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1A" w:rsidRPr="00DE3777" w:rsidRDefault="0021241A" w:rsidP="00837672">
      <w:pPr>
        <w:rPr>
          <w:rFonts w:cstheme="minorHAnsi"/>
          <w:b/>
          <w:i/>
        </w:rPr>
      </w:pPr>
      <w:bookmarkStart w:id="0" w:name="_GoBack"/>
      <w:bookmarkEnd w:id="0"/>
      <w:r w:rsidRPr="00DE3777">
        <w:rPr>
          <w:rFonts w:cstheme="minorHAnsi"/>
          <w:b/>
          <w:i/>
        </w:rPr>
        <w:t>Thrombosis Research Institute article for CardioPulse, European Heart Journal</w:t>
      </w:r>
    </w:p>
    <w:p w:rsidR="0021241A" w:rsidRPr="00DE3777" w:rsidRDefault="0021241A" w:rsidP="00837672">
      <w:pPr>
        <w:rPr>
          <w:rFonts w:cstheme="minorHAnsi"/>
          <w:b/>
          <w:u w:val="single"/>
        </w:rPr>
      </w:pPr>
      <w:r w:rsidRPr="00DE3777">
        <w:rPr>
          <w:rFonts w:cstheme="minorHAnsi"/>
          <w:b/>
          <w:u w:val="single"/>
        </w:rPr>
        <w:t>Authors:</w:t>
      </w:r>
    </w:p>
    <w:p w:rsidR="0021241A" w:rsidRPr="00DE3777" w:rsidRDefault="0021241A" w:rsidP="00837672">
      <w:pPr>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21241A" w:rsidRPr="00DE3777" w:rsidTr="00A80489">
        <w:tc>
          <w:tcPr>
            <w:tcW w:w="2254" w:type="dxa"/>
          </w:tcPr>
          <w:p w:rsidR="0021241A" w:rsidRPr="00DE3777" w:rsidRDefault="0021241A" w:rsidP="00837672">
            <w:pPr>
              <w:rPr>
                <w:rFonts w:cstheme="minorHAnsi"/>
                <w:b/>
              </w:rPr>
            </w:pPr>
            <w:r w:rsidRPr="00DE3777">
              <w:rPr>
                <w:rFonts w:cstheme="minorHAnsi"/>
                <w:b/>
              </w:rPr>
              <w:t>Name</w:t>
            </w:r>
          </w:p>
        </w:tc>
        <w:tc>
          <w:tcPr>
            <w:tcW w:w="2254" w:type="dxa"/>
          </w:tcPr>
          <w:p w:rsidR="0021241A" w:rsidRPr="00DE3777" w:rsidRDefault="0021241A" w:rsidP="00837672">
            <w:pPr>
              <w:rPr>
                <w:rFonts w:cstheme="minorHAnsi"/>
                <w:b/>
              </w:rPr>
            </w:pPr>
            <w:r w:rsidRPr="00DE3777">
              <w:rPr>
                <w:rFonts w:cstheme="minorHAnsi"/>
                <w:b/>
              </w:rPr>
              <w:t>Address</w:t>
            </w:r>
          </w:p>
        </w:tc>
        <w:tc>
          <w:tcPr>
            <w:tcW w:w="2254" w:type="dxa"/>
          </w:tcPr>
          <w:p w:rsidR="0021241A" w:rsidRPr="00DE3777" w:rsidRDefault="0021241A" w:rsidP="00837672">
            <w:pPr>
              <w:rPr>
                <w:rFonts w:cstheme="minorHAnsi"/>
                <w:b/>
              </w:rPr>
            </w:pPr>
            <w:r w:rsidRPr="00DE3777">
              <w:rPr>
                <w:rFonts w:cstheme="minorHAnsi"/>
                <w:b/>
              </w:rPr>
              <w:t>Tel #</w:t>
            </w:r>
          </w:p>
        </w:tc>
        <w:tc>
          <w:tcPr>
            <w:tcW w:w="2254" w:type="dxa"/>
          </w:tcPr>
          <w:p w:rsidR="0021241A" w:rsidRPr="00DE3777" w:rsidRDefault="0021241A" w:rsidP="00837672">
            <w:pPr>
              <w:rPr>
                <w:rFonts w:cstheme="minorHAnsi"/>
                <w:b/>
              </w:rPr>
            </w:pPr>
            <w:r w:rsidRPr="00DE3777">
              <w:rPr>
                <w:rFonts w:cstheme="minorHAnsi"/>
                <w:b/>
              </w:rPr>
              <w:t>Email</w:t>
            </w:r>
          </w:p>
        </w:tc>
      </w:tr>
      <w:tr w:rsidR="0021241A" w:rsidRPr="00DE3777" w:rsidTr="00A80489">
        <w:tc>
          <w:tcPr>
            <w:tcW w:w="2254" w:type="dxa"/>
          </w:tcPr>
          <w:p w:rsidR="0021241A" w:rsidRPr="00DE3777" w:rsidRDefault="0021241A" w:rsidP="00837672">
            <w:pPr>
              <w:rPr>
                <w:rFonts w:cstheme="minorHAnsi"/>
              </w:rPr>
            </w:pPr>
            <w:r w:rsidRPr="00DE3777">
              <w:rPr>
                <w:rFonts w:cstheme="minorHAnsi"/>
              </w:rPr>
              <w:t>Prof. the Lord A</w:t>
            </w:r>
            <w:r w:rsidR="00EC2203" w:rsidRPr="00DE3777">
              <w:rPr>
                <w:rFonts w:cstheme="minorHAnsi"/>
              </w:rPr>
              <w:t>jay</w:t>
            </w:r>
            <w:r w:rsidRPr="00DE3777">
              <w:rPr>
                <w:rFonts w:cstheme="minorHAnsi"/>
              </w:rPr>
              <w:t xml:space="preserve"> K. Kakkar</w:t>
            </w:r>
          </w:p>
        </w:tc>
        <w:tc>
          <w:tcPr>
            <w:tcW w:w="2254" w:type="dxa"/>
          </w:tcPr>
          <w:p w:rsidR="0021241A" w:rsidRPr="00DE3777" w:rsidRDefault="0021241A" w:rsidP="00837672">
            <w:pPr>
              <w:rPr>
                <w:rFonts w:cstheme="minorHAnsi"/>
              </w:rPr>
            </w:pPr>
            <w:r w:rsidRPr="00DE3777">
              <w:rPr>
                <w:rFonts w:cstheme="minorHAnsi"/>
              </w:rPr>
              <w:t xml:space="preserve">The Thrombosis </w:t>
            </w:r>
            <w:r w:rsidR="00A80489" w:rsidRPr="00DE3777">
              <w:rPr>
                <w:rFonts w:cstheme="minorHAnsi"/>
              </w:rPr>
              <w:t>Research</w:t>
            </w:r>
            <w:r w:rsidRPr="00DE3777">
              <w:rPr>
                <w:rFonts w:cstheme="minorHAnsi"/>
              </w:rPr>
              <w:t xml:space="preserve"> Institute, </w:t>
            </w:r>
            <w:r w:rsidR="00A80489" w:rsidRPr="00DE3777">
              <w:rPr>
                <w:rFonts w:cstheme="minorHAnsi"/>
              </w:rPr>
              <w:t>1b Manresa Road, Chelsea, London SW3 6LR</w:t>
            </w:r>
          </w:p>
        </w:tc>
        <w:tc>
          <w:tcPr>
            <w:tcW w:w="2254" w:type="dxa"/>
          </w:tcPr>
          <w:p w:rsidR="0021241A" w:rsidRPr="00DE3777" w:rsidRDefault="00A80489" w:rsidP="00837672">
            <w:pPr>
              <w:rPr>
                <w:rFonts w:cstheme="minorHAnsi"/>
              </w:rPr>
            </w:pPr>
            <w:r w:rsidRPr="00DE3777">
              <w:rPr>
                <w:rFonts w:cstheme="minorHAnsi"/>
              </w:rPr>
              <w:t>020 3198 9914</w:t>
            </w:r>
          </w:p>
        </w:tc>
        <w:tc>
          <w:tcPr>
            <w:tcW w:w="2254" w:type="dxa"/>
          </w:tcPr>
          <w:p w:rsidR="0021241A" w:rsidRPr="00DE3777" w:rsidRDefault="003F29B2" w:rsidP="00837672">
            <w:pPr>
              <w:rPr>
                <w:rFonts w:cstheme="minorHAnsi"/>
              </w:rPr>
            </w:pPr>
            <w:hyperlink r:id="rId8" w:history="1">
              <w:r w:rsidR="00EC2203" w:rsidRPr="00DE3777">
                <w:rPr>
                  <w:rStyle w:val="Hyperlink"/>
                  <w:rFonts w:cstheme="minorHAnsi"/>
                </w:rPr>
                <w:t>info@tri-london.ac.uk</w:t>
              </w:r>
            </w:hyperlink>
          </w:p>
        </w:tc>
      </w:tr>
      <w:tr w:rsidR="0021241A" w:rsidRPr="00DE3777" w:rsidTr="00A80489">
        <w:tc>
          <w:tcPr>
            <w:tcW w:w="2254" w:type="dxa"/>
          </w:tcPr>
          <w:p w:rsidR="0021241A" w:rsidRPr="00DE3777" w:rsidRDefault="0021241A" w:rsidP="00837672">
            <w:pPr>
              <w:rPr>
                <w:rFonts w:cstheme="minorHAnsi"/>
              </w:rPr>
            </w:pPr>
            <w:r w:rsidRPr="00DE3777">
              <w:rPr>
                <w:rFonts w:cstheme="minorHAnsi"/>
              </w:rPr>
              <w:t xml:space="preserve">Prof. </w:t>
            </w:r>
            <w:r w:rsidR="00EC2203" w:rsidRPr="00DE3777">
              <w:rPr>
                <w:rFonts w:cstheme="minorHAnsi"/>
              </w:rPr>
              <w:t xml:space="preserve">A. </w:t>
            </w:r>
            <w:r w:rsidRPr="00DE3777">
              <w:rPr>
                <w:rFonts w:cstheme="minorHAnsi"/>
              </w:rPr>
              <w:t>John Camm</w:t>
            </w:r>
          </w:p>
        </w:tc>
        <w:tc>
          <w:tcPr>
            <w:tcW w:w="2254" w:type="dxa"/>
          </w:tcPr>
          <w:p w:rsidR="0021241A" w:rsidRPr="00DE3777" w:rsidRDefault="004A3976" w:rsidP="00837672">
            <w:pPr>
              <w:rPr>
                <w:rFonts w:cstheme="minorHAnsi"/>
              </w:rPr>
            </w:pPr>
            <w:r w:rsidRPr="00DE3777">
              <w:rPr>
                <w:rFonts w:cstheme="minorHAnsi"/>
              </w:rPr>
              <w:t>St George’s University Hospitals NHS Foundation Trust</w:t>
            </w:r>
            <w:r w:rsidRPr="00DE3777">
              <w:rPr>
                <w:rFonts w:cstheme="minorHAnsi"/>
              </w:rPr>
              <w:br/>
              <w:t>Blackshaw Road</w:t>
            </w:r>
            <w:r w:rsidRPr="00DE3777">
              <w:rPr>
                <w:rFonts w:cstheme="minorHAnsi"/>
              </w:rPr>
              <w:br/>
              <w:t>Tooting, London SW17 0QT</w:t>
            </w:r>
          </w:p>
        </w:tc>
        <w:tc>
          <w:tcPr>
            <w:tcW w:w="2254" w:type="dxa"/>
          </w:tcPr>
          <w:p w:rsidR="0021241A" w:rsidRPr="00DE3777" w:rsidRDefault="004A3976" w:rsidP="00837672">
            <w:pPr>
              <w:rPr>
                <w:rFonts w:cstheme="minorHAnsi"/>
              </w:rPr>
            </w:pPr>
            <w:r w:rsidRPr="00DE3777">
              <w:rPr>
                <w:rFonts w:cstheme="minorHAnsi"/>
              </w:rPr>
              <w:t>020 8725 3414</w:t>
            </w:r>
          </w:p>
        </w:tc>
        <w:tc>
          <w:tcPr>
            <w:tcW w:w="2254" w:type="dxa"/>
          </w:tcPr>
          <w:p w:rsidR="0021241A" w:rsidRPr="00DE3777" w:rsidRDefault="003F29B2" w:rsidP="00837672">
            <w:pPr>
              <w:rPr>
                <w:rFonts w:cstheme="minorHAnsi"/>
              </w:rPr>
            </w:pPr>
            <w:hyperlink r:id="rId9" w:history="1">
              <w:r w:rsidR="00EC2203" w:rsidRPr="00DE3777">
                <w:rPr>
                  <w:rStyle w:val="Hyperlink"/>
                  <w:rFonts w:cstheme="minorHAnsi"/>
                </w:rPr>
                <w:t>jcamm@sgul.ac.uk</w:t>
              </w:r>
            </w:hyperlink>
            <w:r w:rsidR="00EC2203" w:rsidRPr="00DE3777">
              <w:rPr>
                <w:rFonts w:cstheme="minorHAnsi"/>
              </w:rPr>
              <w:t xml:space="preserve"> </w:t>
            </w:r>
          </w:p>
        </w:tc>
      </w:tr>
      <w:tr w:rsidR="0021241A" w:rsidRPr="00DE3777" w:rsidTr="00A80489">
        <w:tc>
          <w:tcPr>
            <w:tcW w:w="2254" w:type="dxa"/>
          </w:tcPr>
          <w:p w:rsidR="0021241A" w:rsidRPr="00DE3777" w:rsidRDefault="00693ECF" w:rsidP="00837672">
            <w:pPr>
              <w:rPr>
                <w:rFonts w:cstheme="minorHAnsi"/>
              </w:rPr>
            </w:pPr>
            <w:r>
              <w:rPr>
                <w:rFonts w:cstheme="minorHAnsi"/>
              </w:rPr>
              <w:t>P</w:t>
            </w:r>
            <w:r w:rsidR="0021241A" w:rsidRPr="00DE3777">
              <w:rPr>
                <w:rFonts w:cstheme="minorHAnsi"/>
              </w:rPr>
              <w:t>rof</w:t>
            </w:r>
            <w:r w:rsidR="00D60517">
              <w:rPr>
                <w:rFonts w:cstheme="minorHAnsi"/>
              </w:rPr>
              <w:t>.</w:t>
            </w:r>
            <w:r w:rsidR="0021241A" w:rsidRPr="00DE3777">
              <w:rPr>
                <w:rFonts w:cstheme="minorHAnsi"/>
              </w:rPr>
              <w:t xml:space="preserve"> Keith A. </w:t>
            </w:r>
            <w:r w:rsidR="00EC2203" w:rsidRPr="00DE3777">
              <w:rPr>
                <w:rFonts w:cstheme="minorHAnsi"/>
              </w:rPr>
              <w:t xml:space="preserve">A. </w:t>
            </w:r>
            <w:r w:rsidR="0021241A" w:rsidRPr="00DE3777">
              <w:rPr>
                <w:rFonts w:cstheme="minorHAnsi"/>
              </w:rPr>
              <w:t>Fox</w:t>
            </w:r>
          </w:p>
        </w:tc>
        <w:tc>
          <w:tcPr>
            <w:tcW w:w="2254" w:type="dxa"/>
          </w:tcPr>
          <w:p w:rsidR="0021241A" w:rsidRPr="00DE3777" w:rsidRDefault="004A3976" w:rsidP="00837672">
            <w:pPr>
              <w:rPr>
                <w:rFonts w:cstheme="minorHAnsi"/>
              </w:rPr>
            </w:pPr>
            <w:r w:rsidRPr="00DE3777">
              <w:rPr>
                <w:rFonts w:cstheme="minorHAnsi"/>
              </w:rPr>
              <w:t xml:space="preserve">Centre for Cardiovascular Science, Queen's Medical Research Institute, 47 Little France Crescent, Edinburgh EH16 4TJ  </w:t>
            </w:r>
          </w:p>
        </w:tc>
        <w:tc>
          <w:tcPr>
            <w:tcW w:w="2254" w:type="dxa"/>
          </w:tcPr>
          <w:p w:rsidR="0021241A" w:rsidRPr="00DE3777" w:rsidRDefault="004A3976" w:rsidP="00837672">
            <w:pPr>
              <w:rPr>
                <w:rFonts w:cstheme="minorHAnsi"/>
              </w:rPr>
            </w:pPr>
            <w:r w:rsidRPr="00DE3777">
              <w:rPr>
                <w:rFonts w:cstheme="minorHAnsi"/>
              </w:rPr>
              <w:t>0131 242 6777</w:t>
            </w:r>
          </w:p>
        </w:tc>
        <w:tc>
          <w:tcPr>
            <w:tcW w:w="2254" w:type="dxa"/>
          </w:tcPr>
          <w:p w:rsidR="00EC2203" w:rsidRPr="00DE3777" w:rsidRDefault="003F29B2" w:rsidP="00837672">
            <w:pPr>
              <w:rPr>
                <w:rFonts w:cstheme="minorHAnsi"/>
              </w:rPr>
            </w:pPr>
            <w:hyperlink r:id="rId10" w:history="1">
              <w:r w:rsidR="00EC2203" w:rsidRPr="00DE3777">
                <w:rPr>
                  <w:rStyle w:val="Hyperlink"/>
                  <w:rFonts w:cstheme="minorHAnsi"/>
                </w:rPr>
                <w:t>k.a.a.fox@ed.ac.uk</w:t>
              </w:r>
            </w:hyperlink>
          </w:p>
        </w:tc>
      </w:tr>
    </w:tbl>
    <w:p w:rsidR="0021241A" w:rsidRPr="00DE3777" w:rsidRDefault="0021241A" w:rsidP="00837672">
      <w:pPr>
        <w:rPr>
          <w:rFonts w:cstheme="minorHAnsi"/>
          <w:b/>
        </w:rPr>
      </w:pPr>
    </w:p>
    <w:p w:rsidR="0021241A" w:rsidRDefault="0021241A" w:rsidP="00837672">
      <w:pPr>
        <w:rPr>
          <w:rFonts w:cstheme="minorHAnsi"/>
          <w:b/>
          <w:u w:val="single"/>
        </w:rPr>
      </w:pPr>
      <w:r w:rsidRPr="00DE3777">
        <w:rPr>
          <w:rFonts w:cstheme="minorHAnsi"/>
          <w:b/>
          <w:u w:val="single"/>
        </w:rPr>
        <w:t>Conflict of interest (disclosure) statement:</w:t>
      </w:r>
    </w:p>
    <w:p w:rsidR="008F5F64" w:rsidRPr="008F5F64" w:rsidRDefault="008F5F64" w:rsidP="00837672">
      <w:pPr>
        <w:rPr>
          <w:rFonts w:cstheme="minorHAnsi"/>
        </w:rPr>
      </w:pPr>
      <w:r w:rsidRPr="00C1712F">
        <w:rPr>
          <w:rFonts w:cstheme="minorHAnsi"/>
        </w:rPr>
        <w:t>Ajay K. Kakkar:</w:t>
      </w:r>
      <w:r w:rsidRPr="008F5F64">
        <w:rPr>
          <w:rFonts w:cstheme="minorHAnsi"/>
        </w:rPr>
        <w:t xml:space="preserve"> Personal fees from Bayer Healthcare, Boehringer-Ingelheim, Daiichi Sankyo Europe, Sanofi S. A., Janssen. Research Grant from Bayer Healthcare</w:t>
      </w:r>
      <w:r w:rsidR="00C1712F">
        <w:rPr>
          <w:rFonts w:cstheme="minorHAnsi"/>
        </w:rPr>
        <w:t>.</w:t>
      </w:r>
    </w:p>
    <w:p w:rsidR="00C1712F" w:rsidRPr="00C1712F" w:rsidRDefault="00C1712F" w:rsidP="00837672">
      <w:pPr>
        <w:rPr>
          <w:rFonts w:cstheme="minorHAnsi"/>
        </w:rPr>
      </w:pPr>
      <w:r w:rsidRPr="00C1712F">
        <w:rPr>
          <w:rFonts w:cstheme="minorHAnsi"/>
        </w:rPr>
        <w:t>A. John Camm: Personal fees, from Bayer, Boehringer Ingelheim, Pfizer/BMS and research grants from Daiichi Sankyo.</w:t>
      </w:r>
    </w:p>
    <w:p w:rsidR="0021241A" w:rsidRPr="00C1712F" w:rsidRDefault="00C1712F" w:rsidP="00837672">
      <w:pPr>
        <w:rPr>
          <w:rFonts w:cstheme="minorHAnsi"/>
        </w:rPr>
      </w:pPr>
      <w:r w:rsidRPr="00C1712F">
        <w:rPr>
          <w:rFonts w:cstheme="minorHAnsi"/>
        </w:rPr>
        <w:t>Keith A.A. Fox: Personal fees from Bayer, Johnson and Johnson, Lilly, Astra Zeneca, and Sanofi/Regeneron and research grants from Bayer, Johnson and Johnson, and Astra Zeneca.</w:t>
      </w:r>
    </w:p>
    <w:p w:rsidR="00C1712F" w:rsidRDefault="00C1712F" w:rsidP="00837672">
      <w:pPr>
        <w:rPr>
          <w:rFonts w:cstheme="minorHAnsi"/>
        </w:rPr>
      </w:pPr>
    </w:p>
    <w:p w:rsidR="00693ECF" w:rsidRDefault="00693ECF" w:rsidP="00837672">
      <w:pPr>
        <w:spacing w:after="160"/>
        <w:rPr>
          <w:rFonts w:cstheme="minorHAnsi"/>
        </w:rPr>
      </w:pPr>
      <w:r>
        <w:rPr>
          <w:rFonts w:cstheme="minorHAnsi"/>
        </w:rPr>
        <w:br w:type="page"/>
      </w:r>
    </w:p>
    <w:p w:rsidR="00DC4E3C" w:rsidRPr="00DE3777" w:rsidRDefault="00DC4E3C" w:rsidP="00837672">
      <w:pPr>
        <w:spacing w:line="480" w:lineRule="auto"/>
        <w:rPr>
          <w:rFonts w:cstheme="minorHAnsi"/>
          <w:b/>
        </w:rPr>
      </w:pPr>
      <w:r w:rsidRPr="00DE3777">
        <w:rPr>
          <w:rFonts w:cstheme="minorHAnsi"/>
          <w:b/>
        </w:rPr>
        <w:lastRenderedPageBreak/>
        <w:t xml:space="preserve">The Thrombosis </w:t>
      </w:r>
      <w:r w:rsidR="009A22B4" w:rsidRPr="00DE3777">
        <w:rPr>
          <w:rFonts w:cstheme="minorHAnsi"/>
          <w:b/>
        </w:rPr>
        <w:t>Research</w:t>
      </w:r>
      <w:r w:rsidRPr="00DE3777">
        <w:rPr>
          <w:rFonts w:cstheme="minorHAnsi"/>
          <w:b/>
        </w:rPr>
        <w:t xml:space="preserve"> Institute: </w:t>
      </w:r>
      <w:r w:rsidR="009A22B4" w:rsidRPr="00DE3777">
        <w:rPr>
          <w:rFonts w:cstheme="minorHAnsi"/>
          <w:b/>
        </w:rPr>
        <w:t>past, present and future of global clinical research into thrombosis and anticoagulation</w:t>
      </w:r>
    </w:p>
    <w:p w:rsidR="009A22B4" w:rsidRPr="00325FF8" w:rsidRDefault="009A22B4" w:rsidP="00837672">
      <w:pPr>
        <w:spacing w:line="480" w:lineRule="auto"/>
        <w:rPr>
          <w:rFonts w:cstheme="minorHAnsi"/>
          <w:b/>
        </w:rPr>
      </w:pPr>
    </w:p>
    <w:p w:rsidR="00DC4E3C" w:rsidRPr="00325FF8" w:rsidRDefault="009A22B4" w:rsidP="00837672">
      <w:pPr>
        <w:spacing w:line="480" w:lineRule="auto"/>
        <w:rPr>
          <w:rFonts w:cstheme="minorHAnsi"/>
          <w:b/>
        </w:rPr>
      </w:pPr>
      <w:r w:rsidRPr="00325FF8">
        <w:rPr>
          <w:rFonts w:cstheme="minorHAnsi"/>
          <w:b/>
        </w:rPr>
        <w:t>Introduction</w:t>
      </w:r>
    </w:p>
    <w:p w:rsidR="00BD0127" w:rsidRPr="00325FF8" w:rsidRDefault="0021241A" w:rsidP="00837672">
      <w:pPr>
        <w:spacing w:line="480" w:lineRule="auto"/>
        <w:rPr>
          <w:rFonts w:cstheme="minorHAnsi"/>
          <w:lang w:val="en-US"/>
        </w:rPr>
      </w:pPr>
      <w:r w:rsidRPr="00325FF8">
        <w:rPr>
          <w:rFonts w:cstheme="minorHAnsi"/>
          <w:lang w:val="en-US"/>
        </w:rPr>
        <w:t xml:space="preserve">Thrombosis </w:t>
      </w:r>
      <w:r w:rsidR="002D4774" w:rsidRPr="00325FF8">
        <w:rPr>
          <w:rFonts w:cstheme="minorHAnsi"/>
          <w:lang w:val="en-US"/>
        </w:rPr>
        <w:t xml:space="preserve">of venous or arterial origin </w:t>
      </w:r>
      <w:r w:rsidRPr="00325FF8">
        <w:rPr>
          <w:rFonts w:cstheme="minorHAnsi"/>
          <w:lang w:val="en-US"/>
        </w:rPr>
        <w:t xml:space="preserve">is </w:t>
      </w:r>
      <w:r w:rsidR="00182100" w:rsidRPr="00325FF8">
        <w:rPr>
          <w:rFonts w:cstheme="minorHAnsi"/>
          <w:lang w:val="en-US"/>
        </w:rPr>
        <w:t xml:space="preserve">a global killer </w:t>
      </w:r>
      <w:r w:rsidRPr="00325FF8">
        <w:rPr>
          <w:rFonts w:cstheme="minorHAnsi"/>
          <w:lang w:val="en-US"/>
        </w:rPr>
        <w:t>responsible for 85</w:t>
      </w:r>
      <w:r w:rsidR="000C4A4A">
        <w:rPr>
          <w:rFonts w:cstheme="minorHAnsi"/>
          <w:lang w:val="en-US"/>
        </w:rPr>
        <w:t>%</w:t>
      </w:r>
      <w:r w:rsidR="00693ECF">
        <w:rPr>
          <w:rFonts w:cstheme="minorHAnsi"/>
          <w:lang w:val="en-US"/>
        </w:rPr>
        <w:t xml:space="preserve"> </w:t>
      </w:r>
      <w:r w:rsidRPr="00325FF8">
        <w:rPr>
          <w:rFonts w:cstheme="minorHAnsi"/>
          <w:lang w:val="en-US"/>
        </w:rPr>
        <w:t>of fatal strokes and 95</w:t>
      </w:r>
      <w:r w:rsidR="000C4A4A">
        <w:rPr>
          <w:rFonts w:cstheme="minorHAnsi"/>
          <w:lang w:val="en-US"/>
        </w:rPr>
        <w:t>%</w:t>
      </w:r>
      <w:r w:rsidR="00693ECF">
        <w:rPr>
          <w:rFonts w:cstheme="minorHAnsi"/>
          <w:lang w:val="en-US"/>
        </w:rPr>
        <w:t xml:space="preserve"> </w:t>
      </w:r>
      <w:r w:rsidRPr="00325FF8">
        <w:rPr>
          <w:rFonts w:cstheme="minorHAnsi"/>
          <w:lang w:val="en-US"/>
        </w:rPr>
        <w:t>of fatal heart attacks.</w:t>
      </w:r>
      <w:r w:rsidR="00325FF8" w:rsidRPr="00325FF8">
        <w:rPr>
          <w:rFonts w:cstheme="minorHAnsi"/>
          <w:bCs/>
          <w:vertAlign w:val="superscript"/>
        </w:rPr>
        <w:t>1</w:t>
      </w:r>
      <w:r w:rsidRPr="00325FF8">
        <w:rPr>
          <w:rFonts w:cstheme="minorHAnsi"/>
          <w:lang w:val="en-US"/>
        </w:rPr>
        <w:t xml:space="preserve"> These diseases cause one</w:t>
      </w:r>
      <w:r w:rsidR="002D4774" w:rsidRPr="00325FF8">
        <w:rPr>
          <w:rFonts w:cstheme="minorHAnsi"/>
          <w:lang w:val="en-US"/>
        </w:rPr>
        <w:t xml:space="preserve"> </w:t>
      </w:r>
      <w:r w:rsidRPr="00325FF8">
        <w:rPr>
          <w:rFonts w:cstheme="minorHAnsi"/>
          <w:lang w:val="en-US"/>
        </w:rPr>
        <w:t>quarter of all deaths,</w:t>
      </w:r>
      <w:r w:rsidR="00325FF8" w:rsidRPr="00325FF8">
        <w:rPr>
          <w:rFonts w:cstheme="minorHAnsi"/>
          <w:vertAlign w:val="superscript"/>
          <w:lang w:val="en-US"/>
        </w:rPr>
        <w:t>1</w:t>
      </w:r>
      <w:r w:rsidRPr="00325FF8">
        <w:rPr>
          <w:rFonts w:cstheme="minorHAnsi"/>
          <w:lang w:val="en-US"/>
        </w:rPr>
        <w:t xml:space="preserve"> affecting one in two men and one in three women. </w:t>
      </w:r>
      <w:r w:rsidR="00FD38B7" w:rsidRPr="00325FF8">
        <w:rPr>
          <w:rFonts w:cstheme="minorHAnsi"/>
          <w:shd w:val="clear" w:color="auto" w:fill="FFFFFF"/>
        </w:rPr>
        <w:t>Throm</w:t>
      </w:r>
      <w:r w:rsidR="002D4774" w:rsidRPr="00325FF8">
        <w:rPr>
          <w:rFonts w:cstheme="minorHAnsi"/>
          <w:shd w:val="clear" w:color="auto" w:fill="FFFFFF"/>
        </w:rPr>
        <w:t>bosis is associated with a number of</w:t>
      </w:r>
      <w:r w:rsidR="00BD0127" w:rsidRPr="00325FF8">
        <w:rPr>
          <w:rFonts w:cstheme="minorHAnsi"/>
          <w:shd w:val="clear" w:color="auto" w:fill="FFFFFF"/>
        </w:rPr>
        <w:t xml:space="preserve"> acquired or inherited risk factors. </w:t>
      </w:r>
      <w:r w:rsidR="003B6F39" w:rsidRPr="00325FF8">
        <w:rPr>
          <w:rFonts w:cstheme="minorHAnsi"/>
          <w:lang w:val="en-US"/>
        </w:rPr>
        <w:t>The majority of arterial thrombotic complications are caused by atherosclerotic plaque rupture or erosion. Venous thrombosis may be associated with heritable coagulation disorders, trauma or malignancy and a range of other underlying risk factors.</w:t>
      </w:r>
    </w:p>
    <w:p w:rsidR="000915A9" w:rsidRPr="00325FF8" w:rsidRDefault="000915A9" w:rsidP="00837672">
      <w:pPr>
        <w:spacing w:line="480" w:lineRule="auto"/>
        <w:rPr>
          <w:rFonts w:cstheme="minorHAnsi"/>
          <w:lang w:val="en-US"/>
        </w:rPr>
      </w:pPr>
    </w:p>
    <w:p w:rsidR="000915A9" w:rsidRPr="00325FF8" w:rsidRDefault="0021241A" w:rsidP="00837672">
      <w:pPr>
        <w:spacing w:line="480" w:lineRule="auto"/>
        <w:rPr>
          <w:rFonts w:cstheme="minorHAnsi"/>
          <w:shd w:val="clear" w:color="auto" w:fill="FFFFFF"/>
        </w:rPr>
      </w:pPr>
      <w:r w:rsidRPr="00325FF8">
        <w:rPr>
          <w:rFonts w:cstheme="minorHAnsi"/>
          <w:lang w:val="en-US"/>
        </w:rPr>
        <w:t>The prevention and treatment of thrombosis represent</w:t>
      </w:r>
      <w:r w:rsidR="00482664" w:rsidRPr="00325FF8">
        <w:rPr>
          <w:rFonts w:cstheme="minorHAnsi"/>
          <w:lang w:val="en-US"/>
        </w:rPr>
        <w:t xml:space="preserve"> </w:t>
      </w:r>
      <w:r w:rsidRPr="00325FF8">
        <w:rPr>
          <w:rFonts w:cstheme="minorHAnsi"/>
          <w:lang w:val="en-US"/>
        </w:rPr>
        <w:t xml:space="preserve">a major challenge and will be a </w:t>
      </w:r>
      <w:r w:rsidR="00482664" w:rsidRPr="00325FF8">
        <w:rPr>
          <w:rFonts w:cstheme="minorHAnsi"/>
          <w:lang w:val="en-US"/>
        </w:rPr>
        <w:t>critical</w:t>
      </w:r>
      <w:r w:rsidRPr="00325FF8">
        <w:rPr>
          <w:rFonts w:cstheme="minorHAnsi"/>
          <w:lang w:val="en-US"/>
        </w:rPr>
        <w:t xml:space="preserve"> component of healthcare </w:t>
      </w:r>
      <w:r w:rsidR="00482664" w:rsidRPr="00325FF8">
        <w:rPr>
          <w:rFonts w:cstheme="minorHAnsi"/>
          <w:lang w:val="en-US"/>
        </w:rPr>
        <w:t xml:space="preserve">systems </w:t>
      </w:r>
      <w:r w:rsidRPr="00325FF8">
        <w:rPr>
          <w:rFonts w:cstheme="minorHAnsi"/>
          <w:lang w:val="en-US"/>
        </w:rPr>
        <w:t>in the 21st century.</w:t>
      </w:r>
      <w:r w:rsidR="00BD0127" w:rsidRPr="00325FF8">
        <w:rPr>
          <w:rFonts w:cstheme="minorHAnsi"/>
          <w:lang w:val="en-US"/>
        </w:rPr>
        <w:t xml:space="preserve"> </w:t>
      </w:r>
      <w:r w:rsidR="00BD0127" w:rsidRPr="00325FF8">
        <w:rPr>
          <w:rFonts w:cstheme="minorHAnsi"/>
          <w:shd w:val="clear" w:color="auto" w:fill="FFFFFF"/>
        </w:rPr>
        <w:t xml:space="preserve">In 2012, the World Health Assembly (WHA) set a global target to reduce premature deaths from non-infectious disease – including cardiovascular disease – by </w:t>
      </w:r>
      <w:r w:rsidR="00BD0127" w:rsidRPr="00325FF8">
        <w:rPr>
          <w:rFonts w:cstheme="minorHAnsi"/>
          <w:shd w:val="clear" w:color="auto" w:fill="FFFFFF"/>
        </w:rPr>
        <w:lastRenderedPageBreak/>
        <w:t>25</w:t>
      </w:r>
      <w:r w:rsidR="000C4A4A">
        <w:rPr>
          <w:rFonts w:cstheme="minorHAnsi"/>
          <w:shd w:val="clear" w:color="auto" w:fill="FFFFFF"/>
        </w:rPr>
        <w:t>%</w:t>
      </w:r>
      <w:r w:rsidR="00BD0127" w:rsidRPr="00325FF8">
        <w:rPr>
          <w:rFonts w:cstheme="minorHAnsi"/>
          <w:shd w:val="clear" w:color="auto" w:fill="FFFFFF"/>
        </w:rPr>
        <w:t xml:space="preserve"> by 2025.</w:t>
      </w:r>
      <w:r w:rsidR="00325FF8" w:rsidRPr="00325FF8">
        <w:rPr>
          <w:rFonts w:cstheme="minorHAnsi"/>
          <w:shd w:val="clear" w:color="auto" w:fill="FFFFFF"/>
          <w:vertAlign w:val="superscript"/>
        </w:rPr>
        <w:t>2</w:t>
      </w:r>
      <w:r w:rsidR="00BD0127" w:rsidRPr="00325FF8">
        <w:rPr>
          <w:rFonts w:cstheme="minorHAnsi"/>
          <w:shd w:val="clear" w:color="auto" w:fill="FFFFFF"/>
        </w:rPr>
        <w:t> </w:t>
      </w:r>
      <w:r w:rsidR="003B6F39" w:rsidRPr="00325FF8">
        <w:rPr>
          <w:rFonts w:cstheme="minorHAnsi"/>
          <w:shd w:val="clear" w:color="auto" w:fill="FFFFFF"/>
        </w:rPr>
        <w:t xml:space="preserve">Within this goal, prevention mechanisms and treatments for </w:t>
      </w:r>
      <w:r w:rsidR="000915A9" w:rsidRPr="00325FF8">
        <w:rPr>
          <w:rFonts w:cstheme="minorHAnsi"/>
          <w:shd w:val="clear" w:color="auto" w:fill="FFFFFF"/>
        </w:rPr>
        <w:t xml:space="preserve">thrombosis </w:t>
      </w:r>
      <w:r w:rsidR="003B6F39" w:rsidRPr="00325FF8">
        <w:rPr>
          <w:rFonts w:cstheme="minorHAnsi"/>
          <w:shd w:val="clear" w:color="auto" w:fill="FFFFFF"/>
        </w:rPr>
        <w:t xml:space="preserve">are </w:t>
      </w:r>
      <w:r w:rsidR="000915A9" w:rsidRPr="00325FF8">
        <w:rPr>
          <w:rFonts w:cstheme="minorHAnsi"/>
          <w:shd w:val="clear" w:color="auto" w:fill="FFFFFF"/>
        </w:rPr>
        <w:t>a global priority</w:t>
      </w:r>
      <w:r w:rsidR="00337A2E" w:rsidRPr="00325FF8">
        <w:rPr>
          <w:rFonts w:cstheme="minorHAnsi"/>
          <w:shd w:val="clear" w:color="auto" w:fill="FFFFFF"/>
        </w:rPr>
        <w:t>.</w:t>
      </w:r>
    </w:p>
    <w:p w:rsidR="000915A9" w:rsidRPr="00325FF8" w:rsidRDefault="000915A9" w:rsidP="00837672">
      <w:pPr>
        <w:spacing w:line="480" w:lineRule="auto"/>
        <w:rPr>
          <w:rFonts w:cstheme="minorHAnsi"/>
          <w:shd w:val="clear" w:color="auto" w:fill="FFFFFF"/>
        </w:rPr>
      </w:pPr>
    </w:p>
    <w:p w:rsidR="000915A9" w:rsidRPr="00325FF8" w:rsidRDefault="0021241A" w:rsidP="00837672">
      <w:pPr>
        <w:spacing w:line="480" w:lineRule="auto"/>
        <w:rPr>
          <w:rFonts w:cstheme="minorHAnsi"/>
          <w:lang w:val="en-US"/>
        </w:rPr>
      </w:pPr>
      <w:r w:rsidRPr="00325FF8">
        <w:rPr>
          <w:rFonts w:cstheme="minorHAnsi"/>
          <w:lang w:val="en-US"/>
        </w:rPr>
        <w:t xml:space="preserve">The Thrombosis Research Institute </w:t>
      </w:r>
      <w:r w:rsidR="00DF3C08" w:rsidRPr="00325FF8">
        <w:rPr>
          <w:rFonts w:cstheme="minorHAnsi"/>
          <w:lang w:val="en-US"/>
        </w:rPr>
        <w:t xml:space="preserve">(TRI) </w:t>
      </w:r>
      <w:r w:rsidRPr="00325FF8">
        <w:rPr>
          <w:rFonts w:cstheme="minorHAnsi"/>
          <w:lang w:val="en-US"/>
        </w:rPr>
        <w:t xml:space="preserve">is </w:t>
      </w:r>
      <w:r w:rsidRPr="00325FF8">
        <w:rPr>
          <w:rFonts w:cstheme="minorHAnsi"/>
        </w:rPr>
        <w:t xml:space="preserve">dedicated to </w:t>
      </w:r>
      <w:r w:rsidR="003B6F39" w:rsidRPr="00325FF8">
        <w:rPr>
          <w:rFonts w:cstheme="minorHAnsi"/>
        </w:rPr>
        <w:t xml:space="preserve">obtaining </w:t>
      </w:r>
      <w:r w:rsidR="002D4774" w:rsidRPr="00325FF8">
        <w:rPr>
          <w:rFonts w:cstheme="minorHAnsi"/>
        </w:rPr>
        <w:t>new insights</w:t>
      </w:r>
      <w:r w:rsidRPr="00325FF8">
        <w:rPr>
          <w:rFonts w:cstheme="minorHAnsi"/>
        </w:rPr>
        <w:t xml:space="preserve"> </w:t>
      </w:r>
      <w:r w:rsidR="003B6F39" w:rsidRPr="00325FF8">
        <w:rPr>
          <w:rFonts w:cstheme="minorHAnsi"/>
        </w:rPr>
        <w:t xml:space="preserve">into </w:t>
      </w:r>
      <w:r w:rsidRPr="00325FF8">
        <w:rPr>
          <w:rFonts w:cstheme="minorHAnsi"/>
        </w:rPr>
        <w:t xml:space="preserve">the detection, prevention and treatment of </w:t>
      </w:r>
      <w:r w:rsidR="000915A9" w:rsidRPr="00325FF8">
        <w:rPr>
          <w:rFonts w:cstheme="minorHAnsi"/>
        </w:rPr>
        <w:t>thrombosis</w:t>
      </w:r>
      <w:r w:rsidRPr="00325FF8">
        <w:rPr>
          <w:rFonts w:cstheme="minorHAnsi"/>
          <w:lang w:val="en-US"/>
        </w:rPr>
        <w:t xml:space="preserve">. </w:t>
      </w:r>
      <w:r w:rsidR="00337A2E" w:rsidRPr="00325FF8">
        <w:rPr>
          <w:rFonts w:cstheme="minorHAnsi"/>
          <w:lang w:val="en-US"/>
        </w:rPr>
        <w:t xml:space="preserve">With a programme of work spanning </w:t>
      </w:r>
      <w:r w:rsidR="00486A00" w:rsidRPr="00325FF8">
        <w:rPr>
          <w:rFonts w:cstheme="minorHAnsi"/>
          <w:lang w:val="en-US"/>
        </w:rPr>
        <w:t xml:space="preserve">some </w:t>
      </w:r>
      <w:r w:rsidR="00337A2E" w:rsidRPr="00325FF8">
        <w:rPr>
          <w:rFonts w:cstheme="minorHAnsi"/>
          <w:lang w:val="en-US"/>
        </w:rPr>
        <w:t>50 years, i</w:t>
      </w:r>
      <w:r w:rsidR="000915A9" w:rsidRPr="00325FF8">
        <w:rPr>
          <w:rFonts w:cstheme="minorHAnsi"/>
          <w:lang w:val="en-US"/>
        </w:rPr>
        <w:t xml:space="preserve">t </w:t>
      </w:r>
      <w:r w:rsidR="00337A2E" w:rsidRPr="00325FF8">
        <w:rPr>
          <w:rFonts w:cstheme="minorHAnsi"/>
          <w:lang w:val="en-US"/>
        </w:rPr>
        <w:t>remains</w:t>
      </w:r>
      <w:r w:rsidR="000915A9" w:rsidRPr="00325FF8">
        <w:rPr>
          <w:rFonts w:cstheme="minorHAnsi"/>
          <w:lang w:val="en-US"/>
        </w:rPr>
        <w:t xml:space="preserve"> one of the few academic research institutes solely devoted to working in thrombosis.</w:t>
      </w:r>
    </w:p>
    <w:p w:rsidR="000915A9" w:rsidRPr="00325FF8" w:rsidRDefault="000915A9" w:rsidP="00837672">
      <w:pPr>
        <w:spacing w:line="480" w:lineRule="auto"/>
        <w:rPr>
          <w:rFonts w:cstheme="minorHAnsi"/>
          <w:lang w:val="en-US"/>
        </w:rPr>
      </w:pPr>
    </w:p>
    <w:p w:rsidR="000915A9" w:rsidRPr="00325FF8" w:rsidRDefault="003B6F39" w:rsidP="00837672">
      <w:pPr>
        <w:spacing w:line="480" w:lineRule="auto"/>
        <w:rPr>
          <w:rFonts w:cstheme="minorHAnsi"/>
          <w:b/>
          <w:lang w:val="en-US"/>
        </w:rPr>
      </w:pPr>
      <w:r w:rsidRPr="00325FF8">
        <w:rPr>
          <w:rFonts w:cstheme="minorHAnsi"/>
          <w:b/>
          <w:lang w:val="en-US"/>
        </w:rPr>
        <w:t>Key milestones</w:t>
      </w:r>
    </w:p>
    <w:p w:rsidR="00486A00" w:rsidRPr="00325FF8" w:rsidRDefault="00337A2E" w:rsidP="00837672">
      <w:pPr>
        <w:spacing w:line="480" w:lineRule="auto"/>
        <w:rPr>
          <w:rFonts w:cstheme="minorHAnsi"/>
          <w:shd w:val="clear" w:color="auto" w:fill="FFFFFF"/>
        </w:rPr>
      </w:pPr>
      <w:r w:rsidRPr="00325FF8">
        <w:rPr>
          <w:rFonts w:cstheme="minorHAnsi"/>
          <w:lang w:val="en-US"/>
        </w:rPr>
        <w:t>T</w:t>
      </w:r>
      <w:r w:rsidR="00DE7049" w:rsidRPr="00325FF8">
        <w:rPr>
          <w:rFonts w:cstheme="minorHAnsi"/>
          <w:lang w:val="en-US"/>
        </w:rPr>
        <w:t>he</w:t>
      </w:r>
      <w:r w:rsidR="0021241A" w:rsidRPr="00325FF8">
        <w:rPr>
          <w:rFonts w:cstheme="minorHAnsi"/>
          <w:lang w:val="en-US"/>
        </w:rPr>
        <w:t xml:space="preserve"> programme of research </w:t>
      </w:r>
      <w:r w:rsidR="00DE7049" w:rsidRPr="00325FF8">
        <w:rPr>
          <w:rFonts w:cstheme="minorHAnsi"/>
          <w:lang w:val="en-US"/>
        </w:rPr>
        <w:t xml:space="preserve">that ultimately led to the </w:t>
      </w:r>
      <w:r w:rsidR="002D4774" w:rsidRPr="00325FF8">
        <w:rPr>
          <w:rFonts w:cstheme="minorHAnsi"/>
          <w:lang w:val="en-US"/>
        </w:rPr>
        <w:t xml:space="preserve">foundation </w:t>
      </w:r>
      <w:r w:rsidR="00DE7049" w:rsidRPr="00325FF8">
        <w:rPr>
          <w:rFonts w:cstheme="minorHAnsi"/>
          <w:lang w:val="en-US"/>
        </w:rPr>
        <w:t xml:space="preserve">of TRI </w:t>
      </w:r>
      <w:r w:rsidR="0021241A" w:rsidRPr="00325FF8">
        <w:rPr>
          <w:rFonts w:cstheme="minorHAnsi"/>
          <w:lang w:val="en-US"/>
        </w:rPr>
        <w:t xml:space="preserve">was established </w:t>
      </w:r>
      <w:r w:rsidR="00182100" w:rsidRPr="00325FF8">
        <w:rPr>
          <w:rFonts w:cstheme="minorHAnsi"/>
          <w:lang w:val="en-US"/>
        </w:rPr>
        <w:t xml:space="preserve">by </w:t>
      </w:r>
      <w:r w:rsidR="00BD0127" w:rsidRPr="00325FF8">
        <w:rPr>
          <w:rFonts w:cstheme="minorHAnsi"/>
          <w:lang w:val="en-US"/>
        </w:rPr>
        <w:t>Professor Vijay V. Kakkar</w:t>
      </w:r>
      <w:r w:rsidR="002D4774" w:rsidRPr="00325FF8">
        <w:rPr>
          <w:rFonts w:cstheme="minorHAnsi"/>
          <w:lang w:val="en-US"/>
        </w:rPr>
        <w:t xml:space="preserve"> in the 1960s</w:t>
      </w:r>
      <w:r w:rsidR="00ED1C6F" w:rsidRPr="00325FF8">
        <w:rPr>
          <w:rFonts w:cstheme="minorHAnsi"/>
          <w:lang w:val="en-US"/>
        </w:rPr>
        <w:t>. His</w:t>
      </w:r>
      <w:r w:rsidR="00BD0127" w:rsidRPr="00325FF8">
        <w:rPr>
          <w:rFonts w:cstheme="minorHAnsi"/>
          <w:lang w:val="en-US"/>
        </w:rPr>
        <w:t xml:space="preserve"> first </w:t>
      </w:r>
      <w:r w:rsidR="000C0122" w:rsidRPr="00325FF8">
        <w:rPr>
          <w:rFonts w:cstheme="minorHAnsi"/>
          <w:lang w:val="en-US"/>
        </w:rPr>
        <w:t>milestone</w:t>
      </w:r>
      <w:r w:rsidR="00DB7D0C" w:rsidRPr="00325FF8">
        <w:rPr>
          <w:rFonts w:cstheme="minorHAnsi"/>
          <w:lang w:val="en-US"/>
        </w:rPr>
        <w:t xml:space="preserve"> contribution</w:t>
      </w:r>
      <w:r w:rsidR="00BD0127" w:rsidRPr="00325FF8">
        <w:rPr>
          <w:rFonts w:cstheme="minorHAnsi"/>
          <w:lang w:val="en-US"/>
        </w:rPr>
        <w:t xml:space="preserve"> </w:t>
      </w:r>
      <w:r w:rsidR="00DB7D0C" w:rsidRPr="00325FF8">
        <w:rPr>
          <w:rFonts w:cstheme="minorHAnsi"/>
          <w:lang w:val="en-US"/>
        </w:rPr>
        <w:t xml:space="preserve">arose from the findings of </w:t>
      </w:r>
      <w:r w:rsidR="00ED1C6F" w:rsidRPr="00325FF8">
        <w:rPr>
          <w:rFonts w:cstheme="minorHAnsi"/>
          <w:lang w:val="en-US"/>
        </w:rPr>
        <w:t>an</w:t>
      </w:r>
      <w:r w:rsidR="00DC4E3C" w:rsidRPr="00325FF8">
        <w:rPr>
          <w:rFonts w:cstheme="minorHAnsi"/>
          <w:bCs/>
        </w:rPr>
        <w:t xml:space="preserve"> international, multicentre, randomised trial, published in </w:t>
      </w:r>
      <w:r w:rsidR="00DC4E3C" w:rsidRPr="00325FF8">
        <w:rPr>
          <w:rFonts w:cstheme="minorHAnsi"/>
          <w:bCs/>
          <w:i/>
        </w:rPr>
        <w:t>The Lancet</w:t>
      </w:r>
      <w:r w:rsidR="00DC4E3C" w:rsidRPr="00325FF8">
        <w:rPr>
          <w:rFonts w:cstheme="minorHAnsi"/>
          <w:bCs/>
        </w:rPr>
        <w:t xml:space="preserve"> in 1975</w:t>
      </w:r>
      <w:r w:rsidR="001E49B4" w:rsidRPr="00325FF8">
        <w:rPr>
          <w:rFonts w:cstheme="minorHAnsi"/>
          <w:bCs/>
        </w:rPr>
        <w:t>.</w:t>
      </w:r>
      <w:r w:rsidR="00325FF8" w:rsidRPr="00325FF8">
        <w:rPr>
          <w:rFonts w:cstheme="minorHAnsi"/>
          <w:shd w:val="clear" w:color="auto" w:fill="FFFFFF"/>
          <w:vertAlign w:val="superscript"/>
        </w:rPr>
        <w:t>3</w:t>
      </w:r>
      <w:r w:rsidR="00DC4E3C" w:rsidRPr="00325FF8">
        <w:rPr>
          <w:rFonts w:cstheme="minorHAnsi"/>
          <w:bCs/>
        </w:rPr>
        <w:t xml:space="preserve"> </w:t>
      </w:r>
      <w:r w:rsidR="001E49B4" w:rsidRPr="00325FF8">
        <w:rPr>
          <w:rFonts w:cstheme="minorHAnsi"/>
          <w:bCs/>
        </w:rPr>
        <w:t>I</w:t>
      </w:r>
      <w:r w:rsidR="00DC4E3C" w:rsidRPr="00325FF8">
        <w:rPr>
          <w:rFonts w:cstheme="minorHAnsi"/>
          <w:bCs/>
        </w:rPr>
        <w:t xml:space="preserve">nvolving 4,121 patients in 28 centres, </w:t>
      </w:r>
      <w:r w:rsidR="001E49B4" w:rsidRPr="00325FF8">
        <w:rPr>
          <w:rFonts w:cstheme="minorHAnsi"/>
          <w:bCs/>
        </w:rPr>
        <w:t>it</w:t>
      </w:r>
      <w:r w:rsidR="00DC4E3C" w:rsidRPr="00325FF8">
        <w:rPr>
          <w:rFonts w:cstheme="minorHAnsi"/>
          <w:bCs/>
        </w:rPr>
        <w:t xml:space="preserve"> resulted in a major breakthrough with the use of fixed low doses of heparin </w:t>
      </w:r>
      <w:r w:rsidR="00361791" w:rsidRPr="00325FF8">
        <w:rPr>
          <w:rFonts w:cstheme="minorHAnsi"/>
          <w:bCs/>
        </w:rPr>
        <w:t xml:space="preserve">to prevent thrombosis arising during </w:t>
      </w:r>
      <w:r w:rsidR="00DC4E3C" w:rsidRPr="00325FF8">
        <w:rPr>
          <w:rFonts w:cstheme="minorHAnsi"/>
          <w:bCs/>
        </w:rPr>
        <w:t xml:space="preserve">surgery. </w:t>
      </w:r>
      <w:r w:rsidR="00DE7049" w:rsidRPr="00325FF8">
        <w:rPr>
          <w:rFonts w:cstheme="minorHAnsi"/>
          <w:lang w:val="en-US"/>
        </w:rPr>
        <w:t>Since</w:t>
      </w:r>
      <w:r w:rsidR="00DC4E3C" w:rsidRPr="00325FF8">
        <w:rPr>
          <w:rFonts w:cstheme="minorHAnsi"/>
          <w:lang w:val="en-US"/>
        </w:rPr>
        <w:t xml:space="preserve"> then</w:t>
      </w:r>
      <w:r w:rsidR="00361791" w:rsidRPr="00325FF8">
        <w:rPr>
          <w:rFonts w:cstheme="minorHAnsi"/>
          <w:lang w:val="en-US"/>
        </w:rPr>
        <w:t>,</w:t>
      </w:r>
      <w:r w:rsidR="00DC4E3C" w:rsidRPr="00325FF8">
        <w:rPr>
          <w:rFonts w:cstheme="minorHAnsi"/>
          <w:bCs/>
        </w:rPr>
        <w:t xml:space="preserve"> </w:t>
      </w:r>
      <w:r w:rsidR="00361791" w:rsidRPr="00325FF8">
        <w:rPr>
          <w:rFonts w:cstheme="minorHAnsi"/>
          <w:bCs/>
        </w:rPr>
        <w:t xml:space="preserve">it has been estimated that the </w:t>
      </w:r>
      <w:r w:rsidR="00DC4E3C" w:rsidRPr="00325FF8">
        <w:rPr>
          <w:rFonts w:cstheme="minorHAnsi"/>
          <w:bCs/>
        </w:rPr>
        <w:t>wide</w:t>
      </w:r>
      <w:r w:rsidR="00DE7049" w:rsidRPr="00325FF8">
        <w:rPr>
          <w:rFonts w:cstheme="minorHAnsi"/>
          <w:bCs/>
        </w:rPr>
        <w:t>spread</w:t>
      </w:r>
      <w:r w:rsidR="00DC4E3C" w:rsidRPr="00325FF8">
        <w:rPr>
          <w:rFonts w:cstheme="minorHAnsi"/>
          <w:bCs/>
        </w:rPr>
        <w:t xml:space="preserve"> adoption of this approach </w:t>
      </w:r>
      <w:r w:rsidR="0021241A" w:rsidRPr="00325FF8">
        <w:rPr>
          <w:rFonts w:cstheme="minorHAnsi"/>
          <w:lang w:val="en-US"/>
        </w:rPr>
        <w:t xml:space="preserve">has </w:t>
      </w:r>
      <w:r w:rsidR="00DC4E3C" w:rsidRPr="00325FF8">
        <w:rPr>
          <w:rFonts w:cstheme="minorHAnsi"/>
          <w:lang w:val="en-US"/>
        </w:rPr>
        <w:t>saved</w:t>
      </w:r>
      <w:r w:rsidR="0021241A" w:rsidRPr="00325FF8">
        <w:rPr>
          <w:rFonts w:cstheme="minorHAnsi"/>
          <w:lang w:val="en-US"/>
        </w:rPr>
        <w:t xml:space="preserve"> the lives </w:t>
      </w:r>
      <w:r w:rsidR="00A2196C" w:rsidRPr="00325FF8">
        <w:rPr>
          <w:rFonts w:cstheme="minorHAnsi"/>
          <w:lang w:val="en-US"/>
        </w:rPr>
        <w:t xml:space="preserve">and mitigated complications in tens of </w:t>
      </w:r>
      <w:r w:rsidR="00361791" w:rsidRPr="00325FF8">
        <w:rPr>
          <w:rFonts w:cstheme="minorHAnsi"/>
          <w:lang w:val="en-US"/>
        </w:rPr>
        <w:t>thousands of</w:t>
      </w:r>
      <w:r w:rsidR="00DB7D0C" w:rsidRPr="00325FF8">
        <w:rPr>
          <w:rFonts w:cstheme="minorHAnsi"/>
          <w:lang w:val="en-US"/>
        </w:rPr>
        <w:t xml:space="preserve"> </w:t>
      </w:r>
      <w:r w:rsidR="00A2196C" w:rsidRPr="00325FF8">
        <w:rPr>
          <w:rFonts w:cstheme="minorHAnsi"/>
          <w:lang w:val="en-US"/>
        </w:rPr>
        <w:t xml:space="preserve">patients </w:t>
      </w:r>
      <w:r w:rsidR="00ED1C6F" w:rsidRPr="00325FF8">
        <w:rPr>
          <w:rFonts w:cstheme="minorHAnsi"/>
          <w:lang w:val="en-US"/>
        </w:rPr>
        <w:t xml:space="preserve">worldwide </w:t>
      </w:r>
      <w:r w:rsidR="00DC4E3C" w:rsidRPr="00325FF8">
        <w:rPr>
          <w:rFonts w:cstheme="minorHAnsi"/>
          <w:lang w:val="en-US"/>
        </w:rPr>
        <w:t>every year</w:t>
      </w:r>
      <w:r w:rsidR="0021241A" w:rsidRPr="00325FF8">
        <w:rPr>
          <w:rFonts w:cstheme="minorHAnsi"/>
          <w:lang w:val="en-US"/>
        </w:rPr>
        <w:t>.</w:t>
      </w:r>
      <w:r w:rsidR="00CA53C7" w:rsidRPr="00325FF8">
        <w:rPr>
          <w:rFonts w:cstheme="minorHAnsi"/>
          <w:lang w:val="en-US"/>
        </w:rPr>
        <w:t xml:space="preserve"> </w:t>
      </w:r>
      <w:r w:rsidR="00486A00" w:rsidRPr="00325FF8">
        <w:rPr>
          <w:rFonts w:cstheme="minorHAnsi"/>
          <w:lang w:val="en-US"/>
        </w:rPr>
        <w:t xml:space="preserve">Other </w:t>
      </w:r>
      <w:r w:rsidR="00045B7A" w:rsidRPr="00325FF8">
        <w:rPr>
          <w:rFonts w:cstheme="minorHAnsi"/>
          <w:shd w:val="clear" w:color="auto" w:fill="FFFFFF"/>
        </w:rPr>
        <w:t>breakthrough</w:t>
      </w:r>
      <w:r w:rsidR="00486A00" w:rsidRPr="00325FF8">
        <w:rPr>
          <w:rFonts w:cstheme="minorHAnsi"/>
          <w:shd w:val="clear" w:color="auto" w:fill="FFFFFF"/>
        </w:rPr>
        <w:t xml:space="preserve"> </w:t>
      </w:r>
      <w:r w:rsidR="00486A00" w:rsidRPr="00325FF8">
        <w:rPr>
          <w:rFonts w:cstheme="minorHAnsi"/>
          <w:shd w:val="clear" w:color="auto" w:fill="FFFFFF"/>
        </w:rPr>
        <w:lastRenderedPageBreak/>
        <w:t>contributions include demonstratin</w:t>
      </w:r>
      <w:r w:rsidR="000601B0" w:rsidRPr="00325FF8">
        <w:rPr>
          <w:rFonts w:cstheme="minorHAnsi"/>
          <w:shd w:val="clear" w:color="auto" w:fill="FFFFFF"/>
        </w:rPr>
        <w:t>g</w:t>
      </w:r>
      <w:r w:rsidR="00486A00" w:rsidRPr="00325FF8">
        <w:rPr>
          <w:rFonts w:cstheme="minorHAnsi"/>
          <w:shd w:val="clear" w:color="auto" w:fill="FFFFFF"/>
        </w:rPr>
        <w:t xml:space="preserve"> how commonly fatal </w:t>
      </w:r>
      <w:r w:rsidR="00384955" w:rsidRPr="00325FF8">
        <w:rPr>
          <w:rFonts w:cstheme="minorHAnsi"/>
          <w:shd w:val="clear" w:color="auto" w:fill="FFFFFF"/>
        </w:rPr>
        <w:t xml:space="preserve">blood </w:t>
      </w:r>
      <w:r w:rsidR="00486A00" w:rsidRPr="00325FF8">
        <w:rPr>
          <w:rFonts w:cstheme="minorHAnsi"/>
          <w:shd w:val="clear" w:color="auto" w:fill="FFFFFF"/>
        </w:rPr>
        <w:t>clots occur post-surgery</w:t>
      </w:r>
      <w:r w:rsidR="002F1037" w:rsidRPr="00325FF8">
        <w:rPr>
          <w:rFonts w:cstheme="minorHAnsi"/>
          <w:shd w:val="clear" w:color="auto" w:fill="FFFFFF"/>
        </w:rPr>
        <w:t>, leading to the development of novel</w:t>
      </w:r>
      <w:r w:rsidR="00486A00" w:rsidRPr="00325FF8">
        <w:rPr>
          <w:rFonts w:cstheme="minorHAnsi"/>
          <w:shd w:val="clear" w:color="auto" w:fill="FFFFFF"/>
        </w:rPr>
        <w:t xml:space="preserve"> treatment</w:t>
      </w:r>
      <w:r w:rsidR="002F1037" w:rsidRPr="00325FF8">
        <w:rPr>
          <w:rFonts w:cstheme="minorHAnsi"/>
          <w:shd w:val="clear" w:color="auto" w:fill="FFFFFF"/>
        </w:rPr>
        <w:t>s</w:t>
      </w:r>
      <w:r w:rsidR="00486A00" w:rsidRPr="00325FF8">
        <w:rPr>
          <w:rFonts w:cstheme="minorHAnsi"/>
          <w:shd w:val="clear" w:color="auto" w:fill="FFFFFF"/>
        </w:rPr>
        <w:t xml:space="preserve">; </w:t>
      </w:r>
      <w:r w:rsidR="00160440" w:rsidRPr="00325FF8">
        <w:rPr>
          <w:rFonts w:cstheme="minorHAnsi"/>
          <w:shd w:val="clear" w:color="auto" w:fill="FFFFFF"/>
        </w:rPr>
        <w:t xml:space="preserve">pioneering work on </w:t>
      </w:r>
      <w:r w:rsidR="00361791" w:rsidRPr="00325FF8">
        <w:rPr>
          <w:rFonts w:cstheme="minorHAnsi"/>
          <w:shd w:val="clear" w:color="auto" w:fill="FFFFFF"/>
        </w:rPr>
        <w:t>the risk</w:t>
      </w:r>
      <w:r w:rsidR="00486A00" w:rsidRPr="00325FF8">
        <w:rPr>
          <w:rFonts w:cstheme="minorHAnsi"/>
          <w:shd w:val="clear" w:color="auto" w:fill="FFFFFF"/>
        </w:rPr>
        <w:t xml:space="preserve"> </w:t>
      </w:r>
      <w:r w:rsidR="00361791" w:rsidRPr="00325FF8">
        <w:rPr>
          <w:rFonts w:cstheme="minorHAnsi"/>
          <w:shd w:val="clear" w:color="auto" w:fill="FFFFFF"/>
        </w:rPr>
        <w:t xml:space="preserve">of thrombosis </w:t>
      </w:r>
      <w:r w:rsidR="00486A00" w:rsidRPr="00325FF8">
        <w:rPr>
          <w:rFonts w:cstheme="minorHAnsi"/>
          <w:shd w:val="clear" w:color="auto" w:fill="FFFFFF"/>
        </w:rPr>
        <w:t>in cancer</w:t>
      </w:r>
      <w:r w:rsidR="00361791" w:rsidRPr="00325FF8">
        <w:rPr>
          <w:rFonts w:cstheme="minorHAnsi"/>
          <w:shd w:val="clear" w:color="auto" w:fill="FFFFFF"/>
        </w:rPr>
        <w:t xml:space="preserve">; and the position of antithrombotic medications </w:t>
      </w:r>
      <w:r w:rsidR="00486A00" w:rsidRPr="00325FF8">
        <w:rPr>
          <w:rFonts w:cstheme="minorHAnsi"/>
          <w:shd w:val="clear" w:color="auto" w:fill="FFFFFF"/>
        </w:rPr>
        <w:t>in the care of cancer patients.</w:t>
      </w:r>
    </w:p>
    <w:p w:rsidR="00DB7D0C" w:rsidRPr="00325FF8" w:rsidRDefault="00DB7D0C" w:rsidP="00837672">
      <w:pPr>
        <w:spacing w:line="480" w:lineRule="auto"/>
        <w:rPr>
          <w:rFonts w:cstheme="minorHAnsi"/>
          <w:lang w:val="en-US"/>
        </w:rPr>
      </w:pPr>
    </w:p>
    <w:p w:rsidR="00486A00" w:rsidRPr="00325FF8" w:rsidRDefault="00A2196C" w:rsidP="00837672">
      <w:pPr>
        <w:spacing w:line="480" w:lineRule="auto"/>
        <w:rPr>
          <w:rFonts w:cstheme="minorHAnsi"/>
          <w:shd w:val="clear" w:color="auto" w:fill="FFFFFF"/>
        </w:rPr>
      </w:pPr>
      <w:r w:rsidRPr="00325FF8">
        <w:rPr>
          <w:rFonts w:cstheme="minorHAnsi"/>
          <w:bCs/>
        </w:rPr>
        <w:t>TRI</w:t>
      </w:r>
      <w:r w:rsidR="00182100" w:rsidRPr="00325FF8">
        <w:rPr>
          <w:rFonts w:cstheme="minorHAnsi"/>
          <w:bCs/>
        </w:rPr>
        <w:t xml:space="preserve"> was officially opened in </w:t>
      </w:r>
      <w:r w:rsidR="00DE7049" w:rsidRPr="00325FF8">
        <w:rPr>
          <w:rFonts w:cstheme="minorHAnsi"/>
          <w:bCs/>
        </w:rPr>
        <w:t xml:space="preserve">Chelsea, </w:t>
      </w:r>
      <w:r w:rsidR="00182100" w:rsidRPr="00325FF8">
        <w:rPr>
          <w:rFonts w:cstheme="minorHAnsi"/>
          <w:bCs/>
        </w:rPr>
        <w:t>London, UK by Prime Minister Margaret Thatcher</w:t>
      </w:r>
      <w:r w:rsidR="00361791" w:rsidRPr="00325FF8">
        <w:rPr>
          <w:rFonts w:cstheme="minorHAnsi"/>
          <w:bCs/>
        </w:rPr>
        <w:t xml:space="preserve"> in 1989.</w:t>
      </w:r>
      <w:r w:rsidR="00DE7049" w:rsidRPr="00325FF8">
        <w:rPr>
          <w:rFonts w:cstheme="minorHAnsi"/>
          <w:bCs/>
        </w:rPr>
        <w:t xml:space="preserve"> Professor Vijay Kakkar </w:t>
      </w:r>
      <w:r w:rsidR="00361791" w:rsidRPr="00325FF8">
        <w:rPr>
          <w:rFonts w:cstheme="minorHAnsi"/>
          <w:bCs/>
        </w:rPr>
        <w:t>w</w:t>
      </w:r>
      <w:r w:rsidR="00DE7049" w:rsidRPr="00325FF8">
        <w:rPr>
          <w:rFonts w:cstheme="minorHAnsi"/>
          <w:bCs/>
        </w:rPr>
        <w:t xml:space="preserve">as </w:t>
      </w:r>
      <w:r w:rsidRPr="00325FF8">
        <w:rPr>
          <w:rFonts w:cstheme="minorHAnsi"/>
          <w:bCs/>
        </w:rPr>
        <w:t xml:space="preserve">the institute's </w:t>
      </w:r>
      <w:r w:rsidR="00DE7049" w:rsidRPr="00325FF8">
        <w:rPr>
          <w:rFonts w:cstheme="minorHAnsi"/>
          <w:bCs/>
        </w:rPr>
        <w:t xml:space="preserve">founder and president. </w:t>
      </w:r>
      <w:r w:rsidRPr="00325FF8">
        <w:rPr>
          <w:rFonts w:cstheme="minorHAnsi"/>
          <w:shd w:val="clear" w:color="auto" w:fill="FFFFFF"/>
        </w:rPr>
        <w:t>It</w:t>
      </w:r>
      <w:r w:rsidR="00361791" w:rsidRPr="00325FF8">
        <w:rPr>
          <w:rFonts w:cstheme="minorHAnsi"/>
          <w:shd w:val="clear" w:color="auto" w:fill="FFFFFF"/>
        </w:rPr>
        <w:t xml:space="preserve"> </w:t>
      </w:r>
      <w:r w:rsidR="00DB7D0C" w:rsidRPr="00325FF8">
        <w:rPr>
          <w:rFonts w:cstheme="minorHAnsi"/>
          <w:shd w:val="clear" w:color="auto" w:fill="FFFFFF"/>
        </w:rPr>
        <w:t xml:space="preserve">was established as a multi-disciplinary, independent organisation, uniquely positioned to enable scientists from many different disciplines (biochemists, haematologists, enzymologists, cell biologists and molecular geneticists) to work together as a coherent team thereby increasing the opportunity for </w:t>
      </w:r>
      <w:r w:rsidRPr="00325FF8">
        <w:rPr>
          <w:rFonts w:cstheme="minorHAnsi"/>
          <w:shd w:val="clear" w:color="auto" w:fill="FFFFFF"/>
        </w:rPr>
        <w:t>cross-</w:t>
      </w:r>
      <w:r w:rsidR="00DB7D0C" w:rsidRPr="00325FF8">
        <w:rPr>
          <w:rFonts w:cstheme="minorHAnsi"/>
          <w:shd w:val="clear" w:color="auto" w:fill="FFFFFF"/>
        </w:rPr>
        <w:t>fertilisation of ideas and the developm</w:t>
      </w:r>
      <w:r w:rsidR="00693ECF">
        <w:rPr>
          <w:rFonts w:cstheme="minorHAnsi"/>
          <w:shd w:val="clear" w:color="auto" w:fill="FFFFFF"/>
        </w:rPr>
        <w:t>ent of new research strategies.</w:t>
      </w:r>
    </w:p>
    <w:p w:rsidR="00415F53" w:rsidRPr="00325FF8" w:rsidRDefault="00415F53" w:rsidP="00837672">
      <w:pPr>
        <w:spacing w:line="480" w:lineRule="auto"/>
        <w:rPr>
          <w:rFonts w:cstheme="minorHAnsi"/>
          <w:shd w:val="clear" w:color="auto" w:fill="FFFFFF"/>
        </w:rPr>
      </w:pPr>
    </w:p>
    <w:p w:rsidR="00415F53" w:rsidRPr="00325FF8" w:rsidRDefault="00693ECF" w:rsidP="00837672">
      <w:pPr>
        <w:spacing w:line="480" w:lineRule="auto"/>
        <w:rPr>
          <w:rFonts w:cstheme="minorHAnsi"/>
        </w:rPr>
      </w:pPr>
      <w:r>
        <w:rPr>
          <w:rFonts w:cstheme="minorHAnsi"/>
        </w:rPr>
        <w:t xml:space="preserve">Now in its 30th </w:t>
      </w:r>
      <w:r w:rsidR="00B13527" w:rsidRPr="00325FF8">
        <w:rPr>
          <w:rFonts w:cstheme="minorHAnsi"/>
        </w:rPr>
        <w:t xml:space="preserve">year, </w:t>
      </w:r>
      <w:r w:rsidR="00415F53" w:rsidRPr="00325FF8">
        <w:rPr>
          <w:rFonts w:cstheme="minorHAnsi"/>
          <w:lang w:val="en-US"/>
        </w:rPr>
        <w:t xml:space="preserve">TRI’s laboratory research continues, and today focuses on identifying individuals who are at risk of thrombosis, long before symptoms develop. TRI is also working on understanding the pathology that links cancer with VTE and developing </w:t>
      </w:r>
      <w:r w:rsidR="00415F53" w:rsidRPr="00325FF8">
        <w:rPr>
          <w:rFonts w:cstheme="minorHAnsi"/>
          <w:lang w:val="en-US"/>
        </w:rPr>
        <w:lastRenderedPageBreak/>
        <w:t xml:space="preserve">population-level strategies, including the possibility of "vaccines," with the potential to prevent atherosclerosis, the main underlying cause of arterial thromboembolism. </w:t>
      </w:r>
    </w:p>
    <w:p w:rsidR="00415F53" w:rsidRPr="00325FF8" w:rsidRDefault="00415F53" w:rsidP="00837672">
      <w:pPr>
        <w:spacing w:line="480" w:lineRule="auto"/>
        <w:rPr>
          <w:rFonts w:cstheme="minorHAnsi"/>
          <w:lang w:val="en-US"/>
        </w:rPr>
      </w:pPr>
    </w:p>
    <w:p w:rsidR="00415F53" w:rsidRPr="00325FF8" w:rsidRDefault="00415F53" w:rsidP="00837672">
      <w:pPr>
        <w:pStyle w:val="NormalWeb"/>
        <w:spacing w:before="0" w:beforeAutospacing="0" w:after="0" w:afterAutospacing="0" w:line="480" w:lineRule="auto"/>
        <w:rPr>
          <w:rFonts w:asciiTheme="minorHAnsi" w:eastAsiaTheme="minorEastAsia" w:hAnsiTheme="minorHAnsi" w:cstheme="minorHAnsi"/>
          <w:sz w:val="22"/>
          <w:szCs w:val="22"/>
          <w:lang w:val="en-US"/>
        </w:rPr>
      </w:pPr>
      <w:r w:rsidRPr="00325FF8">
        <w:rPr>
          <w:rFonts w:asciiTheme="minorHAnsi" w:eastAsiaTheme="minorEastAsia" w:hAnsiTheme="minorHAnsi" w:cstheme="minorHAnsi"/>
          <w:sz w:val="22"/>
          <w:szCs w:val="22"/>
          <w:lang w:val="en-US"/>
        </w:rPr>
        <w:t>TRI’s research programmes aim to understand the pathogenesis of thrombosis and thereby develop novel and affordable therapies to prevent long-term disability and early death. To this end, TRI's laboratory research projects have focused on fundamental mechanisms involved in blood coagulation, inflammation and atherogenesis, as well as how these processes may be manipulated for therapeutic purposes. An exciting ongoing project at TRI is the development of an affordable vaccine that may prevent atherosclerosis. In future, it may be possible potentially to save countless lives by eliminating the development of one of the world's biggest killer diseases with a simple inoculation.</w:t>
      </w:r>
    </w:p>
    <w:p w:rsidR="00415F53" w:rsidRPr="00325FF8" w:rsidRDefault="00415F53" w:rsidP="00837672">
      <w:pPr>
        <w:spacing w:line="480" w:lineRule="auto"/>
        <w:rPr>
          <w:rFonts w:cstheme="minorHAnsi"/>
          <w:shd w:val="clear" w:color="auto" w:fill="FFFFFF"/>
        </w:rPr>
      </w:pPr>
    </w:p>
    <w:p w:rsidR="00415F53" w:rsidRPr="00325FF8" w:rsidRDefault="00415F53" w:rsidP="00837672">
      <w:pPr>
        <w:spacing w:line="480" w:lineRule="auto"/>
        <w:rPr>
          <w:rFonts w:cstheme="minorHAnsi"/>
          <w:b/>
          <w:bCs/>
        </w:rPr>
      </w:pPr>
      <w:r w:rsidRPr="00325FF8">
        <w:rPr>
          <w:rFonts w:cstheme="minorHAnsi"/>
          <w:b/>
          <w:bCs/>
        </w:rPr>
        <w:t>A global leader in real-world evidence</w:t>
      </w:r>
    </w:p>
    <w:p w:rsidR="00486A00" w:rsidRPr="00325FF8" w:rsidRDefault="00486A00" w:rsidP="00837672">
      <w:pPr>
        <w:spacing w:line="480" w:lineRule="auto"/>
        <w:rPr>
          <w:rFonts w:cstheme="minorHAnsi"/>
        </w:rPr>
      </w:pPr>
      <w:r w:rsidRPr="00325FF8">
        <w:rPr>
          <w:rFonts w:cstheme="minorHAnsi"/>
        </w:rPr>
        <w:t xml:space="preserve">TRI has become a world leader in the field of real-world outcomes research, developing and executing </w:t>
      </w:r>
      <w:r w:rsidR="00A2196C" w:rsidRPr="00325FF8">
        <w:rPr>
          <w:rFonts w:cstheme="minorHAnsi"/>
        </w:rPr>
        <w:lastRenderedPageBreak/>
        <w:t xml:space="preserve">innovative </w:t>
      </w:r>
      <w:r w:rsidRPr="00325FF8">
        <w:rPr>
          <w:rFonts w:cstheme="minorHAnsi"/>
        </w:rPr>
        <w:t xml:space="preserve">global programmes.  </w:t>
      </w:r>
      <w:r w:rsidR="000601B0" w:rsidRPr="00325FF8">
        <w:rPr>
          <w:rFonts w:cstheme="minorHAnsi"/>
        </w:rPr>
        <w:t xml:space="preserve">The institute’s </w:t>
      </w:r>
      <w:r w:rsidRPr="00325FF8">
        <w:rPr>
          <w:rFonts w:cstheme="minorHAnsi"/>
        </w:rPr>
        <w:t xml:space="preserve">success comes through partnership with a network of more than 2,500 research centres in 40 countries. Bringing </w:t>
      </w:r>
      <w:r w:rsidR="000601B0" w:rsidRPr="00325FF8">
        <w:rPr>
          <w:rFonts w:cstheme="minorHAnsi"/>
        </w:rPr>
        <w:t xml:space="preserve">the </w:t>
      </w:r>
      <w:r w:rsidRPr="00325FF8">
        <w:rPr>
          <w:rFonts w:cstheme="minorHAnsi"/>
        </w:rPr>
        <w:t xml:space="preserve">quality of data and the rigour of clinical trials to real-world studies, </w:t>
      </w:r>
      <w:r w:rsidR="000601B0" w:rsidRPr="00325FF8">
        <w:rPr>
          <w:rFonts w:cstheme="minorHAnsi"/>
        </w:rPr>
        <w:t>TRI’s</w:t>
      </w:r>
      <w:r w:rsidRPr="00325FF8">
        <w:rPr>
          <w:rFonts w:cstheme="minorHAnsi"/>
        </w:rPr>
        <w:t xml:space="preserve"> operation models have extended </w:t>
      </w:r>
      <w:r w:rsidR="00A2196C" w:rsidRPr="00325FF8">
        <w:rPr>
          <w:rFonts w:cstheme="minorHAnsi"/>
        </w:rPr>
        <w:t xml:space="preserve">cutting-edge </w:t>
      </w:r>
      <w:r w:rsidRPr="00325FF8">
        <w:rPr>
          <w:rFonts w:cstheme="minorHAnsi"/>
        </w:rPr>
        <w:t xml:space="preserve">research to under-represented countries, care settings and patients. </w:t>
      </w:r>
      <w:r w:rsidR="009868D7" w:rsidRPr="00325FF8">
        <w:rPr>
          <w:rFonts w:cstheme="minorHAnsi"/>
        </w:rPr>
        <w:t xml:space="preserve">The institute runs several thrombosis registries (see </w:t>
      </w:r>
      <w:r w:rsidR="00837672">
        <w:rPr>
          <w:rFonts w:cstheme="minorHAnsi"/>
        </w:rPr>
        <w:t>Box</w:t>
      </w:r>
      <w:r w:rsidR="009868D7" w:rsidRPr="00325FF8">
        <w:rPr>
          <w:rFonts w:cstheme="minorHAnsi"/>
        </w:rPr>
        <w:t>) that advance the science of real-world data</w:t>
      </w:r>
      <w:r w:rsidRPr="00325FF8">
        <w:rPr>
          <w:rFonts w:cstheme="minorHAnsi"/>
        </w:rPr>
        <w:t xml:space="preserve"> to strengthen the chain of evidence beyond clinical trials and create new data to improve healthcare delivery and patient outcomes.</w:t>
      </w:r>
    </w:p>
    <w:p w:rsidR="00486A00" w:rsidRPr="00325FF8" w:rsidRDefault="00486A00" w:rsidP="00837672">
      <w:pPr>
        <w:spacing w:line="480" w:lineRule="auto"/>
        <w:rPr>
          <w:rFonts w:cstheme="minorHAnsi"/>
          <w:shd w:val="clear" w:color="auto" w:fill="FFFFFF"/>
        </w:rPr>
      </w:pPr>
    </w:p>
    <w:p w:rsidR="00DE7049" w:rsidRPr="00325FF8" w:rsidRDefault="00CA53C7" w:rsidP="00837672">
      <w:pPr>
        <w:spacing w:line="480" w:lineRule="auto"/>
        <w:rPr>
          <w:rFonts w:cstheme="minorHAnsi"/>
          <w:bCs/>
        </w:rPr>
      </w:pPr>
      <w:r w:rsidRPr="00325FF8">
        <w:rPr>
          <w:rFonts w:cstheme="minorHAnsi"/>
          <w:bCs/>
        </w:rPr>
        <w:t xml:space="preserve">When </w:t>
      </w:r>
      <w:r w:rsidR="00ED0C4E" w:rsidRPr="00325FF8">
        <w:rPr>
          <w:rFonts w:cstheme="minorHAnsi"/>
          <w:bCs/>
        </w:rPr>
        <w:t>TRI launched</w:t>
      </w:r>
      <w:r w:rsidRPr="00325FF8">
        <w:rPr>
          <w:rFonts w:cstheme="minorHAnsi"/>
          <w:bCs/>
        </w:rPr>
        <w:t xml:space="preserve"> the </w:t>
      </w:r>
      <w:r w:rsidR="000C0122" w:rsidRPr="00325FF8">
        <w:rPr>
          <w:rFonts w:cstheme="minorHAnsi"/>
          <w:bCs/>
        </w:rPr>
        <w:t>Global Anticoagulant Registry in the Field – Atrial Fibrillation (</w:t>
      </w:r>
      <w:r w:rsidRPr="00325FF8">
        <w:rPr>
          <w:rFonts w:cstheme="minorHAnsi"/>
          <w:bCs/>
        </w:rPr>
        <w:t>GARFIELD-AF</w:t>
      </w:r>
      <w:r w:rsidR="000C0122" w:rsidRPr="00325FF8">
        <w:rPr>
          <w:rFonts w:cstheme="minorHAnsi"/>
          <w:bCs/>
        </w:rPr>
        <w:t>)</w:t>
      </w:r>
      <w:r w:rsidRPr="00325FF8">
        <w:rPr>
          <w:rFonts w:cstheme="minorHAnsi"/>
          <w:bCs/>
        </w:rPr>
        <w:t xml:space="preserve"> registry in 2009, </w:t>
      </w:r>
      <w:r w:rsidR="000C0122" w:rsidRPr="00325FF8">
        <w:rPr>
          <w:rFonts w:cstheme="minorHAnsi"/>
          <w:bCs/>
        </w:rPr>
        <w:t>its</w:t>
      </w:r>
      <w:r w:rsidRPr="00325FF8">
        <w:rPr>
          <w:rFonts w:cstheme="minorHAnsi"/>
          <w:bCs/>
        </w:rPr>
        <w:t xml:space="preserve"> mission was to enhance understanding of the burden of </w:t>
      </w:r>
      <w:r w:rsidR="00FD38B7" w:rsidRPr="00325FF8">
        <w:rPr>
          <w:rFonts w:cstheme="minorHAnsi"/>
          <w:bCs/>
        </w:rPr>
        <w:t>ischaemic</w:t>
      </w:r>
      <w:r w:rsidRPr="00325FF8">
        <w:rPr>
          <w:rFonts w:cstheme="minorHAnsi"/>
          <w:bCs/>
        </w:rPr>
        <w:t xml:space="preserve"> stroke</w:t>
      </w:r>
      <w:r w:rsidR="00482664" w:rsidRPr="00325FF8">
        <w:rPr>
          <w:rFonts w:cstheme="minorHAnsi"/>
          <w:bCs/>
        </w:rPr>
        <w:t xml:space="preserve"> in AF</w:t>
      </w:r>
      <w:r w:rsidRPr="00325FF8">
        <w:rPr>
          <w:rFonts w:cstheme="minorHAnsi"/>
          <w:bCs/>
        </w:rPr>
        <w:t xml:space="preserve"> and identify opportunities to incorporate innovations designed to improve outcomes, safety and u</w:t>
      </w:r>
      <w:r w:rsidR="00693ECF">
        <w:rPr>
          <w:rFonts w:cstheme="minorHAnsi"/>
          <w:bCs/>
        </w:rPr>
        <w:t>se</w:t>
      </w:r>
      <w:r w:rsidRPr="00325FF8">
        <w:rPr>
          <w:rFonts w:cstheme="minorHAnsi"/>
          <w:bCs/>
        </w:rPr>
        <w:t xml:space="preserve"> of healthcare resources</w:t>
      </w:r>
      <w:r w:rsidR="00325FF8" w:rsidRPr="00325FF8">
        <w:rPr>
          <w:rFonts w:cstheme="minorHAnsi"/>
          <w:bCs/>
          <w:vertAlign w:val="superscript"/>
        </w:rPr>
        <w:t>4</w:t>
      </w:r>
      <w:r w:rsidRPr="00325FF8">
        <w:rPr>
          <w:rFonts w:cstheme="minorHAnsi"/>
          <w:bCs/>
        </w:rPr>
        <w:t xml:space="preserve">. </w:t>
      </w:r>
      <w:r w:rsidR="00384955" w:rsidRPr="00325FF8">
        <w:rPr>
          <w:rFonts w:cstheme="minorHAnsi"/>
          <w:bCs/>
        </w:rPr>
        <w:t xml:space="preserve">Led by </w:t>
      </w:r>
      <w:r w:rsidR="000C0122" w:rsidRPr="00325FF8">
        <w:rPr>
          <w:rFonts w:cstheme="minorHAnsi"/>
          <w:bCs/>
        </w:rPr>
        <w:t xml:space="preserve">a distinguished Steering Committee of </w:t>
      </w:r>
      <w:r w:rsidR="00384955" w:rsidRPr="00325FF8">
        <w:rPr>
          <w:rFonts w:cstheme="minorHAnsi"/>
          <w:bCs/>
        </w:rPr>
        <w:t xml:space="preserve">global </w:t>
      </w:r>
      <w:r w:rsidR="000C0122" w:rsidRPr="00325FF8">
        <w:rPr>
          <w:rFonts w:cstheme="minorHAnsi"/>
          <w:bCs/>
        </w:rPr>
        <w:t>leaders in thrombosis</w:t>
      </w:r>
      <w:r w:rsidR="00ED0C4E" w:rsidRPr="00325FF8">
        <w:rPr>
          <w:rFonts w:cstheme="minorHAnsi"/>
          <w:bCs/>
        </w:rPr>
        <w:t xml:space="preserve"> research</w:t>
      </w:r>
      <w:r w:rsidR="000C0122" w:rsidRPr="00325FF8">
        <w:rPr>
          <w:rFonts w:cstheme="minorHAnsi"/>
          <w:bCs/>
        </w:rPr>
        <w:t xml:space="preserve">, </w:t>
      </w:r>
      <w:r w:rsidR="00ED0C4E" w:rsidRPr="00325FF8">
        <w:rPr>
          <w:rFonts w:cstheme="minorHAnsi"/>
          <w:bCs/>
        </w:rPr>
        <w:t>GARFIELD-AF was designed to</w:t>
      </w:r>
      <w:r w:rsidRPr="00325FF8">
        <w:rPr>
          <w:rFonts w:cstheme="minorHAnsi"/>
          <w:bCs/>
        </w:rPr>
        <w:t xml:space="preserve"> elicit real-world insights to clarify AF treatments and outcomes for patients, clinicians and healthcare providers as they evolve over time. A </w:t>
      </w:r>
      <w:r w:rsidRPr="00325FF8">
        <w:rPr>
          <w:rFonts w:cstheme="minorHAnsi"/>
          <w:bCs/>
        </w:rPr>
        <w:lastRenderedPageBreak/>
        <w:t xml:space="preserve">key resolution was that the registry would be governed by the highest academic and ethical standards in generating, </w:t>
      </w:r>
      <w:r w:rsidR="00693ECF">
        <w:rPr>
          <w:rFonts w:cstheme="minorHAnsi"/>
          <w:bCs/>
        </w:rPr>
        <w:t>interpreting</w:t>
      </w:r>
      <w:r w:rsidRPr="00325FF8">
        <w:rPr>
          <w:rFonts w:cstheme="minorHAnsi"/>
          <w:bCs/>
        </w:rPr>
        <w:t xml:space="preserve"> and communicating the research findings</w:t>
      </w:r>
      <w:r w:rsidR="00FD38B7" w:rsidRPr="00325FF8">
        <w:rPr>
          <w:rFonts w:cstheme="minorHAnsi"/>
          <w:bCs/>
        </w:rPr>
        <w:t>.</w:t>
      </w:r>
    </w:p>
    <w:p w:rsidR="00CA53C7" w:rsidRPr="00325FF8" w:rsidRDefault="00CA53C7" w:rsidP="00837672">
      <w:pPr>
        <w:spacing w:line="480" w:lineRule="auto"/>
        <w:rPr>
          <w:rFonts w:cstheme="minorHAnsi"/>
          <w:bCs/>
        </w:rPr>
      </w:pPr>
    </w:p>
    <w:p w:rsidR="000C0122" w:rsidRPr="00325FF8" w:rsidRDefault="00CA53C7" w:rsidP="00837672">
      <w:pPr>
        <w:spacing w:line="480" w:lineRule="auto"/>
        <w:rPr>
          <w:rFonts w:cstheme="minorHAnsi"/>
          <w:bCs/>
        </w:rPr>
      </w:pPr>
      <w:r w:rsidRPr="00325FF8">
        <w:rPr>
          <w:rFonts w:cstheme="minorHAnsi"/>
          <w:bCs/>
        </w:rPr>
        <w:t xml:space="preserve">To capture a comprehensive picture on the burden of </w:t>
      </w:r>
      <w:r w:rsidR="00ED0C4E" w:rsidRPr="00325FF8">
        <w:rPr>
          <w:rFonts w:cstheme="minorHAnsi"/>
          <w:bCs/>
        </w:rPr>
        <w:t>thrombosis in AF</w:t>
      </w:r>
      <w:r w:rsidRPr="00325FF8">
        <w:rPr>
          <w:rFonts w:cstheme="minorHAnsi"/>
          <w:bCs/>
        </w:rPr>
        <w:t>, the registry include</w:t>
      </w:r>
      <w:r w:rsidR="002D2D50" w:rsidRPr="00325FF8">
        <w:rPr>
          <w:rFonts w:cstheme="minorHAnsi"/>
          <w:bCs/>
        </w:rPr>
        <w:t>d</w:t>
      </w:r>
      <w:r w:rsidRPr="00325FF8">
        <w:rPr>
          <w:rFonts w:cstheme="minorHAnsi"/>
          <w:bCs/>
        </w:rPr>
        <w:t xml:space="preserve"> prospective</w:t>
      </w:r>
      <w:r w:rsidR="002D2D50" w:rsidRPr="00325FF8">
        <w:rPr>
          <w:rFonts w:cstheme="minorHAnsi"/>
          <w:bCs/>
        </w:rPr>
        <w:t>ly enrolled</w:t>
      </w:r>
      <w:r w:rsidRPr="00325FF8">
        <w:rPr>
          <w:rFonts w:cstheme="minorHAnsi"/>
          <w:bCs/>
        </w:rPr>
        <w:t xml:space="preserve"> patients</w:t>
      </w:r>
      <w:r w:rsidR="002D2D50" w:rsidRPr="00325FF8">
        <w:rPr>
          <w:rFonts w:cstheme="minorHAnsi"/>
          <w:bCs/>
        </w:rPr>
        <w:t>, extensive quality-control measures and regular audit</w:t>
      </w:r>
      <w:r w:rsidR="00325FF8" w:rsidRPr="00325FF8">
        <w:rPr>
          <w:rFonts w:cstheme="minorHAnsi"/>
          <w:bCs/>
          <w:vertAlign w:val="superscript"/>
        </w:rPr>
        <w:t>5</w:t>
      </w:r>
      <w:r w:rsidRPr="00325FF8">
        <w:rPr>
          <w:rFonts w:cstheme="minorHAnsi"/>
          <w:bCs/>
        </w:rPr>
        <w:t xml:space="preserve">; </w:t>
      </w:r>
      <w:r w:rsidR="002D2D50" w:rsidRPr="00325FF8">
        <w:rPr>
          <w:rFonts w:cstheme="minorHAnsi"/>
          <w:bCs/>
        </w:rPr>
        <w:t>in total</w:t>
      </w:r>
      <w:r w:rsidR="00693ECF">
        <w:rPr>
          <w:rFonts w:cstheme="minorHAnsi"/>
          <w:bCs/>
        </w:rPr>
        <w:t>,</w:t>
      </w:r>
      <w:r w:rsidR="002D2D50" w:rsidRPr="00325FF8">
        <w:rPr>
          <w:rFonts w:cstheme="minorHAnsi"/>
          <w:bCs/>
        </w:rPr>
        <w:t xml:space="preserve"> </w:t>
      </w:r>
      <w:r w:rsidRPr="00325FF8">
        <w:rPr>
          <w:rFonts w:cstheme="minorHAnsi"/>
          <w:bCs/>
        </w:rPr>
        <w:t>over 57,000 newly</w:t>
      </w:r>
      <w:r w:rsidR="00ED0C4E" w:rsidRPr="00325FF8">
        <w:rPr>
          <w:rFonts w:cstheme="minorHAnsi"/>
          <w:bCs/>
        </w:rPr>
        <w:t xml:space="preserve"> </w:t>
      </w:r>
      <w:r w:rsidRPr="00325FF8">
        <w:rPr>
          <w:rFonts w:cstheme="minorHAnsi"/>
          <w:bCs/>
        </w:rPr>
        <w:t xml:space="preserve">diagnosed AF patients </w:t>
      </w:r>
      <w:r w:rsidR="00ED0C4E" w:rsidRPr="00325FF8">
        <w:rPr>
          <w:rFonts w:cstheme="minorHAnsi"/>
          <w:bCs/>
        </w:rPr>
        <w:t>were recruited and followed for 2–8</w:t>
      </w:r>
      <w:r w:rsidRPr="00325FF8">
        <w:rPr>
          <w:rFonts w:cstheme="minorHAnsi"/>
          <w:bCs/>
        </w:rPr>
        <w:t xml:space="preserve"> years.</w:t>
      </w:r>
    </w:p>
    <w:p w:rsidR="000C0122" w:rsidRPr="00325FF8" w:rsidRDefault="000C0122" w:rsidP="00837672">
      <w:pPr>
        <w:spacing w:line="480" w:lineRule="auto"/>
        <w:rPr>
          <w:rFonts w:cstheme="minorHAnsi"/>
          <w:bCs/>
        </w:rPr>
      </w:pPr>
    </w:p>
    <w:p w:rsidR="00ED0C4E" w:rsidRPr="00325FF8" w:rsidRDefault="000C0122" w:rsidP="00837672">
      <w:pPr>
        <w:spacing w:line="480" w:lineRule="auto"/>
        <w:rPr>
          <w:rFonts w:cstheme="minorHAnsi"/>
          <w:bCs/>
        </w:rPr>
      </w:pPr>
      <w:r w:rsidRPr="00325FF8">
        <w:rPr>
          <w:rFonts w:cstheme="minorHAnsi"/>
          <w:bCs/>
        </w:rPr>
        <w:t>GARFIELD-AF’s</w:t>
      </w:r>
      <w:r w:rsidR="00CA53C7" w:rsidRPr="00325FF8">
        <w:rPr>
          <w:rFonts w:cstheme="minorHAnsi"/>
          <w:bCs/>
        </w:rPr>
        <w:t xml:space="preserve"> audit and quality control standards </w:t>
      </w:r>
      <w:r w:rsidR="002D2D50" w:rsidRPr="00325FF8">
        <w:rPr>
          <w:rFonts w:cstheme="minorHAnsi"/>
          <w:bCs/>
        </w:rPr>
        <w:t>included</w:t>
      </w:r>
      <w:r w:rsidR="00CA53C7" w:rsidRPr="00325FF8">
        <w:rPr>
          <w:rFonts w:cstheme="minorHAnsi"/>
          <w:bCs/>
        </w:rPr>
        <w:t xml:space="preserve"> 20% source data verification under </w:t>
      </w:r>
      <w:r w:rsidR="008B29FE" w:rsidRPr="00325FF8">
        <w:rPr>
          <w:rFonts w:cstheme="minorHAnsi"/>
          <w:bCs/>
        </w:rPr>
        <w:t xml:space="preserve">the </w:t>
      </w:r>
      <w:r w:rsidR="00CA53C7" w:rsidRPr="00325FF8">
        <w:rPr>
          <w:rFonts w:cstheme="minorHAnsi"/>
          <w:bCs/>
        </w:rPr>
        <w:t>supervision of an independent Audit Committee.</w:t>
      </w:r>
      <w:r w:rsidR="00325FF8" w:rsidRPr="00325FF8">
        <w:rPr>
          <w:rFonts w:cstheme="minorHAnsi"/>
          <w:bCs/>
          <w:vertAlign w:val="superscript"/>
        </w:rPr>
        <w:t>5</w:t>
      </w:r>
      <w:r w:rsidR="00CA53C7" w:rsidRPr="00325FF8">
        <w:rPr>
          <w:rFonts w:cstheme="minorHAnsi"/>
          <w:bCs/>
        </w:rPr>
        <w:t xml:space="preserve"> Effectively describing everyday clinical practice involved an appropriate site selection procedure, with randomised selection of sites across a range of national care settings. Unrestrictive inclusion criteria, without exclusions for comorbidities or treatment</w:t>
      </w:r>
      <w:r w:rsidR="00837672">
        <w:rPr>
          <w:rFonts w:cstheme="minorHAnsi"/>
          <w:bCs/>
        </w:rPr>
        <w:t xml:space="preserve"> modality</w:t>
      </w:r>
      <w:r w:rsidR="00CA53C7" w:rsidRPr="00325FF8">
        <w:rPr>
          <w:rFonts w:cstheme="minorHAnsi"/>
          <w:bCs/>
        </w:rPr>
        <w:t>, allowed for enrolment of representative patient populations.</w:t>
      </w:r>
      <w:r w:rsidR="00FA478C" w:rsidRPr="00325FF8">
        <w:rPr>
          <w:rFonts w:cstheme="minorHAnsi"/>
          <w:bCs/>
        </w:rPr>
        <w:t xml:space="preserve"> The database, analysis of data and preparation of manuscripts are remits of the Steering Committee, independent of external sponsors.</w:t>
      </w:r>
    </w:p>
    <w:p w:rsidR="00ED0C4E" w:rsidRPr="00325FF8" w:rsidRDefault="00ED0C4E" w:rsidP="00837672">
      <w:pPr>
        <w:spacing w:line="480" w:lineRule="auto"/>
        <w:rPr>
          <w:rFonts w:cstheme="minorHAnsi"/>
          <w:bCs/>
        </w:rPr>
      </w:pPr>
    </w:p>
    <w:p w:rsidR="00CA53C7" w:rsidRPr="00325FF8" w:rsidRDefault="00ED0C4E" w:rsidP="00837672">
      <w:pPr>
        <w:spacing w:line="480" w:lineRule="auto"/>
        <w:rPr>
          <w:rFonts w:cstheme="minorHAnsi"/>
          <w:bCs/>
        </w:rPr>
      </w:pPr>
      <w:r w:rsidRPr="00325FF8">
        <w:rPr>
          <w:rFonts w:cstheme="minorHAnsi"/>
          <w:bCs/>
        </w:rPr>
        <w:t xml:space="preserve">Following the successful inception of GARFIELD-AF, </w:t>
      </w:r>
      <w:r w:rsidR="009F47EA" w:rsidRPr="00325FF8">
        <w:rPr>
          <w:rFonts w:cstheme="minorHAnsi"/>
          <w:bCs/>
        </w:rPr>
        <w:t xml:space="preserve">TRI opened </w:t>
      </w:r>
      <w:r w:rsidRPr="00325FF8">
        <w:rPr>
          <w:rFonts w:cstheme="minorHAnsi"/>
          <w:bCs/>
        </w:rPr>
        <w:t xml:space="preserve">two further large registries. </w:t>
      </w:r>
      <w:r w:rsidR="000C0122" w:rsidRPr="00325FF8">
        <w:rPr>
          <w:rFonts w:cstheme="minorHAnsi"/>
          <w:bCs/>
        </w:rPr>
        <w:t>Global Anticoagulant Registry in the Field – Venous Thromboembolism (</w:t>
      </w:r>
      <w:r w:rsidR="00CA53C7" w:rsidRPr="00325FF8">
        <w:rPr>
          <w:rFonts w:cstheme="minorHAnsi"/>
          <w:bCs/>
        </w:rPr>
        <w:t>GARFIELD-VTE</w:t>
      </w:r>
      <w:r w:rsidR="000C0122" w:rsidRPr="00325FF8">
        <w:rPr>
          <w:rFonts w:cstheme="minorHAnsi"/>
          <w:bCs/>
        </w:rPr>
        <w:t>)</w:t>
      </w:r>
      <w:r w:rsidR="00325FF8" w:rsidRPr="00325FF8">
        <w:rPr>
          <w:rFonts w:cstheme="minorHAnsi"/>
          <w:bCs/>
          <w:vertAlign w:val="superscript"/>
        </w:rPr>
        <w:t>6</w:t>
      </w:r>
      <w:r w:rsidR="00FD38B7" w:rsidRPr="00325FF8">
        <w:rPr>
          <w:rFonts w:cstheme="minorHAnsi"/>
          <w:bCs/>
        </w:rPr>
        <w:t xml:space="preserve"> </w:t>
      </w:r>
      <w:r w:rsidR="009F47EA" w:rsidRPr="00325FF8">
        <w:rPr>
          <w:rFonts w:cstheme="minorHAnsi"/>
          <w:bCs/>
        </w:rPr>
        <w:t xml:space="preserve">enrolled and followed patients with a first VTE or pulmonary embolism (PE) whereas </w:t>
      </w:r>
      <w:r w:rsidR="000C0122" w:rsidRPr="00325FF8">
        <w:rPr>
          <w:rFonts w:cstheme="minorHAnsi"/>
          <w:bCs/>
        </w:rPr>
        <w:t>Rivaroxaban Evaluation in Real Life Setting (</w:t>
      </w:r>
      <w:r w:rsidR="00CA53C7" w:rsidRPr="00325FF8">
        <w:rPr>
          <w:rFonts w:cstheme="minorHAnsi"/>
          <w:bCs/>
        </w:rPr>
        <w:t>RIVER</w:t>
      </w:r>
      <w:r w:rsidR="000C0122" w:rsidRPr="00325FF8">
        <w:rPr>
          <w:rFonts w:cstheme="minorHAnsi"/>
          <w:bCs/>
        </w:rPr>
        <w:t>)</w:t>
      </w:r>
      <w:r w:rsidR="00CA53C7" w:rsidRPr="00325FF8">
        <w:rPr>
          <w:rFonts w:cstheme="minorHAnsi"/>
          <w:bCs/>
        </w:rPr>
        <w:t xml:space="preserve"> </w:t>
      </w:r>
      <w:r w:rsidR="009F47EA" w:rsidRPr="00325FF8">
        <w:rPr>
          <w:rFonts w:cstheme="minorHAnsi"/>
          <w:bCs/>
        </w:rPr>
        <w:t xml:space="preserve">became </w:t>
      </w:r>
      <w:r w:rsidR="000C0122" w:rsidRPr="00325FF8">
        <w:rPr>
          <w:rFonts w:cstheme="minorHAnsi"/>
          <w:bCs/>
        </w:rPr>
        <w:t>TRI’s</w:t>
      </w:r>
      <w:r w:rsidR="00CA53C7" w:rsidRPr="00325FF8">
        <w:rPr>
          <w:rFonts w:cstheme="minorHAnsi"/>
          <w:bCs/>
        </w:rPr>
        <w:t xml:space="preserve"> first registry</w:t>
      </w:r>
      <w:r w:rsidR="009F47EA" w:rsidRPr="00325FF8">
        <w:rPr>
          <w:rFonts w:cstheme="minorHAnsi"/>
          <w:bCs/>
        </w:rPr>
        <w:t xml:space="preserve"> monitoring </w:t>
      </w:r>
      <w:r w:rsidR="00FA478C" w:rsidRPr="00325FF8">
        <w:rPr>
          <w:rFonts w:cstheme="minorHAnsi"/>
          <w:bCs/>
        </w:rPr>
        <w:t xml:space="preserve">AF </w:t>
      </w:r>
      <w:r w:rsidR="009F47EA" w:rsidRPr="00325FF8">
        <w:rPr>
          <w:rFonts w:cstheme="minorHAnsi"/>
          <w:bCs/>
        </w:rPr>
        <w:t>patients prescribed the n</w:t>
      </w:r>
      <w:r w:rsidR="00AB3DB9" w:rsidRPr="00325FF8">
        <w:rPr>
          <w:rFonts w:cstheme="minorHAnsi"/>
          <w:bCs/>
        </w:rPr>
        <w:t>on-vitamin K antagonist</w:t>
      </w:r>
      <w:r w:rsidR="009F47EA" w:rsidRPr="00325FF8">
        <w:rPr>
          <w:rFonts w:cstheme="minorHAnsi"/>
          <w:bCs/>
        </w:rPr>
        <w:t xml:space="preserve"> oral anticoagulant (NOAC) drug rivaroxaban</w:t>
      </w:r>
      <w:r w:rsidR="00CA53C7" w:rsidRPr="00325FF8">
        <w:rPr>
          <w:rFonts w:cstheme="minorHAnsi"/>
          <w:bCs/>
        </w:rPr>
        <w:t xml:space="preserve">. </w:t>
      </w:r>
    </w:p>
    <w:p w:rsidR="009F47EA" w:rsidRPr="00325FF8" w:rsidRDefault="009F47EA" w:rsidP="00837672">
      <w:pPr>
        <w:spacing w:line="480" w:lineRule="auto"/>
        <w:rPr>
          <w:rFonts w:cstheme="minorHAnsi"/>
          <w:bCs/>
        </w:rPr>
      </w:pPr>
    </w:p>
    <w:p w:rsidR="0046337C" w:rsidRPr="00325FF8" w:rsidRDefault="009F47EA" w:rsidP="00837672">
      <w:pPr>
        <w:pStyle w:val="paragraph"/>
        <w:spacing w:before="0" w:beforeAutospacing="0" w:after="0" w:afterAutospacing="0" w:line="480" w:lineRule="auto"/>
        <w:textAlignment w:val="baseline"/>
        <w:rPr>
          <w:rFonts w:asciiTheme="minorHAnsi" w:hAnsiTheme="minorHAnsi" w:cstheme="minorHAnsi"/>
          <w:sz w:val="22"/>
          <w:szCs w:val="22"/>
        </w:rPr>
      </w:pPr>
      <w:r w:rsidRPr="00325FF8">
        <w:rPr>
          <w:rStyle w:val="normaltextrun"/>
          <w:rFonts w:asciiTheme="minorHAnsi" w:hAnsiTheme="minorHAnsi" w:cstheme="minorHAnsi"/>
          <w:sz w:val="22"/>
          <w:szCs w:val="22"/>
        </w:rPr>
        <w:t>TRI's registries aim to be the best.</w:t>
      </w:r>
      <w:r w:rsidR="0046337C" w:rsidRPr="00325FF8">
        <w:rPr>
          <w:rStyle w:val="normaltextrun"/>
          <w:rFonts w:asciiTheme="minorHAnsi" w:hAnsiTheme="minorHAnsi" w:cstheme="minorHAnsi"/>
          <w:sz w:val="22"/>
          <w:szCs w:val="22"/>
        </w:rPr>
        <w:t xml:space="preserve"> For example, while 10% source data verification is considered excellent</w:t>
      </w:r>
      <w:r w:rsidR="008A7299" w:rsidRPr="00325FF8">
        <w:rPr>
          <w:rStyle w:val="normaltextrun"/>
          <w:rFonts w:asciiTheme="minorHAnsi" w:hAnsiTheme="minorHAnsi" w:cstheme="minorHAnsi"/>
          <w:sz w:val="22"/>
          <w:szCs w:val="22"/>
        </w:rPr>
        <w:t xml:space="preserve"> practice</w:t>
      </w:r>
      <w:r w:rsidR="0046337C" w:rsidRPr="00325FF8">
        <w:rPr>
          <w:rStyle w:val="normaltextrun"/>
          <w:rFonts w:asciiTheme="minorHAnsi" w:hAnsiTheme="minorHAnsi" w:cstheme="minorHAnsi"/>
          <w:sz w:val="22"/>
          <w:szCs w:val="22"/>
        </w:rPr>
        <w:t>, TRI’s registries apply 20%.</w:t>
      </w:r>
      <w:r w:rsidR="0046337C" w:rsidRPr="00325FF8">
        <w:rPr>
          <w:rStyle w:val="eop"/>
          <w:rFonts w:asciiTheme="minorHAnsi" w:hAnsiTheme="minorHAnsi" w:cstheme="minorHAnsi"/>
          <w:sz w:val="22"/>
          <w:szCs w:val="22"/>
        </w:rPr>
        <w:t> </w:t>
      </w:r>
      <w:r w:rsidR="0046337C" w:rsidRPr="00325FF8">
        <w:rPr>
          <w:rStyle w:val="normaltextrun"/>
          <w:rFonts w:asciiTheme="minorHAnsi" w:hAnsiTheme="minorHAnsi" w:cstheme="minorHAnsi"/>
          <w:sz w:val="22"/>
          <w:szCs w:val="22"/>
        </w:rPr>
        <w:t>The registries are independently reviewed</w:t>
      </w:r>
      <w:r w:rsidR="00FD38B7" w:rsidRPr="00325FF8">
        <w:rPr>
          <w:rStyle w:val="normaltextrun"/>
          <w:rFonts w:asciiTheme="minorHAnsi" w:hAnsiTheme="minorHAnsi" w:cstheme="minorHAnsi"/>
          <w:sz w:val="22"/>
          <w:szCs w:val="22"/>
        </w:rPr>
        <w:t>.</w:t>
      </w:r>
      <w:r w:rsidR="0046337C" w:rsidRPr="00325FF8">
        <w:rPr>
          <w:rStyle w:val="normaltextrun"/>
          <w:rFonts w:asciiTheme="minorHAnsi" w:hAnsiTheme="minorHAnsi" w:cstheme="minorHAnsi"/>
          <w:sz w:val="22"/>
          <w:szCs w:val="22"/>
        </w:rPr>
        <w:t xml:space="preserve"> GARFIELD-AF</w:t>
      </w:r>
      <w:r w:rsidR="008A7299" w:rsidRPr="00325FF8">
        <w:rPr>
          <w:rStyle w:val="normaltextrun"/>
          <w:rFonts w:asciiTheme="minorHAnsi" w:hAnsiTheme="minorHAnsi" w:cstheme="minorHAnsi"/>
          <w:sz w:val="22"/>
          <w:szCs w:val="22"/>
        </w:rPr>
        <w:t xml:space="preserve"> and GARFIELD-VTE </w:t>
      </w:r>
      <w:r w:rsidR="0046337C" w:rsidRPr="00325FF8">
        <w:rPr>
          <w:rStyle w:val="normaltextrun"/>
          <w:rFonts w:asciiTheme="minorHAnsi" w:hAnsiTheme="minorHAnsi" w:cstheme="minorHAnsi"/>
          <w:sz w:val="22"/>
          <w:szCs w:val="22"/>
        </w:rPr>
        <w:t xml:space="preserve">focus on </w:t>
      </w:r>
      <w:r w:rsidR="008A7299" w:rsidRPr="00325FF8">
        <w:rPr>
          <w:rStyle w:val="normaltextrun"/>
          <w:rFonts w:asciiTheme="minorHAnsi" w:hAnsiTheme="minorHAnsi" w:cstheme="minorHAnsi"/>
          <w:sz w:val="22"/>
          <w:szCs w:val="22"/>
        </w:rPr>
        <w:t>the two disease conditions, AF and VTE, irrespective of severity and treatment; they are not drug registries</w:t>
      </w:r>
      <w:r w:rsidR="0096159E" w:rsidRPr="00325FF8">
        <w:rPr>
          <w:rStyle w:val="normaltextrun"/>
          <w:rFonts w:asciiTheme="minorHAnsi" w:hAnsiTheme="minorHAnsi" w:cstheme="minorHAnsi"/>
          <w:sz w:val="22"/>
          <w:szCs w:val="22"/>
        </w:rPr>
        <w:t>.</w:t>
      </w:r>
      <w:r w:rsidR="0046337C" w:rsidRPr="00325FF8">
        <w:rPr>
          <w:rStyle w:val="eop"/>
          <w:rFonts w:asciiTheme="minorHAnsi" w:hAnsiTheme="minorHAnsi" w:cstheme="minorHAnsi"/>
          <w:sz w:val="22"/>
          <w:szCs w:val="22"/>
        </w:rPr>
        <w:t> </w:t>
      </w:r>
      <w:r w:rsidR="008A7299" w:rsidRPr="00325FF8">
        <w:rPr>
          <w:rStyle w:val="eop"/>
          <w:rFonts w:asciiTheme="minorHAnsi" w:hAnsiTheme="minorHAnsi" w:cstheme="minorHAnsi"/>
          <w:sz w:val="22"/>
          <w:szCs w:val="22"/>
        </w:rPr>
        <w:t xml:space="preserve">Hence these registries are able to assess effectiveness and safety of </w:t>
      </w:r>
      <w:r w:rsidR="00223ADD" w:rsidRPr="00325FF8">
        <w:rPr>
          <w:rStyle w:val="eop"/>
          <w:rFonts w:asciiTheme="minorHAnsi" w:hAnsiTheme="minorHAnsi" w:cstheme="minorHAnsi"/>
          <w:sz w:val="22"/>
          <w:szCs w:val="22"/>
        </w:rPr>
        <w:t>a range of available treatment options.</w:t>
      </w:r>
    </w:p>
    <w:p w:rsidR="0046337C" w:rsidRPr="00325FF8" w:rsidRDefault="0046337C" w:rsidP="00837672">
      <w:pPr>
        <w:spacing w:line="480" w:lineRule="auto"/>
        <w:rPr>
          <w:rFonts w:cstheme="minorHAnsi"/>
          <w:b/>
          <w:bCs/>
        </w:rPr>
      </w:pPr>
    </w:p>
    <w:p w:rsidR="00DC4E3C" w:rsidRPr="00325FF8" w:rsidRDefault="00415F53" w:rsidP="00837672">
      <w:pPr>
        <w:spacing w:line="480" w:lineRule="auto"/>
        <w:rPr>
          <w:rFonts w:cstheme="minorHAnsi"/>
          <w:b/>
          <w:bCs/>
        </w:rPr>
      </w:pPr>
      <w:r w:rsidRPr="00325FF8">
        <w:rPr>
          <w:rFonts w:cstheme="minorHAnsi"/>
          <w:b/>
          <w:bCs/>
        </w:rPr>
        <w:t>What we have learned from GARFIELD</w:t>
      </w:r>
    </w:p>
    <w:p w:rsidR="00486A00" w:rsidRPr="00325FF8" w:rsidRDefault="00083E85" w:rsidP="00837672">
      <w:pPr>
        <w:spacing w:line="480" w:lineRule="auto"/>
        <w:rPr>
          <w:rFonts w:cstheme="minorHAnsi"/>
          <w:bCs/>
        </w:rPr>
      </w:pPr>
      <w:r w:rsidRPr="00325FF8">
        <w:rPr>
          <w:rFonts w:cstheme="minorHAnsi"/>
          <w:bCs/>
        </w:rPr>
        <w:t>TRI</w:t>
      </w:r>
      <w:r w:rsidR="00486A00" w:rsidRPr="00325FF8">
        <w:rPr>
          <w:rFonts w:cstheme="minorHAnsi"/>
          <w:bCs/>
        </w:rPr>
        <w:t xml:space="preserve"> now ha</w:t>
      </w:r>
      <w:r w:rsidRPr="00325FF8">
        <w:rPr>
          <w:rFonts w:cstheme="minorHAnsi"/>
          <w:bCs/>
        </w:rPr>
        <w:t>s</w:t>
      </w:r>
      <w:r w:rsidR="00486A00" w:rsidRPr="00325FF8">
        <w:rPr>
          <w:rFonts w:cstheme="minorHAnsi"/>
          <w:bCs/>
        </w:rPr>
        <w:t xml:space="preserve"> a substantial dataset. Recruitment across all three registries is complete and data</w:t>
      </w:r>
      <w:r w:rsidR="00223ADD" w:rsidRPr="00325FF8">
        <w:rPr>
          <w:rFonts w:cstheme="minorHAnsi"/>
          <w:bCs/>
        </w:rPr>
        <w:t xml:space="preserve"> exist</w:t>
      </w:r>
      <w:r w:rsidR="00486A00" w:rsidRPr="00325FF8">
        <w:rPr>
          <w:rFonts w:cstheme="minorHAnsi"/>
          <w:bCs/>
        </w:rPr>
        <w:t xml:space="preserve"> on </w:t>
      </w:r>
      <w:r w:rsidR="00486A00" w:rsidRPr="00325FF8">
        <w:rPr>
          <w:rFonts w:cstheme="minorHAnsi"/>
          <w:bCs/>
        </w:rPr>
        <w:lastRenderedPageBreak/>
        <w:t xml:space="preserve">73,193 patients. Follow-up is ongoing, </w:t>
      </w:r>
      <w:r w:rsidRPr="00325FF8">
        <w:rPr>
          <w:rFonts w:cstheme="minorHAnsi"/>
          <w:bCs/>
        </w:rPr>
        <w:t>with</w:t>
      </w:r>
      <w:r w:rsidR="00486A00" w:rsidRPr="00325FF8">
        <w:rPr>
          <w:rFonts w:cstheme="minorHAnsi"/>
          <w:bCs/>
        </w:rPr>
        <w:t xml:space="preserve"> 159,742 </w:t>
      </w:r>
      <w:r w:rsidR="00223ADD" w:rsidRPr="00325FF8">
        <w:rPr>
          <w:rFonts w:cstheme="minorHAnsi"/>
          <w:bCs/>
        </w:rPr>
        <w:t>patient-</w:t>
      </w:r>
      <w:r w:rsidR="00486A00" w:rsidRPr="00325FF8">
        <w:rPr>
          <w:rFonts w:cstheme="minorHAnsi"/>
          <w:bCs/>
        </w:rPr>
        <w:t xml:space="preserve">years </w:t>
      </w:r>
      <w:r w:rsidR="00080726" w:rsidRPr="00325FF8">
        <w:rPr>
          <w:rFonts w:cstheme="minorHAnsi"/>
          <w:bCs/>
        </w:rPr>
        <w:t>of results</w:t>
      </w:r>
      <w:r w:rsidR="00486A00" w:rsidRPr="00325FF8">
        <w:rPr>
          <w:rFonts w:cstheme="minorHAnsi"/>
          <w:bCs/>
        </w:rPr>
        <w:t xml:space="preserve">. </w:t>
      </w:r>
      <w:r w:rsidR="00080726" w:rsidRPr="00325FF8">
        <w:rPr>
          <w:rFonts w:cstheme="minorHAnsi"/>
          <w:bCs/>
        </w:rPr>
        <w:t>To date, TRI has published 28 independent peer-reviewed reports related to GARFIELD registries</w:t>
      </w:r>
      <w:r w:rsidR="00486A00" w:rsidRPr="00325FF8">
        <w:rPr>
          <w:rFonts w:cstheme="minorHAnsi"/>
          <w:bCs/>
        </w:rPr>
        <w:t xml:space="preserve">, with </w:t>
      </w:r>
      <w:r w:rsidR="00080726" w:rsidRPr="00325FF8">
        <w:rPr>
          <w:rFonts w:cstheme="minorHAnsi"/>
          <w:bCs/>
        </w:rPr>
        <w:t xml:space="preserve">more in progress, and has presented </w:t>
      </w:r>
      <w:r w:rsidR="00486A00" w:rsidRPr="00325FF8">
        <w:rPr>
          <w:rFonts w:cstheme="minorHAnsi"/>
          <w:bCs/>
        </w:rPr>
        <w:t>75 abstracts at congresses and meetings across the globe.</w:t>
      </w:r>
    </w:p>
    <w:p w:rsidR="00AF1C7D" w:rsidRPr="00325FF8" w:rsidRDefault="00AF1C7D" w:rsidP="00837672">
      <w:pPr>
        <w:spacing w:line="480" w:lineRule="auto"/>
        <w:rPr>
          <w:rFonts w:cstheme="minorHAnsi"/>
          <w:bCs/>
        </w:rPr>
      </w:pPr>
    </w:p>
    <w:p w:rsidR="00AF1C7D" w:rsidRPr="00325FF8" w:rsidRDefault="00486A00" w:rsidP="00837672">
      <w:pPr>
        <w:spacing w:line="480" w:lineRule="auto"/>
        <w:rPr>
          <w:rFonts w:cstheme="minorHAnsi"/>
          <w:bCs/>
        </w:rPr>
      </w:pPr>
      <w:r w:rsidRPr="00325FF8">
        <w:rPr>
          <w:rFonts w:cstheme="minorHAnsi"/>
          <w:bCs/>
        </w:rPr>
        <w:t xml:space="preserve">Significantly, </w:t>
      </w:r>
      <w:r w:rsidR="00223ADD" w:rsidRPr="00325FF8">
        <w:rPr>
          <w:rFonts w:cstheme="minorHAnsi"/>
          <w:bCs/>
        </w:rPr>
        <w:t xml:space="preserve">TRI's </w:t>
      </w:r>
      <w:r w:rsidR="00FA478C" w:rsidRPr="00325FF8">
        <w:rPr>
          <w:rFonts w:cstheme="minorHAnsi"/>
          <w:bCs/>
        </w:rPr>
        <w:t xml:space="preserve">real-world </w:t>
      </w:r>
      <w:r w:rsidR="00837672">
        <w:rPr>
          <w:rFonts w:cstheme="minorHAnsi"/>
          <w:bCs/>
        </w:rPr>
        <w:t>evidence</w:t>
      </w:r>
      <w:r w:rsidR="00FA478C" w:rsidRPr="00325FF8">
        <w:rPr>
          <w:rFonts w:cstheme="minorHAnsi"/>
          <w:bCs/>
        </w:rPr>
        <w:t xml:space="preserve"> </w:t>
      </w:r>
      <w:r w:rsidRPr="00325FF8">
        <w:rPr>
          <w:rFonts w:cstheme="minorHAnsi"/>
          <w:bCs/>
        </w:rPr>
        <w:t xml:space="preserve">is </w:t>
      </w:r>
      <w:r w:rsidR="00045D13" w:rsidRPr="00325FF8">
        <w:rPr>
          <w:rFonts w:cstheme="minorHAnsi"/>
          <w:bCs/>
        </w:rPr>
        <w:t>shedding light on</w:t>
      </w:r>
      <w:r w:rsidRPr="00325FF8">
        <w:rPr>
          <w:rFonts w:cstheme="minorHAnsi"/>
          <w:bCs/>
        </w:rPr>
        <w:t xml:space="preserve"> crucial clinical questions</w:t>
      </w:r>
      <w:r w:rsidR="00FD38B7" w:rsidRPr="00325FF8">
        <w:rPr>
          <w:rFonts w:cstheme="minorHAnsi"/>
          <w:bCs/>
        </w:rPr>
        <w:t xml:space="preserve"> </w:t>
      </w:r>
      <w:r w:rsidR="00223ADD" w:rsidRPr="00325FF8">
        <w:rPr>
          <w:rFonts w:cstheme="minorHAnsi"/>
          <w:bCs/>
        </w:rPr>
        <w:t xml:space="preserve">on </w:t>
      </w:r>
      <w:r w:rsidRPr="00325FF8">
        <w:rPr>
          <w:rFonts w:cstheme="minorHAnsi"/>
          <w:bCs/>
        </w:rPr>
        <w:t xml:space="preserve">burden of disease, </w:t>
      </w:r>
      <w:r w:rsidR="00223ADD" w:rsidRPr="00325FF8">
        <w:rPr>
          <w:rFonts w:cstheme="minorHAnsi"/>
          <w:bCs/>
        </w:rPr>
        <w:t xml:space="preserve">short- and long-term </w:t>
      </w:r>
      <w:r w:rsidRPr="00325FF8">
        <w:rPr>
          <w:rFonts w:cstheme="minorHAnsi"/>
          <w:bCs/>
        </w:rPr>
        <w:t>treatment patterns, clinical outcomes, geographical differences, risk stratification and health eco</w:t>
      </w:r>
      <w:r w:rsidR="00FD38B7" w:rsidRPr="00325FF8">
        <w:rPr>
          <w:rFonts w:cstheme="minorHAnsi"/>
          <w:bCs/>
        </w:rPr>
        <w:t>nomics.</w:t>
      </w:r>
    </w:p>
    <w:p w:rsidR="00AF1C7D" w:rsidRPr="00325FF8" w:rsidRDefault="00AF1C7D" w:rsidP="00837672">
      <w:pPr>
        <w:spacing w:line="480" w:lineRule="auto"/>
        <w:rPr>
          <w:rFonts w:cstheme="minorHAnsi"/>
          <w:bCs/>
        </w:rPr>
      </w:pPr>
    </w:p>
    <w:p w:rsidR="00AF1C7D" w:rsidRPr="00325FF8" w:rsidRDefault="00083E85" w:rsidP="00837672">
      <w:pPr>
        <w:spacing w:line="480" w:lineRule="auto"/>
        <w:rPr>
          <w:rFonts w:cstheme="minorHAnsi"/>
          <w:bCs/>
        </w:rPr>
      </w:pPr>
      <w:r w:rsidRPr="00325FF8">
        <w:rPr>
          <w:rFonts w:cstheme="minorHAnsi"/>
          <w:bCs/>
        </w:rPr>
        <w:t>TRI has</w:t>
      </w:r>
      <w:r w:rsidR="00486A00" w:rsidRPr="00325FF8">
        <w:rPr>
          <w:rFonts w:cstheme="minorHAnsi"/>
          <w:bCs/>
        </w:rPr>
        <w:t xml:space="preserve"> established definitively that prospective studies with newly</w:t>
      </w:r>
      <w:r w:rsidR="00223ADD" w:rsidRPr="00325FF8">
        <w:rPr>
          <w:rFonts w:cstheme="minorHAnsi"/>
          <w:bCs/>
        </w:rPr>
        <w:t xml:space="preserve"> </w:t>
      </w:r>
      <w:r w:rsidR="00486A00" w:rsidRPr="00325FF8">
        <w:rPr>
          <w:rFonts w:cstheme="minorHAnsi"/>
          <w:bCs/>
        </w:rPr>
        <w:t xml:space="preserve">diagnosed patients are required to capture a comprehensive understanding of </w:t>
      </w:r>
      <w:r w:rsidR="00223ADD" w:rsidRPr="00325FF8">
        <w:rPr>
          <w:rFonts w:cstheme="minorHAnsi"/>
          <w:bCs/>
        </w:rPr>
        <w:t>AF and VTE</w:t>
      </w:r>
      <w:r w:rsidR="00486A00" w:rsidRPr="00325FF8">
        <w:rPr>
          <w:rFonts w:cstheme="minorHAnsi"/>
          <w:bCs/>
        </w:rPr>
        <w:t>.</w:t>
      </w:r>
      <w:r w:rsidR="00325FF8" w:rsidRPr="00325FF8">
        <w:rPr>
          <w:rFonts w:cstheme="minorHAnsi"/>
          <w:bCs/>
          <w:vertAlign w:val="superscript"/>
        </w:rPr>
        <w:t>7</w:t>
      </w:r>
      <w:r w:rsidR="00486A00" w:rsidRPr="00325FF8">
        <w:rPr>
          <w:rFonts w:cstheme="minorHAnsi"/>
          <w:bCs/>
        </w:rPr>
        <w:t xml:space="preserve"> </w:t>
      </w:r>
      <w:r w:rsidRPr="00325FF8">
        <w:rPr>
          <w:rFonts w:cstheme="minorHAnsi"/>
          <w:bCs/>
        </w:rPr>
        <w:t xml:space="preserve">TRI </w:t>
      </w:r>
      <w:r w:rsidR="00486A00" w:rsidRPr="00325FF8">
        <w:rPr>
          <w:rFonts w:cstheme="minorHAnsi"/>
          <w:bCs/>
        </w:rPr>
        <w:t xml:space="preserve">set the standard for data quality in large-scale prospective registries. Importantly, </w:t>
      </w:r>
      <w:r w:rsidRPr="00325FF8">
        <w:rPr>
          <w:rFonts w:cstheme="minorHAnsi"/>
          <w:bCs/>
        </w:rPr>
        <w:t xml:space="preserve">it is </w:t>
      </w:r>
      <w:r w:rsidR="00486A00" w:rsidRPr="00325FF8">
        <w:rPr>
          <w:rFonts w:cstheme="minorHAnsi"/>
          <w:bCs/>
        </w:rPr>
        <w:t>also changing the understanding of the landscape in AF</w:t>
      </w:r>
      <w:r w:rsidR="00223ADD" w:rsidRPr="00325FF8">
        <w:rPr>
          <w:rFonts w:cstheme="minorHAnsi"/>
          <w:bCs/>
        </w:rPr>
        <w:t xml:space="preserve"> and VTE</w:t>
      </w:r>
      <w:r w:rsidR="00482664" w:rsidRPr="00325FF8">
        <w:rPr>
          <w:rFonts w:cstheme="minorHAnsi"/>
          <w:bCs/>
        </w:rPr>
        <w:t>.</w:t>
      </w:r>
    </w:p>
    <w:p w:rsidR="00AF1C7D" w:rsidRPr="00325FF8" w:rsidRDefault="00AF1C7D" w:rsidP="00837672">
      <w:pPr>
        <w:spacing w:line="480" w:lineRule="auto"/>
        <w:rPr>
          <w:rFonts w:cstheme="minorHAnsi"/>
          <w:bCs/>
        </w:rPr>
      </w:pPr>
    </w:p>
    <w:p w:rsidR="00486A00" w:rsidRPr="00325FF8" w:rsidRDefault="00F268AA" w:rsidP="00837672">
      <w:pPr>
        <w:spacing w:line="480" w:lineRule="auto"/>
        <w:rPr>
          <w:rFonts w:cstheme="minorHAnsi"/>
          <w:bCs/>
        </w:rPr>
      </w:pPr>
      <w:r w:rsidRPr="00325FF8">
        <w:rPr>
          <w:rFonts w:cstheme="minorHAnsi"/>
          <w:lang w:val="en-US"/>
        </w:rPr>
        <w:t>TRI has</w:t>
      </w:r>
      <w:r w:rsidR="00AF1C7D" w:rsidRPr="00325FF8">
        <w:rPr>
          <w:rFonts w:cstheme="minorHAnsi"/>
          <w:lang w:val="en-US"/>
        </w:rPr>
        <w:t xml:space="preserve"> developed </w:t>
      </w:r>
      <w:r w:rsidR="00384955" w:rsidRPr="00325FF8">
        <w:rPr>
          <w:rFonts w:cstheme="minorHAnsi"/>
          <w:lang w:val="en-US"/>
        </w:rPr>
        <w:t xml:space="preserve">the </w:t>
      </w:r>
      <w:r w:rsidR="00AF1C7D" w:rsidRPr="00325FF8">
        <w:rPr>
          <w:rFonts w:cstheme="minorHAnsi"/>
          <w:lang w:val="en-US"/>
        </w:rPr>
        <w:t>GARFIELD-AF risk calculator, a</w:t>
      </w:r>
      <w:r w:rsidR="00045D13" w:rsidRPr="00325FF8">
        <w:rPr>
          <w:rFonts w:cstheme="minorHAnsi"/>
          <w:lang w:val="en-US"/>
        </w:rPr>
        <w:t>n integrated</w:t>
      </w:r>
      <w:r w:rsidR="00AF1C7D" w:rsidRPr="00325FF8">
        <w:rPr>
          <w:rFonts w:cstheme="minorHAnsi"/>
          <w:lang w:val="en-US"/>
        </w:rPr>
        <w:t xml:space="preserve"> web-</w:t>
      </w:r>
      <w:r w:rsidR="00045B7A" w:rsidRPr="00325FF8">
        <w:rPr>
          <w:rFonts w:cstheme="minorHAnsi"/>
          <w:lang w:val="en-US"/>
        </w:rPr>
        <w:t>based tool</w:t>
      </w:r>
      <w:r w:rsidR="00AF1C7D" w:rsidRPr="00325FF8">
        <w:rPr>
          <w:rFonts w:cstheme="minorHAnsi"/>
          <w:lang w:val="en-US"/>
        </w:rPr>
        <w:t xml:space="preserve"> that assesses the risk of </w:t>
      </w:r>
      <w:r w:rsidR="00045B7A" w:rsidRPr="00325FF8">
        <w:rPr>
          <w:rFonts w:cstheme="minorHAnsi"/>
          <w:lang w:val="en-US"/>
        </w:rPr>
        <w:t>mortality, ischaemic</w:t>
      </w:r>
      <w:r w:rsidR="00AF1C7D" w:rsidRPr="00325FF8">
        <w:rPr>
          <w:rFonts w:cstheme="minorHAnsi"/>
          <w:lang w:val="en-US"/>
        </w:rPr>
        <w:t xml:space="preserve"> stroke and major bleeding </w:t>
      </w:r>
      <w:r w:rsidR="00E516F8" w:rsidRPr="00325FF8">
        <w:rPr>
          <w:rFonts w:cstheme="minorHAnsi"/>
          <w:lang w:val="en-US"/>
        </w:rPr>
        <w:t xml:space="preserve">in a </w:t>
      </w:r>
      <w:r w:rsidR="00E516F8" w:rsidRPr="00325FF8">
        <w:rPr>
          <w:rFonts w:cstheme="minorHAnsi"/>
          <w:lang w:val="en-US"/>
        </w:rPr>
        <w:lastRenderedPageBreak/>
        <w:t>single calculation following demographics data entry.</w:t>
      </w:r>
      <w:r w:rsidR="00325FF8" w:rsidRPr="00325FF8">
        <w:rPr>
          <w:rFonts w:cstheme="minorHAnsi"/>
          <w:bCs/>
          <w:vertAlign w:val="superscript"/>
        </w:rPr>
        <w:t>8</w:t>
      </w:r>
      <w:r w:rsidR="00E516F8" w:rsidRPr="00325FF8">
        <w:rPr>
          <w:rFonts w:cstheme="minorHAnsi"/>
          <w:lang w:val="en-US"/>
        </w:rPr>
        <w:t xml:space="preserve"> The tool aims </w:t>
      </w:r>
      <w:r w:rsidR="00045B7A" w:rsidRPr="00325FF8">
        <w:rPr>
          <w:rFonts w:cstheme="minorHAnsi"/>
          <w:lang w:val="en-US"/>
        </w:rPr>
        <w:t>to help</w:t>
      </w:r>
      <w:r w:rsidR="00AF1C7D" w:rsidRPr="00325FF8">
        <w:rPr>
          <w:rFonts w:cstheme="minorHAnsi"/>
          <w:lang w:val="en-US"/>
        </w:rPr>
        <w:t xml:space="preserve"> clinicians judge whether the risks of anticoagulation outweigh the </w:t>
      </w:r>
      <w:r w:rsidR="00045B7A" w:rsidRPr="00325FF8">
        <w:rPr>
          <w:rFonts w:cstheme="minorHAnsi"/>
          <w:lang w:val="en-US"/>
        </w:rPr>
        <w:t>benefits in</w:t>
      </w:r>
      <w:r w:rsidR="00AF1C7D" w:rsidRPr="00325FF8">
        <w:rPr>
          <w:rFonts w:cstheme="minorHAnsi"/>
          <w:lang w:val="en-US"/>
        </w:rPr>
        <w:t xml:space="preserve"> </w:t>
      </w:r>
      <w:r w:rsidR="00223ADD" w:rsidRPr="00325FF8">
        <w:rPr>
          <w:rFonts w:cstheme="minorHAnsi"/>
          <w:lang w:val="en-US"/>
        </w:rPr>
        <w:t xml:space="preserve">AF </w:t>
      </w:r>
      <w:r w:rsidR="00AF1C7D" w:rsidRPr="00325FF8">
        <w:rPr>
          <w:rFonts w:cstheme="minorHAnsi"/>
          <w:lang w:val="en-US"/>
        </w:rPr>
        <w:t xml:space="preserve">patients with a high risk as well as those with a very low risk of stroke. </w:t>
      </w:r>
      <w:r w:rsidRPr="00325FF8">
        <w:rPr>
          <w:rFonts w:cstheme="minorHAnsi"/>
          <w:lang w:val="en-US"/>
        </w:rPr>
        <w:t>The</w:t>
      </w:r>
      <w:r w:rsidR="00486A00" w:rsidRPr="00325FF8">
        <w:rPr>
          <w:rFonts w:cstheme="minorHAnsi"/>
          <w:bCs/>
        </w:rPr>
        <w:t xml:space="preserve"> GARFIELD-AF online risk tool, while still in </w:t>
      </w:r>
      <w:r w:rsidR="00E516F8" w:rsidRPr="00325FF8">
        <w:rPr>
          <w:rFonts w:cstheme="minorHAnsi"/>
          <w:bCs/>
        </w:rPr>
        <w:t>early application</w:t>
      </w:r>
      <w:r w:rsidR="00486A00" w:rsidRPr="00325FF8">
        <w:rPr>
          <w:rFonts w:cstheme="minorHAnsi"/>
          <w:bCs/>
        </w:rPr>
        <w:t xml:space="preserve">, has been designed to facilitate </w:t>
      </w:r>
      <w:r w:rsidR="00E516F8" w:rsidRPr="00325FF8">
        <w:rPr>
          <w:rFonts w:cstheme="minorHAnsi"/>
          <w:bCs/>
        </w:rPr>
        <w:t xml:space="preserve">guideline-based </w:t>
      </w:r>
      <w:r w:rsidR="00486A00" w:rsidRPr="00325FF8">
        <w:rPr>
          <w:rFonts w:cstheme="minorHAnsi"/>
          <w:bCs/>
        </w:rPr>
        <w:t xml:space="preserve">decisions on prescribing or withholding anticoagulation. </w:t>
      </w:r>
      <w:r w:rsidR="00E516F8" w:rsidRPr="00325FF8">
        <w:rPr>
          <w:rFonts w:cstheme="minorHAnsi"/>
          <w:bCs/>
        </w:rPr>
        <w:t>The risk tool also promises to address current treatment gaps.</w:t>
      </w:r>
    </w:p>
    <w:p w:rsidR="00AF1C7D" w:rsidRPr="00325FF8" w:rsidRDefault="00AF1C7D" w:rsidP="00837672">
      <w:pPr>
        <w:spacing w:line="480" w:lineRule="auto"/>
        <w:rPr>
          <w:rFonts w:cstheme="minorHAnsi"/>
          <w:bCs/>
        </w:rPr>
      </w:pPr>
    </w:p>
    <w:p w:rsidR="00AF1C7D" w:rsidRPr="00325FF8" w:rsidRDefault="00486A00" w:rsidP="00837672">
      <w:pPr>
        <w:spacing w:line="480" w:lineRule="auto"/>
        <w:rPr>
          <w:rFonts w:cstheme="minorHAnsi"/>
          <w:bCs/>
        </w:rPr>
      </w:pPr>
      <w:r w:rsidRPr="00325FF8">
        <w:rPr>
          <w:rFonts w:cstheme="minorHAnsi"/>
          <w:bCs/>
        </w:rPr>
        <w:t xml:space="preserve">Regarding patterns of practice, </w:t>
      </w:r>
      <w:r w:rsidR="00F268AA" w:rsidRPr="00325FF8">
        <w:rPr>
          <w:rFonts w:cstheme="minorHAnsi"/>
          <w:bCs/>
        </w:rPr>
        <w:t>TRI</w:t>
      </w:r>
      <w:r w:rsidRPr="00325FF8">
        <w:rPr>
          <w:rFonts w:cstheme="minorHAnsi"/>
          <w:bCs/>
        </w:rPr>
        <w:t xml:space="preserve"> ha</w:t>
      </w:r>
      <w:r w:rsidR="00F268AA" w:rsidRPr="00325FF8">
        <w:rPr>
          <w:rFonts w:cstheme="minorHAnsi"/>
          <w:bCs/>
        </w:rPr>
        <w:t>s</w:t>
      </w:r>
      <w:r w:rsidRPr="00325FF8">
        <w:rPr>
          <w:rFonts w:cstheme="minorHAnsi"/>
          <w:bCs/>
        </w:rPr>
        <w:t xml:space="preserve"> demonstrated an increase in the rate of prescribing anticoagulants and shown how this varies across the globe, alongside an attendant global variation in clinical outcomes.</w:t>
      </w:r>
      <w:r w:rsidR="00325FF8" w:rsidRPr="00325FF8">
        <w:rPr>
          <w:rFonts w:cstheme="minorHAnsi"/>
          <w:bCs/>
          <w:vertAlign w:val="superscript"/>
        </w:rPr>
        <w:t>9</w:t>
      </w:r>
      <w:r w:rsidRPr="00325FF8">
        <w:rPr>
          <w:rFonts w:cstheme="minorHAnsi"/>
          <w:bCs/>
        </w:rPr>
        <w:t xml:space="preserve"> The data </w:t>
      </w:r>
      <w:r w:rsidR="00FA494B" w:rsidRPr="00325FF8">
        <w:rPr>
          <w:rFonts w:cstheme="minorHAnsi"/>
          <w:bCs/>
        </w:rPr>
        <w:t>TRI has</w:t>
      </w:r>
      <w:r w:rsidRPr="00325FF8">
        <w:rPr>
          <w:rFonts w:cstheme="minorHAnsi"/>
          <w:bCs/>
        </w:rPr>
        <w:t xml:space="preserve"> published on comparative effectiveness of three </w:t>
      </w:r>
      <w:r w:rsidR="001D29A7" w:rsidRPr="00325FF8">
        <w:rPr>
          <w:rFonts w:cstheme="minorHAnsi"/>
          <w:bCs/>
        </w:rPr>
        <w:t xml:space="preserve">classes of </w:t>
      </w:r>
      <w:r w:rsidRPr="00325FF8">
        <w:rPr>
          <w:rFonts w:cstheme="minorHAnsi"/>
          <w:bCs/>
        </w:rPr>
        <w:t>oral anticoagulant</w:t>
      </w:r>
      <w:r w:rsidR="001D29A7" w:rsidRPr="00325FF8">
        <w:rPr>
          <w:rFonts w:cstheme="minorHAnsi"/>
          <w:bCs/>
        </w:rPr>
        <w:t>s</w:t>
      </w:r>
      <w:r w:rsidRPr="00325FF8">
        <w:rPr>
          <w:rFonts w:cstheme="minorHAnsi"/>
          <w:bCs/>
        </w:rPr>
        <w:t xml:space="preserve"> </w:t>
      </w:r>
      <w:r w:rsidR="001D29A7" w:rsidRPr="00325FF8">
        <w:rPr>
          <w:rFonts w:cstheme="minorHAnsi"/>
          <w:bCs/>
        </w:rPr>
        <w:t>provide important insights to inform clinicians' decision making</w:t>
      </w:r>
      <w:r w:rsidRPr="00325FF8">
        <w:rPr>
          <w:rFonts w:cstheme="minorHAnsi"/>
          <w:bCs/>
        </w:rPr>
        <w:t xml:space="preserve">. </w:t>
      </w:r>
    </w:p>
    <w:p w:rsidR="00AF1C7D" w:rsidRPr="00325FF8" w:rsidRDefault="00AF1C7D" w:rsidP="00837672">
      <w:pPr>
        <w:spacing w:line="480" w:lineRule="auto"/>
        <w:rPr>
          <w:rFonts w:cstheme="minorHAnsi"/>
          <w:bCs/>
        </w:rPr>
      </w:pPr>
    </w:p>
    <w:p w:rsidR="00DE3777" w:rsidRPr="00325FF8" w:rsidRDefault="001D29A7" w:rsidP="00837672">
      <w:pPr>
        <w:spacing w:line="480" w:lineRule="auto"/>
        <w:rPr>
          <w:rFonts w:cstheme="minorHAnsi"/>
          <w:lang w:val="en-US"/>
        </w:rPr>
      </w:pPr>
      <w:r w:rsidRPr="00325FF8">
        <w:rPr>
          <w:rFonts w:cstheme="minorHAnsi"/>
          <w:bCs/>
        </w:rPr>
        <w:t xml:space="preserve">The </w:t>
      </w:r>
      <w:r w:rsidR="00486A00" w:rsidRPr="00325FF8">
        <w:rPr>
          <w:rFonts w:cstheme="minorHAnsi"/>
          <w:bCs/>
        </w:rPr>
        <w:t xml:space="preserve">GARFIELD </w:t>
      </w:r>
      <w:r w:rsidRPr="00325FF8">
        <w:rPr>
          <w:rFonts w:cstheme="minorHAnsi"/>
          <w:bCs/>
        </w:rPr>
        <w:t xml:space="preserve">registries programme </w:t>
      </w:r>
      <w:r w:rsidR="00486A00" w:rsidRPr="00325FF8">
        <w:rPr>
          <w:rFonts w:cstheme="minorHAnsi"/>
          <w:bCs/>
        </w:rPr>
        <w:t xml:space="preserve">has established TRI as a global leader in the field </w:t>
      </w:r>
      <w:r w:rsidRPr="00325FF8">
        <w:rPr>
          <w:rFonts w:cstheme="minorHAnsi"/>
          <w:bCs/>
        </w:rPr>
        <w:t xml:space="preserve">of </w:t>
      </w:r>
      <w:r w:rsidR="00837672">
        <w:rPr>
          <w:rFonts w:cstheme="minorHAnsi"/>
          <w:bCs/>
        </w:rPr>
        <w:t xml:space="preserve">thrombosis </w:t>
      </w:r>
      <w:r w:rsidR="00E516F8" w:rsidRPr="00325FF8">
        <w:rPr>
          <w:rFonts w:cstheme="minorHAnsi"/>
          <w:bCs/>
        </w:rPr>
        <w:t>observational research</w:t>
      </w:r>
      <w:r w:rsidR="00486A00" w:rsidRPr="00325FF8">
        <w:rPr>
          <w:rFonts w:cstheme="minorHAnsi"/>
          <w:bCs/>
        </w:rPr>
        <w:t xml:space="preserve">. </w:t>
      </w:r>
      <w:r w:rsidRPr="00325FF8">
        <w:rPr>
          <w:rFonts w:cstheme="minorHAnsi"/>
          <w:bCs/>
        </w:rPr>
        <w:t>More</w:t>
      </w:r>
      <w:r w:rsidR="00486A00" w:rsidRPr="00325FF8">
        <w:rPr>
          <w:rFonts w:cstheme="minorHAnsi"/>
          <w:bCs/>
        </w:rPr>
        <w:t xml:space="preserve"> importantly</w:t>
      </w:r>
      <w:r w:rsidRPr="00325FF8">
        <w:rPr>
          <w:rFonts w:cstheme="minorHAnsi"/>
          <w:bCs/>
        </w:rPr>
        <w:t>,</w:t>
      </w:r>
      <w:r w:rsidR="00486A00" w:rsidRPr="00325FF8">
        <w:rPr>
          <w:rFonts w:cstheme="minorHAnsi"/>
          <w:bCs/>
        </w:rPr>
        <w:t xml:space="preserve"> GARFIELD is providing critical lessons for clinical management that </w:t>
      </w:r>
      <w:r w:rsidR="00486A00" w:rsidRPr="00325FF8">
        <w:rPr>
          <w:rFonts w:cstheme="minorHAnsi"/>
          <w:bCs/>
        </w:rPr>
        <w:lastRenderedPageBreak/>
        <w:t xml:space="preserve">are being applied across the globe to benefit patients. </w:t>
      </w:r>
      <w:r w:rsidR="00E516F8" w:rsidRPr="00325FF8">
        <w:rPr>
          <w:rFonts w:cstheme="minorHAnsi"/>
          <w:bCs/>
        </w:rPr>
        <w:t>On the other hand, despite current guidelines</w:t>
      </w:r>
      <w:r w:rsidR="00837672">
        <w:rPr>
          <w:rFonts w:cstheme="minorHAnsi"/>
          <w:bCs/>
        </w:rPr>
        <w:t>,</w:t>
      </w:r>
      <w:r w:rsidR="00E516F8" w:rsidRPr="00325FF8">
        <w:rPr>
          <w:rFonts w:cstheme="minorHAnsi"/>
          <w:bCs/>
        </w:rPr>
        <w:t xml:space="preserve"> substantial treatment gaps exist and the ongoing programme is designed to address these. </w:t>
      </w:r>
      <w:r w:rsidR="00DE3777" w:rsidRPr="00325FF8">
        <w:rPr>
          <w:rFonts w:cstheme="minorHAnsi"/>
          <w:lang w:val="en-US"/>
        </w:rPr>
        <w:t>TRI has achieved much via its collaborations to date, and will continue to leverage these partnerships to unlock novel clinical insights that ultimately help to improve patient care.</w:t>
      </w:r>
    </w:p>
    <w:p w:rsidR="0096159E" w:rsidRPr="00325FF8" w:rsidRDefault="0096159E" w:rsidP="00837672">
      <w:pPr>
        <w:pStyle w:val="NormalWeb"/>
        <w:spacing w:before="0" w:beforeAutospacing="0" w:after="0" w:afterAutospacing="0" w:line="480" w:lineRule="auto"/>
        <w:rPr>
          <w:rFonts w:asciiTheme="minorHAnsi" w:eastAsiaTheme="minorEastAsia" w:hAnsiTheme="minorHAnsi" w:cstheme="minorHAnsi"/>
          <w:sz w:val="22"/>
          <w:szCs w:val="22"/>
          <w:lang w:val="en-US"/>
        </w:rPr>
      </w:pPr>
    </w:p>
    <w:p w:rsidR="00DC4E3C" w:rsidRPr="00325FF8" w:rsidRDefault="00C03F43" w:rsidP="00837672">
      <w:pPr>
        <w:spacing w:line="480" w:lineRule="auto"/>
        <w:rPr>
          <w:rFonts w:cstheme="minorHAnsi"/>
          <w:b/>
        </w:rPr>
      </w:pPr>
      <w:r w:rsidRPr="00325FF8">
        <w:rPr>
          <w:rFonts w:cstheme="minorHAnsi"/>
          <w:b/>
        </w:rPr>
        <w:t>A f</w:t>
      </w:r>
      <w:r w:rsidR="00337A2E" w:rsidRPr="00325FF8">
        <w:rPr>
          <w:rFonts w:cstheme="minorHAnsi"/>
          <w:b/>
        </w:rPr>
        <w:t>uture focus</w:t>
      </w:r>
      <w:r w:rsidRPr="00325FF8">
        <w:rPr>
          <w:rFonts w:cstheme="minorHAnsi"/>
          <w:b/>
        </w:rPr>
        <w:t>ed on health technology</w:t>
      </w:r>
    </w:p>
    <w:p w:rsidR="00AF1C7D" w:rsidRPr="00325FF8" w:rsidRDefault="00AF1C7D" w:rsidP="00837672">
      <w:pPr>
        <w:spacing w:line="480" w:lineRule="auto"/>
        <w:rPr>
          <w:rFonts w:cstheme="minorHAnsi"/>
          <w:lang w:val="en-US"/>
        </w:rPr>
      </w:pPr>
      <w:r w:rsidRPr="00325FF8">
        <w:rPr>
          <w:rFonts w:cstheme="minorHAnsi"/>
          <w:shd w:val="clear" w:color="auto" w:fill="FFFFFF"/>
        </w:rPr>
        <w:t xml:space="preserve">To date, TRI </w:t>
      </w:r>
      <w:r w:rsidR="00160440" w:rsidRPr="00325FF8">
        <w:rPr>
          <w:rFonts w:cstheme="minorHAnsi"/>
          <w:shd w:val="clear" w:color="auto" w:fill="FFFFFF"/>
        </w:rPr>
        <w:t>has</w:t>
      </w:r>
      <w:r w:rsidRPr="00325FF8">
        <w:rPr>
          <w:rFonts w:cstheme="minorHAnsi"/>
          <w:shd w:val="clear" w:color="auto" w:fill="FFFFFF"/>
        </w:rPr>
        <w:t xml:space="preserve"> consistently </w:t>
      </w:r>
      <w:r w:rsidR="00160440" w:rsidRPr="00325FF8">
        <w:rPr>
          <w:rFonts w:cstheme="minorHAnsi"/>
          <w:shd w:val="clear" w:color="auto" w:fill="FFFFFF"/>
        </w:rPr>
        <w:t xml:space="preserve">produced </w:t>
      </w:r>
      <w:r w:rsidRPr="00325FF8">
        <w:rPr>
          <w:rFonts w:cstheme="minorHAnsi"/>
          <w:shd w:val="clear" w:color="auto" w:fill="FFFFFF"/>
        </w:rPr>
        <w:t xml:space="preserve">world-leading research and </w:t>
      </w:r>
      <w:r w:rsidR="00837672">
        <w:rPr>
          <w:rFonts w:cstheme="minorHAnsi"/>
          <w:shd w:val="clear" w:color="auto" w:fill="FFFFFF"/>
        </w:rPr>
        <w:t>many</w:t>
      </w:r>
      <w:r w:rsidRPr="00325FF8">
        <w:rPr>
          <w:rFonts w:cstheme="minorHAnsi"/>
          <w:shd w:val="clear" w:color="auto" w:fill="FFFFFF"/>
        </w:rPr>
        <w:t xml:space="preserve"> innovations.</w:t>
      </w:r>
      <w:r w:rsidR="00DE3777" w:rsidRPr="00325FF8">
        <w:rPr>
          <w:rFonts w:cstheme="minorHAnsi"/>
          <w:shd w:val="clear" w:color="auto" w:fill="FFFFFF"/>
        </w:rPr>
        <w:t xml:space="preserve"> </w:t>
      </w:r>
      <w:r w:rsidR="00160440" w:rsidRPr="00325FF8">
        <w:rPr>
          <w:rFonts w:cstheme="minorHAnsi"/>
          <w:lang w:val="en-US"/>
        </w:rPr>
        <w:t xml:space="preserve">And the </w:t>
      </w:r>
      <w:r w:rsidRPr="00325FF8">
        <w:rPr>
          <w:rFonts w:cstheme="minorHAnsi"/>
          <w:lang w:val="en-US"/>
        </w:rPr>
        <w:t xml:space="preserve">future </w:t>
      </w:r>
      <w:r w:rsidR="00160440" w:rsidRPr="00325FF8">
        <w:rPr>
          <w:rFonts w:cstheme="minorHAnsi"/>
          <w:lang w:val="en-US"/>
        </w:rPr>
        <w:t xml:space="preserve">of TRI </w:t>
      </w:r>
      <w:r w:rsidRPr="00325FF8">
        <w:rPr>
          <w:rFonts w:cstheme="minorHAnsi"/>
          <w:lang w:val="en-US"/>
        </w:rPr>
        <w:t>is equally as exciting. TRI is investigating emerging health technologies, including </w:t>
      </w:r>
      <w:r w:rsidR="00160440" w:rsidRPr="00325FF8">
        <w:rPr>
          <w:rFonts w:cstheme="minorHAnsi"/>
          <w:lang w:val="en-US"/>
        </w:rPr>
        <w:t xml:space="preserve">artificial intelligence </w:t>
      </w:r>
      <w:r w:rsidRPr="00325FF8">
        <w:rPr>
          <w:rFonts w:cstheme="minorHAnsi"/>
          <w:lang w:val="en-US"/>
        </w:rPr>
        <w:t xml:space="preserve">and </w:t>
      </w:r>
      <w:r w:rsidR="00160440" w:rsidRPr="00325FF8">
        <w:rPr>
          <w:rFonts w:cstheme="minorHAnsi"/>
          <w:lang w:val="en-US"/>
        </w:rPr>
        <w:t>machine learning</w:t>
      </w:r>
      <w:r w:rsidRPr="00325FF8">
        <w:rPr>
          <w:rFonts w:cstheme="minorHAnsi"/>
          <w:lang w:val="en-US"/>
        </w:rPr>
        <w:t>, which are providing data-driven insights on clinical care</w:t>
      </w:r>
      <w:r w:rsidR="00160440" w:rsidRPr="00325FF8">
        <w:rPr>
          <w:rFonts w:cstheme="minorHAnsi"/>
          <w:lang w:val="en-US"/>
        </w:rPr>
        <w:t xml:space="preserve">. </w:t>
      </w:r>
      <w:r w:rsidR="00C3267A" w:rsidRPr="00325FF8">
        <w:rPr>
          <w:rFonts w:cstheme="minorHAnsi"/>
          <w:lang w:val="en-US"/>
        </w:rPr>
        <w:t>TRI</w:t>
      </w:r>
      <w:r w:rsidRPr="00325FF8">
        <w:rPr>
          <w:rFonts w:cstheme="minorHAnsi"/>
          <w:lang w:val="en-US"/>
        </w:rPr>
        <w:t xml:space="preserve"> envision</w:t>
      </w:r>
      <w:r w:rsidR="00C3267A" w:rsidRPr="00325FF8">
        <w:rPr>
          <w:rFonts w:cstheme="minorHAnsi"/>
          <w:lang w:val="en-US"/>
        </w:rPr>
        <w:t>s</w:t>
      </w:r>
      <w:r w:rsidRPr="00325FF8">
        <w:rPr>
          <w:rFonts w:cstheme="minorHAnsi"/>
          <w:lang w:val="en-US"/>
        </w:rPr>
        <w:t xml:space="preserve"> a future using intelligent modelling and </w:t>
      </w:r>
      <w:r w:rsidR="00160440" w:rsidRPr="00325FF8">
        <w:rPr>
          <w:rFonts w:cstheme="minorHAnsi"/>
          <w:lang w:val="en-US"/>
        </w:rPr>
        <w:t xml:space="preserve">computer-based </w:t>
      </w:r>
      <w:r w:rsidRPr="00325FF8">
        <w:rPr>
          <w:rFonts w:cstheme="minorHAnsi"/>
          <w:lang w:val="en-US"/>
        </w:rPr>
        <w:t xml:space="preserve">"big data” to develop </w:t>
      </w:r>
      <w:r w:rsidR="00160440" w:rsidRPr="00325FF8">
        <w:rPr>
          <w:rFonts w:cstheme="minorHAnsi"/>
          <w:lang w:val="en-US"/>
        </w:rPr>
        <w:t>cutting-</w:t>
      </w:r>
      <w:r w:rsidRPr="00325FF8">
        <w:rPr>
          <w:rFonts w:cstheme="minorHAnsi"/>
          <w:lang w:val="en-US"/>
        </w:rPr>
        <w:t xml:space="preserve">edge models for </w:t>
      </w:r>
      <w:r w:rsidR="00160440" w:rsidRPr="00325FF8">
        <w:rPr>
          <w:rFonts w:cstheme="minorHAnsi"/>
          <w:lang w:val="en-US"/>
        </w:rPr>
        <w:t xml:space="preserve">optimal </w:t>
      </w:r>
      <w:r w:rsidRPr="00325FF8">
        <w:rPr>
          <w:rFonts w:cstheme="minorHAnsi"/>
          <w:lang w:val="en-US"/>
        </w:rPr>
        <w:t>care.</w:t>
      </w:r>
      <w:r w:rsidR="00C3267A" w:rsidRPr="00325FF8">
        <w:rPr>
          <w:rFonts w:cstheme="minorHAnsi"/>
          <w:lang w:val="en-US"/>
        </w:rPr>
        <w:t xml:space="preserve"> </w:t>
      </w:r>
      <w:r w:rsidR="00160440" w:rsidRPr="00325FF8">
        <w:rPr>
          <w:rFonts w:cstheme="minorHAnsi"/>
          <w:lang w:val="en-US"/>
        </w:rPr>
        <w:t xml:space="preserve">TRI's </w:t>
      </w:r>
      <w:r w:rsidRPr="00325FF8">
        <w:rPr>
          <w:rFonts w:cstheme="minorHAnsi"/>
          <w:lang w:val="en-US"/>
        </w:rPr>
        <w:t>ambition is to go beyond traditional methodologies and data sources to explore the potential of clinical, genetic and phenotypic data in the era of digital technology and personalised medicine.</w:t>
      </w:r>
    </w:p>
    <w:p w:rsidR="00DE3777" w:rsidRDefault="00DE3777" w:rsidP="00837672">
      <w:pPr>
        <w:spacing w:line="480" w:lineRule="auto"/>
        <w:rPr>
          <w:rFonts w:cstheme="minorHAnsi"/>
          <w:lang w:val="en-US"/>
        </w:rPr>
      </w:pPr>
    </w:p>
    <w:p w:rsidR="00693ECF" w:rsidRPr="00693ECF" w:rsidRDefault="00693ECF" w:rsidP="00837672">
      <w:pPr>
        <w:spacing w:line="480" w:lineRule="auto"/>
        <w:rPr>
          <w:rFonts w:cstheme="minorHAnsi"/>
          <w:b/>
          <w:lang w:val="en-US"/>
        </w:rPr>
      </w:pPr>
      <w:r w:rsidRPr="00693ECF">
        <w:rPr>
          <w:rFonts w:cstheme="minorHAnsi"/>
          <w:b/>
          <w:lang w:val="en-US"/>
        </w:rPr>
        <w:t>About the authors</w:t>
      </w:r>
    </w:p>
    <w:p w:rsidR="00767927" w:rsidRPr="00DE3777" w:rsidRDefault="00767927" w:rsidP="00837672">
      <w:pPr>
        <w:spacing w:line="480" w:lineRule="auto"/>
        <w:rPr>
          <w:rFonts w:cstheme="minorHAnsi"/>
          <w:lang w:val="en-US"/>
        </w:rPr>
      </w:pPr>
      <w:r>
        <w:rPr>
          <w:rFonts w:cstheme="minorHAnsi"/>
          <w:lang w:val="en-US"/>
        </w:rPr>
        <w:lastRenderedPageBreak/>
        <w:t xml:space="preserve">Prof. the Lord Ajay K. Kakkar is Director of TRI since 2008. </w:t>
      </w:r>
      <w:r w:rsidR="00693ECF" w:rsidRPr="00DE3777">
        <w:rPr>
          <w:rFonts w:cstheme="minorHAnsi"/>
        </w:rPr>
        <w:t xml:space="preserve">Prof. A. John Camm </w:t>
      </w:r>
      <w:r w:rsidR="00693ECF">
        <w:rPr>
          <w:rFonts w:cstheme="minorHAnsi"/>
        </w:rPr>
        <w:t xml:space="preserve">is Chair of the Publications Committee at TRI. </w:t>
      </w:r>
      <w:r w:rsidR="00693ECF" w:rsidRPr="00DE3777">
        <w:rPr>
          <w:rFonts w:cstheme="minorHAnsi"/>
        </w:rPr>
        <w:t>Prof</w:t>
      </w:r>
      <w:r w:rsidR="00693ECF">
        <w:rPr>
          <w:rFonts w:cstheme="minorHAnsi"/>
        </w:rPr>
        <w:t>.</w:t>
      </w:r>
      <w:r w:rsidR="00693ECF" w:rsidRPr="00DE3777">
        <w:rPr>
          <w:rFonts w:cstheme="minorHAnsi"/>
        </w:rPr>
        <w:t xml:space="preserve"> Keith A. A. Fox</w:t>
      </w:r>
      <w:r w:rsidR="00693ECF">
        <w:rPr>
          <w:rFonts w:cstheme="minorHAnsi"/>
        </w:rPr>
        <w:t xml:space="preserve"> is Chair of the Audit Committee at TRI.</w:t>
      </w:r>
    </w:p>
    <w:p w:rsidR="00DE3777" w:rsidRPr="00DE3777" w:rsidRDefault="00DE3777" w:rsidP="00837672">
      <w:pPr>
        <w:spacing w:after="160" w:line="480" w:lineRule="auto"/>
        <w:rPr>
          <w:rFonts w:cstheme="minorHAnsi"/>
          <w:shd w:val="clear" w:color="auto" w:fill="FFFFFF"/>
        </w:rPr>
      </w:pPr>
    </w:p>
    <w:p w:rsidR="00767927" w:rsidRDefault="00767927" w:rsidP="00837672">
      <w:pPr>
        <w:spacing w:after="160" w:line="480" w:lineRule="auto"/>
        <w:rPr>
          <w:rFonts w:cstheme="minorHAnsi"/>
        </w:rPr>
      </w:pPr>
      <w:r>
        <w:rPr>
          <w:rFonts w:cstheme="minorHAnsi"/>
        </w:rPr>
        <w:br w:type="page"/>
      </w:r>
    </w:p>
    <w:p w:rsidR="00486A00" w:rsidRPr="00DE3777" w:rsidRDefault="00486A00" w:rsidP="00837672">
      <w:pPr>
        <w:rPr>
          <w:rFonts w:cstheme="minorHAnsi"/>
        </w:rPr>
      </w:pPr>
    </w:p>
    <w:p w:rsidR="00486A00" w:rsidRPr="00DE3777" w:rsidRDefault="00837672" w:rsidP="00837672">
      <w:pPr>
        <w:pBdr>
          <w:top w:val="single" w:sz="4" w:space="1" w:color="auto"/>
          <w:left w:val="single" w:sz="4" w:space="4" w:color="auto"/>
          <w:bottom w:val="single" w:sz="4" w:space="1" w:color="auto"/>
          <w:right w:val="single" w:sz="4" w:space="4" w:color="auto"/>
        </w:pBdr>
        <w:rPr>
          <w:rFonts w:cstheme="minorHAnsi"/>
          <w:b/>
          <w:u w:val="single"/>
        </w:rPr>
      </w:pPr>
      <w:r>
        <w:rPr>
          <w:rFonts w:cstheme="minorHAnsi"/>
          <w:b/>
          <w:u w:val="single"/>
        </w:rPr>
        <w:t>Box</w:t>
      </w:r>
      <w:r w:rsidR="00486A00" w:rsidRPr="00DE3777">
        <w:rPr>
          <w:rFonts w:cstheme="minorHAnsi"/>
          <w:b/>
          <w:u w:val="single"/>
        </w:rPr>
        <w:t>: Thrombosis Research Institute registries and other observational studies</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GARFIELD-AF</w:t>
      </w:r>
      <w:r w:rsidRPr="00DE3777">
        <w:rPr>
          <w:rFonts w:cstheme="minorHAnsi"/>
        </w:rPr>
        <w:t>: the largest prospective atrial fibrillation (AF) registry with 57,262 patients recruited from 35 countries worldwide, providing insights on stroke prevention in AF and helping to develop strategies for improving patient outcomes.</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GARFIELD-VTE</w:t>
      </w:r>
      <w:r w:rsidRPr="00DE3777">
        <w:rPr>
          <w:rFonts w:cstheme="minorHAnsi"/>
        </w:rPr>
        <w:t>: prospective registry describing acute and long-term management and outcomes in 10,874 adult patients with venous thromboembolism (VTE) representative of everyday clinical practice in 28 countries.</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RIVER</w:t>
      </w:r>
      <w:r w:rsidRPr="00DE3777">
        <w:rPr>
          <w:rFonts w:cstheme="minorHAnsi"/>
        </w:rPr>
        <w:t>: prospective registry describing outcomes in over 5,000 adult patients with newly diagnosed AF who are treated with rivaroxaban.</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PERCEIVE</w:t>
      </w:r>
      <w:r w:rsidRPr="00DE3777">
        <w:rPr>
          <w:rFonts w:cstheme="minorHAnsi"/>
        </w:rPr>
        <w:t xml:space="preserve">: prospective registry of VTE in </w:t>
      </w:r>
      <w:r w:rsidR="00160440">
        <w:rPr>
          <w:rFonts w:cstheme="minorHAnsi"/>
        </w:rPr>
        <w:t>over 5</w:t>
      </w:r>
      <w:r w:rsidR="000C4A4A">
        <w:rPr>
          <w:rFonts w:cstheme="minorHAnsi"/>
        </w:rPr>
        <w:t>,</w:t>
      </w:r>
      <w:r w:rsidR="00160440">
        <w:rPr>
          <w:rFonts w:cstheme="minorHAnsi"/>
        </w:rPr>
        <w:t>000</w:t>
      </w:r>
      <w:r w:rsidRPr="00DE3777">
        <w:rPr>
          <w:rFonts w:cstheme="minorHAnsi"/>
        </w:rPr>
        <w:t xml:space="preserve"> adults with newly diagnosed cancer of the breast, ovary, colon and rectum, pancreas, lung, or prostate, with up to 11 years of follow-up.</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BREACH</w:t>
      </w:r>
      <w:r w:rsidRPr="00DE3777">
        <w:rPr>
          <w:rFonts w:cstheme="minorHAnsi"/>
        </w:rPr>
        <w:t>: prospective study of biomarkers for thromboembolism in 100 patients with advanced breast cancer treated with chemotherapy.</w:t>
      </w:r>
    </w:p>
    <w:p w:rsidR="00486A00" w:rsidRPr="00DE3777"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FRONTLINE</w:t>
      </w:r>
      <w:r w:rsidRPr="00DE3777">
        <w:rPr>
          <w:rFonts w:cstheme="minorHAnsi"/>
        </w:rPr>
        <w:t>: the first comprehensive global survey of thrombosis and cancer, with responses from 3,891 clinicians involved in cancer care from 74 countries.</w:t>
      </w:r>
    </w:p>
    <w:p w:rsidR="00C1712F" w:rsidRPr="00F01FCD" w:rsidRDefault="00486A00" w:rsidP="00837672">
      <w:pPr>
        <w:pStyle w:val="ListParagraph"/>
        <w:numPr>
          <w:ilvl w:val="0"/>
          <w:numId w:val="4"/>
        </w:numPr>
        <w:pBdr>
          <w:top w:val="single" w:sz="4" w:space="1" w:color="auto"/>
          <w:left w:val="single" w:sz="4" w:space="4" w:color="auto"/>
          <w:bottom w:val="single" w:sz="4" w:space="1" w:color="auto"/>
          <w:right w:val="single" w:sz="4" w:space="4" w:color="auto"/>
        </w:pBdr>
        <w:rPr>
          <w:rFonts w:cstheme="minorHAnsi"/>
        </w:rPr>
      </w:pPr>
      <w:r w:rsidRPr="00DE3777">
        <w:rPr>
          <w:rFonts w:cstheme="minorHAnsi"/>
          <w:b/>
          <w:bCs/>
        </w:rPr>
        <w:t>FRONTLINE</w:t>
      </w:r>
      <w:r w:rsidR="00160440">
        <w:rPr>
          <w:rFonts w:cstheme="minorHAnsi"/>
          <w:b/>
          <w:bCs/>
        </w:rPr>
        <w:t xml:space="preserve"> </w:t>
      </w:r>
      <w:r w:rsidRPr="00DE3777">
        <w:rPr>
          <w:rFonts w:cstheme="minorHAnsi"/>
          <w:b/>
          <w:bCs/>
        </w:rPr>
        <w:t>2</w:t>
      </w:r>
      <w:r w:rsidRPr="00DE3777">
        <w:rPr>
          <w:rFonts w:cstheme="minorHAnsi"/>
        </w:rPr>
        <w:t xml:space="preserve">: international survey of cancer-associated thrombosis, with responses from over </w:t>
      </w:r>
      <w:r w:rsidR="00160440">
        <w:rPr>
          <w:rFonts w:cstheme="minorHAnsi"/>
        </w:rPr>
        <w:t>5</w:t>
      </w:r>
      <w:r w:rsidR="000C4A4A">
        <w:rPr>
          <w:rFonts w:cstheme="minorHAnsi"/>
        </w:rPr>
        <w:t>,</w:t>
      </w:r>
      <w:r w:rsidR="00160440">
        <w:rPr>
          <w:rFonts w:cstheme="minorHAnsi"/>
        </w:rPr>
        <w:t>000</w:t>
      </w:r>
      <w:r w:rsidR="00160440" w:rsidRPr="00DE3777">
        <w:rPr>
          <w:rFonts w:cstheme="minorHAnsi"/>
        </w:rPr>
        <w:t xml:space="preserve"> </w:t>
      </w:r>
      <w:r w:rsidRPr="00DE3777">
        <w:rPr>
          <w:rFonts w:cstheme="minorHAnsi"/>
        </w:rPr>
        <w:t>oncologists, haematologists, surgeons, thrombosis specialists, members of the palliative care team and specialist nurses from 54 countries.</w:t>
      </w:r>
    </w:p>
    <w:p w:rsidR="00F01FCD" w:rsidRPr="00DE3777" w:rsidRDefault="00F01FCD" w:rsidP="00837672">
      <w:pPr>
        <w:rPr>
          <w:rFonts w:cstheme="minorHAnsi"/>
        </w:rPr>
      </w:pPr>
    </w:p>
    <w:p w:rsidR="00837672" w:rsidRDefault="00837672" w:rsidP="00837672">
      <w:pPr>
        <w:spacing w:after="160"/>
        <w:rPr>
          <w:rFonts w:cstheme="minorHAnsi"/>
          <w:b/>
          <w:u w:val="single"/>
        </w:rPr>
      </w:pPr>
      <w:r>
        <w:rPr>
          <w:rFonts w:cstheme="minorHAnsi"/>
          <w:b/>
          <w:u w:val="single"/>
        </w:rPr>
        <w:br w:type="page"/>
      </w:r>
    </w:p>
    <w:p w:rsidR="00415F53" w:rsidRPr="00837672" w:rsidRDefault="00415F53" w:rsidP="00837672">
      <w:pPr>
        <w:spacing w:line="480" w:lineRule="auto"/>
        <w:rPr>
          <w:rFonts w:cstheme="minorHAnsi"/>
          <w:b/>
        </w:rPr>
      </w:pPr>
      <w:r w:rsidRPr="00837672">
        <w:rPr>
          <w:rFonts w:cstheme="minorHAnsi"/>
          <w:b/>
        </w:rPr>
        <w:lastRenderedPageBreak/>
        <w:t>References</w:t>
      </w:r>
    </w:p>
    <w:p w:rsidR="00A9021B" w:rsidRPr="007B4F87" w:rsidRDefault="00A9021B" w:rsidP="00837672">
      <w:pPr>
        <w:pStyle w:val="ListParagraph"/>
        <w:numPr>
          <w:ilvl w:val="0"/>
          <w:numId w:val="8"/>
        </w:numPr>
        <w:spacing w:line="480" w:lineRule="auto"/>
        <w:ind w:left="360"/>
        <w:rPr>
          <w:rFonts w:cstheme="minorHAnsi"/>
        </w:rPr>
      </w:pPr>
      <w:r w:rsidRPr="007B4F87">
        <w:rPr>
          <w:rFonts w:cstheme="minorHAnsi"/>
        </w:rPr>
        <w:t xml:space="preserve">ISTH Steering Committee for World Thrombosis Day. Thrombosis: a major contributor to the global disease burden. </w:t>
      </w:r>
      <w:r w:rsidRPr="00837672">
        <w:rPr>
          <w:rFonts w:cstheme="minorHAnsi"/>
          <w:i/>
        </w:rPr>
        <w:t>J Thromb Haemost</w:t>
      </w:r>
      <w:r w:rsidR="00837672">
        <w:rPr>
          <w:rFonts w:cstheme="minorHAnsi"/>
        </w:rPr>
        <w:t xml:space="preserve"> 2014;12:</w:t>
      </w:r>
      <w:r w:rsidRPr="007B4F87">
        <w:rPr>
          <w:rFonts w:cstheme="minorHAnsi"/>
        </w:rPr>
        <w:t>1580–90.</w:t>
      </w:r>
    </w:p>
    <w:p w:rsidR="002950A2" w:rsidRPr="007B4F87" w:rsidRDefault="002950A2" w:rsidP="00837672">
      <w:pPr>
        <w:pStyle w:val="ListParagraph"/>
        <w:numPr>
          <w:ilvl w:val="0"/>
          <w:numId w:val="8"/>
        </w:numPr>
        <w:spacing w:line="480" w:lineRule="auto"/>
        <w:ind w:left="360"/>
        <w:rPr>
          <w:rFonts w:cstheme="minorHAnsi"/>
        </w:rPr>
      </w:pPr>
      <w:r w:rsidRPr="007B4F87">
        <w:rPr>
          <w:rFonts w:cstheme="minorHAnsi"/>
        </w:rPr>
        <w:t>World Health Organization. Cardiovascular diseases (CVDs) Factsheet, 17 May 2017.</w:t>
      </w:r>
      <w:r w:rsidRPr="007B4F87">
        <w:rPr>
          <w:rFonts w:cstheme="minorHAnsi"/>
          <w:b/>
          <w:bCs/>
          <w:color w:val="3C4245"/>
          <w:sz w:val="75"/>
          <w:szCs w:val="75"/>
          <w:shd w:val="clear" w:color="auto" w:fill="FFFFFF"/>
        </w:rPr>
        <w:t xml:space="preserve"> </w:t>
      </w:r>
      <w:hyperlink r:id="rId11" w:history="1">
        <w:r w:rsidRPr="007B4F87">
          <w:rPr>
            <w:rStyle w:val="Hyperlink"/>
            <w:rFonts w:cstheme="minorHAnsi"/>
          </w:rPr>
          <w:t>https://www.who.int/en/news-room/fact-sheets/detail/cardiovascular-diseases-(cvds)</w:t>
        </w:r>
      </w:hyperlink>
      <w:r w:rsidRPr="007B4F87">
        <w:rPr>
          <w:rFonts w:cstheme="minorHAnsi"/>
        </w:rPr>
        <w:t>. Accessed May 2019.</w:t>
      </w:r>
    </w:p>
    <w:p w:rsidR="00AB3DB9" w:rsidRPr="007B4F87" w:rsidRDefault="00415F53" w:rsidP="00837672">
      <w:pPr>
        <w:pStyle w:val="ListParagraph"/>
        <w:numPr>
          <w:ilvl w:val="0"/>
          <w:numId w:val="8"/>
        </w:numPr>
        <w:spacing w:line="480" w:lineRule="auto"/>
        <w:ind w:left="360"/>
        <w:rPr>
          <w:rFonts w:cstheme="minorHAnsi"/>
        </w:rPr>
      </w:pPr>
      <w:r w:rsidRPr="007B4F87">
        <w:rPr>
          <w:rFonts w:cstheme="minorHAnsi"/>
        </w:rPr>
        <w:t xml:space="preserve">Kakkar VV, Corrigan TP, Fossard DP. Prevention of fatal postoperative pulmonary embolism by low doses of heparin, An international multicentre trial. </w:t>
      </w:r>
      <w:r w:rsidRPr="00837672">
        <w:rPr>
          <w:rFonts w:cstheme="minorHAnsi"/>
          <w:i/>
        </w:rPr>
        <w:t>Lancet</w:t>
      </w:r>
      <w:r w:rsidR="00837672">
        <w:rPr>
          <w:rFonts w:cstheme="minorHAnsi"/>
        </w:rPr>
        <w:t xml:space="preserve"> 1975;2:</w:t>
      </w:r>
      <w:r w:rsidRPr="007B4F87">
        <w:rPr>
          <w:rFonts w:cstheme="minorHAnsi"/>
        </w:rPr>
        <w:t>45–51</w:t>
      </w:r>
      <w:r w:rsidR="00AB3DB9" w:rsidRPr="007B4F87">
        <w:rPr>
          <w:rFonts w:cstheme="minorHAnsi"/>
        </w:rPr>
        <w:t>.</w:t>
      </w:r>
    </w:p>
    <w:p w:rsidR="00AB3DB9" w:rsidRPr="007B4F87" w:rsidRDefault="00AB3DB9" w:rsidP="00837672">
      <w:pPr>
        <w:pStyle w:val="ListParagraph"/>
        <w:numPr>
          <w:ilvl w:val="0"/>
          <w:numId w:val="8"/>
        </w:numPr>
        <w:spacing w:line="480" w:lineRule="auto"/>
        <w:ind w:left="360"/>
        <w:rPr>
          <w:rFonts w:cstheme="minorHAnsi"/>
        </w:rPr>
      </w:pPr>
      <w:r w:rsidRPr="007B4F87">
        <w:rPr>
          <w:rFonts w:cstheme="minorHAnsi"/>
        </w:rPr>
        <w:t xml:space="preserve">Kakkar AK, Mueller I, Bassand J-P, Fitzmaurice DA, Goldhaber SZ, Goto S, Haas S, Hacke W, Lip GYH, Mantovani LG, Verheugt FWA, Jamal W, Misselwitz F, Rushton-Smith S, Turpie AGG, for the GARFIELD Registry Investigators. International longitudinal registry of patients with atrial fibrillation at risk of stroke: GARFIELD (Global Anticoagulant Registry in the FIELD). </w:t>
      </w:r>
      <w:r w:rsidRPr="00837672">
        <w:rPr>
          <w:rFonts w:cstheme="minorHAnsi"/>
          <w:i/>
        </w:rPr>
        <w:t>Am Heart J</w:t>
      </w:r>
      <w:r w:rsidR="00837672">
        <w:rPr>
          <w:rFonts w:cstheme="minorHAnsi"/>
        </w:rPr>
        <w:t xml:space="preserve"> 2012;163:13–9.e1.</w:t>
      </w:r>
    </w:p>
    <w:p w:rsidR="00415F53" w:rsidRPr="00837672" w:rsidRDefault="00415F53" w:rsidP="00837672">
      <w:pPr>
        <w:pStyle w:val="ListParagraph"/>
        <w:numPr>
          <w:ilvl w:val="0"/>
          <w:numId w:val="8"/>
        </w:numPr>
        <w:spacing w:line="480" w:lineRule="auto"/>
        <w:ind w:left="360"/>
        <w:rPr>
          <w:rFonts w:cstheme="minorHAnsi"/>
        </w:rPr>
      </w:pPr>
      <w:r w:rsidRPr="007B4F87">
        <w:rPr>
          <w:rFonts w:cstheme="minorHAnsi"/>
        </w:rPr>
        <w:lastRenderedPageBreak/>
        <w:t xml:space="preserve">Fox KAA, Gersh BJ, Traore S, Camm AJ, Kayani G, Krogh A, Shweta S, Kakkar AK; GARFIELD-AF Investigators. Evolving quality standards for large-scale registries: the GARFIELD-AF experience. </w:t>
      </w:r>
      <w:r w:rsidRPr="00837672">
        <w:rPr>
          <w:rFonts w:cstheme="minorHAnsi"/>
          <w:i/>
        </w:rPr>
        <w:t>Eur Heart J Qual Car Clin Outcomes</w:t>
      </w:r>
      <w:r w:rsidR="00837672">
        <w:rPr>
          <w:rFonts w:cstheme="minorHAnsi"/>
        </w:rPr>
        <w:t xml:space="preserve"> 2017;3:114–</w:t>
      </w:r>
      <w:r w:rsidRPr="00837672">
        <w:rPr>
          <w:rFonts w:cstheme="minorHAnsi"/>
        </w:rPr>
        <w:t>22.</w:t>
      </w:r>
    </w:p>
    <w:p w:rsidR="008F5F64" w:rsidRPr="007B4F87" w:rsidRDefault="008F5F64" w:rsidP="00837672">
      <w:pPr>
        <w:pStyle w:val="ListParagraph"/>
        <w:numPr>
          <w:ilvl w:val="0"/>
          <w:numId w:val="8"/>
        </w:numPr>
        <w:spacing w:line="480" w:lineRule="auto"/>
        <w:ind w:left="360"/>
        <w:rPr>
          <w:rFonts w:cstheme="minorHAnsi"/>
        </w:rPr>
      </w:pPr>
      <w:r w:rsidRPr="007B4F87">
        <w:rPr>
          <w:rFonts w:cstheme="minorHAnsi"/>
        </w:rPr>
        <w:t>Weitz</w:t>
      </w:r>
      <w:r w:rsidR="00837672">
        <w:rPr>
          <w:rFonts w:cstheme="minorHAnsi"/>
        </w:rPr>
        <w:t xml:space="preserve"> JI,</w:t>
      </w:r>
      <w:r w:rsidRPr="007B4F87">
        <w:rPr>
          <w:rFonts w:cstheme="minorHAnsi"/>
        </w:rPr>
        <w:t xml:space="preserve"> Haas</w:t>
      </w:r>
      <w:r w:rsidR="00837672">
        <w:rPr>
          <w:rFonts w:cstheme="minorHAnsi"/>
        </w:rPr>
        <w:t xml:space="preserve"> S,</w:t>
      </w:r>
      <w:r w:rsidRPr="007B4F87">
        <w:rPr>
          <w:rFonts w:cstheme="minorHAnsi"/>
        </w:rPr>
        <w:t xml:space="preserve"> </w:t>
      </w:r>
      <w:r w:rsidR="00837672">
        <w:rPr>
          <w:rFonts w:cstheme="minorHAnsi"/>
        </w:rPr>
        <w:t>Ageno W,</w:t>
      </w:r>
      <w:r w:rsidRPr="007B4F87">
        <w:rPr>
          <w:rFonts w:cstheme="minorHAnsi"/>
        </w:rPr>
        <w:t xml:space="preserve"> </w:t>
      </w:r>
      <w:r w:rsidR="00837672">
        <w:rPr>
          <w:rFonts w:cstheme="minorHAnsi"/>
        </w:rPr>
        <w:t>Angchaisuksiri P,</w:t>
      </w:r>
      <w:r w:rsidRPr="007B4F87">
        <w:rPr>
          <w:rFonts w:cstheme="minorHAnsi"/>
        </w:rPr>
        <w:t xml:space="preserve"> </w:t>
      </w:r>
      <w:r w:rsidR="00837672">
        <w:rPr>
          <w:rFonts w:cstheme="minorHAnsi"/>
        </w:rPr>
        <w:t>Bounameaux H,</w:t>
      </w:r>
      <w:r w:rsidRPr="007B4F87">
        <w:rPr>
          <w:rFonts w:cstheme="minorHAnsi"/>
        </w:rPr>
        <w:t xml:space="preserve"> Dalsgaard Nielsen</w:t>
      </w:r>
      <w:r w:rsidR="00837672">
        <w:rPr>
          <w:rFonts w:cstheme="minorHAnsi"/>
        </w:rPr>
        <w:t xml:space="preserve"> J, Goldhaber SZ,</w:t>
      </w:r>
      <w:r w:rsidRPr="007B4F87">
        <w:rPr>
          <w:rFonts w:cstheme="minorHAnsi"/>
        </w:rPr>
        <w:t xml:space="preserve"> Goto</w:t>
      </w:r>
      <w:r w:rsidR="00837672">
        <w:rPr>
          <w:rFonts w:cstheme="minorHAnsi"/>
        </w:rPr>
        <w:t xml:space="preserve"> S, Kayani G,</w:t>
      </w:r>
      <w:r w:rsidRPr="007B4F87">
        <w:rPr>
          <w:rFonts w:cstheme="minorHAnsi"/>
        </w:rPr>
        <w:t xml:space="preserve"> </w:t>
      </w:r>
      <w:r w:rsidR="00837672">
        <w:rPr>
          <w:rFonts w:cstheme="minorHAnsi"/>
        </w:rPr>
        <w:t>Mantovani L,</w:t>
      </w:r>
      <w:r w:rsidRPr="007B4F87">
        <w:rPr>
          <w:rFonts w:cstheme="minorHAnsi"/>
        </w:rPr>
        <w:t xml:space="preserve"> </w:t>
      </w:r>
      <w:r w:rsidR="00837672">
        <w:rPr>
          <w:rFonts w:cstheme="minorHAnsi"/>
        </w:rPr>
        <w:t>Prandoni P,</w:t>
      </w:r>
      <w:r w:rsidRPr="007B4F87">
        <w:rPr>
          <w:rFonts w:cstheme="minorHAnsi"/>
        </w:rPr>
        <w:t xml:space="preserve"> </w:t>
      </w:r>
      <w:r w:rsidR="00837672">
        <w:rPr>
          <w:rFonts w:cstheme="minorHAnsi"/>
        </w:rPr>
        <w:t>Schellong S,</w:t>
      </w:r>
      <w:r w:rsidRPr="007B4F87">
        <w:rPr>
          <w:rFonts w:cstheme="minorHAnsi"/>
        </w:rPr>
        <w:t xml:space="preserve"> Turpie</w:t>
      </w:r>
      <w:r w:rsidR="00837672">
        <w:rPr>
          <w:rFonts w:cstheme="minorHAnsi"/>
        </w:rPr>
        <w:t xml:space="preserve"> AGG, </w:t>
      </w:r>
      <w:r w:rsidRPr="007B4F87">
        <w:rPr>
          <w:rFonts w:cstheme="minorHAnsi"/>
        </w:rPr>
        <w:t>Kakkar</w:t>
      </w:r>
      <w:r w:rsidR="00837672">
        <w:rPr>
          <w:rFonts w:cstheme="minorHAnsi"/>
        </w:rPr>
        <w:t xml:space="preserve"> AK</w:t>
      </w:r>
      <w:r w:rsidRPr="007B4F87">
        <w:rPr>
          <w:rFonts w:cstheme="minorHAnsi"/>
        </w:rPr>
        <w:t>. Global Anticoagulant Registry in the Field – Venous Thromboembolism (GARFIELD-VTE)</w:t>
      </w:r>
      <w:r w:rsidR="00837672">
        <w:rPr>
          <w:rFonts w:cstheme="minorHAnsi"/>
        </w:rPr>
        <w:t>.</w:t>
      </w:r>
      <w:r w:rsidRPr="007B4F87">
        <w:rPr>
          <w:rFonts w:cstheme="minorHAnsi"/>
        </w:rPr>
        <w:t xml:space="preserve"> Rationale and design. </w:t>
      </w:r>
      <w:r w:rsidRPr="00837672">
        <w:rPr>
          <w:rFonts w:cstheme="minorHAnsi"/>
          <w:i/>
        </w:rPr>
        <w:t>Th</w:t>
      </w:r>
      <w:r w:rsidR="00837672" w:rsidRPr="00837672">
        <w:rPr>
          <w:rFonts w:cstheme="minorHAnsi"/>
          <w:i/>
        </w:rPr>
        <w:t>romb Haemost</w:t>
      </w:r>
      <w:r w:rsidR="00837672">
        <w:rPr>
          <w:rFonts w:cstheme="minorHAnsi"/>
        </w:rPr>
        <w:t xml:space="preserve"> 2016;116</w:t>
      </w:r>
      <w:r w:rsidRPr="007B4F87">
        <w:rPr>
          <w:rFonts w:cstheme="minorHAnsi"/>
        </w:rPr>
        <w:t>:1172</w:t>
      </w:r>
      <w:r w:rsidR="00837672">
        <w:rPr>
          <w:rFonts w:cstheme="minorHAnsi"/>
        </w:rPr>
        <w:t>–</w:t>
      </w:r>
      <w:r w:rsidRPr="007B4F87">
        <w:rPr>
          <w:rFonts w:cstheme="minorHAnsi"/>
        </w:rPr>
        <w:t>8.</w:t>
      </w:r>
    </w:p>
    <w:p w:rsidR="00AB3DB9" w:rsidRPr="007B4F87" w:rsidRDefault="00AB3DB9" w:rsidP="00837672">
      <w:pPr>
        <w:pStyle w:val="ListParagraph"/>
        <w:numPr>
          <w:ilvl w:val="0"/>
          <w:numId w:val="8"/>
        </w:numPr>
        <w:spacing w:line="480" w:lineRule="auto"/>
        <w:ind w:left="360"/>
        <w:rPr>
          <w:rFonts w:cstheme="minorHAnsi"/>
        </w:rPr>
      </w:pPr>
      <w:r w:rsidRPr="007B4F87">
        <w:rPr>
          <w:rFonts w:cstheme="minorHAnsi"/>
        </w:rPr>
        <w:t xml:space="preserve">Fox KAA, Accetta G, Pieper KS, Bassand JP, Camm AJ, Fitzmaurice DA, Kayani G, Kakkar AK; GARFIELD-AF Investigators. Why are outcomes different for registry patients enrolled prospectively and retrospectively? Insights from the Global Anticoagulant Registry in the FIELD-Atrial Fibrillation (GARFIELD-AF). </w:t>
      </w:r>
      <w:r w:rsidRPr="00837672">
        <w:rPr>
          <w:rFonts w:cstheme="minorHAnsi"/>
          <w:i/>
        </w:rPr>
        <w:t>Eur Heart J Qual Care Clin Outcomes</w:t>
      </w:r>
      <w:r w:rsidR="00837672">
        <w:rPr>
          <w:rFonts w:cstheme="minorHAnsi"/>
        </w:rPr>
        <w:t xml:space="preserve"> 2017. doi: 10.1093/ehjqcco/qcx030.</w:t>
      </w:r>
    </w:p>
    <w:p w:rsidR="00415F53" w:rsidRPr="007B4F87" w:rsidRDefault="00415F53" w:rsidP="00837672">
      <w:pPr>
        <w:pStyle w:val="ListParagraph"/>
        <w:numPr>
          <w:ilvl w:val="0"/>
          <w:numId w:val="8"/>
        </w:numPr>
        <w:spacing w:line="480" w:lineRule="auto"/>
        <w:ind w:left="360"/>
        <w:rPr>
          <w:rFonts w:cstheme="minorHAnsi"/>
        </w:rPr>
      </w:pPr>
      <w:r w:rsidRPr="007B4F87">
        <w:rPr>
          <w:rFonts w:cstheme="minorHAnsi"/>
        </w:rPr>
        <w:t xml:space="preserve">Fox KAA, Lucas JE, Pieper KS, Bassand JP, Camm AJ, Fitzmaurice DA, Goldhaber SZ, Goto S, Haas S, Hacke W, Kayani G, Oto A, Mantovani LG, Misselwitz F, Piccini JP, Turpie AGG, Verheugt FWA, </w:t>
      </w:r>
      <w:r w:rsidRPr="007B4F87">
        <w:rPr>
          <w:rFonts w:cstheme="minorHAnsi"/>
        </w:rPr>
        <w:lastRenderedPageBreak/>
        <w:t xml:space="preserve">Kakkar AK; GARFIELD-AF Investigators. Improved risk stratification of patients with atrial fibrillation: an integrated GARFIELD-AF tool for the prediction of mortality, stroke and bleed in patients with and without anticoagulation. </w:t>
      </w:r>
      <w:r w:rsidRPr="00837672">
        <w:rPr>
          <w:rFonts w:cstheme="minorHAnsi"/>
          <w:i/>
        </w:rPr>
        <w:t>BMJ Open</w:t>
      </w:r>
      <w:r w:rsidR="00837672">
        <w:rPr>
          <w:rFonts w:cstheme="minorHAnsi"/>
        </w:rPr>
        <w:t xml:space="preserve"> </w:t>
      </w:r>
      <w:r w:rsidRPr="007B4F87">
        <w:rPr>
          <w:rFonts w:cstheme="minorHAnsi"/>
        </w:rPr>
        <w:t>2017</w:t>
      </w:r>
      <w:r w:rsidR="00837672">
        <w:rPr>
          <w:rFonts w:cstheme="minorHAnsi"/>
        </w:rPr>
        <w:t>;7</w:t>
      </w:r>
      <w:r w:rsidRPr="007B4F87">
        <w:rPr>
          <w:rFonts w:cstheme="minorHAnsi"/>
        </w:rPr>
        <w:t>:e017157.</w:t>
      </w:r>
    </w:p>
    <w:p w:rsidR="00AB3DB9" w:rsidRPr="007B4F87" w:rsidRDefault="00AB3DB9" w:rsidP="00837672">
      <w:pPr>
        <w:pStyle w:val="ListParagraph"/>
        <w:numPr>
          <w:ilvl w:val="0"/>
          <w:numId w:val="8"/>
        </w:numPr>
        <w:spacing w:line="480" w:lineRule="auto"/>
        <w:ind w:left="360"/>
        <w:rPr>
          <w:rFonts w:cstheme="minorHAnsi"/>
        </w:rPr>
      </w:pPr>
      <w:r w:rsidRPr="007B4F87">
        <w:rPr>
          <w:rFonts w:cstheme="minorHAnsi"/>
        </w:rPr>
        <w:t xml:space="preserve">Camm AJ, Accetta G, Ambrosio G, Atar D, Bassand JP, Berge E, Cools F, Fitzmaurice DA, Goldhaber SZ, Goto S, Haas S, Kayani G, Koretsune Y, Mantovani LG, Oh S, Turpie AG, Verheugt FW, Kakkar AK; GARFIELD-AF Investigators. Evolving antithrombotic treatment patterns for patients with newly diagnosed atrial fibrillation. </w:t>
      </w:r>
      <w:r w:rsidRPr="00837672">
        <w:rPr>
          <w:rFonts w:cstheme="minorHAnsi"/>
          <w:i/>
        </w:rPr>
        <w:t>Heart</w:t>
      </w:r>
      <w:r w:rsidR="00837672">
        <w:rPr>
          <w:rFonts w:cstheme="minorHAnsi"/>
        </w:rPr>
        <w:t xml:space="preserve"> 2017;103</w:t>
      </w:r>
      <w:r w:rsidRPr="007B4F87">
        <w:rPr>
          <w:rFonts w:cstheme="minorHAnsi"/>
        </w:rPr>
        <w:t>:307</w:t>
      </w:r>
      <w:r w:rsidR="00837672">
        <w:rPr>
          <w:rFonts w:cstheme="minorHAnsi"/>
        </w:rPr>
        <w:t>–14.</w:t>
      </w:r>
    </w:p>
    <w:p w:rsidR="00DF3C08" w:rsidRPr="007B4F87" w:rsidRDefault="00DF3C08" w:rsidP="00837672">
      <w:pPr>
        <w:spacing w:line="480" w:lineRule="auto"/>
        <w:rPr>
          <w:rFonts w:cstheme="minorHAnsi"/>
        </w:rPr>
      </w:pPr>
    </w:p>
    <w:sectPr w:rsidR="00DF3C08" w:rsidRPr="007B4F8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B2" w:rsidRDefault="003F29B2" w:rsidP="00337A2E">
      <w:r>
        <w:separator/>
      </w:r>
    </w:p>
  </w:endnote>
  <w:endnote w:type="continuationSeparator" w:id="0">
    <w:p w:rsidR="003F29B2" w:rsidRDefault="003F29B2" w:rsidP="003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43438"/>
      <w:docPartObj>
        <w:docPartGallery w:val="Page Numbers (Bottom of Page)"/>
        <w:docPartUnique/>
      </w:docPartObj>
    </w:sdtPr>
    <w:sdtEndPr/>
    <w:sdtContent>
      <w:sdt>
        <w:sdtPr>
          <w:id w:val="-1769616900"/>
          <w:docPartObj>
            <w:docPartGallery w:val="Page Numbers (Top of Page)"/>
            <w:docPartUnique/>
          </w:docPartObj>
        </w:sdtPr>
        <w:sdtEndPr/>
        <w:sdtContent>
          <w:p w:rsidR="00FA478C" w:rsidRDefault="00FA47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D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DF7">
              <w:rPr>
                <w:b/>
                <w:bCs/>
                <w:noProof/>
              </w:rPr>
              <w:t>1</w:t>
            </w:r>
            <w:r>
              <w:rPr>
                <w:b/>
                <w:bCs/>
                <w:sz w:val="24"/>
                <w:szCs w:val="24"/>
              </w:rPr>
              <w:fldChar w:fldCharType="end"/>
            </w:r>
          </w:p>
        </w:sdtContent>
      </w:sdt>
    </w:sdtContent>
  </w:sdt>
  <w:p w:rsidR="00FA478C" w:rsidRDefault="00FA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B2" w:rsidRDefault="003F29B2" w:rsidP="00337A2E">
      <w:r>
        <w:separator/>
      </w:r>
    </w:p>
  </w:footnote>
  <w:footnote w:type="continuationSeparator" w:id="0">
    <w:p w:rsidR="003F29B2" w:rsidRDefault="003F29B2" w:rsidP="00337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4559"/>
    <w:multiLevelType w:val="hybridMultilevel"/>
    <w:tmpl w:val="72D0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B0E95"/>
    <w:multiLevelType w:val="hybridMultilevel"/>
    <w:tmpl w:val="27C2B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8A1E3C"/>
    <w:multiLevelType w:val="hybridMultilevel"/>
    <w:tmpl w:val="170A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32BD5"/>
    <w:multiLevelType w:val="hybridMultilevel"/>
    <w:tmpl w:val="656A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75619C"/>
    <w:multiLevelType w:val="hybridMultilevel"/>
    <w:tmpl w:val="BB9A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2B11"/>
    <w:multiLevelType w:val="multilevel"/>
    <w:tmpl w:val="D8A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961FD"/>
    <w:multiLevelType w:val="hybridMultilevel"/>
    <w:tmpl w:val="DCA43C4E"/>
    <w:lvl w:ilvl="0" w:tplc="F9E67198">
      <w:start w:val="1"/>
      <w:numFmt w:val="bullet"/>
      <w:lvlText w:val="•"/>
      <w:lvlJc w:val="left"/>
      <w:pPr>
        <w:tabs>
          <w:tab w:val="num" w:pos="720"/>
        </w:tabs>
        <w:ind w:left="720" w:hanging="360"/>
      </w:pPr>
      <w:rPr>
        <w:rFonts w:ascii="Times New Roman" w:hAnsi="Times New Roman" w:hint="default"/>
      </w:rPr>
    </w:lvl>
    <w:lvl w:ilvl="1" w:tplc="3CCA9F6E" w:tentative="1">
      <w:start w:val="1"/>
      <w:numFmt w:val="bullet"/>
      <w:lvlText w:val="•"/>
      <w:lvlJc w:val="left"/>
      <w:pPr>
        <w:tabs>
          <w:tab w:val="num" w:pos="1440"/>
        </w:tabs>
        <w:ind w:left="1440" w:hanging="360"/>
      </w:pPr>
      <w:rPr>
        <w:rFonts w:ascii="Times New Roman" w:hAnsi="Times New Roman" w:hint="default"/>
      </w:rPr>
    </w:lvl>
    <w:lvl w:ilvl="2" w:tplc="AB1E4680" w:tentative="1">
      <w:start w:val="1"/>
      <w:numFmt w:val="bullet"/>
      <w:lvlText w:val="•"/>
      <w:lvlJc w:val="left"/>
      <w:pPr>
        <w:tabs>
          <w:tab w:val="num" w:pos="2160"/>
        </w:tabs>
        <w:ind w:left="2160" w:hanging="360"/>
      </w:pPr>
      <w:rPr>
        <w:rFonts w:ascii="Times New Roman" w:hAnsi="Times New Roman" w:hint="default"/>
      </w:rPr>
    </w:lvl>
    <w:lvl w:ilvl="3" w:tplc="0296A1E8" w:tentative="1">
      <w:start w:val="1"/>
      <w:numFmt w:val="bullet"/>
      <w:lvlText w:val="•"/>
      <w:lvlJc w:val="left"/>
      <w:pPr>
        <w:tabs>
          <w:tab w:val="num" w:pos="2880"/>
        </w:tabs>
        <w:ind w:left="2880" w:hanging="360"/>
      </w:pPr>
      <w:rPr>
        <w:rFonts w:ascii="Times New Roman" w:hAnsi="Times New Roman" w:hint="default"/>
      </w:rPr>
    </w:lvl>
    <w:lvl w:ilvl="4" w:tplc="B5285976" w:tentative="1">
      <w:start w:val="1"/>
      <w:numFmt w:val="bullet"/>
      <w:lvlText w:val="•"/>
      <w:lvlJc w:val="left"/>
      <w:pPr>
        <w:tabs>
          <w:tab w:val="num" w:pos="3600"/>
        </w:tabs>
        <w:ind w:left="3600" w:hanging="360"/>
      </w:pPr>
      <w:rPr>
        <w:rFonts w:ascii="Times New Roman" w:hAnsi="Times New Roman" w:hint="default"/>
      </w:rPr>
    </w:lvl>
    <w:lvl w:ilvl="5" w:tplc="9752CD8C" w:tentative="1">
      <w:start w:val="1"/>
      <w:numFmt w:val="bullet"/>
      <w:lvlText w:val="•"/>
      <w:lvlJc w:val="left"/>
      <w:pPr>
        <w:tabs>
          <w:tab w:val="num" w:pos="4320"/>
        </w:tabs>
        <w:ind w:left="4320" w:hanging="360"/>
      </w:pPr>
      <w:rPr>
        <w:rFonts w:ascii="Times New Roman" w:hAnsi="Times New Roman" w:hint="default"/>
      </w:rPr>
    </w:lvl>
    <w:lvl w:ilvl="6" w:tplc="1C4E525E" w:tentative="1">
      <w:start w:val="1"/>
      <w:numFmt w:val="bullet"/>
      <w:lvlText w:val="•"/>
      <w:lvlJc w:val="left"/>
      <w:pPr>
        <w:tabs>
          <w:tab w:val="num" w:pos="5040"/>
        </w:tabs>
        <w:ind w:left="5040" w:hanging="360"/>
      </w:pPr>
      <w:rPr>
        <w:rFonts w:ascii="Times New Roman" w:hAnsi="Times New Roman" w:hint="default"/>
      </w:rPr>
    </w:lvl>
    <w:lvl w:ilvl="7" w:tplc="46C0B2E4" w:tentative="1">
      <w:start w:val="1"/>
      <w:numFmt w:val="bullet"/>
      <w:lvlText w:val="•"/>
      <w:lvlJc w:val="left"/>
      <w:pPr>
        <w:tabs>
          <w:tab w:val="num" w:pos="5760"/>
        </w:tabs>
        <w:ind w:left="5760" w:hanging="360"/>
      </w:pPr>
      <w:rPr>
        <w:rFonts w:ascii="Times New Roman" w:hAnsi="Times New Roman" w:hint="default"/>
      </w:rPr>
    </w:lvl>
    <w:lvl w:ilvl="8" w:tplc="4D5AE8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272193"/>
    <w:multiLevelType w:val="multilevel"/>
    <w:tmpl w:val="74E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F5"/>
    <w:rsid w:val="00045B7A"/>
    <w:rsid w:val="00045D13"/>
    <w:rsid w:val="0005580B"/>
    <w:rsid w:val="000601B0"/>
    <w:rsid w:val="00080726"/>
    <w:rsid w:val="00083E85"/>
    <w:rsid w:val="000915A9"/>
    <w:rsid w:val="000A5C40"/>
    <w:rsid w:val="000B6E96"/>
    <w:rsid w:val="000C0122"/>
    <w:rsid w:val="000C4A4A"/>
    <w:rsid w:val="00160440"/>
    <w:rsid w:val="00182100"/>
    <w:rsid w:val="00187AEC"/>
    <w:rsid w:val="001D29A7"/>
    <w:rsid w:val="001E49B4"/>
    <w:rsid w:val="0021241A"/>
    <w:rsid w:val="00223ADD"/>
    <w:rsid w:val="002950A2"/>
    <w:rsid w:val="002D2D50"/>
    <w:rsid w:val="002D3500"/>
    <w:rsid w:val="002D4774"/>
    <w:rsid w:val="002E4CF5"/>
    <w:rsid w:val="002F1037"/>
    <w:rsid w:val="00325FF8"/>
    <w:rsid w:val="00337A2E"/>
    <w:rsid w:val="00360CE5"/>
    <w:rsid w:val="00361791"/>
    <w:rsid w:val="00384955"/>
    <w:rsid w:val="003A08C7"/>
    <w:rsid w:val="003A3390"/>
    <w:rsid w:val="003B4BE3"/>
    <w:rsid w:val="003B6F39"/>
    <w:rsid w:val="003F29B2"/>
    <w:rsid w:val="00415F53"/>
    <w:rsid w:val="00436F99"/>
    <w:rsid w:val="0046337C"/>
    <w:rsid w:val="00466A61"/>
    <w:rsid w:val="00482664"/>
    <w:rsid w:val="00486A00"/>
    <w:rsid w:val="004A3976"/>
    <w:rsid w:val="004B7E1F"/>
    <w:rsid w:val="00610414"/>
    <w:rsid w:val="006712BF"/>
    <w:rsid w:val="00693ECF"/>
    <w:rsid w:val="00767927"/>
    <w:rsid w:val="007B4F87"/>
    <w:rsid w:val="007E5668"/>
    <w:rsid w:val="00804FE5"/>
    <w:rsid w:val="00837672"/>
    <w:rsid w:val="008A7299"/>
    <w:rsid w:val="008B29FE"/>
    <w:rsid w:val="008B4105"/>
    <w:rsid w:val="008C62C0"/>
    <w:rsid w:val="008F5F64"/>
    <w:rsid w:val="0096159E"/>
    <w:rsid w:val="009868D7"/>
    <w:rsid w:val="009A22B4"/>
    <w:rsid w:val="009D0026"/>
    <w:rsid w:val="009F47EA"/>
    <w:rsid w:val="00A2196C"/>
    <w:rsid w:val="00A45CC9"/>
    <w:rsid w:val="00A67DF7"/>
    <w:rsid w:val="00A80489"/>
    <w:rsid w:val="00A9021B"/>
    <w:rsid w:val="00AB3DB9"/>
    <w:rsid w:val="00AC34E6"/>
    <w:rsid w:val="00AD2984"/>
    <w:rsid w:val="00AF1C7D"/>
    <w:rsid w:val="00B051C8"/>
    <w:rsid w:val="00B13527"/>
    <w:rsid w:val="00B6073D"/>
    <w:rsid w:val="00BD0127"/>
    <w:rsid w:val="00BD3044"/>
    <w:rsid w:val="00C03F43"/>
    <w:rsid w:val="00C1712F"/>
    <w:rsid w:val="00C3267A"/>
    <w:rsid w:val="00C977A9"/>
    <w:rsid w:val="00CA4261"/>
    <w:rsid w:val="00CA53C7"/>
    <w:rsid w:val="00CE5A90"/>
    <w:rsid w:val="00D24776"/>
    <w:rsid w:val="00D60517"/>
    <w:rsid w:val="00DB7D0C"/>
    <w:rsid w:val="00DC4E3C"/>
    <w:rsid w:val="00DE3777"/>
    <w:rsid w:val="00DE7049"/>
    <w:rsid w:val="00DF3C08"/>
    <w:rsid w:val="00DF540D"/>
    <w:rsid w:val="00E26016"/>
    <w:rsid w:val="00E516F8"/>
    <w:rsid w:val="00EC2203"/>
    <w:rsid w:val="00ED0C4E"/>
    <w:rsid w:val="00ED1C6F"/>
    <w:rsid w:val="00F01FCD"/>
    <w:rsid w:val="00F0353C"/>
    <w:rsid w:val="00F103D5"/>
    <w:rsid w:val="00F268AA"/>
    <w:rsid w:val="00FA478C"/>
    <w:rsid w:val="00FA494B"/>
    <w:rsid w:val="00FD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3CFF1-AE3D-4B87-9F4B-4C0E6DDE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5"/>
    <w:pPr>
      <w:spacing w:after="0" w:line="240" w:lineRule="auto"/>
    </w:pPr>
    <w:rPr>
      <w:rFonts w:eastAsiaTheme="minorEastAsia"/>
      <w:lang w:eastAsia="en-GB"/>
    </w:rPr>
  </w:style>
  <w:style w:type="paragraph" w:styleId="Heading3">
    <w:name w:val="heading 3"/>
    <w:basedOn w:val="Normal"/>
    <w:next w:val="Normal"/>
    <w:link w:val="Heading3Char"/>
    <w:uiPriority w:val="9"/>
    <w:unhideWhenUsed/>
    <w:qFormat/>
    <w:rsid w:val="00AB3DB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397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1A"/>
    <w:rPr>
      <w:color w:val="0563C1" w:themeColor="hyperlink"/>
      <w:u w:val="single"/>
    </w:rPr>
  </w:style>
  <w:style w:type="character" w:customStyle="1" w:styleId="UnresolvedMention1">
    <w:name w:val="Unresolved Mention1"/>
    <w:basedOn w:val="DefaultParagraphFont"/>
    <w:uiPriority w:val="99"/>
    <w:semiHidden/>
    <w:unhideWhenUsed/>
    <w:rsid w:val="0021241A"/>
    <w:rPr>
      <w:color w:val="605E5C"/>
      <w:shd w:val="clear" w:color="auto" w:fill="E1DFDD"/>
    </w:rPr>
  </w:style>
  <w:style w:type="paragraph" w:styleId="ListParagraph">
    <w:name w:val="List Paragraph"/>
    <w:basedOn w:val="Normal"/>
    <w:uiPriority w:val="34"/>
    <w:qFormat/>
    <w:rsid w:val="0021241A"/>
    <w:pPr>
      <w:ind w:left="720"/>
      <w:contextualSpacing/>
    </w:pPr>
  </w:style>
  <w:style w:type="table" w:styleId="TableGrid">
    <w:name w:val="Table Grid"/>
    <w:basedOn w:val="TableNormal"/>
    <w:uiPriority w:val="39"/>
    <w:rsid w:val="0021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0489"/>
    <w:rPr>
      <w:b/>
      <w:bCs/>
    </w:rPr>
  </w:style>
  <w:style w:type="character" w:customStyle="1" w:styleId="Heading4Char">
    <w:name w:val="Heading 4 Char"/>
    <w:basedOn w:val="DefaultParagraphFont"/>
    <w:link w:val="Heading4"/>
    <w:uiPriority w:val="9"/>
    <w:rsid w:val="004A3976"/>
    <w:rPr>
      <w:rFonts w:ascii="Times New Roman" w:eastAsia="Times New Roman" w:hAnsi="Times New Roman" w:cs="Times New Roman"/>
      <w:b/>
      <w:bCs/>
      <w:sz w:val="24"/>
      <w:szCs w:val="24"/>
      <w:lang w:eastAsia="en-GB"/>
    </w:rPr>
  </w:style>
  <w:style w:type="paragraph" w:customStyle="1" w:styleId="paragraph">
    <w:name w:val="paragraph"/>
    <w:basedOn w:val="Normal"/>
    <w:rsid w:val="00466A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66A61"/>
  </w:style>
  <w:style w:type="character" w:customStyle="1" w:styleId="spellingerror">
    <w:name w:val="spellingerror"/>
    <w:basedOn w:val="DefaultParagraphFont"/>
    <w:rsid w:val="00466A61"/>
  </w:style>
  <w:style w:type="character" w:customStyle="1" w:styleId="eop">
    <w:name w:val="eop"/>
    <w:basedOn w:val="DefaultParagraphFont"/>
    <w:rsid w:val="00466A61"/>
  </w:style>
  <w:style w:type="paragraph" w:styleId="BalloonText">
    <w:name w:val="Balloon Text"/>
    <w:basedOn w:val="Normal"/>
    <w:link w:val="BalloonTextChar"/>
    <w:uiPriority w:val="99"/>
    <w:semiHidden/>
    <w:unhideWhenUsed/>
    <w:rsid w:val="009A2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B4"/>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337A2E"/>
    <w:pPr>
      <w:tabs>
        <w:tab w:val="center" w:pos="4513"/>
        <w:tab w:val="right" w:pos="9026"/>
      </w:tabs>
    </w:pPr>
  </w:style>
  <w:style w:type="character" w:customStyle="1" w:styleId="HeaderChar">
    <w:name w:val="Header Char"/>
    <w:basedOn w:val="DefaultParagraphFont"/>
    <w:link w:val="Header"/>
    <w:uiPriority w:val="99"/>
    <w:rsid w:val="00337A2E"/>
    <w:rPr>
      <w:rFonts w:eastAsiaTheme="minorEastAsia"/>
      <w:lang w:eastAsia="en-GB"/>
    </w:rPr>
  </w:style>
  <w:style w:type="paragraph" w:styleId="Footer">
    <w:name w:val="footer"/>
    <w:basedOn w:val="Normal"/>
    <w:link w:val="FooterChar"/>
    <w:uiPriority w:val="99"/>
    <w:unhideWhenUsed/>
    <w:rsid w:val="00337A2E"/>
    <w:pPr>
      <w:tabs>
        <w:tab w:val="center" w:pos="4513"/>
        <w:tab w:val="right" w:pos="9026"/>
      </w:tabs>
    </w:pPr>
  </w:style>
  <w:style w:type="character" w:customStyle="1" w:styleId="FooterChar">
    <w:name w:val="Footer Char"/>
    <w:basedOn w:val="DefaultParagraphFont"/>
    <w:link w:val="Footer"/>
    <w:uiPriority w:val="99"/>
    <w:rsid w:val="00337A2E"/>
    <w:rPr>
      <w:rFonts w:eastAsiaTheme="minorEastAsia"/>
      <w:lang w:eastAsia="en-GB"/>
    </w:rPr>
  </w:style>
  <w:style w:type="character" w:customStyle="1" w:styleId="contextualspellingandgrammarerror">
    <w:name w:val="contextualspellingandgrammarerror"/>
    <w:basedOn w:val="DefaultParagraphFont"/>
    <w:rsid w:val="0046337C"/>
  </w:style>
  <w:style w:type="paragraph" w:styleId="NormalWeb">
    <w:name w:val="Normal (Web)"/>
    <w:basedOn w:val="Normal"/>
    <w:uiPriority w:val="99"/>
    <w:semiHidden/>
    <w:unhideWhenUsed/>
    <w:rsid w:val="0046337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F53"/>
    <w:rPr>
      <w:color w:val="954F72" w:themeColor="followedHyperlink"/>
      <w:u w:val="single"/>
    </w:rPr>
  </w:style>
  <w:style w:type="character" w:customStyle="1" w:styleId="UnresolvedMention">
    <w:name w:val="Unresolved Mention"/>
    <w:basedOn w:val="DefaultParagraphFont"/>
    <w:uiPriority w:val="99"/>
    <w:semiHidden/>
    <w:unhideWhenUsed/>
    <w:rsid w:val="002950A2"/>
    <w:rPr>
      <w:color w:val="605E5C"/>
      <w:shd w:val="clear" w:color="auto" w:fill="E1DFDD"/>
    </w:rPr>
  </w:style>
  <w:style w:type="character" w:customStyle="1" w:styleId="Heading3Char">
    <w:name w:val="Heading 3 Char"/>
    <w:basedOn w:val="DefaultParagraphFont"/>
    <w:link w:val="Heading3"/>
    <w:uiPriority w:val="9"/>
    <w:rsid w:val="00AB3DB9"/>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616">
      <w:bodyDiv w:val="1"/>
      <w:marLeft w:val="0"/>
      <w:marRight w:val="0"/>
      <w:marTop w:val="0"/>
      <w:marBottom w:val="0"/>
      <w:divBdr>
        <w:top w:val="none" w:sz="0" w:space="0" w:color="auto"/>
        <w:left w:val="none" w:sz="0" w:space="0" w:color="auto"/>
        <w:bottom w:val="none" w:sz="0" w:space="0" w:color="auto"/>
        <w:right w:val="none" w:sz="0" w:space="0" w:color="auto"/>
      </w:divBdr>
      <w:divsChild>
        <w:div w:id="1780953322">
          <w:marLeft w:val="0"/>
          <w:marRight w:val="0"/>
          <w:marTop w:val="0"/>
          <w:marBottom w:val="0"/>
          <w:divBdr>
            <w:top w:val="none" w:sz="0" w:space="0" w:color="auto"/>
            <w:left w:val="none" w:sz="0" w:space="0" w:color="auto"/>
            <w:bottom w:val="none" w:sz="0" w:space="0" w:color="auto"/>
            <w:right w:val="none" w:sz="0" w:space="0" w:color="auto"/>
          </w:divBdr>
        </w:div>
      </w:divsChild>
    </w:div>
    <w:div w:id="448815703">
      <w:bodyDiv w:val="1"/>
      <w:marLeft w:val="0"/>
      <w:marRight w:val="0"/>
      <w:marTop w:val="0"/>
      <w:marBottom w:val="0"/>
      <w:divBdr>
        <w:top w:val="none" w:sz="0" w:space="0" w:color="auto"/>
        <w:left w:val="none" w:sz="0" w:space="0" w:color="auto"/>
        <w:bottom w:val="none" w:sz="0" w:space="0" w:color="auto"/>
        <w:right w:val="none" w:sz="0" w:space="0" w:color="auto"/>
      </w:divBdr>
    </w:div>
    <w:div w:id="472060174">
      <w:bodyDiv w:val="1"/>
      <w:marLeft w:val="0"/>
      <w:marRight w:val="0"/>
      <w:marTop w:val="0"/>
      <w:marBottom w:val="0"/>
      <w:divBdr>
        <w:top w:val="none" w:sz="0" w:space="0" w:color="auto"/>
        <w:left w:val="none" w:sz="0" w:space="0" w:color="auto"/>
        <w:bottom w:val="none" w:sz="0" w:space="0" w:color="auto"/>
        <w:right w:val="none" w:sz="0" w:space="0" w:color="auto"/>
      </w:divBdr>
    </w:div>
    <w:div w:id="662660402">
      <w:bodyDiv w:val="1"/>
      <w:marLeft w:val="0"/>
      <w:marRight w:val="0"/>
      <w:marTop w:val="0"/>
      <w:marBottom w:val="0"/>
      <w:divBdr>
        <w:top w:val="none" w:sz="0" w:space="0" w:color="auto"/>
        <w:left w:val="none" w:sz="0" w:space="0" w:color="auto"/>
        <w:bottom w:val="none" w:sz="0" w:space="0" w:color="auto"/>
        <w:right w:val="none" w:sz="0" w:space="0" w:color="auto"/>
      </w:divBdr>
    </w:div>
    <w:div w:id="678971147">
      <w:bodyDiv w:val="1"/>
      <w:marLeft w:val="0"/>
      <w:marRight w:val="0"/>
      <w:marTop w:val="0"/>
      <w:marBottom w:val="0"/>
      <w:divBdr>
        <w:top w:val="none" w:sz="0" w:space="0" w:color="auto"/>
        <w:left w:val="none" w:sz="0" w:space="0" w:color="auto"/>
        <w:bottom w:val="none" w:sz="0" w:space="0" w:color="auto"/>
        <w:right w:val="none" w:sz="0" w:space="0" w:color="auto"/>
      </w:divBdr>
    </w:div>
    <w:div w:id="762191013">
      <w:bodyDiv w:val="1"/>
      <w:marLeft w:val="0"/>
      <w:marRight w:val="0"/>
      <w:marTop w:val="0"/>
      <w:marBottom w:val="0"/>
      <w:divBdr>
        <w:top w:val="none" w:sz="0" w:space="0" w:color="auto"/>
        <w:left w:val="none" w:sz="0" w:space="0" w:color="auto"/>
        <w:bottom w:val="none" w:sz="0" w:space="0" w:color="auto"/>
        <w:right w:val="none" w:sz="0" w:space="0" w:color="auto"/>
      </w:divBdr>
    </w:div>
    <w:div w:id="869954452">
      <w:bodyDiv w:val="1"/>
      <w:marLeft w:val="0"/>
      <w:marRight w:val="0"/>
      <w:marTop w:val="0"/>
      <w:marBottom w:val="0"/>
      <w:divBdr>
        <w:top w:val="none" w:sz="0" w:space="0" w:color="auto"/>
        <w:left w:val="none" w:sz="0" w:space="0" w:color="auto"/>
        <w:bottom w:val="none" w:sz="0" w:space="0" w:color="auto"/>
        <w:right w:val="none" w:sz="0" w:space="0" w:color="auto"/>
      </w:divBdr>
    </w:div>
    <w:div w:id="951594502">
      <w:bodyDiv w:val="1"/>
      <w:marLeft w:val="0"/>
      <w:marRight w:val="0"/>
      <w:marTop w:val="0"/>
      <w:marBottom w:val="0"/>
      <w:divBdr>
        <w:top w:val="none" w:sz="0" w:space="0" w:color="auto"/>
        <w:left w:val="none" w:sz="0" w:space="0" w:color="auto"/>
        <w:bottom w:val="none" w:sz="0" w:space="0" w:color="auto"/>
        <w:right w:val="none" w:sz="0" w:space="0" w:color="auto"/>
      </w:divBdr>
      <w:divsChild>
        <w:div w:id="626206358">
          <w:marLeft w:val="533"/>
          <w:marRight w:val="0"/>
          <w:marTop w:val="0"/>
          <w:marBottom w:val="92"/>
          <w:divBdr>
            <w:top w:val="none" w:sz="0" w:space="0" w:color="auto"/>
            <w:left w:val="none" w:sz="0" w:space="0" w:color="auto"/>
            <w:bottom w:val="none" w:sz="0" w:space="0" w:color="auto"/>
            <w:right w:val="none" w:sz="0" w:space="0" w:color="auto"/>
          </w:divBdr>
        </w:div>
        <w:div w:id="107629874">
          <w:marLeft w:val="533"/>
          <w:marRight w:val="0"/>
          <w:marTop w:val="0"/>
          <w:marBottom w:val="92"/>
          <w:divBdr>
            <w:top w:val="none" w:sz="0" w:space="0" w:color="auto"/>
            <w:left w:val="none" w:sz="0" w:space="0" w:color="auto"/>
            <w:bottom w:val="none" w:sz="0" w:space="0" w:color="auto"/>
            <w:right w:val="none" w:sz="0" w:space="0" w:color="auto"/>
          </w:divBdr>
        </w:div>
        <w:div w:id="1134564123">
          <w:marLeft w:val="533"/>
          <w:marRight w:val="0"/>
          <w:marTop w:val="0"/>
          <w:marBottom w:val="92"/>
          <w:divBdr>
            <w:top w:val="none" w:sz="0" w:space="0" w:color="auto"/>
            <w:left w:val="none" w:sz="0" w:space="0" w:color="auto"/>
            <w:bottom w:val="none" w:sz="0" w:space="0" w:color="auto"/>
            <w:right w:val="none" w:sz="0" w:space="0" w:color="auto"/>
          </w:divBdr>
        </w:div>
        <w:div w:id="1664165087">
          <w:marLeft w:val="533"/>
          <w:marRight w:val="0"/>
          <w:marTop w:val="0"/>
          <w:marBottom w:val="92"/>
          <w:divBdr>
            <w:top w:val="none" w:sz="0" w:space="0" w:color="auto"/>
            <w:left w:val="none" w:sz="0" w:space="0" w:color="auto"/>
            <w:bottom w:val="none" w:sz="0" w:space="0" w:color="auto"/>
            <w:right w:val="none" w:sz="0" w:space="0" w:color="auto"/>
          </w:divBdr>
        </w:div>
        <w:div w:id="1370296894">
          <w:marLeft w:val="533"/>
          <w:marRight w:val="0"/>
          <w:marTop w:val="0"/>
          <w:marBottom w:val="92"/>
          <w:divBdr>
            <w:top w:val="none" w:sz="0" w:space="0" w:color="auto"/>
            <w:left w:val="none" w:sz="0" w:space="0" w:color="auto"/>
            <w:bottom w:val="none" w:sz="0" w:space="0" w:color="auto"/>
            <w:right w:val="none" w:sz="0" w:space="0" w:color="auto"/>
          </w:divBdr>
        </w:div>
        <w:div w:id="1644194590">
          <w:marLeft w:val="533"/>
          <w:marRight w:val="0"/>
          <w:marTop w:val="0"/>
          <w:marBottom w:val="92"/>
          <w:divBdr>
            <w:top w:val="none" w:sz="0" w:space="0" w:color="auto"/>
            <w:left w:val="none" w:sz="0" w:space="0" w:color="auto"/>
            <w:bottom w:val="none" w:sz="0" w:space="0" w:color="auto"/>
            <w:right w:val="none" w:sz="0" w:space="0" w:color="auto"/>
          </w:divBdr>
        </w:div>
        <w:div w:id="231235198">
          <w:marLeft w:val="533"/>
          <w:marRight w:val="0"/>
          <w:marTop w:val="0"/>
          <w:marBottom w:val="92"/>
          <w:divBdr>
            <w:top w:val="none" w:sz="0" w:space="0" w:color="auto"/>
            <w:left w:val="none" w:sz="0" w:space="0" w:color="auto"/>
            <w:bottom w:val="none" w:sz="0" w:space="0" w:color="auto"/>
            <w:right w:val="none" w:sz="0" w:space="0" w:color="auto"/>
          </w:divBdr>
        </w:div>
      </w:divsChild>
    </w:div>
    <w:div w:id="1140419144">
      <w:bodyDiv w:val="1"/>
      <w:marLeft w:val="0"/>
      <w:marRight w:val="0"/>
      <w:marTop w:val="0"/>
      <w:marBottom w:val="0"/>
      <w:divBdr>
        <w:top w:val="none" w:sz="0" w:space="0" w:color="auto"/>
        <w:left w:val="none" w:sz="0" w:space="0" w:color="auto"/>
        <w:bottom w:val="none" w:sz="0" w:space="0" w:color="auto"/>
        <w:right w:val="none" w:sz="0" w:space="0" w:color="auto"/>
      </w:divBdr>
    </w:div>
    <w:div w:id="1279338545">
      <w:bodyDiv w:val="1"/>
      <w:marLeft w:val="0"/>
      <w:marRight w:val="0"/>
      <w:marTop w:val="0"/>
      <w:marBottom w:val="0"/>
      <w:divBdr>
        <w:top w:val="none" w:sz="0" w:space="0" w:color="auto"/>
        <w:left w:val="none" w:sz="0" w:space="0" w:color="auto"/>
        <w:bottom w:val="none" w:sz="0" w:space="0" w:color="auto"/>
        <w:right w:val="none" w:sz="0" w:space="0" w:color="auto"/>
      </w:divBdr>
    </w:div>
    <w:div w:id="1522091395">
      <w:bodyDiv w:val="1"/>
      <w:marLeft w:val="0"/>
      <w:marRight w:val="0"/>
      <w:marTop w:val="0"/>
      <w:marBottom w:val="0"/>
      <w:divBdr>
        <w:top w:val="none" w:sz="0" w:space="0" w:color="auto"/>
        <w:left w:val="none" w:sz="0" w:space="0" w:color="auto"/>
        <w:bottom w:val="none" w:sz="0" w:space="0" w:color="auto"/>
        <w:right w:val="none" w:sz="0" w:space="0" w:color="auto"/>
      </w:divBdr>
      <w:divsChild>
        <w:div w:id="813958203">
          <w:marLeft w:val="0"/>
          <w:marRight w:val="0"/>
          <w:marTop w:val="0"/>
          <w:marBottom w:val="0"/>
          <w:divBdr>
            <w:top w:val="none" w:sz="0" w:space="0" w:color="auto"/>
            <w:left w:val="none" w:sz="0" w:space="0" w:color="auto"/>
            <w:bottom w:val="none" w:sz="0" w:space="0" w:color="auto"/>
            <w:right w:val="none" w:sz="0" w:space="0" w:color="auto"/>
          </w:divBdr>
        </w:div>
      </w:divsChild>
    </w:div>
    <w:div w:id="1617371246">
      <w:bodyDiv w:val="1"/>
      <w:marLeft w:val="0"/>
      <w:marRight w:val="0"/>
      <w:marTop w:val="0"/>
      <w:marBottom w:val="0"/>
      <w:divBdr>
        <w:top w:val="none" w:sz="0" w:space="0" w:color="auto"/>
        <w:left w:val="none" w:sz="0" w:space="0" w:color="auto"/>
        <w:bottom w:val="none" w:sz="0" w:space="0" w:color="auto"/>
        <w:right w:val="none" w:sz="0" w:space="0" w:color="auto"/>
      </w:divBdr>
    </w:div>
    <w:div w:id="19698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lond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n/news-room/fact-sheets/detail/cardiovascular-diseases-(cvds)" TargetMode="External"/><Relationship Id="rId5" Type="http://schemas.openxmlformats.org/officeDocument/2006/relationships/webSettings" Target="webSettings.xml"/><Relationship Id="rId10" Type="http://schemas.openxmlformats.org/officeDocument/2006/relationships/hyperlink" Target="mailto:k.a.a.fox@ed.ac.uk" TargetMode="External"/><Relationship Id="rId4" Type="http://schemas.openxmlformats.org/officeDocument/2006/relationships/settings" Target="settings.xml"/><Relationship Id="rId9" Type="http://schemas.openxmlformats.org/officeDocument/2006/relationships/hyperlink" Target="mailto:jcamm@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6EAB-8AC5-476E-AB61-D89902FD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Shyllon</dc:creator>
  <cp:keywords/>
  <dc:description/>
  <cp:lastModifiedBy>Surekha Damineni</cp:lastModifiedBy>
  <cp:revision>2</cp:revision>
  <dcterms:created xsi:type="dcterms:W3CDTF">2019-11-21T11:34:00Z</dcterms:created>
  <dcterms:modified xsi:type="dcterms:W3CDTF">2019-11-21T11:34:00Z</dcterms:modified>
</cp:coreProperties>
</file>