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7C" w:rsidRPr="007F16DB" w:rsidRDefault="00FF06A1" w:rsidP="007F16DB">
      <w:pPr>
        <w:spacing w:line="480" w:lineRule="auto"/>
        <w:rPr>
          <w:rFonts w:ascii="Arial" w:hAnsi="Arial" w:cs="Arial"/>
          <w:sz w:val="24"/>
          <w:szCs w:val="16"/>
          <w:lang w:val="en-GB"/>
        </w:rPr>
      </w:pPr>
      <w:r w:rsidRPr="007F16DB">
        <w:rPr>
          <w:rFonts w:ascii="Arial" w:hAnsi="Arial" w:cs="Arial"/>
          <w:b/>
          <w:sz w:val="24"/>
          <w:szCs w:val="16"/>
          <w:lang w:val="en-GB"/>
        </w:rPr>
        <w:t>Figure 1</w:t>
      </w:r>
      <w:r w:rsidRPr="007F16DB">
        <w:rPr>
          <w:rFonts w:ascii="Arial" w:hAnsi="Arial" w:cs="Arial"/>
          <w:sz w:val="24"/>
          <w:szCs w:val="16"/>
          <w:lang w:val="en-GB"/>
        </w:rPr>
        <w:t xml:space="preserve">: </w:t>
      </w:r>
      <w:r w:rsidR="00696F7C" w:rsidRPr="007F16DB">
        <w:rPr>
          <w:rFonts w:ascii="Arial" w:hAnsi="Arial" w:cs="Arial"/>
          <w:sz w:val="24"/>
          <w:szCs w:val="16"/>
          <w:lang w:val="en-GB"/>
        </w:rPr>
        <w:t>The targeted recipients of AZM MDA are children up to 12 months of age. Relevant surveillance samples are nasopharyngeal and rectal s</w:t>
      </w:r>
      <w:r w:rsidR="00B10499" w:rsidRPr="007F16DB">
        <w:rPr>
          <w:rFonts w:ascii="Arial" w:hAnsi="Arial" w:cs="Arial"/>
          <w:sz w:val="24"/>
          <w:szCs w:val="16"/>
          <w:lang w:val="en-GB"/>
        </w:rPr>
        <w:t>wabs for all household members to be obtained before AZM administration to target recipients.</w:t>
      </w:r>
    </w:p>
    <w:p w:rsidR="00B10499" w:rsidRPr="00FF06A1" w:rsidRDefault="00B10499" w:rsidP="00696F7C">
      <w:pPr>
        <w:jc w:val="both"/>
        <w:rPr>
          <w:rFonts w:ascii="Arial" w:hAnsi="Arial" w:cs="Arial"/>
          <w:szCs w:val="16"/>
          <w:lang w:val="en-GB"/>
        </w:rPr>
      </w:pPr>
      <w:r>
        <w:rPr>
          <w:rFonts w:ascii="Arial" w:hAnsi="Arial" w:cs="Arial"/>
          <w:noProof/>
          <w:szCs w:val="16"/>
          <w:lang w:eastAsia="de-CH"/>
        </w:rPr>
        <w:drawing>
          <wp:inline distT="0" distB="0" distL="0" distR="0">
            <wp:extent cx="5760720" cy="1722318"/>
            <wp:effectExtent l="0" t="0" r="0" b="0"/>
            <wp:docPr id="7" name="Grafik 7" descr="F:\Active docs\Working docs\Spezialprogramm Ines\Figure 1_CID_27 Aug 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ctive docs\Working docs\Spezialprogramm Ines\Figure 1_CID_27 Aug 2019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DB" w:rsidRPr="007F16DB" w:rsidRDefault="007F16DB" w:rsidP="007F16DB">
      <w:pPr>
        <w:spacing w:after="0" w:line="480" w:lineRule="auto"/>
        <w:rPr>
          <w:rFonts w:ascii="Arial" w:hAnsi="Arial" w:cs="Arial"/>
          <w:sz w:val="24"/>
          <w:szCs w:val="16"/>
          <w:lang w:val="en-GB"/>
        </w:rPr>
      </w:pPr>
      <w:bookmarkStart w:id="0" w:name="_GoBack"/>
      <w:r w:rsidRPr="007463D5">
        <w:rPr>
          <w:rFonts w:ascii="Arial" w:hAnsi="Arial" w:cs="Arial"/>
          <w:sz w:val="24"/>
          <w:szCs w:val="16"/>
          <w:u w:val="single"/>
          <w:lang w:val="en-GB"/>
        </w:rPr>
        <w:t>Footnotes</w:t>
      </w:r>
      <w:bookmarkEnd w:id="0"/>
      <w:r w:rsidRPr="007F16DB">
        <w:rPr>
          <w:rFonts w:ascii="Arial" w:hAnsi="Arial" w:cs="Arial"/>
          <w:sz w:val="24"/>
          <w:szCs w:val="16"/>
          <w:lang w:val="en-GB"/>
        </w:rPr>
        <w:t>:</w:t>
      </w:r>
    </w:p>
    <w:p w:rsidR="005B24C8" w:rsidRPr="007F16DB" w:rsidRDefault="00696F7C" w:rsidP="007F16DB">
      <w:pPr>
        <w:spacing w:after="0" w:line="480" w:lineRule="auto"/>
        <w:rPr>
          <w:rFonts w:ascii="Arial" w:hAnsi="Arial" w:cs="Arial"/>
          <w:sz w:val="24"/>
          <w:szCs w:val="16"/>
          <w:lang w:val="en-GB"/>
        </w:rPr>
      </w:pPr>
      <w:r w:rsidRPr="007F16DB">
        <w:rPr>
          <w:rFonts w:ascii="Arial" w:hAnsi="Arial" w:cs="Arial"/>
          <w:sz w:val="24"/>
          <w:szCs w:val="16"/>
          <w:lang w:val="en-GB"/>
        </w:rPr>
        <w:t>X: AZM recipient and directly exposed individual for nasopharyngeal and rectal swabs</w:t>
      </w:r>
    </w:p>
    <w:p w:rsidR="00696F7C" w:rsidRPr="007F16DB" w:rsidRDefault="00696F7C" w:rsidP="007F16DB">
      <w:pPr>
        <w:spacing w:after="0" w:line="480" w:lineRule="auto"/>
        <w:rPr>
          <w:rFonts w:ascii="Arial" w:hAnsi="Arial" w:cs="Arial"/>
          <w:sz w:val="24"/>
          <w:szCs w:val="16"/>
          <w:lang w:val="en-GB"/>
        </w:rPr>
      </w:pPr>
      <w:r w:rsidRPr="007F16DB">
        <w:rPr>
          <w:rFonts w:ascii="Arial" w:hAnsi="Arial" w:cs="Arial"/>
          <w:sz w:val="24"/>
          <w:szCs w:val="16"/>
          <w:lang w:val="en-GB"/>
        </w:rPr>
        <w:t>(X): household contact of AZM recipient providing nasopharyngeal and rectal swabs</w:t>
      </w:r>
    </w:p>
    <w:p w:rsidR="00696F7C" w:rsidRPr="007F16DB" w:rsidRDefault="00696F7C" w:rsidP="007F16DB">
      <w:pPr>
        <w:spacing w:after="0" w:line="480" w:lineRule="auto"/>
        <w:rPr>
          <w:rFonts w:ascii="Arial" w:hAnsi="Arial" w:cs="Arial"/>
          <w:sz w:val="24"/>
          <w:szCs w:val="16"/>
          <w:lang w:val="en-GB"/>
        </w:rPr>
      </w:pPr>
      <w:r w:rsidRPr="007F16DB">
        <w:rPr>
          <w:rFonts w:ascii="Arial" w:hAnsi="Arial" w:cs="Arial"/>
          <w:sz w:val="24"/>
          <w:szCs w:val="16"/>
          <w:lang w:val="en-GB"/>
        </w:rPr>
        <w:t>(X)*: temporary household member</w:t>
      </w:r>
    </w:p>
    <w:p w:rsidR="00B10499" w:rsidRDefault="00B10499" w:rsidP="007F16DB">
      <w:pPr>
        <w:spacing w:after="0" w:line="480" w:lineRule="auto"/>
        <w:rPr>
          <w:rFonts w:ascii="Arial" w:hAnsi="Arial" w:cs="Arial"/>
          <w:sz w:val="24"/>
          <w:szCs w:val="16"/>
          <w:lang w:val="en-GB"/>
        </w:rPr>
      </w:pPr>
      <w:r w:rsidRPr="007F16DB">
        <w:rPr>
          <w:rFonts w:ascii="Arial" w:hAnsi="Arial" w:cs="Arial"/>
          <w:sz w:val="24"/>
          <w:szCs w:val="16"/>
          <w:lang w:val="en-GB"/>
        </w:rPr>
        <w:t>O: household member absent on day of sampling and AZM distribution</w:t>
      </w:r>
    </w:p>
    <w:p w:rsidR="007F16DB" w:rsidRPr="007F16DB" w:rsidRDefault="007F16DB" w:rsidP="007F16DB">
      <w:pPr>
        <w:spacing w:after="0" w:line="480" w:lineRule="auto"/>
        <w:rPr>
          <w:rFonts w:ascii="Arial" w:hAnsi="Arial" w:cs="Arial"/>
          <w:sz w:val="24"/>
          <w:szCs w:val="16"/>
          <w:lang w:val="en-GB"/>
        </w:rPr>
      </w:pPr>
      <w:r>
        <w:rPr>
          <w:rFonts w:ascii="Arial" w:hAnsi="Arial" w:cs="Arial"/>
          <w:sz w:val="24"/>
          <w:szCs w:val="16"/>
          <w:lang w:val="en-GB"/>
        </w:rPr>
        <w:t>Abbreviations: m, month(s); y, year(s)</w:t>
      </w:r>
    </w:p>
    <w:sectPr w:rsidR="007F16DB" w:rsidRPr="007F16DB" w:rsidSect="00696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938"/>
    <w:multiLevelType w:val="hybridMultilevel"/>
    <w:tmpl w:val="1FBCFA20"/>
    <w:lvl w:ilvl="0" w:tplc="4AE0E4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210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2C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818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2C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E80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4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4E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47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D2"/>
    <w:rsid w:val="0001161E"/>
    <w:rsid w:val="000F7D25"/>
    <w:rsid w:val="001538D6"/>
    <w:rsid w:val="001E3AAA"/>
    <w:rsid w:val="001F4D77"/>
    <w:rsid w:val="00302399"/>
    <w:rsid w:val="00326D42"/>
    <w:rsid w:val="00336706"/>
    <w:rsid w:val="00473DF9"/>
    <w:rsid w:val="004A12BB"/>
    <w:rsid w:val="004B726E"/>
    <w:rsid w:val="005B24C8"/>
    <w:rsid w:val="00653476"/>
    <w:rsid w:val="00696F7C"/>
    <w:rsid w:val="006D5EC7"/>
    <w:rsid w:val="006F5C47"/>
    <w:rsid w:val="00744AB2"/>
    <w:rsid w:val="007463D5"/>
    <w:rsid w:val="00782A24"/>
    <w:rsid w:val="007F16DB"/>
    <w:rsid w:val="00924B28"/>
    <w:rsid w:val="0096005C"/>
    <w:rsid w:val="00993434"/>
    <w:rsid w:val="00AE22B3"/>
    <w:rsid w:val="00B10499"/>
    <w:rsid w:val="00B21CD2"/>
    <w:rsid w:val="00B61BD7"/>
    <w:rsid w:val="00B856D6"/>
    <w:rsid w:val="00BA1818"/>
    <w:rsid w:val="00CF74F6"/>
    <w:rsid w:val="00D61DBD"/>
    <w:rsid w:val="00DA7207"/>
    <w:rsid w:val="00E0028A"/>
    <w:rsid w:val="00E5187D"/>
    <w:rsid w:val="00F5545C"/>
    <w:rsid w:val="00F800FE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154">
          <w:marLeft w:val="562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834">
          <w:marLeft w:val="562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580">
          <w:marLeft w:val="562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8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00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77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4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Universitäts-Kinderspital beider Basel (UKBB)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Mack</dc:creator>
  <cp:lastModifiedBy>Ines Mack</cp:lastModifiedBy>
  <cp:revision>4</cp:revision>
  <dcterms:created xsi:type="dcterms:W3CDTF">2019-08-28T15:21:00Z</dcterms:created>
  <dcterms:modified xsi:type="dcterms:W3CDTF">2019-09-01T13:46:00Z</dcterms:modified>
</cp:coreProperties>
</file>