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CF9DB" w14:textId="3E4DD540" w:rsidR="007F16D2" w:rsidRPr="006A3531" w:rsidRDefault="007F16D2" w:rsidP="006A3531">
      <w:pPr>
        <w:spacing w:after="240" w:line="360" w:lineRule="auto"/>
        <w:rPr>
          <w:rFonts w:ascii="Arial" w:hAnsi="Arial" w:cs="Arial"/>
          <w:sz w:val="24"/>
          <w:szCs w:val="24"/>
          <w:lang w:val="en-GB"/>
        </w:rPr>
      </w:pPr>
      <w:proofErr w:type="gramStart"/>
      <w:r w:rsidRPr="006A3531">
        <w:rPr>
          <w:rFonts w:ascii="Arial" w:hAnsi="Arial" w:cs="Arial"/>
          <w:b/>
          <w:sz w:val="24"/>
          <w:szCs w:val="24"/>
          <w:lang w:val="en-GB"/>
        </w:rPr>
        <w:t xml:space="preserve">Table </w:t>
      </w:r>
      <w:r w:rsidR="00094110" w:rsidRPr="006A3531">
        <w:rPr>
          <w:rFonts w:ascii="Arial" w:hAnsi="Arial" w:cs="Arial"/>
          <w:b/>
          <w:sz w:val="24"/>
          <w:szCs w:val="24"/>
          <w:lang w:val="en-GB"/>
        </w:rPr>
        <w:t>1.</w:t>
      </w:r>
      <w:proofErr w:type="gramEnd"/>
      <w:r w:rsidRPr="006A3531">
        <w:rPr>
          <w:rFonts w:ascii="Arial" w:hAnsi="Arial" w:cs="Arial"/>
          <w:sz w:val="24"/>
          <w:szCs w:val="24"/>
          <w:lang w:val="en-GB"/>
        </w:rPr>
        <w:t xml:space="preserve"> On-going studies addressing research questions of antimicrobial resistance after macrolide mass treatment</w:t>
      </w:r>
    </w:p>
    <w:tbl>
      <w:tblPr>
        <w:tblW w:w="548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702"/>
        <w:gridCol w:w="1418"/>
        <w:gridCol w:w="991"/>
        <w:gridCol w:w="1574"/>
        <w:gridCol w:w="1131"/>
        <w:gridCol w:w="1275"/>
        <w:gridCol w:w="2836"/>
        <w:gridCol w:w="1964"/>
      </w:tblGrid>
      <w:tr w:rsidR="00D60D88" w:rsidRPr="006A3531" w14:paraId="21D61477" w14:textId="77777777" w:rsidTr="00D60D88">
        <w:trPr>
          <w:trHeight w:val="60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A0A2E5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NCT Number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3A062A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AF63AA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Target disease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333D34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Part of MORDOR 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63E469B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Type of study</w:t>
            </w:r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E27781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Target age group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0B378EC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 xml:space="preserve">Number of AZM doses/ course 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6D6E5D5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Number of AZM courses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E007B2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Microbiology endpoints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3821E6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Genotypic methods used</w:t>
            </w:r>
          </w:p>
        </w:tc>
      </w:tr>
      <w:tr w:rsidR="00D60D88" w:rsidRPr="006A3531" w14:paraId="0C365DFE" w14:textId="77777777" w:rsidTr="00D60D88">
        <w:trPr>
          <w:trHeight w:val="120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CDBDD0B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NCT03683667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9BBB13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Bangladesh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08B1428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Malnutrition/ Stunting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290EF5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D3AA7E9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cRCT</w:t>
            </w:r>
            <w:proofErr w:type="spellEnd"/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E4869CB" w14:textId="74255C74" w:rsidR="007E67D2" w:rsidRPr="006A3531" w:rsidRDefault="00060F2C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6-12m old children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B0F438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39F318A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 (6 and 9m)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6D3C799C" w14:textId="58AB3FDC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Enteropathogen</w:t>
            </w:r>
            <w:proofErr w:type="spellEnd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burden (7x at age 6-18m), Gut microbiota composition (as above), AMR of </w:t>
            </w:r>
            <w:r w:rsidRPr="006A353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E. coli</w:t>
            </w: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D60D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and</w:t>
            </w:r>
            <w:r w:rsidRPr="006A353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 S. pneumoniae</w:t>
            </w: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at 6, 9, 12, 15 and 18m o</w:t>
            </w:r>
            <w:r w:rsidR="00D60D88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f age in participating children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41246E3" w14:textId="6667DF63" w:rsidR="007E67D2" w:rsidRPr="006A3531" w:rsidRDefault="00AB454A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qPCR, 16S ribosomal RNA sequencing</w:t>
            </w:r>
          </w:p>
        </w:tc>
      </w:tr>
      <w:tr w:rsidR="00D60D88" w:rsidRPr="006A3531" w14:paraId="2B5792DF" w14:textId="77777777" w:rsidTr="00D60D88">
        <w:trPr>
          <w:trHeight w:val="60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CC07F7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NCT03682653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FE7AA51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Burkina Faso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57D98FB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Mortality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E628777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4F38F22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RCT</w:t>
            </w:r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EC70051" w14:textId="74177683" w:rsidR="007E67D2" w:rsidRPr="006A3531" w:rsidRDefault="00060F2C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8-27d old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363EBBB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B5749A3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(during newborn period)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3EB0D0DA" w14:textId="3D0A370D" w:rsidR="007E67D2" w:rsidRPr="006A3531" w:rsidRDefault="005902A0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None specified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048FE7C" w14:textId="4BEEC610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60D88" w:rsidRPr="006A3531" w14:paraId="674C44F7" w14:textId="77777777" w:rsidTr="00D60D88">
        <w:trPr>
          <w:trHeight w:val="1757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9AA34D9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NCT03676764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1BA5FB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Burkina Faso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5F7DFFB" w14:textId="4F24B7AA" w:rsidR="007E67D2" w:rsidRPr="006A3531" w:rsidRDefault="0067050B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Mortality</w:t>
            </w:r>
            <w:r w:rsidR="00AB454A"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1585FA5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65A3761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cRCT</w:t>
            </w:r>
            <w:proofErr w:type="spellEnd"/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3EA1D1DE" w14:textId="143525EE" w:rsidR="0002301A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="00060F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1-60m old </w:t>
            </w:r>
            <w:r w:rsidR="00060F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children</w:t>
            </w:r>
            <w:r w:rsidR="0002301A"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and those receiv</w:t>
            </w:r>
            <w:r w:rsidR="00060F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ing first DTP vaccine (5-8w old </w:t>
            </w:r>
            <w:r w:rsidR="00060F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children</w:t>
            </w:r>
            <w:r w:rsidR="0002301A"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)</w:t>
            </w:r>
          </w:p>
          <w:p w14:paraId="1E0B3013" w14:textId="1163B56B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E400658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694035B5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and 2x/year for older children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5F59557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Carriage of </w:t>
            </w:r>
            <w:r w:rsidRPr="006A353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 xml:space="preserve">S. pneumoniae </w:t>
            </w: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and nasopharyngeal macrolide resistance at 36m post exposure, proportion of </w:t>
            </w:r>
            <w:r w:rsidRPr="006A353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E. coli</w:t>
            </w: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resistant to macrolides and other key antibiotics at 36m post exposure, microbial diversity in the nasopharyngeal and intestinal microbiome at 36m post exposure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319C77" w14:textId="3F82BEF3" w:rsidR="007E67D2" w:rsidRPr="006A3531" w:rsidRDefault="00AB454A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Next generation sequencing (not further specified)</w:t>
            </w:r>
          </w:p>
        </w:tc>
      </w:tr>
      <w:tr w:rsidR="00D60D88" w:rsidRPr="006A3531" w14:paraId="49050725" w14:textId="77777777" w:rsidTr="00D60D88">
        <w:trPr>
          <w:trHeight w:val="563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3FE995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NCT03676751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94E5DBB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Burkina Faso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E6E736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Growth &amp; Development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E4EE1A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334BC3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RCT</w:t>
            </w:r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1924271A" w14:textId="4867857A" w:rsidR="007E67D2" w:rsidRPr="006A3531" w:rsidRDefault="00060F2C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8 day to 59m old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AFCC3A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DE99DE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365C6DE8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Intestinal microbial diversity at 6m post exposure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2F12AD6" w14:textId="0516F882" w:rsidR="007E67D2" w:rsidRPr="006A3531" w:rsidRDefault="0002301A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Targeted PCR and next generation </w:t>
            </w: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sequencing (not further specified)</w:t>
            </w:r>
          </w:p>
        </w:tc>
      </w:tr>
      <w:tr w:rsidR="00D60D88" w:rsidRPr="006A3531" w14:paraId="76D9FF3B" w14:textId="77777777" w:rsidTr="00D60D88">
        <w:trPr>
          <w:trHeight w:val="1124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0EFE125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NCT03676140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D9D25F3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Papua New Guinea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0C5CF7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Trachoma/ NTD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FB5E41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FFD60C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cRCT</w:t>
            </w:r>
            <w:proofErr w:type="spellEnd"/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3677E69A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Persons older than 5y of age in randomized communities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0D67019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D9733D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1CAD9BC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None specified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3CCEE5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60D88" w:rsidRPr="006A3531" w14:paraId="38E4710A" w14:textId="77777777" w:rsidTr="00D60D88">
        <w:trPr>
          <w:trHeight w:val="1127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42164A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NCT03570814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02056E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Ethiopia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3B3BBA1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Trachoma/ NTD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1320129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663240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cRCT</w:t>
            </w:r>
            <w:proofErr w:type="spellEnd"/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546B4D0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Persons older than 5y of age in randomized communities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378165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0FDAB93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3EABE112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None specified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2E651F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60D88" w:rsidRPr="006A3531" w14:paraId="078239AE" w14:textId="77777777" w:rsidTr="00D60D88">
        <w:trPr>
          <w:trHeight w:val="548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ED1587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NCT03568643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03B79D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Niger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4BCFD52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Malnutrition/ Stunting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14F2E0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5A6548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RCT</w:t>
            </w:r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7906AF63" w14:textId="013A33AE" w:rsidR="007E67D2" w:rsidRPr="006A3531" w:rsidRDefault="007E67D2" w:rsidP="0006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6-59m old</w:t>
            </w:r>
            <w:r w:rsidR="00060F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children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0836713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C15EBF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100B2992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None specified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4685A8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60D88" w:rsidRPr="006A3531" w14:paraId="67C04CA7" w14:textId="77777777" w:rsidTr="00D60D88">
        <w:trPr>
          <w:trHeight w:val="90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9EB6BC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NCT03564652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7937C07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Pakistan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009E93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Malnutrition/ Stunting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745BB0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925BF28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RCT</w:t>
            </w:r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68235C6E" w14:textId="37BE639B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(pregnant women),</w:t>
            </w:r>
            <w:r w:rsidR="00060F2C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infants 42d of age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F9DDC1A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61199C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7C443F73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Enteropathogen</w:t>
            </w:r>
            <w:proofErr w:type="spellEnd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burden at 40-42 and 56d of age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14323C6" w14:textId="6FE3576F" w:rsidR="007E67D2" w:rsidRPr="006A3531" w:rsidRDefault="0002301A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Multiplex PCR and metagenomics (not further specified)</w:t>
            </w:r>
          </w:p>
        </w:tc>
      </w:tr>
      <w:tr w:rsidR="00D60D88" w:rsidRPr="006A3531" w14:paraId="65704215" w14:textId="77777777" w:rsidTr="00D60D88">
        <w:trPr>
          <w:trHeight w:val="90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74987D2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NCT03523156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AEC655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Ethiopia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9F9BE7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Trachoma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D0B88C2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E8A4B8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cRCT</w:t>
            </w:r>
            <w:proofErr w:type="spellEnd"/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7A81283A" w14:textId="72DB46C4" w:rsidR="007E67D2" w:rsidRPr="006A3531" w:rsidRDefault="00060F2C" w:rsidP="0006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6m to 9 year old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7F12844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09A2817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(MDA annual) or 3 (MDA annual plus 2x targeted)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3A4D4DA8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None specified beyond chlamydial infections (not AMR) 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2A8EBF1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60D88" w:rsidRPr="006A3531" w14:paraId="5D1BE9BB" w14:textId="77777777" w:rsidTr="00D60D88">
        <w:trPr>
          <w:trHeight w:val="60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EA40F0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NCT03490123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6E21D0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Papua New Guinea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B80249A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Yaws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E09155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D848BF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cRCT</w:t>
            </w:r>
            <w:proofErr w:type="spellEnd"/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20F94E3B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older than 6m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73AF152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B489FF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3C2EBED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Macrolide resistance in </w:t>
            </w:r>
            <w:proofErr w:type="spellStart"/>
            <w:r w:rsidRPr="006A353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T.p.pertenue</w:t>
            </w:r>
            <w:proofErr w:type="spellEnd"/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5D448E" w14:textId="23B0A7E2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60D88" w:rsidRPr="006A3531" w14:paraId="32BE0AFE" w14:textId="77777777" w:rsidTr="00D60D88">
        <w:trPr>
          <w:trHeight w:val="90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2E2853A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NCT03474276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171DB0D4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MadagascarNiger</w:t>
            </w:r>
            <w:proofErr w:type="spellEnd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, CAR, Senegal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91575A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Malnutrition/ Stunting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75064A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2336A8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RCT</w:t>
            </w:r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698BD9D2" w14:textId="6F055D2A" w:rsidR="007E67D2" w:rsidRPr="006A3531" w:rsidRDefault="00060F2C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6 to 24m old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5304061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722A315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26D707F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Comparison of OTU composition of stool according to nutritional status (at baseline, 3 </w:t>
            </w: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and 6m post exposure)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2585B94" w14:textId="2003FC8E" w:rsidR="007E67D2" w:rsidRPr="006A3531" w:rsidRDefault="0002301A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Next generation sequencing (detailed description)</w:t>
            </w:r>
          </w:p>
        </w:tc>
      </w:tr>
      <w:tr w:rsidR="00D60D88" w:rsidRPr="006A3531" w14:paraId="4ED6EC93" w14:textId="77777777" w:rsidTr="00D60D88">
        <w:trPr>
          <w:trHeight w:val="120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FB87E07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NCT03338244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23C79E8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Original MORDOR sites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C193533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Mortality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E1ABA0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260340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cRCT</w:t>
            </w:r>
            <w:proofErr w:type="spellEnd"/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4FB7D571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to 60m of age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A842A0A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B4DA13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2x/y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0C2F98A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Macrolide resistance 18m post exposure in nasopharyngeal and rectal swabs, microbial composition of stool at 18m, </w:t>
            </w: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enteropathogen</w:t>
            </w:r>
            <w:proofErr w:type="spellEnd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burden at 18m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900CD76" w14:textId="5543B2BE" w:rsidR="007E67D2" w:rsidRPr="006A3531" w:rsidRDefault="0002301A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Metagenomic deep sequencing for microbial composition</w:t>
            </w:r>
            <w:r w:rsidR="00C0022B"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; Resistance detected by standard phenotypic methods</w:t>
            </w:r>
          </w:p>
        </w:tc>
      </w:tr>
      <w:tr w:rsidR="00D60D88" w:rsidRPr="006A3531" w14:paraId="6B5B1E1D" w14:textId="77777777" w:rsidTr="00D60D88">
        <w:trPr>
          <w:trHeight w:val="694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63EB2E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NCT03335072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E61DFD2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Ethiopia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BD452F5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Trachoma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B7F4869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D09C1F5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cRCT</w:t>
            </w:r>
            <w:proofErr w:type="spellEnd"/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1A62975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All persons in randomized communities eligible for MDA according to WHO guideline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355AFF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94B6C45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4x/y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7D8563F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None specified beyond chlamydial infections (not AMR) 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59C159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60D88" w:rsidRPr="006A3531" w14:paraId="2FC8E457" w14:textId="77777777" w:rsidTr="00D60D88">
        <w:trPr>
          <w:trHeight w:val="90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19F33E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NCT03268902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395E89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Tanzania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90A0A34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Malnutrition/ Stunting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1366333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E88947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RCT</w:t>
            </w:r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68B4534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up to 14 days old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8EC820B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445CE5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6, 9, 12 and 15 months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150AB4FB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Enteropathogen</w:t>
            </w:r>
            <w:proofErr w:type="spellEnd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burden (5x between  6 and 18m), intestinal microbiota composition (4x between 6 and 18m)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6CDC9F0" w14:textId="2C962460" w:rsidR="007E67D2" w:rsidRPr="006A3531" w:rsidRDefault="00C0022B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Not specified</w:t>
            </w:r>
          </w:p>
        </w:tc>
      </w:tr>
      <w:tr w:rsidR="00D60D88" w:rsidRPr="006A3531" w14:paraId="263142F6" w14:textId="77777777" w:rsidTr="00D60D88">
        <w:trPr>
          <w:trHeight w:val="60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8ECA383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NCT03199547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3949C47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The Gambia and Burkina Faso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E03B877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Neonatal sepsis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FC88AE4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B85289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RCT</w:t>
            </w:r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1E73FC6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Women in </w:t>
            </w: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labour</w:t>
            </w:r>
            <w:proofErr w:type="spellEnd"/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2A7E94A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EADBA3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49CD8CE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EONS (culture confirmed) and LONS (culture confirmed)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A320E1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60D88" w:rsidRPr="006A3531" w14:paraId="24228848" w14:textId="77777777" w:rsidTr="00D60D88">
        <w:trPr>
          <w:trHeight w:val="60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AE2AE82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NCT03187834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54D9494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Burkina Faso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C49EC6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Growth &amp; Development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AFFD268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4337E48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cRCT</w:t>
            </w:r>
            <w:proofErr w:type="spellEnd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(households)</w:t>
            </w:r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5247F054" w14:textId="28790B66" w:rsidR="007E67D2" w:rsidRPr="006A3531" w:rsidRDefault="00060F2C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6 to 59m old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children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CDBB111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32497E5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2DE3E0F1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Nasopharyngeal and intestinal microbiome (day 9 post exposure)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A395299" w14:textId="7E325B23" w:rsidR="007E67D2" w:rsidRPr="006A3531" w:rsidRDefault="00C0022B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DNA sequencing (not further </w:t>
            </w: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specified)</w:t>
            </w:r>
          </w:p>
        </w:tc>
      </w:tr>
      <w:tr w:rsidR="00D60D88" w:rsidRPr="006A3531" w14:paraId="0A4FB2A0" w14:textId="77777777" w:rsidTr="00D60D88">
        <w:trPr>
          <w:trHeight w:val="60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BD2FDA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NCT03032042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85B0002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Ethiopia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61C39F8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Helminthic infection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3E8D8DA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6D4036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RCT</w:t>
            </w:r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3E9368F3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to 60m of age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82E06B9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8C4B5E1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0D826E4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Microbial diversity in intestinal microbiome 7d post exposure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FCE599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60D88" w:rsidRPr="006A3531" w14:paraId="7D7B6F21" w14:textId="77777777" w:rsidTr="00D60D88">
        <w:trPr>
          <w:trHeight w:val="978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E846384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NCT02754583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7EA8C0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Ethiopia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C0BCB67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Trachoma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B8711DA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7C48D2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RCT</w:t>
            </w:r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3A689492" w14:textId="79968BA1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All persons in </w:t>
            </w:r>
            <w:r w:rsidR="00060F2C"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randomized</w:t>
            </w:r>
            <w:bookmarkStart w:id="0" w:name="_GoBack"/>
            <w:bookmarkEnd w:id="0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communities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591878B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(MDA, annual), 1 (targeted)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1ADC9A04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(MDA, annual), 4 (quarterly)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1C0D5D81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Nasopharyngeal pneumococcal macrolide resistance (12, 24, 36m post exposure), intestinal microbiome at 12 months post exposure (sub study)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7C8CD5E" w14:textId="3D3C5BC4" w:rsidR="007E67D2" w:rsidRPr="006A3531" w:rsidRDefault="00C0022B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Not specified</w:t>
            </w:r>
          </w:p>
        </w:tc>
      </w:tr>
      <w:tr w:rsidR="00D60D88" w:rsidRPr="006A3531" w14:paraId="280F5A4E" w14:textId="77777777" w:rsidTr="00D60D88">
        <w:trPr>
          <w:trHeight w:val="1120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036338FB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NCT02414399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08DAF8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Kenya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694A12C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Mortality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EF7CC82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36D618D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RCT</w:t>
            </w:r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4644659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1 to 59m of age 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8FB40EE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69F6BED4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3A03B91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Prevalence of enteric pathogen and pneumococcal carriage (6m post exposure), proportion of beta-lactam or macrolide resistance or both (6m post exposure)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BE0545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D60D88" w:rsidRPr="006A3531" w14:paraId="01B4766B" w14:textId="77777777" w:rsidTr="00D60D88">
        <w:trPr>
          <w:trHeight w:val="836"/>
        </w:trPr>
        <w:tc>
          <w:tcPr>
            <w:tcW w:w="36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008229F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NCT02048007</w:t>
            </w:r>
          </w:p>
        </w:tc>
        <w:tc>
          <w:tcPr>
            <w:tcW w:w="5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0325282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Malawi, Niger, and Tanzania</w:t>
            </w:r>
          </w:p>
        </w:tc>
        <w:tc>
          <w:tcPr>
            <w:tcW w:w="54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380F891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Mortality</w:t>
            </w:r>
          </w:p>
        </w:tc>
        <w:tc>
          <w:tcPr>
            <w:tcW w:w="4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45CC9B35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Yes</w:t>
            </w:r>
          </w:p>
        </w:tc>
        <w:tc>
          <w:tcPr>
            <w:tcW w:w="31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556B2A80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cRCT</w:t>
            </w:r>
            <w:proofErr w:type="spellEnd"/>
          </w:p>
        </w:tc>
        <w:tc>
          <w:tcPr>
            <w:tcW w:w="5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0B4A6012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 to 60m of age</w:t>
            </w:r>
          </w:p>
        </w:tc>
        <w:tc>
          <w:tcPr>
            <w:tcW w:w="363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3F5457C6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1B81A7A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2x/y</w:t>
            </w:r>
          </w:p>
        </w:tc>
        <w:tc>
          <w:tcPr>
            <w:tcW w:w="91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2EDC821A" w14:textId="77777777" w:rsidR="007E67D2" w:rsidRPr="006A3531" w:rsidRDefault="007E67D2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Pneumococcal macrolide resistance at 24 and 48m, macrolide resistance (genetic) in stool and nasopharynx at 24 and 48m, carriage of resistant pneumococcus at 6 to 24m, proportion of rectal/stool isolates and </w:t>
            </w:r>
            <w:r w:rsidRPr="006A353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E. coli</w:t>
            </w: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isolates resistant to macrolides and other </w:t>
            </w: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antibiotics at 6 to 24m, MRSA (NP) at 24m, carriage of </w:t>
            </w:r>
            <w:r w:rsidRPr="006A3531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/>
              </w:rPr>
              <w:t>S. aureus</w:t>
            </w: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resistant to macrolides and other antibiotics at 6 to 24m, various deep sequencing endpoints. </w:t>
            </w:r>
          </w:p>
        </w:tc>
        <w:tc>
          <w:tcPr>
            <w:tcW w:w="63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77F9BC" w14:textId="204AA89E" w:rsidR="007E67D2" w:rsidRPr="006A3531" w:rsidRDefault="00C0022B" w:rsidP="00D60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A35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Metagenomics (not further specified)</w:t>
            </w:r>
          </w:p>
        </w:tc>
      </w:tr>
    </w:tbl>
    <w:p w14:paraId="032FA78A" w14:textId="77777777" w:rsidR="00281459" w:rsidRPr="006A3531" w:rsidRDefault="00281459" w:rsidP="006A3531">
      <w:pPr>
        <w:spacing w:line="480" w:lineRule="auto"/>
        <w:rPr>
          <w:rFonts w:ascii="Arial" w:hAnsi="Arial" w:cs="Arial"/>
          <w:sz w:val="10"/>
          <w:szCs w:val="10"/>
          <w:lang w:val="en-GB"/>
        </w:rPr>
      </w:pPr>
    </w:p>
    <w:p w14:paraId="563B033E" w14:textId="77777777" w:rsidR="00281459" w:rsidRPr="006A3531" w:rsidRDefault="00281459" w:rsidP="006A3531">
      <w:pPr>
        <w:spacing w:after="0" w:line="480" w:lineRule="auto"/>
        <w:rPr>
          <w:rFonts w:ascii="Arial" w:hAnsi="Arial" w:cs="Arial"/>
          <w:sz w:val="24"/>
          <w:szCs w:val="24"/>
          <w:lang w:val="en-GB"/>
        </w:rPr>
      </w:pPr>
      <w:r w:rsidRPr="006A3531">
        <w:rPr>
          <w:rFonts w:ascii="Arial" w:hAnsi="Arial" w:cs="Arial"/>
          <w:sz w:val="24"/>
          <w:szCs w:val="24"/>
          <w:u w:val="single"/>
          <w:lang w:val="en-GB"/>
        </w:rPr>
        <w:t>Footnotes</w:t>
      </w:r>
      <w:r w:rsidRPr="006A3531">
        <w:rPr>
          <w:rFonts w:ascii="Arial" w:hAnsi="Arial" w:cs="Arial"/>
          <w:sz w:val="24"/>
          <w:szCs w:val="24"/>
          <w:lang w:val="en-GB"/>
        </w:rPr>
        <w:t>:</w:t>
      </w:r>
    </w:p>
    <w:p w14:paraId="30F85582" w14:textId="77777777" w:rsidR="007F16D2" w:rsidRPr="006A731C" w:rsidRDefault="00281459" w:rsidP="006A3531">
      <w:pPr>
        <w:spacing w:line="480" w:lineRule="auto"/>
        <w:rPr>
          <w:rFonts w:ascii="Arial" w:hAnsi="Arial" w:cs="Arial"/>
          <w:sz w:val="24"/>
          <w:szCs w:val="24"/>
          <w:lang w:val="en-GB"/>
        </w:rPr>
      </w:pPr>
      <w:r w:rsidRPr="006A3531">
        <w:rPr>
          <w:rFonts w:ascii="Arial" w:hAnsi="Arial" w:cs="Arial"/>
          <w:sz w:val="24"/>
          <w:szCs w:val="24"/>
          <w:lang w:val="en-GB"/>
        </w:rPr>
        <w:t xml:space="preserve">Abbreviations: 1d, 1 day; 1w, 1 week; </w:t>
      </w:r>
      <w:r w:rsidR="007F16D2" w:rsidRPr="006A3531">
        <w:rPr>
          <w:rFonts w:ascii="Arial" w:hAnsi="Arial" w:cs="Arial"/>
          <w:sz w:val="24"/>
          <w:szCs w:val="24"/>
          <w:lang w:val="en-GB"/>
        </w:rPr>
        <w:t>1m, 1 month;</w:t>
      </w:r>
      <w:r w:rsidRPr="006A3531">
        <w:rPr>
          <w:rFonts w:ascii="Arial" w:hAnsi="Arial" w:cs="Arial"/>
          <w:sz w:val="24"/>
          <w:szCs w:val="24"/>
          <w:lang w:val="en-GB"/>
        </w:rPr>
        <w:t xml:space="preserve"> 1y, 1 year;</w:t>
      </w:r>
      <w:r w:rsidR="007F16D2" w:rsidRPr="006A3531">
        <w:rPr>
          <w:rFonts w:ascii="Arial" w:hAnsi="Arial" w:cs="Arial"/>
          <w:sz w:val="24"/>
          <w:szCs w:val="24"/>
          <w:lang w:val="en-GB"/>
        </w:rPr>
        <w:t xml:space="preserve"> AMR, antimicrobial resistance; </w:t>
      </w:r>
      <w:r w:rsidRPr="006A3531">
        <w:rPr>
          <w:rFonts w:ascii="Arial" w:hAnsi="Arial" w:cs="Arial"/>
          <w:sz w:val="24"/>
          <w:szCs w:val="24"/>
          <w:lang w:val="en-GB"/>
        </w:rPr>
        <w:t xml:space="preserve">CAR, Central African Republic; </w:t>
      </w:r>
      <w:r w:rsidR="007F16D2" w:rsidRPr="006A3531">
        <w:rPr>
          <w:rFonts w:ascii="Arial" w:hAnsi="Arial" w:cs="Arial"/>
          <w:sz w:val="24"/>
          <w:szCs w:val="24"/>
          <w:lang w:val="en-GB"/>
        </w:rPr>
        <w:t>EONS, early-onset neonatal sepsis, LONS, late-onset neonatal sepsis; OTU, Operational Taxonomic Unit; RCT, randomized controlled trial; WHO, world health organization</w:t>
      </w:r>
    </w:p>
    <w:p w14:paraId="41F53551" w14:textId="77777777" w:rsidR="00C47409" w:rsidRPr="006A731C" w:rsidRDefault="00060F2C" w:rsidP="006A3531">
      <w:pPr>
        <w:rPr>
          <w:rFonts w:ascii="Arial" w:hAnsi="Arial" w:cs="Arial"/>
          <w:sz w:val="24"/>
          <w:szCs w:val="24"/>
          <w:lang w:val="en-GB"/>
        </w:rPr>
      </w:pPr>
    </w:p>
    <w:sectPr w:rsidR="00C47409" w:rsidRPr="006A731C" w:rsidSect="00AE69C1">
      <w:pgSz w:w="16838" w:h="11906" w:orient="landscape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500D2" w14:textId="77777777" w:rsidR="00DB6879" w:rsidRDefault="00DB6879" w:rsidP="00645B57">
      <w:pPr>
        <w:spacing w:after="0" w:line="240" w:lineRule="auto"/>
      </w:pPr>
      <w:r>
        <w:separator/>
      </w:r>
    </w:p>
  </w:endnote>
  <w:endnote w:type="continuationSeparator" w:id="0">
    <w:p w14:paraId="4EB5B814" w14:textId="77777777" w:rsidR="00DB6879" w:rsidRDefault="00DB6879" w:rsidP="0064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279C2" w14:textId="77777777" w:rsidR="00DB6879" w:rsidRDefault="00DB6879" w:rsidP="00645B57">
      <w:pPr>
        <w:spacing w:after="0" w:line="240" w:lineRule="auto"/>
      </w:pPr>
      <w:r>
        <w:separator/>
      </w:r>
    </w:p>
  </w:footnote>
  <w:footnote w:type="continuationSeparator" w:id="0">
    <w:p w14:paraId="0A374C7C" w14:textId="77777777" w:rsidR="00DB6879" w:rsidRDefault="00DB6879" w:rsidP="00645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D2"/>
    <w:rsid w:val="0002301A"/>
    <w:rsid w:val="00047F4B"/>
    <w:rsid w:val="00060F2C"/>
    <w:rsid w:val="00090D0A"/>
    <w:rsid w:val="00094110"/>
    <w:rsid w:val="00281459"/>
    <w:rsid w:val="005902A0"/>
    <w:rsid w:val="00645B57"/>
    <w:rsid w:val="0067050B"/>
    <w:rsid w:val="006A3531"/>
    <w:rsid w:val="006A731C"/>
    <w:rsid w:val="00744AB2"/>
    <w:rsid w:val="007E67D2"/>
    <w:rsid w:val="007F16D2"/>
    <w:rsid w:val="007F5502"/>
    <w:rsid w:val="00AB454A"/>
    <w:rsid w:val="00AE69C1"/>
    <w:rsid w:val="00B21025"/>
    <w:rsid w:val="00B52278"/>
    <w:rsid w:val="00C0022B"/>
    <w:rsid w:val="00D60D88"/>
    <w:rsid w:val="00DB6879"/>
    <w:rsid w:val="00E002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E8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B57"/>
  </w:style>
  <w:style w:type="paragraph" w:styleId="Fuzeile">
    <w:name w:val="footer"/>
    <w:basedOn w:val="Standard"/>
    <w:link w:val="FuzeileZchn"/>
    <w:uiPriority w:val="99"/>
    <w:unhideWhenUsed/>
    <w:rsid w:val="0064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B57"/>
  </w:style>
  <w:style w:type="character" w:styleId="Kommentarzeichen">
    <w:name w:val="annotation reference"/>
    <w:basedOn w:val="Absatz-Standardschriftart"/>
    <w:uiPriority w:val="99"/>
    <w:semiHidden/>
    <w:unhideWhenUsed/>
    <w:rsid w:val="00B52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22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22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27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6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5B57"/>
  </w:style>
  <w:style w:type="paragraph" w:styleId="Fuzeile">
    <w:name w:val="footer"/>
    <w:basedOn w:val="Standard"/>
    <w:link w:val="FuzeileZchn"/>
    <w:uiPriority w:val="99"/>
    <w:unhideWhenUsed/>
    <w:rsid w:val="0064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5B57"/>
  </w:style>
  <w:style w:type="character" w:styleId="Kommentarzeichen">
    <w:name w:val="annotation reference"/>
    <w:basedOn w:val="Absatz-Standardschriftart"/>
    <w:uiPriority w:val="99"/>
    <w:semiHidden/>
    <w:unhideWhenUsed/>
    <w:rsid w:val="00B522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22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227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2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227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4296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Universitäts-Kinderspital beider Basel (UKBB)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Mack</dc:creator>
  <cp:lastModifiedBy>Ines Mack</cp:lastModifiedBy>
  <cp:revision>5</cp:revision>
  <dcterms:created xsi:type="dcterms:W3CDTF">2019-09-01T13:25:00Z</dcterms:created>
  <dcterms:modified xsi:type="dcterms:W3CDTF">2019-09-01T13:31:00Z</dcterms:modified>
</cp:coreProperties>
</file>