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13" w:rsidRPr="001571F2" w:rsidRDefault="003629F7" w:rsidP="00C97F13">
      <w:pPr>
        <w:pStyle w:val="Heading2"/>
        <w:spacing w:before="0" w:line="480" w:lineRule="auto"/>
        <w:contextualSpacing/>
        <w:rPr>
          <w:lang w:val="en-US"/>
        </w:rPr>
      </w:pPr>
      <w:r>
        <w:rPr>
          <w:lang w:val="en-US"/>
        </w:rPr>
        <w:t>S</w:t>
      </w:r>
      <w:r w:rsidR="004942EF">
        <w:rPr>
          <w:lang w:val="en-US"/>
        </w:rPr>
        <w:t>upp</w:t>
      </w:r>
      <w:r w:rsidR="00223286">
        <w:rPr>
          <w:lang w:val="en-US"/>
        </w:rPr>
        <w:t>orting</w:t>
      </w:r>
      <w:r w:rsidR="004942EF">
        <w:rPr>
          <w:lang w:val="en-US"/>
        </w:rPr>
        <w:t xml:space="preserve"> references</w:t>
      </w:r>
      <w:r w:rsidR="00C97F13" w:rsidRPr="00C97F13">
        <w:rPr>
          <w:lang w:val="en-US"/>
        </w:rPr>
        <w:t xml:space="preserve"> </w:t>
      </w:r>
      <w:bookmarkStart w:id="0" w:name="_GoBack"/>
      <w:bookmarkEnd w:id="0"/>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Hailer B, Van Leeuwen P, Lange S, Wehr M. Spatial distribution of QT dispersion measured by magnetocardiography under stress in coronary artery disease. J Electrocardiol 1999;32:207–16. https://doi.org/10.1016/S0022-0736(99)90103-6.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Hänninen H, Takala P, Mäkijärvi M, Montonen J, Korhonen P, Oikarinen L, et al. Detection of exercise‐induced myocardial ischemia by multichannel magnetocardiography in single vessel coronary artery disease. Ann Noninvasive Electrocardiol 2000;5:147–57. https://doi.org/10.1111/j.1542-474X.2000.tb00380.x.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Hänninen H, Takala P, Mäkijärvi M, Montonen J, Korhonen P, Oikarinen L, et al. Recording locations in multichannel magnetocardiography and body surface potential mapping sensitive for regional exercise-induced myocardial ischemia. Basic Res Cardiol 2001;96:405–14. https://doi.org/10.1007/s003950170049.</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Kandori A, Kanzaki H, Miyatake K, Hashimoto S, Itoh S, Tanaka N, et al. A method for detecting myocardial abnormality by using a current-ratio map calculated from an exercise-induced magnetocardi</w:t>
      </w:r>
      <w:r w:rsidR="00F3448E">
        <w:rPr>
          <w:lang w:val="en-US"/>
        </w:rPr>
        <w:t>ogram. Med Biol Eng Comput 2001</w:t>
      </w:r>
      <w:r w:rsidRPr="001571F2">
        <w:rPr>
          <w:lang w:val="en-US"/>
        </w:rPr>
        <w:t>;39:29–34. https://doi.org/10.1007/BF02345263.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Kandori A, Kanzaki H, Miyatake K, Hashimoto S, Itoh S, Tanaka N, et al. A method for detecting myocardial abnormality by using a total current-vector calculated from ST-segment deviation of a magnetocardiogram s</w:t>
      </w:r>
      <w:r w:rsidR="00F3448E">
        <w:rPr>
          <w:lang w:val="en-US"/>
        </w:rPr>
        <w:t>ignal. Med Biol Eng Comput 2001</w:t>
      </w:r>
      <w:r w:rsidRPr="001571F2">
        <w:rPr>
          <w:lang w:val="en-US"/>
        </w:rPr>
        <w:t xml:space="preserve">;39:21–8. </w:t>
      </w:r>
      <w:r w:rsidRPr="001A42C3">
        <w:rPr>
          <w:lang w:val="en-US"/>
        </w:rPr>
        <w:t>https://doi.org/10.1007/BF02345262</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Hänninen H, Takala P, Korhonen P, Oikarinen L, Mäkijärvi M, Nenonen J, et al. Features of ST segment and T-wave in exercise-induced myocardial ischemia evaluated with multichannel magnetocardiography. Ann Med 2002;34:120–9. https://doi.org/10.1080/07853890252953518.</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Takala P, Hänninen H, Montonen J, Korhonen P, Mäkijärvi M, Nenonen J, et al. Heart rate adjustment of magnetic field map rotation in detection of myocardial ischemia in exercise </w:t>
      </w:r>
      <w:r w:rsidRPr="001571F2">
        <w:rPr>
          <w:lang w:val="en-US"/>
        </w:rPr>
        <w:lastRenderedPageBreak/>
        <w:t>magnetocardiography. Basic Res Cardiol 2002;97:88–96. https://doi.org/10.1007/s395-002-8391-y.</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Kanzaki H, Nakatani S, Kandori A, Tsukada K, Miyatake K. A new screening method to diagnose coronary artery disease using multichannel magnetocardiogram and simple exercise. Basic Res Cardiol 2003;98:124–32. https://doi.org/10.1007/s00395-003-0392-0.</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Van Leeuwen P, Hailer B, Lange S, Grönemeyer D. Spatial distribution of repolarization times in patients with coronary artery disease. Pacing Clin Electrophysiol 2003;26:1706–14. </w:t>
      </w:r>
      <w:r w:rsidRPr="001A42C3">
        <w:rPr>
          <w:lang w:val="en-US"/>
        </w:rPr>
        <w:t>https://doi.org/10.1046/j.1460-9592.2003.t01-1-00256.x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Morguet AJ, Behrens S, Kosch O, Lange C, Zabel M, Selbig D, et al. Myocardial viability evaluation using magnetocardiography in patients with coronary artery disease. Coron Artery Dis 2004;15:155–62. </w:t>
      </w:r>
      <w:r w:rsidRPr="001A42C3">
        <w:rPr>
          <w:lang w:val="en-US"/>
        </w:rPr>
        <w:t>https://doi.org/10.1097/01.mca.0000126139.98556.d5</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Schless BG, Müller HP, DeMelis M, Pasquarelli A, Erné SN, Hombach V. Analysis of the ST-segment in terms of principal components: application on multichannel magnetocardiographic recordings. J Med Eng Technol 2004;28:56–60. </w:t>
      </w:r>
      <w:r w:rsidRPr="001A42C3">
        <w:rPr>
          <w:lang w:val="en-US"/>
        </w:rPr>
        <w:t>https://doi.org/10.1080/0309190031000123738</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Goernig M, Tute C, Liehr M, Lau S, Haueisen J, Figulla HR, et al. Spatiotemporal correlation analyses: a new procedure for standardisation of DC magnetocardiograms. Biomed Tech (Berl) 2006;51:198–200. https://doi.org/10.1515/BMT.2006.036.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Nakai K, Izumoto H, Kawazoe K, Tsuboi J, Fukuhiro Y, Oka T, et al. Three-dimensional recovery time dispersion map by 64-channel magnetocardiography may demonstrate the location of a myocardial injury and heterogeneity of repolarization. Int J Cardiovasc Imaging 2006;22:573–80. https://doi.org/10.1007/s10554-005-9019-x.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Van Leeuwen P, Hailer B, Lange S, Grönemeyer DH. Identification of patients with coronary artery disease using magnetocardiographic signal analysis. Biomed Tech (Berl) 2006;51:83–8. https://doi.org/10.1515/BMT.2006.015.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Gapelyuk A, Wessel N, Fischer R, Zacharzowsky U, Koch L, Selbig D, et al. Detection of patients with coronary artery disease using cardiac magnetic field mapping at rest. J Electrocardiol 2007;40:401–7. https://doi.org/10.1016/j.jelectrocard.2007.03.013.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On K, Watanabe S, Yamada S, Takeyasu N, Nakagawa Y, Nishina H, et al. Integral value of JT interval in magnetocardiography is sensitive to coronary stenosis and improves soon after coronary revascularization. Circ J 2007;71:1586–92. https://doi.org/10.1253/circj.71.1586.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Nakai K, Miyake F, Kasanuki H, Shoda M, Futagawa K, Takahashi A, et al. Newly developed signal-averaged vector-projected 187-channel electrocardiogram can evaluate the spatial distribution of repolarization heterogeneity. Int Heart J 2008;49:153–64. https://doi.org/10.1536/ihj.49.153.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Park JW, Leithäuser B, Vrsansky M, Jung F. Dobutamine stress magnetocardiography for the detection of significant coronary artery stenoses – a prospective study in comparison with simultaneous 12-lead electrocardiography</w:t>
      </w:r>
      <w:r w:rsidR="00F3448E">
        <w:rPr>
          <w:lang w:val="en-US"/>
        </w:rPr>
        <w:t>. Clin Hemorheol Microcirc 2008</w:t>
      </w:r>
      <w:r w:rsidRPr="001571F2">
        <w:rPr>
          <w:lang w:val="en-US"/>
        </w:rPr>
        <w:t xml:space="preserve">;39:21–32. </w:t>
      </w:r>
      <w:r w:rsidRPr="001A42C3">
        <w:rPr>
          <w:lang w:val="en-US"/>
        </w:rPr>
        <w:t>https://doi.org/10.3233/CH-2008-1064</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Van Leeuwen P, Hailer B, Lange S, Klein A, Geue D, Seybold K, et al. Quantification of cardiac magnetic field orientation during ventricular de- and repolarization. Phys Med Biol 2008;53:2291–301. https://doi.org/10.1088/0031-9155/53/9/006.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Wu CC, Huang HC, Liu YB, Lin LC, Lin LY, Chen MF, et al. Two-dimensional propagation of magnetocardiac T wave signals for characterizing myocardial ischemia. Appl Phys Lett 2008;92:194104. https://doi.org/10.1063/1.2913158.</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Goernig M, Liehr M, Tute C, Schlosser M, Haueisen J, Figulla HR, et al. Magnetocardiography based spatiotemporal correlation analysis is superior to conventional ECG analysis for identifying myocardial injury. Ann Biomed Eng 2009;37:107–11. https://doi.org/10.1007/s10439-008-9598-5.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Gapelyuk A, Schirdewan A, Fischer R, Wessel N. Cardiac magnetic field mapping quantified by Kullback-Leibler entropy detects patients with coronary artery disease. Physiol Meas 2010;31:1345–54. https://doi.org/10.1088/0967-3334/31/10/004.</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Kandori A, Ogata K, Miyashita T, Takaki H, Kanzaki H, Hashimoto S, et al. Subtraction magnetocardiogram for detecting coronary heart disease. Ann Noninvasive Electrocardiol 2010;15:360–8. https://doi.org/10.1111/j.1542-474X.2010.00392.x.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Wu YW, Lee CM, Liu YB, Wang SS, Huang HC, Tseng WK, et al. Usefulness of magnetocardiography to detect coronary artery disease and cardiac allo</w:t>
      </w:r>
      <w:r w:rsidR="00F3448E">
        <w:rPr>
          <w:lang w:val="en-US"/>
        </w:rPr>
        <w:t>graft vasculopathy. Circ J 2013</w:t>
      </w:r>
      <w:r w:rsidRPr="001571F2">
        <w:rPr>
          <w:lang w:val="en-US"/>
        </w:rPr>
        <w:t>;77:1783–90. https://doi.org/10.1253/circj.CJ-12-1170.</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Chen T, Zhao C, Jiang S, Van Leeuwen P, Gr</w:t>
      </w:r>
      <w:r w:rsidRPr="001571F2">
        <w:rPr>
          <w:rFonts w:cs="Calibri"/>
          <w:lang w:val="en-US"/>
        </w:rPr>
        <w:t>ö</w:t>
      </w:r>
      <w:r w:rsidRPr="001571F2">
        <w:rPr>
          <w:lang w:val="en-US"/>
        </w:rPr>
        <w:t>nemeyer D. Noninvasively diagnosing coronary artery disease with 61-channel MCG data. Chin Sci Bull 2014;59:1123–8. https://doi.org/10.1007/s11434-014-0177-x.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Wu YW, Lin LC, Tseng WK, Liu YB, Kao HL, Lin MS, et al. QTc heterogeneity in rest magnetocardiography is sensitive to detect coronary artery disease: in comparison with stress myocardial perfusion imaging. Acta Cardiol Sin 2014;30:445–54.</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Park JW, Shin ES, Ann SH, Gödde M, Park LS, Brachmann J, et al. Validation of magnetocardiography versus fractional flow reserve for detection of coronary artery disease. Clin Hemorheol Microcirc 2015;59:267–81. </w:t>
      </w:r>
      <w:r w:rsidRPr="001A42C3">
        <w:rPr>
          <w:lang w:val="en-US"/>
        </w:rPr>
        <w:t>https://doi.org/10.3233/CH-141912</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Shin ES, Lam YY, Her AY, Brachmann J, Jung F, Park JW. Incremental diagnostic value of combined quantitative and qualitative parameters of magnetocardiography to detect coronary artery disease. Int J Cardiol 2017;228:948–52. https://doi.org/10.1016/j.ijcard.2016.11.165.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Shin ES, Park SG, Saleh A, Lam YY, Bhak J, Jung F, et al. Magnetocardiography scoring system to predict the presence of obstructive coronary artery disease</w:t>
      </w:r>
      <w:r w:rsidR="00F3448E">
        <w:rPr>
          <w:lang w:val="en-US"/>
        </w:rPr>
        <w:t>. Clin Hemorheol Microcirc 2018</w:t>
      </w:r>
      <w:r w:rsidRPr="001571F2">
        <w:rPr>
          <w:lang w:val="en-US"/>
        </w:rPr>
        <w:t>;Oct 9 [Epub ahead of print]. https://doi.org/10.3233/CH-189301.</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Nomura M, Nakaya Y, Fujino K, Ishihara S, Katayama M, Takeuchi A, et al. Magnetocardiographic studies of ventricular repolarization in old inferior myocardial infarction. Eur Heart J 1989;10:8–15. https://doi.org/10.1093/oxfordjournals.eurheartj.a059385.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Brisinda D, Meloni AM, Fenici R. First 36-channel magnetocardiographic study of CAD patients in an unshielded laboratory for interventional and intensive cardiac care. FIMH, LNCS 2003;2674:122–31. https://doi.org/10.1007/3-540-44883-7_13.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Hailer B, Chaikovsky I, Auth-Eisernitz S, Schäfer H, Steinberg F, Grönemeyer DH. Magnetocardiography in coronary artery disease with a new system in an unshielded setting. Clin Cardiol 2003;26:465–71. https://doi.org/10.1002/clc.4960261007.</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Brisinda D, Meloni AM, Fenici R. Clinical multichannel MCG in unshielded hospital environment. Neurol Clin Neurophysiol 2004;2004:8.</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Budnyk MM, Kozlovsky VI, Stadnyuk LA, Zahrabova OM, Ryzhenko TM, Getman TV. Evaluation of magnetocardiography indices in patients with cardiac diseases. Neurol Clin Neurophysiol 2004;2004:111.</w:t>
      </w:r>
    </w:p>
    <w:p w:rsidR="00C97F13" w:rsidRPr="001571F2" w:rsidRDefault="00C97F13" w:rsidP="001A42C3">
      <w:pPr>
        <w:pStyle w:val="ListParagraph"/>
        <w:numPr>
          <w:ilvl w:val="0"/>
          <w:numId w:val="30"/>
        </w:numPr>
        <w:spacing w:after="0" w:line="480" w:lineRule="auto"/>
        <w:ind w:left="993" w:right="240" w:hanging="633"/>
        <w:rPr>
          <w:lang w:val="en-US"/>
        </w:rPr>
      </w:pPr>
      <w:r w:rsidRPr="001571F2">
        <w:rPr>
          <w:lang w:val="en-US"/>
        </w:rPr>
        <w:t>Chen J, Thomson PD, Nolan V, Clarke J. Age and sex dependent variations in the normal magnetocardiogram compared with changes associated with ischemia. Ann Biomed Eng 2004;32:1088–99. https://doi.org/10.1114%2FB%3AABME.0000036645.35013.ad.</w:t>
      </w:r>
    </w:p>
    <w:p w:rsidR="00C97F13" w:rsidRPr="001571F2" w:rsidRDefault="00C97F13" w:rsidP="001A42C3">
      <w:pPr>
        <w:pStyle w:val="ListParagraph"/>
        <w:numPr>
          <w:ilvl w:val="0"/>
          <w:numId w:val="30"/>
        </w:numPr>
        <w:spacing w:after="0" w:line="480" w:lineRule="auto"/>
        <w:ind w:left="993" w:right="240" w:hanging="633"/>
        <w:rPr>
          <w:lang w:val="en-US"/>
        </w:rPr>
      </w:pPr>
      <w:r w:rsidRPr="001571F2">
        <w:rPr>
          <w:lang w:val="en-US"/>
        </w:rPr>
        <w:t>Fenici R, Brisinda D, Meloni AM. Effects of filtering on computer-aided analysis for detection of chronic ischemic heart disease with unshielded rest magnetocardiographic mapping. Neurol Clin Neurophysiol 2004;2004:7.</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Fenici R, Brisinda D, Meloni AM, Sternickel K, Fenici P. Clinical validation of machine learning for automatic analysis of multichannel magnetocardiography. FIMH, LNCS 2005;3504:143–52. https://doi.org/10.1007/11494621_15.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Hailer B, Chaikovsky I, Auth-Eisernitz S, Sch</w:t>
      </w:r>
      <w:r w:rsidRPr="001571F2">
        <w:rPr>
          <w:rFonts w:cs="Calibri"/>
          <w:lang w:val="en-US"/>
        </w:rPr>
        <w:t>ä</w:t>
      </w:r>
      <w:r w:rsidRPr="001571F2">
        <w:rPr>
          <w:lang w:val="en-US"/>
        </w:rPr>
        <w:t xml:space="preserve">fer H, Van Leeuwen P. The value of magnetocardiography in patients with and without relevant stenoses of the coronary </w:t>
      </w:r>
      <w:r w:rsidRPr="001571F2">
        <w:rPr>
          <w:lang w:val="en-US"/>
        </w:rPr>
        <w:lastRenderedPageBreak/>
        <w:t>arteries using an unshielded system. Pacing Clin Electrophysiol 2005;28:8–16. https://doi.org/10.1111/j.1540-8159.2005.09318.x.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Steinberg BA, Roguin A, Watkins, SP 3rd, Hill P, Fernando D, Resar JR. Magnetocardiogram recordings in a nonshielded environment – reproducibility and ischemia detection. Ann Noninvasive Electrocardiol 2005;10:152–60. https://doi.org/10.1111/j.1542-474X.2005.05611.x.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Tolstrup K, Brisinda D, Meloni AM, Cheung B, Siegel RJ, Fenici R. Comparison of resting magnetocardiography with stress single photon emission computed tomography in patients with stable and unstable</w:t>
      </w:r>
      <w:r w:rsidR="00F3448E">
        <w:rPr>
          <w:lang w:val="en-US"/>
        </w:rPr>
        <w:t xml:space="preserve"> angina. J Am Coll Cardiol 2006</w:t>
      </w:r>
      <w:r w:rsidRPr="001571F2">
        <w:rPr>
          <w:lang w:val="en-US"/>
        </w:rPr>
        <w:t>;47(4 Suppl 1):176A. Abstract 930-247. https://doi.org/10.1016/j.jacc.2006.01.014.</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Fenici R, Brisinda D. Predictive value of rest magnetocardiography in patients with stable angina. Int Cong Ser 2007;1300:737–40. https://doi.org/10.1016/j.ics.2007.02.022.</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Quan WW, Lu GP, Qi WH, Li YM, Shen Y, Yuan R. Diagnostic value of magnetocardiography in patients with coronary heart disease and in-stent restenosis. Chin Med J (Engl) 2008;121:22–6.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Wu Y, Gu J, Chen T, Wang W, Jiang S, Quan W. Noninvasive diagnosis of coronary artery disease using two parameters extracted in an extrema circle of magnetocardiogram. Conf </w:t>
      </w:r>
      <w:r w:rsidR="00F3448E">
        <w:rPr>
          <w:lang w:val="en-US"/>
        </w:rPr>
        <w:t>Proc IEEE Eng Med Biol Soc 2013</w:t>
      </w:r>
      <w:r w:rsidRPr="001571F2">
        <w:rPr>
          <w:lang w:val="en-US"/>
        </w:rPr>
        <w:t>;2013:1843–6. https://doi.org/10.1109/EMBC.2013.6609882.</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Chaikovsky I, Hailer B, Sosnytskyy V, Lutay M, Mjasnikov G, Kazmirchuk A, et al. Predictive value of the complex magnetocardiographic index in patients with intermediate pretest probability of chronic coronary artery disease: results of a two-center study.</w:t>
      </w:r>
      <w:hyperlink r:id="rId8">
        <w:r w:rsidRPr="001571F2">
          <w:rPr>
            <w:lang w:val="en-US"/>
          </w:rPr>
          <w:t xml:space="preserve"> </w:t>
        </w:r>
      </w:hyperlink>
      <w:hyperlink r:id="rId9">
        <w:r w:rsidRPr="001571F2">
          <w:rPr>
            <w:lang w:val="en-US"/>
          </w:rPr>
          <w:t>Coron</w:t>
        </w:r>
      </w:hyperlink>
      <w:hyperlink r:id="rId10">
        <w:r w:rsidRPr="001571F2">
          <w:rPr>
            <w:lang w:val="en-US"/>
          </w:rPr>
          <w:t xml:space="preserve"> </w:t>
        </w:r>
      </w:hyperlink>
      <w:hyperlink r:id="rId11">
        <w:r w:rsidRPr="001571F2">
          <w:rPr>
            <w:lang w:val="en-US"/>
          </w:rPr>
          <w:t>Artery</w:t>
        </w:r>
      </w:hyperlink>
      <w:hyperlink r:id="rId12">
        <w:r w:rsidRPr="001571F2">
          <w:rPr>
            <w:lang w:val="en-US"/>
          </w:rPr>
          <w:t xml:space="preserve"> </w:t>
        </w:r>
      </w:hyperlink>
      <w:hyperlink r:id="rId13">
        <w:r w:rsidRPr="001571F2">
          <w:rPr>
            <w:lang w:val="en-US"/>
          </w:rPr>
          <w:t>Dis</w:t>
        </w:r>
      </w:hyperlink>
      <w:hyperlink r:id="rId14">
        <w:r w:rsidRPr="001571F2">
          <w:rPr>
            <w:lang w:val="en-US"/>
          </w:rPr>
          <w:t xml:space="preserve"> </w:t>
        </w:r>
      </w:hyperlink>
      <w:r w:rsidRPr="001571F2">
        <w:rPr>
          <w:lang w:val="en-US"/>
        </w:rPr>
        <w:t>2014;25:474–84. https://doi.org/10.1097/MCA.0000000000000107.</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Brisinda D, Sorbo AR, Venuti A, Fioravanti F, Fenici R. Predictive accuracy of contactless magnetocardiographic mapping to detect ischemic heart disease. EP Europace 2015;17(Suppl 3):iii189. Abstract P1355. https://doi.org/10.1093/europace/euv177.</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Li Y, Che Z, Quan W, Yuan R, Shen Y, Liu Z, et al. Diagnostic outcomes of magnetocardiography in patients with coronary artery disease. Int J Clin Exp Med 2015;8:2441–6.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Sosnytskyy VN, Sosnytska TV, Miasnikov GV, Stadnyuk LA. Noninvasive evaluation of excitation abnormalities in patients with ischemic heart disease using magnetocardiography. Eur Heart J 2015;36(Suppl 1):49. Abstract P486. https://doi.org/10.1093/eurheartj/ehv398.</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Chaikovsky I, Primin M, Nedayvoda I, Verba A, Mjasnikov G, Kazmirchyk A, et al. Magnetocardiographic polar map image reveal regional wall motion abnormalities: comparison study with stress-echocardi</w:t>
      </w:r>
      <w:r w:rsidR="00F3448E">
        <w:rPr>
          <w:lang w:val="en-US"/>
        </w:rPr>
        <w:t>ography. J Am Coll Cardiol 2017</w:t>
      </w:r>
      <w:r w:rsidRPr="001571F2">
        <w:rPr>
          <w:lang w:val="en-US"/>
        </w:rPr>
        <w:t>;70(16 Supp 1):C88. Abstract GW28-e0524. https://doi.org/10.1016/j.jacc.2017.07.309.</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Chaikovsky I, Mjasnikov G, Lutay M, Udovichenko E, Popov A, Soﬁenko S, et al. Coronary artery disease versus coronary microvascular disease: advanced analysis of magnetocardiograph</w:t>
      </w:r>
      <w:r w:rsidR="00F3448E">
        <w:rPr>
          <w:lang w:val="en-US"/>
        </w:rPr>
        <w:t>ic maps. J Am Coll Cardiol 2017</w:t>
      </w:r>
      <w:r w:rsidRPr="001571F2">
        <w:rPr>
          <w:lang w:val="en-US"/>
        </w:rPr>
        <w:t xml:space="preserve">;70(16 Supp 1):C88. Abstract GW28-e0528. </w:t>
      </w:r>
      <w:r w:rsidRPr="001A42C3">
        <w:rPr>
          <w:lang w:val="en-US"/>
        </w:rPr>
        <w:t>https://doi.org/10.1016/j.jacc.2017.07.310</w:t>
      </w:r>
      <w:r w:rsidRPr="001571F2">
        <w:rPr>
          <w:lang w:val="en-US"/>
        </w:rPr>
        <w:t>.</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Sosnytskyy VN, Stadnyuk LA, Sosnytska TV, Kozhukhov SN, Miasnikov GV. Value of current density dispersion alternans assessed by magnetocardiography mapping in patients with ischemic heart disease and ventricula</w:t>
      </w:r>
      <w:r w:rsidR="00F3448E">
        <w:rPr>
          <w:lang w:val="en-US"/>
        </w:rPr>
        <w:t>r arrhythmias. Eur Heart J 2017</w:t>
      </w:r>
      <w:r w:rsidRPr="001571F2">
        <w:rPr>
          <w:lang w:val="en-US"/>
        </w:rPr>
        <w:t>;38(Suppl 1):1175–6. Abstract P5502. https://doi.org/10.1093/eurheartj/ehx493.P5502.</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 xml:space="preserve">Sosnytskyy VN, Stadnyuk LA, Sosnytska TV, Kozhukhov SN, Miasnikov GV. Utility of magnetocardiography for detection of ischemia-induced repolarisation dispersion </w:t>
      </w:r>
      <w:r w:rsidRPr="001571F2">
        <w:rPr>
          <w:lang w:val="en-US"/>
        </w:rPr>
        <w:lastRenderedPageBreak/>
        <w:t>abnormalities in patients with coronary a</w:t>
      </w:r>
      <w:r w:rsidR="00F3448E">
        <w:rPr>
          <w:lang w:val="en-US"/>
        </w:rPr>
        <w:t>rtery disease. Eur Heart J 2017</w:t>
      </w:r>
      <w:r w:rsidRPr="001571F2">
        <w:rPr>
          <w:lang w:val="en-US"/>
        </w:rPr>
        <w:t xml:space="preserve">;38(Suppl 1):1179. Abstract P5515. https://doi.org/10.1093/eurheartj/ehx493.P5515.   </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Nenonen J, Pesola K, Hänninen H, Lauerma K, Takala P, Mäkelä T, et al. Current-density estimation of exercise-induced ischemia in patients with multivessel coronary artery disease. J Electrocardiol 2001;34:37–42. https://doi.org/10.1054/jelc.2001.28824.</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Ono Y, Ishiyama A, Kasai N, Yamada S, On K, Watanabe S, et al. Bayesian classification of myocardial excitation abnormality using magnetocardiogram maps for mass screening. Neurol Clin Neurophysiol 2004;2004:43.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Hänninen H, Holmström M, Vesterinen P, Karvonen M, Väänänen H, Oikarinen L, et al. Magnetocardiographic assessment of healed myocardial infarction. Ann Noninvasive Electrocardiol 2006;11:211–21. https://doi.org/10.1111/j.1542-474X.2006.00106.x.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Tantimongcolwat T, Naenna T, Isarankura-Na-Ayudhya C, Embrechts MJ, Prachayasittikul V. Identification of ischemic heart disease via machine learning analysis on magnetocardiograms. Comput Biol Med 2008;38:817–25. https://doi.org/10.1016/j.compbiomed.2008.04.009.</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Liu YB, Huang HC, Horng HE, Yang HC, Yang SY, Wu CC. The diagnostic accuracy of magnetocardiography by quantification of repolarization heterogeneity for the assessment of stable coronary artery disease. Heart Rhythm 2009;6(5 Suppl 1):S434–5. Abstract PO06-121. https://doi.org/10.1016/j.hrthm.2009.03.045.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Ogata K, Kandori A, Watanabe Y, Suzuki A, Tanaka K, Oka Y, et al. Repolarization spatial-time current abnormalities in patients with coronary heart disease. Pacing Clin Electrophysiol 2009;32:516–24. https://doi.org/10.1111/j.1540-8159.2009.02313.x.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Kangwanariyakul Y, Nantasenamat C, Tantimongcolwat T, Naenna T. Data mining of magnetocardiograms for prediction of ischemic heart disease. EXCLI J 2010;9:82–95. https://doi.org/10.17877/DE290R-15805.</w:t>
      </w:r>
    </w:p>
    <w:p w:rsidR="00C97F13" w:rsidRPr="001571F2" w:rsidRDefault="00C97F13" w:rsidP="001A42C3">
      <w:pPr>
        <w:pStyle w:val="ListParagraph"/>
        <w:numPr>
          <w:ilvl w:val="0"/>
          <w:numId w:val="30"/>
        </w:numPr>
        <w:spacing w:after="0" w:line="480" w:lineRule="auto"/>
        <w:ind w:left="993" w:hanging="633"/>
        <w:rPr>
          <w:lang w:val="en-US"/>
        </w:rPr>
      </w:pPr>
      <w:r w:rsidRPr="001571F2">
        <w:rPr>
          <w:rFonts w:cs="Calibri"/>
          <w:lang w:val="en-US"/>
        </w:rPr>
        <w:lastRenderedPageBreak/>
        <w:t>Tao R, Zhang S, Huang X, Tao M, Ma J, Ma S, et al</w:t>
      </w:r>
      <w:r w:rsidRPr="001571F2">
        <w:rPr>
          <w:lang w:val="en-US"/>
        </w:rPr>
        <w:t xml:space="preserve">. Magnetocardiography based ischemic heart disease detection and localization using machine learning methods. </w:t>
      </w:r>
      <w:r w:rsidRPr="001571F2">
        <w:rPr>
          <w:rFonts w:cs="Calibri"/>
          <w:lang w:val="en-US"/>
        </w:rPr>
        <w:t>IEEE Trans Biomed Eng 2018;Oct 23 [Epub ahead of print]. https://doi.org/10.1109/TBME.2018.2877649.</w:t>
      </w:r>
    </w:p>
    <w:p w:rsidR="00C97F13" w:rsidRPr="001571F2" w:rsidRDefault="00C97F13" w:rsidP="001A42C3">
      <w:pPr>
        <w:pStyle w:val="ListParagraph"/>
        <w:numPr>
          <w:ilvl w:val="0"/>
          <w:numId w:val="30"/>
        </w:numPr>
        <w:spacing w:after="0" w:line="480" w:lineRule="auto"/>
        <w:ind w:left="993" w:right="240" w:hanging="633"/>
        <w:rPr>
          <w:lang w:val="en-US"/>
        </w:rPr>
      </w:pPr>
      <w:r w:rsidRPr="001571F2">
        <w:rPr>
          <w:lang w:val="en-US"/>
        </w:rPr>
        <w:t xml:space="preserve">Lant J, Stroink G, ten Voorde B, Horacek BM, Montague TJ. Complementary nature of electrocardiographic and magnetocardiographic data in patients with ischemic heart </w:t>
      </w:r>
      <w:r w:rsidRPr="001571F2">
        <w:rPr>
          <w:lang w:val="en-US"/>
        </w:rPr>
        <w:lastRenderedPageBreak/>
        <w:t>disease. J Electrocardiol 1990;23:315–22. https://doi.org/10.1016/0022-0736(90)90121-H.</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Lant J, Stroink G, Montague TJ, Gardner MJ, Mieszkowski M. Discrimination between myocardial infarct groups through the use of iso-integral magnetic field maps. Am J Noninvas Cardiol 1991;5:215–22. https://doi.org/10.1159/000470445.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Korhonen P, Husa T, Tierala I, Väänänen H, Mäkijärvi M, Katila T, et al. QRS duration in high-resolution methods and standard ECG in risk assessment after first and recurrent myocardial infarctions. Pacing Clin Electrophysiol 2006;29:830–6. https://doi.org/10.1111/j.1540-8159.2006.00448.x.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Kwon H, Kim K, Kim JM, Lee YH, Lim HK, Kim TE. Classification of magnetocardiographic parameters based on the probability density function. J Korean Phys Soc 2006;48:1114–6.</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Lim HK, Chung N, Kim K, Ko YG, Kwon H, Lee YH, et al. Can magnetocardiography detect patients with non-ST-segment elevation myocardial infarction? Ann Med 2007;39:617–27. https://doi.org/10.1080/07853890701538040.</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Lim HK, Chung N, Kim K, Ko YG, Kwon H, Lee YH, et al. Reproducibility of quantitative estimate of magnetocardiographic ventricular depolarization and repolarization parameters in healthy subjects and patients with coronary artery disease. Ann Biomed Eng 2007;35:59–68. https://doi.org/10.1007/s10439-006-9210-9.</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Lim HK, Kwon H, Chung N, Ko YG, Kim JM, Kim IS, et al. Usefulness of magnetocardiogram to detect unstable angina pectoris and non-ST elevation myocardial infarction. Am J Cardiol 2009;103:448–54. https://doi.org/10.1016/j.amjcard.2008.10.013.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Lim HK, Kim K, Lee YH, Chung N. Detection of non-ST-elevation myocardial infarction using magnetocardiogram: new information from spatiotemporal electrical activation map. Ann Med 2009;41:533–46. https://doi.org/10.1080/07853890903107883.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Kwon H, Kim K, Lee YH, Kim JM, Yu KK, Chung N, et al. Non-invasive magnetocardiography for the early diagnosis of coronary artery disease in patients presenting with acute chest pain. Circ J 2010;74:1424–30. https://doi.org/10.1253/circj.CJ-09-0975.</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Lin L, Tang F, Hua N, Lu H. Contrast between magnetocardiography and electrocardiography for the early diagnosis of coronary artery disease in patients with acute chest pain. Comput Cardiol 2011;38:641–3.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Van Leeuwen P, Hailer B, Beck A, Eiling G, Grönemeyer D. Changes in dipolar structure of cardiac magnetic field maps after ST elevation myocardial infarction. Ann Noninvasive Electrocardiol 2011;16:379–87. https://doi.org/10.1111/j.1542-474X.2011.00466.x.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Bang WD, Kim K, Lee YH, Kwon H, Park Y, Pak HN, et al. Repolarization heterogeneity of magnetocardiography predicts long-term prognosis in patients with acute myocardial infarction. Yonsei Med J 2016;57:1339–46. https://doi.org/10.3349/ymj.2016.57.6.1339.</w:t>
      </w:r>
    </w:p>
    <w:p w:rsidR="00C97F13" w:rsidRPr="001571F2" w:rsidRDefault="003E3D08" w:rsidP="001A42C3">
      <w:pPr>
        <w:pStyle w:val="ListParagraph"/>
        <w:numPr>
          <w:ilvl w:val="0"/>
          <w:numId w:val="30"/>
        </w:numPr>
        <w:spacing w:after="0" w:line="480" w:lineRule="auto"/>
        <w:ind w:left="993" w:hanging="633"/>
        <w:rPr>
          <w:lang w:val="en-US"/>
        </w:rPr>
      </w:pPr>
      <w:hyperlink r:id="rId15" w:history="1">
        <w:r w:rsidR="00C97F13" w:rsidRPr="001571F2">
          <w:rPr>
            <w:lang w:val="en-US"/>
          </w:rPr>
          <w:t>Zhao C</w:t>
        </w:r>
      </w:hyperlink>
      <w:r w:rsidR="00C97F13" w:rsidRPr="001571F2">
        <w:rPr>
          <w:lang w:val="en-US"/>
        </w:rPr>
        <w:t xml:space="preserve">, </w:t>
      </w:r>
      <w:hyperlink r:id="rId16" w:history="1">
        <w:r w:rsidR="00C97F13" w:rsidRPr="001571F2">
          <w:rPr>
            <w:lang w:val="en-US"/>
          </w:rPr>
          <w:t>Jiang S</w:t>
        </w:r>
      </w:hyperlink>
      <w:r w:rsidR="00C97F13" w:rsidRPr="001571F2">
        <w:rPr>
          <w:lang w:val="en-US"/>
        </w:rPr>
        <w:t xml:space="preserve">, </w:t>
      </w:r>
      <w:hyperlink r:id="rId17" w:history="1">
        <w:r w:rsidR="00C97F13" w:rsidRPr="001571F2">
          <w:rPr>
            <w:lang w:val="en-US"/>
          </w:rPr>
          <w:t>Wu Y</w:t>
        </w:r>
      </w:hyperlink>
      <w:r w:rsidR="00C97F13" w:rsidRPr="001571F2">
        <w:rPr>
          <w:lang w:val="en-US"/>
        </w:rPr>
        <w:t xml:space="preserve">, </w:t>
      </w:r>
      <w:hyperlink r:id="rId18" w:history="1">
        <w:r w:rsidR="00C97F13" w:rsidRPr="001571F2">
          <w:rPr>
            <w:lang w:val="en-US"/>
          </w:rPr>
          <w:t>Zhu J</w:t>
        </w:r>
      </w:hyperlink>
      <w:r w:rsidR="00C97F13" w:rsidRPr="001571F2">
        <w:rPr>
          <w:lang w:val="en-US"/>
        </w:rPr>
        <w:t xml:space="preserve">, </w:t>
      </w:r>
      <w:hyperlink r:id="rId19" w:history="1">
        <w:r w:rsidR="00C97F13" w:rsidRPr="001571F2">
          <w:rPr>
            <w:lang w:val="en-US"/>
          </w:rPr>
          <w:t>Zhou D</w:t>
        </w:r>
      </w:hyperlink>
      <w:r w:rsidR="00C97F13" w:rsidRPr="001571F2">
        <w:rPr>
          <w:lang w:val="en-US"/>
        </w:rPr>
        <w:t xml:space="preserve">, </w:t>
      </w:r>
      <w:hyperlink r:id="rId20" w:history="1">
        <w:r w:rsidR="00C97F13" w:rsidRPr="001571F2">
          <w:rPr>
            <w:lang w:val="en-US"/>
          </w:rPr>
          <w:t>Hailer B</w:t>
        </w:r>
      </w:hyperlink>
      <w:r w:rsidR="00C97F13" w:rsidRPr="001571F2">
        <w:rPr>
          <w:lang w:val="en-US"/>
        </w:rPr>
        <w:t xml:space="preserve">, et al. An integrated maximum current density approach for noninvasive detection of myocardial infarction. </w:t>
      </w:r>
      <w:hyperlink r:id="rId21" w:tooltip="IEEE journal of biomedical and health informatics." w:history="1">
        <w:r w:rsidR="00C97F13" w:rsidRPr="001571F2">
          <w:rPr>
            <w:lang w:val="en-US"/>
          </w:rPr>
          <w:t>IEEE J Biomed Health Inform</w:t>
        </w:r>
      </w:hyperlink>
      <w:r w:rsidR="00C97F13" w:rsidRPr="001571F2">
        <w:rPr>
          <w:lang w:val="en-US"/>
        </w:rPr>
        <w:t> 2018;22:495–502.</w:t>
      </w:r>
      <w:r w:rsidR="00C97F13" w:rsidRPr="001571F2">
        <w:rPr>
          <w:color w:val="FF0000"/>
          <w:lang w:val="en-US"/>
        </w:rPr>
        <w:t xml:space="preserve"> </w:t>
      </w:r>
      <w:r w:rsidR="00C97F13" w:rsidRPr="009A76FF">
        <w:rPr>
          <w:lang w:val="en-US"/>
        </w:rPr>
        <w:t>https://doi.org/10.1109/JBHI.2017.2649570.</w:t>
      </w:r>
    </w:p>
    <w:p w:rsidR="00C97F13" w:rsidRPr="001571F2" w:rsidRDefault="00C97F13" w:rsidP="001A42C3">
      <w:pPr>
        <w:pStyle w:val="ListParagraph"/>
        <w:numPr>
          <w:ilvl w:val="0"/>
          <w:numId w:val="30"/>
        </w:numPr>
        <w:spacing w:after="0" w:line="480" w:lineRule="auto"/>
        <w:ind w:left="993" w:hanging="633"/>
        <w:rPr>
          <w:lang w:val="en-US"/>
        </w:rPr>
      </w:pPr>
      <w:r w:rsidRPr="001571F2">
        <w:rPr>
          <w:color w:val="000000"/>
          <w:lang w:val="en-US"/>
        </w:rPr>
        <w:t>Park JW, Jung F. Qualitative and quantitative description of myocardial ischemia by means of magnetocardiography. Biomed Tech (Berl) 2004;49:266–72. https://doi.org/10.1515/BMT.2004.050.</w:t>
      </w:r>
    </w:p>
    <w:p w:rsidR="00C97F13" w:rsidRPr="001571F2" w:rsidRDefault="00C97F13" w:rsidP="001A42C3">
      <w:pPr>
        <w:pStyle w:val="ListParagraph"/>
        <w:numPr>
          <w:ilvl w:val="0"/>
          <w:numId w:val="30"/>
        </w:numPr>
        <w:spacing w:after="0" w:line="480" w:lineRule="auto"/>
        <w:ind w:left="993" w:hanging="633"/>
        <w:rPr>
          <w:lang w:val="en-US"/>
        </w:rPr>
      </w:pPr>
      <w:r w:rsidRPr="001571F2">
        <w:rPr>
          <w:color w:val="000000"/>
          <w:lang w:val="en-US"/>
        </w:rPr>
        <w:t>Park JW, Hill PM, Chung N, Hugenholtz PG, Jung F. Magnetocardiography predicts coronary artery disease in patients with acute chest pain. Ann Noninvasive Electrocardiol 2005;10:312–23. https://doi.org/10.1111/j.1542-474X.2005.00634.x.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Tolstrup K, Madsen BE, Ruiz JA, Greenwood SD, Camacho J, Siegel RJ, et al. Non-invasive resting magnetocardiographic imaging for the rapid detection of ischemia in subjects presenting with chest pain. Cardiology 2006;106:270–6. https://doi.org/10.1159/000093490.</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lastRenderedPageBreak/>
        <w:t>Park JW, Leithäuser B, Hill P, Jung F. Resting magnetocardiography predicts 3-year mortality in patients presenting with acute chest pain without ST segment elevation. Ann Noninvasive Electrocardiol 2008;13:171–9. https://doi.org/10.1111/j.1542-474X.2008.00217.x.</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Leithäuser B, Park JW, Hill P, Lam YY, Jung F. Magnetocardiography in patients with acute chest pain and bundle branch block. Int J Cardiol 2013;168:582–3. https://doi.org/10.1016/j.ijcard.2013.01.254.</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Ghasemi-Roudsari S, Al-Shimary A, Varcoe B, Byrom R, Kearney L, Kearney M. A portable prototype magnetometer to differentiate ischemic and non-ischemic heart disease in patients with chest pain. PLoS One 2018;13:e0191241. https://doi.org/10.1371/journal.pone.0191241.</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Park JW, Leithäuser B, Jung F. Magnetocardiography predicts coronary artery disease in bundle-branch block patients with acute chest pain. J Electrocardiol 2007;40(Suppl):S53. https://doi.org/10.1016/j.jelectrocard.2006.10.033.</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Parkhomenko A, Sosnytskyy V, Gurjeva O, Sosnitskaya T. Magnetocardiographic indices in assessment of patients with myocarditis and acute STEMI. Arch Cardiovasc Dis Suppl 2012;4(1):22. Abstract 068.</w:t>
      </w:r>
    </w:p>
    <w:p w:rsidR="00C97F13" w:rsidRPr="001571F2" w:rsidRDefault="00C97F13" w:rsidP="001A42C3">
      <w:pPr>
        <w:pStyle w:val="ListParagraph"/>
        <w:numPr>
          <w:ilvl w:val="0"/>
          <w:numId w:val="30"/>
        </w:numPr>
        <w:spacing w:after="0" w:line="480" w:lineRule="auto"/>
        <w:ind w:left="993" w:hanging="633"/>
        <w:rPr>
          <w:lang w:val="en-US"/>
        </w:rPr>
      </w:pPr>
      <w:r w:rsidRPr="001571F2">
        <w:rPr>
          <w:lang w:val="en-US"/>
        </w:rPr>
        <w:t>Kleemann T, Kouraki K, Strauss M, Zarif H, Zahn R, Zeymer U. Prevalence and clinical predictors of elevated electromagnetic QRS-fragmentation index in patients with acute myocardial infarction undergoing cardiac magnet field imaging. EP Europace 2013;15(Suppl 2):ii39. Abstract P288. https://doi.org/10.1093/europace/eut171.</w:t>
      </w:r>
    </w:p>
    <w:p w:rsidR="00C97F13" w:rsidRPr="001A42C3" w:rsidRDefault="00C97F13" w:rsidP="001A42C3">
      <w:pPr>
        <w:pStyle w:val="ListParagraph"/>
        <w:numPr>
          <w:ilvl w:val="0"/>
          <w:numId w:val="30"/>
        </w:numPr>
        <w:spacing w:after="0" w:line="480" w:lineRule="auto"/>
        <w:ind w:left="993" w:hanging="567"/>
        <w:rPr>
          <w:lang w:val="en-US"/>
        </w:rPr>
      </w:pPr>
      <w:r w:rsidRPr="001A42C3">
        <w:rPr>
          <w:lang w:val="en-US"/>
        </w:rPr>
        <w:t>Shrivastava P, Kashyap R, Setegn E, Erasala VN, Von Stein J, Niksch AL, et al. Magnetocardiography-derived 3D current density maps show increased sensitivity and localization of ischemic damage in high risk unstable angina patients. Circulation 2016;134(Suppl 1). Abstract 17076. https://doi/10.1161/circ.134.suppl_1.17076.</w:t>
      </w:r>
    </w:p>
    <w:p w:rsidR="009E1D4D" w:rsidRDefault="009E1D4D">
      <w:pPr>
        <w:pStyle w:val="Heading2"/>
        <w:spacing w:before="0" w:line="480" w:lineRule="auto"/>
        <w:contextualSpacing/>
        <w:rPr>
          <w:lang w:val="en-US"/>
        </w:rPr>
      </w:pPr>
    </w:p>
    <w:sectPr w:rsidR="009E1D4D" w:rsidSect="00C11ADD">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D08" w:rsidRDefault="003E3D08" w:rsidP="00A10305">
      <w:pPr>
        <w:spacing w:after="0" w:line="240" w:lineRule="auto"/>
      </w:pPr>
      <w:r>
        <w:separator/>
      </w:r>
    </w:p>
  </w:endnote>
  <w:endnote w:type="continuationSeparator" w:id="0">
    <w:p w:rsidR="003E3D08" w:rsidRDefault="003E3D08" w:rsidP="00A10305">
      <w:pPr>
        <w:spacing w:after="0" w:line="240" w:lineRule="auto"/>
      </w:pPr>
      <w:r>
        <w:continuationSeparator/>
      </w:r>
    </w:p>
  </w:endnote>
  <w:endnote w:type="continuationNotice" w:id="1">
    <w:p w:rsidR="003E3D08" w:rsidRDefault="003E3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GMMLC+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C" w:rsidRDefault="004A5F9C">
    <w:pPr>
      <w:pStyle w:val="Footer"/>
      <w:jc w:val="right"/>
    </w:pPr>
    <w:r>
      <w:rPr>
        <w:noProof/>
      </w:rPr>
      <w:fldChar w:fldCharType="begin"/>
    </w:r>
    <w:r>
      <w:rPr>
        <w:noProof/>
      </w:rPr>
      <w:instrText xml:space="preserve"> PAGE   \* MERGEFORMAT </w:instrText>
    </w:r>
    <w:r>
      <w:rPr>
        <w:noProof/>
      </w:rPr>
      <w:fldChar w:fldCharType="separate"/>
    </w:r>
    <w:r w:rsidR="00002D1C">
      <w:rPr>
        <w:noProof/>
      </w:rPr>
      <w:t>84</w:t>
    </w:r>
    <w:r>
      <w:rPr>
        <w:noProof/>
      </w:rPr>
      <w:fldChar w:fldCharType="end"/>
    </w:r>
  </w:p>
  <w:p w:rsidR="004A5F9C" w:rsidRDefault="004A5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D08" w:rsidRDefault="003E3D08" w:rsidP="00A10305">
      <w:pPr>
        <w:spacing w:after="0" w:line="240" w:lineRule="auto"/>
      </w:pPr>
      <w:r>
        <w:separator/>
      </w:r>
    </w:p>
  </w:footnote>
  <w:footnote w:type="continuationSeparator" w:id="0">
    <w:p w:rsidR="003E3D08" w:rsidRDefault="003E3D08" w:rsidP="00A10305">
      <w:pPr>
        <w:spacing w:after="0" w:line="240" w:lineRule="auto"/>
      </w:pPr>
      <w:r>
        <w:continuationSeparator/>
      </w:r>
    </w:p>
  </w:footnote>
  <w:footnote w:type="continuationNotice" w:id="1">
    <w:p w:rsidR="003E3D08" w:rsidRDefault="003E3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F9C" w:rsidRDefault="004A5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5FA7"/>
    <w:multiLevelType w:val="hybridMultilevel"/>
    <w:tmpl w:val="A4D87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14248"/>
    <w:multiLevelType w:val="hybridMultilevel"/>
    <w:tmpl w:val="F412E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A7394"/>
    <w:multiLevelType w:val="hybridMultilevel"/>
    <w:tmpl w:val="71F0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C70BA5"/>
    <w:multiLevelType w:val="hybridMultilevel"/>
    <w:tmpl w:val="DE3A0C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D95173"/>
    <w:multiLevelType w:val="hybridMultilevel"/>
    <w:tmpl w:val="ECBA52D0"/>
    <w:lvl w:ilvl="0" w:tplc="08090001">
      <w:start w:val="1"/>
      <w:numFmt w:val="bullet"/>
      <w:lvlText w:val=""/>
      <w:lvlJc w:val="left"/>
      <w:pPr>
        <w:ind w:left="2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1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2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2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3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4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51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2E5C80"/>
    <w:multiLevelType w:val="hybridMultilevel"/>
    <w:tmpl w:val="DB5006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38526E"/>
    <w:multiLevelType w:val="hybridMultilevel"/>
    <w:tmpl w:val="33547A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9774DB8"/>
    <w:multiLevelType w:val="hybridMultilevel"/>
    <w:tmpl w:val="AEB86A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C857F94"/>
    <w:multiLevelType w:val="hybridMultilevel"/>
    <w:tmpl w:val="5CB63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50E08"/>
    <w:multiLevelType w:val="hybridMultilevel"/>
    <w:tmpl w:val="F64A22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4A067A7"/>
    <w:multiLevelType w:val="hybridMultilevel"/>
    <w:tmpl w:val="A3A0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06F1A"/>
    <w:multiLevelType w:val="hybridMultilevel"/>
    <w:tmpl w:val="001A1C2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03EDA"/>
    <w:multiLevelType w:val="hybridMultilevel"/>
    <w:tmpl w:val="EB42C0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CC10C5"/>
    <w:multiLevelType w:val="hybridMultilevel"/>
    <w:tmpl w:val="A42A7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CA18ED"/>
    <w:multiLevelType w:val="hybridMultilevel"/>
    <w:tmpl w:val="9796E310"/>
    <w:lvl w:ilvl="0" w:tplc="08090001">
      <w:start w:val="1"/>
      <w:numFmt w:val="bullet"/>
      <w:lvlText w:val=""/>
      <w:lvlJc w:val="left"/>
      <w:pPr>
        <w:ind w:left="1598"/>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466D814">
      <w:start w:val="1"/>
      <w:numFmt w:val="bullet"/>
      <w:lvlText w:val="o"/>
      <w:lvlJc w:val="left"/>
      <w:pPr>
        <w:ind w:left="1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40C69C">
      <w:start w:val="1"/>
      <w:numFmt w:val="bullet"/>
      <w:lvlText w:val="▪"/>
      <w:lvlJc w:val="left"/>
      <w:pPr>
        <w:ind w:left="2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0A5614">
      <w:start w:val="1"/>
      <w:numFmt w:val="bullet"/>
      <w:lvlText w:val="•"/>
      <w:lvlJc w:val="left"/>
      <w:pPr>
        <w:ind w:left="2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D6F060">
      <w:start w:val="1"/>
      <w:numFmt w:val="bullet"/>
      <w:lvlText w:val="o"/>
      <w:lvlJc w:val="left"/>
      <w:pPr>
        <w:ind w:left="3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A9528">
      <w:start w:val="1"/>
      <w:numFmt w:val="bullet"/>
      <w:lvlText w:val="▪"/>
      <w:lvlJc w:val="left"/>
      <w:pPr>
        <w:ind w:left="4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00F56">
      <w:start w:val="1"/>
      <w:numFmt w:val="bullet"/>
      <w:lvlText w:val="•"/>
      <w:lvlJc w:val="left"/>
      <w:pPr>
        <w:ind w:left="5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647C34">
      <w:start w:val="1"/>
      <w:numFmt w:val="bullet"/>
      <w:lvlText w:val="o"/>
      <w:lvlJc w:val="left"/>
      <w:pPr>
        <w:ind w:left="5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E2052">
      <w:start w:val="1"/>
      <w:numFmt w:val="bullet"/>
      <w:lvlText w:val="▪"/>
      <w:lvlJc w:val="left"/>
      <w:pPr>
        <w:ind w:left="6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5BC4215"/>
    <w:multiLevelType w:val="hybridMultilevel"/>
    <w:tmpl w:val="D8C2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BE17D8"/>
    <w:multiLevelType w:val="hybridMultilevel"/>
    <w:tmpl w:val="C9648808"/>
    <w:lvl w:ilvl="0" w:tplc="516298BA">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30F55"/>
    <w:multiLevelType w:val="hybridMultilevel"/>
    <w:tmpl w:val="7B7A9734"/>
    <w:lvl w:ilvl="0" w:tplc="C09E0E72">
      <w:numFmt w:val="bullet"/>
      <w:lvlText w:val="•"/>
      <w:lvlJc w:val="left"/>
      <w:pPr>
        <w:ind w:left="1080" w:hanging="72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D217DE8"/>
    <w:multiLevelType w:val="hybridMultilevel"/>
    <w:tmpl w:val="02C0F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25905"/>
    <w:multiLevelType w:val="hybridMultilevel"/>
    <w:tmpl w:val="AFF84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5B182D"/>
    <w:multiLevelType w:val="hybridMultilevel"/>
    <w:tmpl w:val="527A7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A3038"/>
    <w:multiLevelType w:val="hybridMultilevel"/>
    <w:tmpl w:val="0EF657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6A0838"/>
    <w:multiLevelType w:val="hybridMultilevel"/>
    <w:tmpl w:val="181A0EBE"/>
    <w:lvl w:ilvl="0" w:tplc="0809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AE1F19"/>
    <w:multiLevelType w:val="hybridMultilevel"/>
    <w:tmpl w:val="F66C337C"/>
    <w:lvl w:ilvl="0" w:tplc="5254DC8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4" w15:restartNumberingAfterBreak="0">
    <w:nsid w:val="70F406DF"/>
    <w:multiLevelType w:val="hybridMultilevel"/>
    <w:tmpl w:val="7A9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54B7F"/>
    <w:multiLevelType w:val="hybridMultilevel"/>
    <w:tmpl w:val="F29E1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36076"/>
    <w:multiLevelType w:val="hybridMultilevel"/>
    <w:tmpl w:val="8EE8F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6A0F96"/>
    <w:multiLevelType w:val="hybridMultilevel"/>
    <w:tmpl w:val="F06ADB3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B66323"/>
    <w:multiLevelType w:val="hybridMultilevel"/>
    <w:tmpl w:val="23A000AE"/>
    <w:lvl w:ilvl="0" w:tplc="F31288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CA54DF"/>
    <w:multiLevelType w:val="hybridMultilevel"/>
    <w:tmpl w:val="2966B3C8"/>
    <w:lvl w:ilvl="0" w:tplc="CF08F0C4">
      <w:start w:val="1"/>
      <w:numFmt w:val="decimal"/>
      <w:lvlText w:val="e%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
  </w:num>
  <w:num w:numId="4">
    <w:abstractNumId w:val="8"/>
  </w:num>
  <w:num w:numId="5">
    <w:abstractNumId w:val="9"/>
  </w:num>
  <w:num w:numId="6">
    <w:abstractNumId w:val="14"/>
  </w:num>
  <w:num w:numId="7">
    <w:abstractNumId w:val="4"/>
  </w:num>
  <w:num w:numId="8">
    <w:abstractNumId w:val="24"/>
  </w:num>
  <w:num w:numId="9">
    <w:abstractNumId w:val="26"/>
  </w:num>
  <w:num w:numId="10">
    <w:abstractNumId w:val="18"/>
  </w:num>
  <w:num w:numId="11">
    <w:abstractNumId w:val="23"/>
  </w:num>
  <w:num w:numId="12">
    <w:abstractNumId w:val="19"/>
  </w:num>
  <w:num w:numId="13">
    <w:abstractNumId w:val="25"/>
  </w:num>
  <w:num w:numId="14">
    <w:abstractNumId w:val="7"/>
  </w:num>
  <w:num w:numId="15">
    <w:abstractNumId w:val="28"/>
  </w:num>
  <w:num w:numId="16">
    <w:abstractNumId w:val="3"/>
  </w:num>
  <w:num w:numId="17">
    <w:abstractNumId w:val="6"/>
  </w:num>
  <w:num w:numId="18">
    <w:abstractNumId w:val="21"/>
  </w:num>
  <w:num w:numId="19">
    <w:abstractNumId w:val="5"/>
  </w:num>
  <w:num w:numId="20">
    <w:abstractNumId w:val="12"/>
  </w:num>
  <w:num w:numId="21">
    <w:abstractNumId w:val="0"/>
  </w:num>
  <w:num w:numId="22">
    <w:abstractNumId w:val="17"/>
  </w:num>
  <w:num w:numId="23">
    <w:abstractNumId w:val="22"/>
  </w:num>
  <w:num w:numId="24">
    <w:abstractNumId w:val="11"/>
  </w:num>
  <w:num w:numId="25">
    <w:abstractNumId w:val="27"/>
  </w:num>
  <w:num w:numId="26">
    <w:abstractNumId w:val="15"/>
  </w:num>
  <w:num w:numId="27">
    <w:abstractNumId w:val="2"/>
  </w:num>
  <w:num w:numId="28">
    <w:abstractNumId w:val="13"/>
  </w:num>
  <w:num w:numId="29">
    <w:abstractNumId w:val="1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defaultTabStop w:val="720"/>
  <w:hyphenationZone w:val="283"/>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a0MLawMDY1MQFiAyUdpeDU4uLM/DyQAqNaACnYR1gsAAAA"/>
  </w:docVars>
  <w:rsids>
    <w:rsidRoot w:val="00CE78E0"/>
    <w:rsid w:val="00000066"/>
    <w:rsid w:val="000005CD"/>
    <w:rsid w:val="0000126E"/>
    <w:rsid w:val="0000172F"/>
    <w:rsid w:val="00002163"/>
    <w:rsid w:val="00002861"/>
    <w:rsid w:val="00002A9D"/>
    <w:rsid w:val="00002D1C"/>
    <w:rsid w:val="00003428"/>
    <w:rsid w:val="0000360D"/>
    <w:rsid w:val="0000387C"/>
    <w:rsid w:val="00004DB2"/>
    <w:rsid w:val="00005752"/>
    <w:rsid w:val="00005E50"/>
    <w:rsid w:val="00006093"/>
    <w:rsid w:val="00006B03"/>
    <w:rsid w:val="0001014A"/>
    <w:rsid w:val="0001032C"/>
    <w:rsid w:val="000113E1"/>
    <w:rsid w:val="000134A4"/>
    <w:rsid w:val="000136D7"/>
    <w:rsid w:val="00014447"/>
    <w:rsid w:val="000148FB"/>
    <w:rsid w:val="00014FDB"/>
    <w:rsid w:val="000150AA"/>
    <w:rsid w:val="00015185"/>
    <w:rsid w:val="000156F7"/>
    <w:rsid w:val="000171E4"/>
    <w:rsid w:val="0001746A"/>
    <w:rsid w:val="00017715"/>
    <w:rsid w:val="00017D92"/>
    <w:rsid w:val="00020AE9"/>
    <w:rsid w:val="00020B00"/>
    <w:rsid w:val="00020E4D"/>
    <w:rsid w:val="00020FCD"/>
    <w:rsid w:val="00021347"/>
    <w:rsid w:val="0002174B"/>
    <w:rsid w:val="0002189A"/>
    <w:rsid w:val="00022384"/>
    <w:rsid w:val="00022C39"/>
    <w:rsid w:val="00022E0C"/>
    <w:rsid w:val="00022FBA"/>
    <w:rsid w:val="00023936"/>
    <w:rsid w:val="00023AE7"/>
    <w:rsid w:val="00024335"/>
    <w:rsid w:val="00024D25"/>
    <w:rsid w:val="00025C6D"/>
    <w:rsid w:val="000260CD"/>
    <w:rsid w:val="0002718C"/>
    <w:rsid w:val="00027BFB"/>
    <w:rsid w:val="00030D70"/>
    <w:rsid w:val="00030DAE"/>
    <w:rsid w:val="000313D0"/>
    <w:rsid w:val="00032E0B"/>
    <w:rsid w:val="00033CEB"/>
    <w:rsid w:val="00033E6E"/>
    <w:rsid w:val="00034259"/>
    <w:rsid w:val="00034616"/>
    <w:rsid w:val="00034D86"/>
    <w:rsid w:val="000351B9"/>
    <w:rsid w:val="00036301"/>
    <w:rsid w:val="00036D92"/>
    <w:rsid w:val="00037118"/>
    <w:rsid w:val="00037429"/>
    <w:rsid w:val="00037623"/>
    <w:rsid w:val="000376FD"/>
    <w:rsid w:val="00040D06"/>
    <w:rsid w:val="000417FF"/>
    <w:rsid w:val="00043A4D"/>
    <w:rsid w:val="00044353"/>
    <w:rsid w:val="00044E7C"/>
    <w:rsid w:val="00045CF6"/>
    <w:rsid w:val="0004614C"/>
    <w:rsid w:val="00046DE9"/>
    <w:rsid w:val="000472EC"/>
    <w:rsid w:val="00047667"/>
    <w:rsid w:val="00047A17"/>
    <w:rsid w:val="00050FD1"/>
    <w:rsid w:val="00051465"/>
    <w:rsid w:val="000518D0"/>
    <w:rsid w:val="00051D51"/>
    <w:rsid w:val="00051DEC"/>
    <w:rsid w:val="00051F4B"/>
    <w:rsid w:val="00052E16"/>
    <w:rsid w:val="00053055"/>
    <w:rsid w:val="00053A33"/>
    <w:rsid w:val="000540C2"/>
    <w:rsid w:val="00055281"/>
    <w:rsid w:val="000552A0"/>
    <w:rsid w:val="00055BFA"/>
    <w:rsid w:val="00055DB6"/>
    <w:rsid w:val="00055F7B"/>
    <w:rsid w:val="00057407"/>
    <w:rsid w:val="00057996"/>
    <w:rsid w:val="00060AB0"/>
    <w:rsid w:val="00060DBE"/>
    <w:rsid w:val="00061360"/>
    <w:rsid w:val="00061562"/>
    <w:rsid w:val="000615DC"/>
    <w:rsid w:val="00061632"/>
    <w:rsid w:val="00061B94"/>
    <w:rsid w:val="0006356F"/>
    <w:rsid w:val="00064DF8"/>
    <w:rsid w:val="0006525A"/>
    <w:rsid w:val="00065D6F"/>
    <w:rsid w:val="00065FD2"/>
    <w:rsid w:val="0006766B"/>
    <w:rsid w:val="00067C2C"/>
    <w:rsid w:val="00070147"/>
    <w:rsid w:val="000701C6"/>
    <w:rsid w:val="0007036D"/>
    <w:rsid w:val="0007207F"/>
    <w:rsid w:val="00072D2D"/>
    <w:rsid w:val="00072ED8"/>
    <w:rsid w:val="00073091"/>
    <w:rsid w:val="000736AD"/>
    <w:rsid w:val="000738BC"/>
    <w:rsid w:val="00074338"/>
    <w:rsid w:val="00074E65"/>
    <w:rsid w:val="00075461"/>
    <w:rsid w:val="0007569B"/>
    <w:rsid w:val="00077BE6"/>
    <w:rsid w:val="00077DD9"/>
    <w:rsid w:val="00077F06"/>
    <w:rsid w:val="00077F54"/>
    <w:rsid w:val="00080B2E"/>
    <w:rsid w:val="00081BE5"/>
    <w:rsid w:val="00082A17"/>
    <w:rsid w:val="00082A18"/>
    <w:rsid w:val="0008403B"/>
    <w:rsid w:val="00084C4D"/>
    <w:rsid w:val="00084ED6"/>
    <w:rsid w:val="0008560C"/>
    <w:rsid w:val="000858CB"/>
    <w:rsid w:val="000866CB"/>
    <w:rsid w:val="00086718"/>
    <w:rsid w:val="000909D9"/>
    <w:rsid w:val="00090DFB"/>
    <w:rsid w:val="00091B69"/>
    <w:rsid w:val="00091D3A"/>
    <w:rsid w:val="00091E1F"/>
    <w:rsid w:val="00091F9D"/>
    <w:rsid w:val="000922F8"/>
    <w:rsid w:val="000924C7"/>
    <w:rsid w:val="000931BF"/>
    <w:rsid w:val="00093888"/>
    <w:rsid w:val="00093E7F"/>
    <w:rsid w:val="00094562"/>
    <w:rsid w:val="00094797"/>
    <w:rsid w:val="0009509E"/>
    <w:rsid w:val="000960A1"/>
    <w:rsid w:val="0009627C"/>
    <w:rsid w:val="00096C88"/>
    <w:rsid w:val="0009783C"/>
    <w:rsid w:val="00097E43"/>
    <w:rsid w:val="000A0182"/>
    <w:rsid w:val="000A041B"/>
    <w:rsid w:val="000A04C6"/>
    <w:rsid w:val="000A08A3"/>
    <w:rsid w:val="000A1B15"/>
    <w:rsid w:val="000A2088"/>
    <w:rsid w:val="000A29B2"/>
    <w:rsid w:val="000A48A9"/>
    <w:rsid w:val="000A496D"/>
    <w:rsid w:val="000A4E92"/>
    <w:rsid w:val="000A5130"/>
    <w:rsid w:val="000A593C"/>
    <w:rsid w:val="000A6955"/>
    <w:rsid w:val="000A703C"/>
    <w:rsid w:val="000B089F"/>
    <w:rsid w:val="000B139D"/>
    <w:rsid w:val="000B16B8"/>
    <w:rsid w:val="000B1FC5"/>
    <w:rsid w:val="000B23EE"/>
    <w:rsid w:val="000B2838"/>
    <w:rsid w:val="000B2925"/>
    <w:rsid w:val="000B39FA"/>
    <w:rsid w:val="000B47C7"/>
    <w:rsid w:val="000B4DAF"/>
    <w:rsid w:val="000B4E2F"/>
    <w:rsid w:val="000B4EDF"/>
    <w:rsid w:val="000B5068"/>
    <w:rsid w:val="000B5104"/>
    <w:rsid w:val="000B624E"/>
    <w:rsid w:val="000B693C"/>
    <w:rsid w:val="000B6CF2"/>
    <w:rsid w:val="000B70D1"/>
    <w:rsid w:val="000B75CA"/>
    <w:rsid w:val="000C0241"/>
    <w:rsid w:val="000C0880"/>
    <w:rsid w:val="000C0EA5"/>
    <w:rsid w:val="000C0EEF"/>
    <w:rsid w:val="000C2AEF"/>
    <w:rsid w:val="000C31FC"/>
    <w:rsid w:val="000C3AB7"/>
    <w:rsid w:val="000C4475"/>
    <w:rsid w:val="000C46AB"/>
    <w:rsid w:val="000C48C8"/>
    <w:rsid w:val="000C4B28"/>
    <w:rsid w:val="000C4D83"/>
    <w:rsid w:val="000C5F77"/>
    <w:rsid w:val="000C678D"/>
    <w:rsid w:val="000C6809"/>
    <w:rsid w:val="000C69D2"/>
    <w:rsid w:val="000D0398"/>
    <w:rsid w:val="000D039A"/>
    <w:rsid w:val="000D0592"/>
    <w:rsid w:val="000D05E4"/>
    <w:rsid w:val="000D16C6"/>
    <w:rsid w:val="000D1747"/>
    <w:rsid w:val="000D1C22"/>
    <w:rsid w:val="000D239B"/>
    <w:rsid w:val="000D33BC"/>
    <w:rsid w:val="000D416D"/>
    <w:rsid w:val="000D4694"/>
    <w:rsid w:val="000D4B89"/>
    <w:rsid w:val="000D4D40"/>
    <w:rsid w:val="000D50AC"/>
    <w:rsid w:val="000D50B4"/>
    <w:rsid w:val="000D561D"/>
    <w:rsid w:val="000D5775"/>
    <w:rsid w:val="000D5BF2"/>
    <w:rsid w:val="000D6183"/>
    <w:rsid w:val="000D69B9"/>
    <w:rsid w:val="000D7185"/>
    <w:rsid w:val="000E1042"/>
    <w:rsid w:val="000E1736"/>
    <w:rsid w:val="000E1F37"/>
    <w:rsid w:val="000E23E9"/>
    <w:rsid w:val="000E2E0C"/>
    <w:rsid w:val="000E36FE"/>
    <w:rsid w:val="000E4CE6"/>
    <w:rsid w:val="000E54BB"/>
    <w:rsid w:val="000E57DD"/>
    <w:rsid w:val="000E5E60"/>
    <w:rsid w:val="000E6265"/>
    <w:rsid w:val="000E64C4"/>
    <w:rsid w:val="000E6812"/>
    <w:rsid w:val="000E6B3B"/>
    <w:rsid w:val="000E7517"/>
    <w:rsid w:val="000E7A69"/>
    <w:rsid w:val="000E7C07"/>
    <w:rsid w:val="000F049C"/>
    <w:rsid w:val="000F075B"/>
    <w:rsid w:val="000F0CF6"/>
    <w:rsid w:val="000F0E5A"/>
    <w:rsid w:val="000F1009"/>
    <w:rsid w:val="000F1314"/>
    <w:rsid w:val="000F1628"/>
    <w:rsid w:val="000F33D2"/>
    <w:rsid w:val="000F340F"/>
    <w:rsid w:val="000F42EA"/>
    <w:rsid w:val="000F5353"/>
    <w:rsid w:val="000F58F9"/>
    <w:rsid w:val="000F608B"/>
    <w:rsid w:val="000F765E"/>
    <w:rsid w:val="0010021E"/>
    <w:rsid w:val="00100291"/>
    <w:rsid w:val="00100648"/>
    <w:rsid w:val="0010225D"/>
    <w:rsid w:val="001027F3"/>
    <w:rsid w:val="00102F59"/>
    <w:rsid w:val="00104F09"/>
    <w:rsid w:val="00104FA3"/>
    <w:rsid w:val="001053D6"/>
    <w:rsid w:val="00105C57"/>
    <w:rsid w:val="001062DF"/>
    <w:rsid w:val="00106D42"/>
    <w:rsid w:val="001070B9"/>
    <w:rsid w:val="001076C4"/>
    <w:rsid w:val="001107B0"/>
    <w:rsid w:val="00110B73"/>
    <w:rsid w:val="00110C6B"/>
    <w:rsid w:val="00110F24"/>
    <w:rsid w:val="0011129F"/>
    <w:rsid w:val="001116F2"/>
    <w:rsid w:val="00112094"/>
    <w:rsid w:val="00112586"/>
    <w:rsid w:val="001125D2"/>
    <w:rsid w:val="00113981"/>
    <w:rsid w:val="00113DA4"/>
    <w:rsid w:val="001152CF"/>
    <w:rsid w:val="00115648"/>
    <w:rsid w:val="00115AEF"/>
    <w:rsid w:val="00115EB3"/>
    <w:rsid w:val="00116432"/>
    <w:rsid w:val="001164D2"/>
    <w:rsid w:val="00116545"/>
    <w:rsid w:val="001165FF"/>
    <w:rsid w:val="00117D90"/>
    <w:rsid w:val="00117F69"/>
    <w:rsid w:val="001209EE"/>
    <w:rsid w:val="00121512"/>
    <w:rsid w:val="0012273A"/>
    <w:rsid w:val="001229A4"/>
    <w:rsid w:val="00122AB2"/>
    <w:rsid w:val="00123626"/>
    <w:rsid w:val="00123870"/>
    <w:rsid w:val="00123C3C"/>
    <w:rsid w:val="0012416A"/>
    <w:rsid w:val="001241E3"/>
    <w:rsid w:val="00124862"/>
    <w:rsid w:val="00124FB8"/>
    <w:rsid w:val="00126B62"/>
    <w:rsid w:val="001272C8"/>
    <w:rsid w:val="00127EC4"/>
    <w:rsid w:val="0013069C"/>
    <w:rsid w:val="0013076D"/>
    <w:rsid w:val="00130813"/>
    <w:rsid w:val="00130859"/>
    <w:rsid w:val="001318E6"/>
    <w:rsid w:val="001319E2"/>
    <w:rsid w:val="00131F74"/>
    <w:rsid w:val="00132254"/>
    <w:rsid w:val="00132D2A"/>
    <w:rsid w:val="001337B5"/>
    <w:rsid w:val="001339AD"/>
    <w:rsid w:val="00133BD8"/>
    <w:rsid w:val="0013457E"/>
    <w:rsid w:val="001347B3"/>
    <w:rsid w:val="001349D3"/>
    <w:rsid w:val="00134FF0"/>
    <w:rsid w:val="001356C0"/>
    <w:rsid w:val="001362D7"/>
    <w:rsid w:val="00136D0E"/>
    <w:rsid w:val="001370AE"/>
    <w:rsid w:val="00137DA4"/>
    <w:rsid w:val="00140144"/>
    <w:rsid w:val="00140513"/>
    <w:rsid w:val="00140618"/>
    <w:rsid w:val="00143255"/>
    <w:rsid w:val="0014329C"/>
    <w:rsid w:val="00143592"/>
    <w:rsid w:val="00143A1F"/>
    <w:rsid w:val="00144282"/>
    <w:rsid w:val="001450AA"/>
    <w:rsid w:val="0014569A"/>
    <w:rsid w:val="00145829"/>
    <w:rsid w:val="00145BBD"/>
    <w:rsid w:val="00147789"/>
    <w:rsid w:val="0015000F"/>
    <w:rsid w:val="00150788"/>
    <w:rsid w:val="00150A0C"/>
    <w:rsid w:val="001511B2"/>
    <w:rsid w:val="00151D22"/>
    <w:rsid w:val="00153044"/>
    <w:rsid w:val="00153995"/>
    <w:rsid w:val="00153E30"/>
    <w:rsid w:val="00154A14"/>
    <w:rsid w:val="001556FC"/>
    <w:rsid w:val="00155D8C"/>
    <w:rsid w:val="0015605A"/>
    <w:rsid w:val="001562AE"/>
    <w:rsid w:val="00156500"/>
    <w:rsid w:val="001568D9"/>
    <w:rsid w:val="00160743"/>
    <w:rsid w:val="00160838"/>
    <w:rsid w:val="00160A7C"/>
    <w:rsid w:val="00162075"/>
    <w:rsid w:val="001622FE"/>
    <w:rsid w:val="00162512"/>
    <w:rsid w:val="0016279D"/>
    <w:rsid w:val="00164607"/>
    <w:rsid w:val="00164FB2"/>
    <w:rsid w:val="001650AC"/>
    <w:rsid w:val="001657F9"/>
    <w:rsid w:val="001660D6"/>
    <w:rsid w:val="00166BF4"/>
    <w:rsid w:val="0016786F"/>
    <w:rsid w:val="00167C42"/>
    <w:rsid w:val="00167D4D"/>
    <w:rsid w:val="00171285"/>
    <w:rsid w:val="0017138A"/>
    <w:rsid w:val="00171A3E"/>
    <w:rsid w:val="00174097"/>
    <w:rsid w:val="00175340"/>
    <w:rsid w:val="0017582B"/>
    <w:rsid w:val="001759C8"/>
    <w:rsid w:val="00176911"/>
    <w:rsid w:val="00176D65"/>
    <w:rsid w:val="001775ED"/>
    <w:rsid w:val="00177B1E"/>
    <w:rsid w:val="0018073F"/>
    <w:rsid w:val="00180D12"/>
    <w:rsid w:val="0018189E"/>
    <w:rsid w:val="00182716"/>
    <w:rsid w:val="001836B8"/>
    <w:rsid w:val="00183B26"/>
    <w:rsid w:val="00183E93"/>
    <w:rsid w:val="00183F5D"/>
    <w:rsid w:val="00184E2F"/>
    <w:rsid w:val="00184E73"/>
    <w:rsid w:val="0018532F"/>
    <w:rsid w:val="001857AF"/>
    <w:rsid w:val="00187215"/>
    <w:rsid w:val="001874B8"/>
    <w:rsid w:val="00187B70"/>
    <w:rsid w:val="00187C73"/>
    <w:rsid w:val="001906DA"/>
    <w:rsid w:val="00191287"/>
    <w:rsid w:val="00191F74"/>
    <w:rsid w:val="00192633"/>
    <w:rsid w:val="00193424"/>
    <w:rsid w:val="00194D05"/>
    <w:rsid w:val="00196924"/>
    <w:rsid w:val="00197A60"/>
    <w:rsid w:val="00197CDF"/>
    <w:rsid w:val="001A06EF"/>
    <w:rsid w:val="001A0D5E"/>
    <w:rsid w:val="001A1D4F"/>
    <w:rsid w:val="001A1F86"/>
    <w:rsid w:val="001A2018"/>
    <w:rsid w:val="001A2CDB"/>
    <w:rsid w:val="001A40EA"/>
    <w:rsid w:val="001A42C3"/>
    <w:rsid w:val="001A4A39"/>
    <w:rsid w:val="001A4A5A"/>
    <w:rsid w:val="001A6A4A"/>
    <w:rsid w:val="001A6CFC"/>
    <w:rsid w:val="001A6E29"/>
    <w:rsid w:val="001A7073"/>
    <w:rsid w:val="001A76AE"/>
    <w:rsid w:val="001B0179"/>
    <w:rsid w:val="001B07DE"/>
    <w:rsid w:val="001B0C79"/>
    <w:rsid w:val="001B1730"/>
    <w:rsid w:val="001B177E"/>
    <w:rsid w:val="001B2500"/>
    <w:rsid w:val="001B2861"/>
    <w:rsid w:val="001B2C96"/>
    <w:rsid w:val="001B2D03"/>
    <w:rsid w:val="001B2EBB"/>
    <w:rsid w:val="001B336F"/>
    <w:rsid w:val="001B3408"/>
    <w:rsid w:val="001B381A"/>
    <w:rsid w:val="001B3954"/>
    <w:rsid w:val="001B4393"/>
    <w:rsid w:val="001B4623"/>
    <w:rsid w:val="001B53D6"/>
    <w:rsid w:val="001B5F4C"/>
    <w:rsid w:val="001B62CE"/>
    <w:rsid w:val="001B6559"/>
    <w:rsid w:val="001B65CA"/>
    <w:rsid w:val="001B7101"/>
    <w:rsid w:val="001C140C"/>
    <w:rsid w:val="001C20AE"/>
    <w:rsid w:val="001C2BD0"/>
    <w:rsid w:val="001C3557"/>
    <w:rsid w:val="001C3BEF"/>
    <w:rsid w:val="001C4502"/>
    <w:rsid w:val="001C4DEF"/>
    <w:rsid w:val="001C50B7"/>
    <w:rsid w:val="001C5E75"/>
    <w:rsid w:val="001C5E8F"/>
    <w:rsid w:val="001C5F6E"/>
    <w:rsid w:val="001C6D56"/>
    <w:rsid w:val="001C7014"/>
    <w:rsid w:val="001C7673"/>
    <w:rsid w:val="001C7DB2"/>
    <w:rsid w:val="001D00A0"/>
    <w:rsid w:val="001D0A18"/>
    <w:rsid w:val="001D124A"/>
    <w:rsid w:val="001D209D"/>
    <w:rsid w:val="001D20DF"/>
    <w:rsid w:val="001D2978"/>
    <w:rsid w:val="001D3174"/>
    <w:rsid w:val="001D369F"/>
    <w:rsid w:val="001D3B31"/>
    <w:rsid w:val="001D6C93"/>
    <w:rsid w:val="001D6CF8"/>
    <w:rsid w:val="001D7B46"/>
    <w:rsid w:val="001E11D5"/>
    <w:rsid w:val="001E1922"/>
    <w:rsid w:val="001E22D2"/>
    <w:rsid w:val="001E2841"/>
    <w:rsid w:val="001E2C5D"/>
    <w:rsid w:val="001E517C"/>
    <w:rsid w:val="001E523D"/>
    <w:rsid w:val="001E55FA"/>
    <w:rsid w:val="001E5C42"/>
    <w:rsid w:val="001F0520"/>
    <w:rsid w:val="001F0D5A"/>
    <w:rsid w:val="001F11A2"/>
    <w:rsid w:val="001F146D"/>
    <w:rsid w:val="001F1D0A"/>
    <w:rsid w:val="001F2F40"/>
    <w:rsid w:val="001F3158"/>
    <w:rsid w:val="001F5BBA"/>
    <w:rsid w:val="001F5BE0"/>
    <w:rsid w:val="001F7271"/>
    <w:rsid w:val="001F7EC8"/>
    <w:rsid w:val="00200018"/>
    <w:rsid w:val="00202EFC"/>
    <w:rsid w:val="0020334E"/>
    <w:rsid w:val="0020349C"/>
    <w:rsid w:val="00203506"/>
    <w:rsid w:val="002037E5"/>
    <w:rsid w:val="00203B06"/>
    <w:rsid w:val="002050F2"/>
    <w:rsid w:val="002052A6"/>
    <w:rsid w:val="00205E21"/>
    <w:rsid w:val="00205E22"/>
    <w:rsid w:val="00206572"/>
    <w:rsid w:val="0020690E"/>
    <w:rsid w:val="0021215D"/>
    <w:rsid w:val="00212BF3"/>
    <w:rsid w:val="0021315D"/>
    <w:rsid w:val="0021367F"/>
    <w:rsid w:val="00214DA4"/>
    <w:rsid w:val="002151F3"/>
    <w:rsid w:val="002154FA"/>
    <w:rsid w:val="00216016"/>
    <w:rsid w:val="00216314"/>
    <w:rsid w:val="002167C2"/>
    <w:rsid w:val="00216D03"/>
    <w:rsid w:val="00217420"/>
    <w:rsid w:val="00217C4A"/>
    <w:rsid w:val="00220652"/>
    <w:rsid w:val="0022087A"/>
    <w:rsid w:val="002212F0"/>
    <w:rsid w:val="002217BB"/>
    <w:rsid w:val="00221F57"/>
    <w:rsid w:val="00222061"/>
    <w:rsid w:val="00222E12"/>
    <w:rsid w:val="00223247"/>
    <w:rsid w:val="00223286"/>
    <w:rsid w:val="002233B7"/>
    <w:rsid w:val="00223BEA"/>
    <w:rsid w:val="00223E39"/>
    <w:rsid w:val="002243F2"/>
    <w:rsid w:val="0022563B"/>
    <w:rsid w:val="0022568C"/>
    <w:rsid w:val="002259FB"/>
    <w:rsid w:val="00226134"/>
    <w:rsid w:val="00226156"/>
    <w:rsid w:val="00226238"/>
    <w:rsid w:val="0022644A"/>
    <w:rsid w:val="00226A1C"/>
    <w:rsid w:val="00226BFA"/>
    <w:rsid w:val="00226E73"/>
    <w:rsid w:val="0022793C"/>
    <w:rsid w:val="00230170"/>
    <w:rsid w:val="00230179"/>
    <w:rsid w:val="0023065C"/>
    <w:rsid w:val="00230772"/>
    <w:rsid w:val="002311AA"/>
    <w:rsid w:val="00231744"/>
    <w:rsid w:val="00231799"/>
    <w:rsid w:val="0023181C"/>
    <w:rsid w:val="00231DC3"/>
    <w:rsid w:val="00231E3A"/>
    <w:rsid w:val="00232880"/>
    <w:rsid w:val="002345ED"/>
    <w:rsid w:val="00234778"/>
    <w:rsid w:val="00234F08"/>
    <w:rsid w:val="00234F3E"/>
    <w:rsid w:val="00235231"/>
    <w:rsid w:val="002375A9"/>
    <w:rsid w:val="00237B93"/>
    <w:rsid w:val="002406AA"/>
    <w:rsid w:val="0024120C"/>
    <w:rsid w:val="00241688"/>
    <w:rsid w:val="00241D54"/>
    <w:rsid w:val="00242047"/>
    <w:rsid w:val="00242067"/>
    <w:rsid w:val="00242138"/>
    <w:rsid w:val="00243068"/>
    <w:rsid w:val="002437FD"/>
    <w:rsid w:val="00243974"/>
    <w:rsid w:val="00243E34"/>
    <w:rsid w:val="0024491E"/>
    <w:rsid w:val="00244E07"/>
    <w:rsid w:val="002453C5"/>
    <w:rsid w:val="00245802"/>
    <w:rsid w:val="00245B67"/>
    <w:rsid w:val="00246331"/>
    <w:rsid w:val="00246383"/>
    <w:rsid w:val="00246AF0"/>
    <w:rsid w:val="0025010E"/>
    <w:rsid w:val="002506AD"/>
    <w:rsid w:val="00251E0E"/>
    <w:rsid w:val="00253185"/>
    <w:rsid w:val="00253C33"/>
    <w:rsid w:val="00253E54"/>
    <w:rsid w:val="002554AA"/>
    <w:rsid w:val="00255959"/>
    <w:rsid w:val="00255CA9"/>
    <w:rsid w:val="00256522"/>
    <w:rsid w:val="00257A51"/>
    <w:rsid w:val="0026091D"/>
    <w:rsid w:val="00260DCA"/>
    <w:rsid w:val="00262A19"/>
    <w:rsid w:val="00263A55"/>
    <w:rsid w:val="00263ED2"/>
    <w:rsid w:val="002641AB"/>
    <w:rsid w:val="00264AE5"/>
    <w:rsid w:val="00265DA0"/>
    <w:rsid w:val="00266ED9"/>
    <w:rsid w:val="0026733F"/>
    <w:rsid w:val="0026765B"/>
    <w:rsid w:val="0026772B"/>
    <w:rsid w:val="00267A82"/>
    <w:rsid w:val="00267C3F"/>
    <w:rsid w:val="00267EC7"/>
    <w:rsid w:val="00267F89"/>
    <w:rsid w:val="002701D0"/>
    <w:rsid w:val="00270A77"/>
    <w:rsid w:val="00270AC4"/>
    <w:rsid w:val="0027239B"/>
    <w:rsid w:val="00272C60"/>
    <w:rsid w:val="00272E1C"/>
    <w:rsid w:val="002735A9"/>
    <w:rsid w:val="0027462E"/>
    <w:rsid w:val="0027577D"/>
    <w:rsid w:val="002758BE"/>
    <w:rsid w:val="002769A7"/>
    <w:rsid w:val="00276D32"/>
    <w:rsid w:val="00277BC8"/>
    <w:rsid w:val="00277DC5"/>
    <w:rsid w:val="00280340"/>
    <w:rsid w:val="002803CF"/>
    <w:rsid w:val="0028049D"/>
    <w:rsid w:val="00281481"/>
    <w:rsid w:val="00281CD9"/>
    <w:rsid w:val="00283F1D"/>
    <w:rsid w:val="0028538E"/>
    <w:rsid w:val="002857B8"/>
    <w:rsid w:val="002857CF"/>
    <w:rsid w:val="002875E8"/>
    <w:rsid w:val="00287864"/>
    <w:rsid w:val="00287FA7"/>
    <w:rsid w:val="002904C4"/>
    <w:rsid w:val="00291101"/>
    <w:rsid w:val="00291394"/>
    <w:rsid w:val="002913E3"/>
    <w:rsid w:val="002929E2"/>
    <w:rsid w:val="00293554"/>
    <w:rsid w:val="00293762"/>
    <w:rsid w:val="00293EF9"/>
    <w:rsid w:val="00294653"/>
    <w:rsid w:val="002951CF"/>
    <w:rsid w:val="002954D0"/>
    <w:rsid w:val="00295B8D"/>
    <w:rsid w:val="00295E3C"/>
    <w:rsid w:val="00296324"/>
    <w:rsid w:val="00296442"/>
    <w:rsid w:val="00296743"/>
    <w:rsid w:val="002969E6"/>
    <w:rsid w:val="00296E10"/>
    <w:rsid w:val="00296F97"/>
    <w:rsid w:val="002978E5"/>
    <w:rsid w:val="00297C7E"/>
    <w:rsid w:val="002A099B"/>
    <w:rsid w:val="002A1337"/>
    <w:rsid w:val="002A1825"/>
    <w:rsid w:val="002A18F1"/>
    <w:rsid w:val="002A18F2"/>
    <w:rsid w:val="002A1C4B"/>
    <w:rsid w:val="002A2087"/>
    <w:rsid w:val="002A3221"/>
    <w:rsid w:val="002A32F7"/>
    <w:rsid w:val="002A398B"/>
    <w:rsid w:val="002A3A40"/>
    <w:rsid w:val="002A3B92"/>
    <w:rsid w:val="002A4668"/>
    <w:rsid w:val="002A4975"/>
    <w:rsid w:val="002A49B7"/>
    <w:rsid w:val="002A4A83"/>
    <w:rsid w:val="002A4EE3"/>
    <w:rsid w:val="002A4FCE"/>
    <w:rsid w:val="002A5DB4"/>
    <w:rsid w:val="002A686B"/>
    <w:rsid w:val="002A74DD"/>
    <w:rsid w:val="002A7C1B"/>
    <w:rsid w:val="002A7D76"/>
    <w:rsid w:val="002A7EDF"/>
    <w:rsid w:val="002B0717"/>
    <w:rsid w:val="002B094F"/>
    <w:rsid w:val="002B3920"/>
    <w:rsid w:val="002B3C90"/>
    <w:rsid w:val="002B3FC2"/>
    <w:rsid w:val="002B4463"/>
    <w:rsid w:val="002B4B45"/>
    <w:rsid w:val="002B61B0"/>
    <w:rsid w:val="002B71BD"/>
    <w:rsid w:val="002B75AF"/>
    <w:rsid w:val="002B7C10"/>
    <w:rsid w:val="002C0C79"/>
    <w:rsid w:val="002C1047"/>
    <w:rsid w:val="002C159F"/>
    <w:rsid w:val="002C2697"/>
    <w:rsid w:val="002C310A"/>
    <w:rsid w:val="002C32D9"/>
    <w:rsid w:val="002C3626"/>
    <w:rsid w:val="002C444A"/>
    <w:rsid w:val="002C44D6"/>
    <w:rsid w:val="002C4EE8"/>
    <w:rsid w:val="002C5208"/>
    <w:rsid w:val="002C5219"/>
    <w:rsid w:val="002C5638"/>
    <w:rsid w:val="002C5C7E"/>
    <w:rsid w:val="002C60DD"/>
    <w:rsid w:val="002C6B03"/>
    <w:rsid w:val="002C7964"/>
    <w:rsid w:val="002C7E20"/>
    <w:rsid w:val="002C7EDC"/>
    <w:rsid w:val="002D014D"/>
    <w:rsid w:val="002D06E5"/>
    <w:rsid w:val="002D16E5"/>
    <w:rsid w:val="002D1C64"/>
    <w:rsid w:val="002D1CD6"/>
    <w:rsid w:val="002D1EB3"/>
    <w:rsid w:val="002D23E0"/>
    <w:rsid w:val="002D2E87"/>
    <w:rsid w:val="002D2EBC"/>
    <w:rsid w:val="002D3182"/>
    <w:rsid w:val="002D31E5"/>
    <w:rsid w:val="002D33D5"/>
    <w:rsid w:val="002D4110"/>
    <w:rsid w:val="002D4341"/>
    <w:rsid w:val="002D5B3F"/>
    <w:rsid w:val="002D5B57"/>
    <w:rsid w:val="002D5D40"/>
    <w:rsid w:val="002D5F4C"/>
    <w:rsid w:val="002D6A8C"/>
    <w:rsid w:val="002D6C90"/>
    <w:rsid w:val="002D6DFF"/>
    <w:rsid w:val="002D708C"/>
    <w:rsid w:val="002D7651"/>
    <w:rsid w:val="002E0B05"/>
    <w:rsid w:val="002E1989"/>
    <w:rsid w:val="002E1AEC"/>
    <w:rsid w:val="002E26FF"/>
    <w:rsid w:val="002E27E3"/>
    <w:rsid w:val="002E296C"/>
    <w:rsid w:val="002E3030"/>
    <w:rsid w:val="002E31BF"/>
    <w:rsid w:val="002E3347"/>
    <w:rsid w:val="002E39BE"/>
    <w:rsid w:val="002E6879"/>
    <w:rsid w:val="002E6F58"/>
    <w:rsid w:val="002E721F"/>
    <w:rsid w:val="002E75BE"/>
    <w:rsid w:val="002E7A6E"/>
    <w:rsid w:val="002E7FCE"/>
    <w:rsid w:val="002F08BF"/>
    <w:rsid w:val="002F0B30"/>
    <w:rsid w:val="002F132E"/>
    <w:rsid w:val="002F1672"/>
    <w:rsid w:val="002F1BD3"/>
    <w:rsid w:val="002F296D"/>
    <w:rsid w:val="002F2D67"/>
    <w:rsid w:val="002F42C5"/>
    <w:rsid w:val="002F4426"/>
    <w:rsid w:val="002F4484"/>
    <w:rsid w:val="002F46DB"/>
    <w:rsid w:val="002F485C"/>
    <w:rsid w:val="002F4AC5"/>
    <w:rsid w:val="002F57B4"/>
    <w:rsid w:val="002F6797"/>
    <w:rsid w:val="002F756C"/>
    <w:rsid w:val="002F7A0A"/>
    <w:rsid w:val="00300ACA"/>
    <w:rsid w:val="00301260"/>
    <w:rsid w:val="0030163F"/>
    <w:rsid w:val="0030233C"/>
    <w:rsid w:val="00302617"/>
    <w:rsid w:val="00302AEF"/>
    <w:rsid w:val="00302C42"/>
    <w:rsid w:val="00304347"/>
    <w:rsid w:val="0030585A"/>
    <w:rsid w:val="00305E25"/>
    <w:rsid w:val="003060FC"/>
    <w:rsid w:val="00306488"/>
    <w:rsid w:val="003064B8"/>
    <w:rsid w:val="003065CE"/>
    <w:rsid w:val="00307580"/>
    <w:rsid w:val="00310B29"/>
    <w:rsid w:val="00310B2D"/>
    <w:rsid w:val="00310DEB"/>
    <w:rsid w:val="00311CB1"/>
    <w:rsid w:val="003124E1"/>
    <w:rsid w:val="003129E5"/>
    <w:rsid w:val="0031390F"/>
    <w:rsid w:val="003142A1"/>
    <w:rsid w:val="003149BB"/>
    <w:rsid w:val="00316870"/>
    <w:rsid w:val="00317579"/>
    <w:rsid w:val="00317959"/>
    <w:rsid w:val="003209D0"/>
    <w:rsid w:val="00320C30"/>
    <w:rsid w:val="00321468"/>
    <w:rsid w:val="00322663"/>
    <w:rsid w:val="0032283F"/>
    <w:rsid w:val="00323993"/>
    <w:rsid w:val="003239DD"/>
    <w:rsid w:val="00323AB4"/>
    <w:rsid w:val="003241F5"/>
    <w:rsid w:val="003244DA"/>
    <w:rsid w:val="003248B1"/>
    <w:rsid w:val="003256C2"/>
    <w:rsid w:val="0032589B"/>
    <w:rsid w:val="00331050"/>
    <w:rsid w:val="0033129A"/>
    <w:rsid w:val="0033189E"/>
    <w:rsid w:val="003319DB"/>
    <w:rsid w:val="00332A4B"/>
    <w:rsid w:val="00332D54"/>
    <w:rsid w:val="00333F9E"/>
    <w:rsid w:val="00334429"/>
    <w:rsid w:val="00334D14"/>
    <w:rsid w:val="00334E08"/>
    <w:rsid w:val="00334E15"/>
    <w:rsid w:val="003354AD"/>
    <w:rsid w:val="00335524"/>
    <w:rsid w:val="00340114"/>
    <w:rsid w:val="00340BC3"/>
    <w:rsid w:val="00340EA2"/>
    <w:rsid w:val="0034120A"/>
    <w:rsid w:val="003415DD"/>
    <w:rsid w:val="00341750"/>
    <w:rsid w:val="00342004"/>
    <w:rsid w:val="0034206E"/>
    <w:rsid w:val="00342524"/>
    <w:rsid w:val="00343454"/>
    <w:rsid w:val="00343533"/>
    <w:rsid w:val="003435B3"/>
    <w:rsid w:val="00343A0C"/>
    <w:rsid w:val="00343A5F"/>
    <w:rsid w:val="0034468D"/>
    <w:rsid w:val="0034478E"/>
    <w:rsid w:val="0034622C"/>
    <w:rsid w:val="00347996"/>
    <w:rsid w:val="00347D7A"/>
    <w:rsid w:val="00350B8E"/>
    <w:rsid w:val="00351299"/>
    <w:rsid w:val="003516FB"/>
    <w:rsid w:val="00351D8B"/>
    <w:rsid w:val="0035208B"/>
    <w:rsid w:val="00352BEA"/>
    <w:rsid w:val="00353137"/>
    <w:rsid w:val="0035366F"/>
    <w:rsid w:val="0035613A"/>
    <w:rsid w:val="003565D7"/>
    <w:rsid w:val="003566C9"/>
    <w:rsid w:val="003567A0"/>
    <w:rsid w:val="00356DA3"/>
    <w:rsid w:val="00357139"/>
    <w:rsid w:val="003572DB"/>
    <w:rsid w:val="00357C9A"/>
    <w:rsid w:val="00357D19"/>
    <w:rsid w:val="00357D40"/>
    <w:rsid w:val="00361326"/>
    <w:rsid w:val="003617A9"/>
    <w:rsid w:val="00361E4F"/>
    <w:rsid w:val="003629F7"/>
    <w:rsid w:val="00363B18"/>
    <w:rsid w:val="00364469"/>
    <w:rsid w:val="00364551"/>
    <w:rsid w:val="00364761"/>
    <w:rsid w:val="003647B7"/>
    <w:rsid w:val="00364C60"/>
    <w:rsid w:val="00364D8E"/>
    <w:rsid w:val="00364F66"/>
    <w:rsid w:val="00365115"/>
    <w:rsid w:val="0036588A"/>
    <w:rsid w:val="00365A5C"/>
    <w:rsid w:val="0036614A"/>
    <w:rsid w:val="00366420"/>
    <w:rsid w:val="00366F05"/>
    <w:rsid w:val="00366F43"/>
    <w:rsid w:val="00367996"/>
    <w:rsid w:val="003704A0"/>
    <w:rsid w:val="003707A9"/>
    <w:rsid w:val="0037163C"/>
    <w:rsid w:val="00371A4A"/>
    <w:rsid w:val="00371B94"/>
    <w:rsid w:val="00371C7F"/>
    <w:rsid w:val="00372877"/>
    <w:rsid w:val="003731DA"/>
    <w:rsid w:val="00373959"/>
    <w:rsid w:val="00373C3E"/>
    <w:rsid w:val="00373D7C"/>
    <w:rsid w:val="00374A59"/>
    <w:rsid w:val="00374FA2"/>
    <w:rsid w:val="003750BF"/>
    <w:rsid w:val="003755F1"/>
    <w:rsid w:val="00375B5B"/>
    <w:rsid w:val="00375B78"/>
    <w:rsid w:val="00375BFB"/>
    <w:rsid w:val="00375E7F"/>
    <w:rsid w:val="003765A0"/>
    <w:rsid w:val="0037696A"/>
    <w:rsid w:val="00376A55"/>
    <w:rsid w:val="0037738A"/>
    <w:rsid w:val="0037779B"/>
    <w:rsid w:val="00377FC4"/>
    <w:rsid w:val="00377FE6"/>
    <w:rsid w:val="00380695"/>
    <w:rsid w:val="003814A3"/>
    <w:rsid w:val="00381505"/>
    <w:rsid w:val="0038189A"/>
    <w:rsid w:val="003822F3"/>
    <w:rsid w:val="003822FF"/>
    <w:rsid w:val="00382E27"/>
    <w:rsid w:val="00383139"/>
    <w:rsid w:val="003844F0"/>
    <w:rsid w:val="003855DB"/>
    <w:rsid w:val="0038724D"/>
    <w:rsid w:val="0039115B"/>
    <w:rsid w:val="00391506"/>
    <w:rsid w:val="0039164E"/>
    <w:rsid w:val="00391D27"/>
    <w:rsid w:val="003925EC"/>
    <w:rsid w:val="00392907"/>
    <w:rsid w:val="00392E02"/>
    <w:rsid w:val="003930B9"/>
    <w:rsid w:val="00393DD4"/>
    <w:rsid w:val="00394463"/>
    <w:rsid w:val="00395751"/>
    <w:rsid w:val="0039580E"/>
    <w:rsid w:val="003958A5"/>
    <w:rsid w:val="00396BB4"/>
    <w:rsid w:val="003972A0"/>
    <w:rsid w:val="003973D4"/>
    <w:rsid w:val="00397DBF"/>
    <w:rsid w:val="00397FCD"/>
    <w:rsid w:val="003A03FB"/>
    <w:rsid w:val="003A04BB"/>
    <w:rsid w:val="003A07CB"/>
    <w:rsid w:val="003A1A3E"/>
    <w:rsid w:val="003A20CE"/>
    <w:rsid w:val="003A259C"/>
    <w:rsid w:val="003A3C13"/>
    <w:rsid w:val="003A41BE"/>
    <w:rsid w:val="003A443F"/>
    <w:rsid w:val="003A48D6"/>
    <w:rsid w:val="003A4B5E"/>
    <w:rsid w:val="003A5823"/>
    <w:rsid w:val="003A6340"/>
    <w:rsid w:val="003A749F"/>
    <w:rsid w:val="003B02CA"/>
    <w:rsid w:val="003B083A"/>
    <w:rsid w:val="003B12D6"/>
    <w:rsid w:val="003B12E6"/>
    <w:rsid w:val="003B1599"/>
    <w:rsid w:val="003B1B2A"/>
    <w:rsid w:val="003B2004"/>
    <w:rsid w:val="003B23D8"/>
    <w:rsid w:val="003B2A35"/>
    <w:rsid w:val="003B2BBB"/>
    <w:rsid w:val="003B3FA5"/>
    <w:rsid w:val="003B4C5D"/>
    <w:rsid w:val="003B511A"/>
    <w:rsid w:val="003B55FF"/>
    <w:rsid w:val="003B5768"/>
    <w:rsid w:val="003B5BC7"/>
    <w:rsid w:val="003B656A"/>
    <w:rsid w:val="003B73C6"/>
    <w:rsid w:val="003B792B"/>
    <w:rsid w:val="003B7FD9"/>
    <w:rsid w:val="003C01AC"/>
    <w:rsid w:val="003C0677"/>
    <w:rsid w:val="003C0D5E"/>
    <w:rsid w:val="003C160B"/>
    <w:rsid w:val="003C35B4"/>
    <w:rsid w:val="003C3705"/>
    <w:rsid w:val="003C39C8"/>
    <w:rsid w:val="003C3B96"/>
    <w:rsid w:val="003C3E76"/>
    <w:rsid w:val="003C417A"/>
    <w:rsid w:val="003C4D43"/>
    <w:rsid w:val="003C5FF2"/>
    <w:rsid w:val="003C606B"/>
    <w:rsid w:val="003C6F7F"/>
    <w:rsid w:val="003C7647"/>
    <w:rsid w:val="003D0159"/>
    <w:rsid w:val="003D028B"/>
    <w:rsid w:val="003D03AD"/>
    <w:rsid w:val="003D0C62"/>
    <w:rsid w:val="003D11A4"/>
    <w:rsid w:val="003D1A3E"/>
    <w:rsid w:val="003D204C"/>
    <w:rsid w:val="003D218C"/>
    <w:rsid w:val="003D254E"/>
    <w:rsid w:val="003D2D7C"/>
    <w:rsid w:val="003D32A5"/>
    <w:rsid w:val="003D3A34"/>
    <w:rsid w:val="003D3D4E"/>
    <w:rsid w:val="003D3F92"/>
    <w:rsid w:val="003D40AC"/>
    <w:rsid w:val="003D419F"/>
    <w:rsid w:val="003D4692"/>
    <w:rsid w:val="003D57A4"/>
    <w:rsid w:val="003D603F"/>
    <w:rsid w:val="003D697F"/>
    <w:rsid w:val="003D76D9"/>
    <w:rsid w:val="003D771E"/>
    <w:rsid w:val="003D7EA4"/>
    <w:rsid w:val="003E0311"/>
    <w:rsid w:val="003E117E"/>
    <w:rsid w:val="003E11F6"/>
    <w:rsid w:val="003E196C"/>
    <w:rsid w:val="003E2ADF"/>
    <w:rsid w:val="003E3029"/>
    <w:rsid w:val="003E3379"/>
    <w:rsid w:val="003E3D08"/>
    <w:rsid w:val="003E5BBF"/>
    <w:rsid w:val="003E774C"/>
    <w:rsid w:val="003E7BAA"/>
    <w:rsid w:val="003F0216"/>
    <w:rsid w:val="003F0EDF"/>
    <w:rsid w:val="003F15A2"/>
    <w:rsid w:val="003F1B10"/>
    <w:rsid w:val="003F2DF1"/>
    <w:rsid w:val="003F2F7D"/>
    <w:rsid w:val="003F3354"/>
    <w:rsid w:val="003F34CE"/>
    <w:rsid w:val="003F39BF"/>
    <w:rsid w:val="003F3CF8"/>
    <w:rsid w:val="003F479A"/>
    <w:rsid w:val="003F4897"/>
    <w:rsid w:val="003F54BA"/>
    <w:rsid w:val="003F5A7C"/>
    <w:rsid w:val="003F5D70"/>
    <w:rsid w:val="003F678C"/>
    <w:rsid w:val="003F6DA1"/>
    <w:rsid w:val="003F73D5"/>
    <w:rsid w:val="004000AB"/>
    <w:rsid w:val="004006BC"/>
    <w:rsid w:val="004009D6"/>
    <w:rsid w:val="004023F0"/>
    <w:rsid w:val="00403630"/>
    <w:rsid w:val="004040AA"/>
    <w:rsid w:val="004040CA"/>
    <w:rsid w:val="004040E4"/>
    <w:rsid w:val="0040419C"/>
    <w:rsid w:val="004049C3"/>
    <w:rsid w:val="00405613"/>
    <w:rsid w:val="00406908"/>
    <w:rsid w:val="004072BC"/>
    <w:rsid w:val="004073F0"/>
    <w:rsid w:val="00407615"/>
    <w:rsid w:val="004076E7"/>
    <w:rsid w:val="00410F53"/>
    <w:rsid w:val="00410FCC"/>
    <w:rsid w:val="004125D1"/>
    <w:rsid w:val="00413A12"/>
    <w:rsid w:val="00413C27"/>
    <w:rsid w:val="00413C68"/>
    <w:rsid w:val="00413DDC"/>
    <w:rsid w:val="00415071"/>
    <w:rsid w:val="0041532D"/>
    <w:rsid w:val="004154F5"/>
    <w:rsid w:val="00415E8E"/>
    <w:rsid w:val="00416125"/>
    <w:rsid w:val="00416162"/>
    <w:rsid w:val="004165D1"/>
    <w:rsid w:val="00416F20"/>
    <w:rsid w:val="00417400"/>
    <w:rsid w:val="00420043"/>
    <w:rsid w:val="00420458"/>
    <w:rsid w:val="004219E0"/>
    <w:rsid w:val="00421D9A"/>
    <w:rsid w:val="00421DD0"/>
    <w:rsid w:val="00422630"/>
    <w:rsid w:val="004227D2"/>
    <w:rsid w:val="004232EE"/>
    <w:rsid w:val="00423C36"/>
    <w:rsid w:val="00424A88"/>
    <w:rsid w:val="0042592C"/>
    <w:rsid w:val="00425C6E"/>
    <w:rsid w:val="00425D9F"/>
    <w:rsid w:val="004266BF"/>
    <w:rsid w:val="00426FE9"/>
    <w:rsid w:val="004278E9"/>
    <w:rsid w:val="004302F8"/>
    <w:rsid w:val="004304D0"/>
    <w:rsid w:val="00430B21"/>
    <w:rsid w:val="0043110F"/>
    <w:rsid w:val="00431189"/>
    <w:rsid w:val="00431406"/>
    <w:rsid w:val="00431687"/>
    <w:rsid w:val="00431D0B"/>
    <w:rsid w:val="00433386"/>
    <w:rsid w:val="004337D2"/>
    <w:rsid w:val="00433B60"/>
    <w:rsid w:val="00434B0F"/>
    <w:rsid w:val="00435C5B"/>
    <w:rsid w:val="0043606A"/>
    <w:rsid w:val="004360E8"/>
    <w:rsid w:val="00436919"/>
    <w:rsid w:val="00436F0B"/>
    <w:rsid w:val="0043795D"/>
    <w:rsid w:val="00440053"/>
    <w:rsid w:val="00440A91"/>
    <w:rsid w:val="004413CB"/>
    <w:rsid w:val="00443B3F"/>
    <w:rsid w:val="004444A0"/>
    <w:rsid w:val="004446E8"/>
    <w:rsid w:val="004447E1"/>
    <w:rsid w:val="004448A4"/>
    <w:rsid w:val="004448D8"/>
    <w:rsid w:val="00444E0F"/>
    <w:rsid w:val="00445EEF"/>
    <w:rsid w:val="00446892"/>
    <w:rsid w:val="00447268"/>
    <w:rsid w:val="00447404"/>
    <w:rsid w:val="00447A40"/>
    <w:rsid w:val="00450014"/>
    <w:rsid w:val="00450543"/>
    <w:rsid w:val="004508A7"/>
    <w:rsid w:val="004509EC"/>
    <w:rsid w:val="00450C39"/>
    <w:rsid w:val="00450F7B"/>
    <w:rsid w:val="0045113C"/>
    <w:rsid w:val="004512C8"/>
    <w:rsid w:val="00451423"/>
    <w:rsid w:val="00451955"/>
    <w:rsid w:val="00451ACF"/>
    <w:rsid w:val="00452256"/>
    <w:rsid w:val="0045284F"/>
    <w:rsid w:val="00452B93"/>
    <w:rsid w:val="00452F70"/>
    <w:rsid w:val="00453012"/>
    <w:rsid w:val="00454C6D"/>
    <w:rsid w:val="004551B3"/>
    <w:rsid w:val="00455C36"/>
    <w:rsid w:val="00456F6C"/>
    <w:rsid w:val="004607F7"/>
    <w:rsid w:val="004608EE"/>
    <w:rsid w:val="00460AE9"/>
    <w:rsid w:val="00460BB2"/>
    <w:rsid w:val="00461B66"/>
    <w:rsid w:val="0046204B"/>
    <w:rsid w:val="004622ED"/>
    <w:rsid w:val="0046293B"/>
    <w:rsid w:val="00462B02"/>
    <w:rsid w:val="00463531"/>
    <w:rsid w:val="00463556"/>
    <w:rsid w:val="00463AAB"/>
    <w:rsid w:val="004642BF"/>
    <w:rsid w:val="00464B84"/>
    <w:rsid w:val="00465CB7"/>
    <w:rsid w:val="00465EA5"/>
    <w:rsid w:val="00466841"/>
    <w:rsid w:val="004670AE"/>
    <w:rsid w:val="0046724D"/>
    <w:rsid w:val="00467795"/>
    <w:rsid w:val="00467FDE"/>
    <w:rsid w:val="004702E8"/>
    <w:rsid w:val="00470485"/>
    <w:rsid w:val="004709E8"/>
    <w:rsid w:val="00471E1A"/>
    <w:rsid w:val="0047276B"/>
    <w:rsid w:val="0047306B"/>
    <w:rsid w:val="004732A3"/>
    <w:rsid w:val="0047346B"/>
    <w:rsid w:val="00473F5E"/>
    <w:rsid w:val="00475C65"/>
    <w:rsid w:val="0047701D"/>
    <w:rsid w:val="0047714F"/>
    <w:rsid w:val="00477F7A"/>
    <w:rsid w:val="00480520"/>
    <w:rsid w:val="004807E7"/>
    <w:rsid w:val="004810AD"/>
    <w:rsid w:val="004823F2"/>
    <w:rsid w:val="00483461"/>
    <w:rsid w:val="00484245"/>
    <w:rsid w:val="00484D54"/>
    <w:rsid w:val="0048516D"/>
    <w:rsid w:val="0048619A"/>
    <w:rsid w:val="00486AC2"/>
    <w:rsid w:val="0048731F"/>
    <w:rsid w:val="0048752D"/>
    <w:rsid w:val="00487939"/>
    <w:rsid w:val="00487EB3"/>
    <w:rsid w:val="0049077B"/>
    <w:rsid w:val="00491B19"/>
    <w:rsid w:val="00491E53"/>
    <w:rsid w:val="004939D5"/>
    <w:rsid w:val="004942EF"/>
    <w:rsid w:val="004945A7"/>
    <w:rsid w:val="00494A0B"/>
    <w:rsid w:val="004962ED"/>
    <w:rsid w:val="0049669C"/>
    <w:rsid w:val="00496DF8"/>
    <w:rsid w:val="004970E1"/>
    <w:rsid w:val="0049750B"/>
    <w:rsid w:val="00497613"/>
    <w:rsid w:val="0049793F"/>
    <w:rsid w:val="00497E04"/>
    <w:rsid w:val="004A11B1"/>
    <w:rsid w:val="004A1A9A"/>
    <w:rsid w:val="004A1FFB"/>
    <w:rsid w:val="004A2C5C"/>
    <w:rsid w:val="004A3A6A"/>
    <w:rsid w:val="004A3E8C"/>
    <w:rsid w:val="004A4F74"/>
    <w:rsid w:val="004A533A"/>
    <w:rsid w:val="004A583D"/>
    <w:rsid w:val="004A5F10"/>
    <w:rsid w:val="004A5F9C"/>
    <w:rsid w:val="004A6758"/>
    <w:rsid w:val="004A6E30"/>
    <w:rsid w:val="004A6F6D"/>
    <w:rsid w:val="004A709B"/>
    <w:rsid w:val="004A7C82"/>
    <w:rsid w:val="004B0912"/>
    <w:rsid w:val="004B0A09"/>
    <w:rsid w:val="004B0A3B"/>
    <w:rsid w:val="004B1871"/>
    <w:rsid w:val="004B263F"/>
    <w:rsid w:val="004B2CF6"/>
    <w:rsid w:val="004B3928"/>
    <w:rsid w:val="004B42B3"/>
    <w:rsid w:val="004B48BE"/>
    <w:rsid w:val="004B4BFC"/>
    <w:rsid w:val="004B59F6"/>
    <w:rsid w:val="004B6B7C"/>
    <w:rsid w:val="004B6FAC"/>
    <w:rsid w:val="004B7BCA"/>
    <w:rsid w:val="004C0ADE"/>
    <w:rsid w:val="004C0C5D"/>
    <w:rsid w:val="004C12EC"/>
    <w:rsid w:val="004C158C"/>
    <w:rsid w:val="004C191A"/>
    <w:rsid w:val="004C2A90"/>
    <w:rsid w:val="004C35B3"/>
    <w:rsid w:val="004C56BD"/>
    <w:rsid w:val="004C5C28"/>
    <w:rsid w:val="004C6C82"/>
    <w:rsid w:val="004C6EB6"/>
    <w:rsid w:val="004C7677"/>
    <w:rsid w:val="004C7807"/>
    <w:rsid w:val="004C7870"/>
    <w:rsid w:val="004C7A5F"/>
    <w:rsid w:val="004D1A41"/>
    <w:rsid w:val="004D1DA9"/>
    <w:rsid w:val="004D1E4A"/>
    <w:rsid w:val="004D1EDB"/>
    <w:rsid w:val="004D2678"/>
    <w:rsid w:val="004D26F8"/>
    <w:rsid w:val="004D2E41"/>
    <w:rsid w:val="004D30E0"/>
    <w:rsid w:val="004D32EF"/>
    <w:rsid w:val="004D34CA"/>
    <w:rsid w:val="004D4C3D"/>
    <w:rsid w:val="004D522D"/>
    <w:rsid w:val="004D6562"/>
    <w:rsid w:val="004D6864"/>
    <w:rsid w:val="004D6F3F"/>
    <w:rsid w:val="004D7A29"/>
    <w:rsid w:val="004E057F"/>
    <w:rsid w:val="004E08E1"/>
    <w:rsid w:val="004E0D83"/>
    <w:rsid w:val="004E0E56"/>
    <w:rsid w:val="004E1067"/>
    <w:rsid w:val="004E127A"/>
    <w:rsid w:val="004E12F0"/>
    <w:rsid w:val="004E1B8B"/>
    <w:rsid w:val="004E246D"/>
    <w:rsid w:val="004E2A13"/>
    <w:rsid w:val="004E2DD6"/>
    <w:rsid w:val="004E3561"/>
    <w:rsid w:val="004E3B3A"/>
    <w:rsid w:val="004E42CB"/>
    <w:rsid w:val="004E439D"/>
    <w:rsid w:val="004E456E"/>
    <w:rsid w:val="004E50F2"/>
    <w:rsid w:val="004E56C0"/>
    <w:rsid w:val="004E70E7"/>
    <w:rsid w:val="004E7366"/>
    <w:rsid w:val="004E7E0C"/>
    <w:rsid w:val="004F03AD"/>
    <w:rsid w:val="004F07DC"/>
    <w:rsid w:val="004F0B65"/>
    <w:rsid w:val="004F0BDB"/>
    <w:rsid w:val="004F0C9C"/>
    <w:rsid w:val="004F1D22"/>
    <w:rsid w:val="004F22B3"/>
    <w:rsid w:val="004F23D5"/>
    <w:rsid w:val="004F3644"/>
    <w:rsid w:val="004F3CFE"/>
    <w:rsid w:val="004F4032"/>
    <w:rsid w:val="004F58B8"/>
    <w:rsid w:val="004F6CA8"/>
    <w:rsid w:val="004F6FE4"/>
    <w:rsid w:val="004F777D"/>
    <w:rsid w:val="004F7DAC"/>
    <w:rsid w:val="005007B5"/>
    <w:rsid w:val="00500902"/>
    <w:rsid w:val="00501538"/>
    <w:rsid w:val="005015F2"/>
    <w:rsid w:val="005018FD"/>
    <w:rsid w:val="00501E27"/>
    <w:rsid w:val="00502DFC"/>
    <w:rsid w:val="00503B04"/>
    <w:rsid w:val="00504D5F"/>
    <w:rsid w:val="005056F8"/>
    <w:rsid w:val="005058AA"/>
    <w:rsid w:val="00505E18"/>
    <w:rsid w:val="00506F22"/>
    <w:rsid w:val="00507FBC"/>
    <w:rsid w:val="005106AD"/>
    <w:rsid w:val="00511533"/>
    <w:rsid w:val="0051175C"/>
    <w:rsid w:val="005136E2"/>
    <w:rsid w:val="00513DD3"/>
    <w:rsid w:val="005141AA"/>
    <w:rsid w:val="00515C00"/>
    <w:rsid w:val="005160CC"/>
    <w:rsid w:val="005205D5"/>
    <w:rsid w:val="005206A3"/>
    <w:rsid w:val="00520743"/>
    <w:rsid w:val="00520BBB"/>
    <w:rsid w:val="00520D49"/>
    <w:rsid w:val="005210C7"/>
    <w:rsid w:val="00521EC8"/>
    <w:rsid w:val="0052261C"/>
    <w:rsid w:val="0052325C"/>
    <w:rsid w:val="0052342F"/>
    <w:rsid w:val="0052343E"/>
    <w:rsid w:val="00523522"/>
    <w:rsid w:val="005241DE"/>
    <w:rsid w:val="005242A3"/>
    <w:rsid w:val="00524347"/>
    <w:rsid w:val="00524530"/>
    <w:rsid w:val="00524A8E"/>
    <w:rsid w:val="00524F0B"/>
    <w:rsid w:val="00525489"/>
    <w:rsid w:val="00525A1A"/>
    <w:rsid w:val="00526961"/>
    <w:rsid w:val="00527141"/>
    <w:rsid w:val="005271DB"/>
    <w:rsid w:val="0052729A"/>
    <w:rsid w:val="00527454"/>
    <w:rsid w:val="005275FA"/>
    <w:rsid w:val="00527875"/>
    <w:rsid w:val="00527980"/>
    <w:rsid w:val="00527EBE"/>
    <w:rsid w:val="00530869"/>
    <w:rsid w:val="00530CE4"/>
    <w:rsid w:val="0053127E"/>
    <w:rsid w:val="0053150F"/>
    <w:rsid w:val="0053165A"/>
    <w:rsid w:val="00531AB4"/>
    <w:rsid w:val="00531F34"/>
    <w:rsid w:val="00533A10"/>
    <w:rsid w:val="00534585"/>
    <w:rsid w:val="00534F64"/>
    <w:rsid w:val="0053565D"/>
    <w:rsid w:val="00535E2E"/>
    <w:rsid w:val="00536498"/>
    <w:rsid w:val="0053676D"/>
    <w:rsid w:val="00536C84"/>
    <w:rsid w:val="00537745"/>
    <w:rsid w:val="00537DBF"/>
    <w:rsid w:val="005403EB"/>
    <w:rsid w:val="00540438"/>
    <w:rsid w:val="005416EA"/>
    <w:rsid w:val="005426A1"/>
    <w:rsid w:val="00542BB2"/>
    <w:rsid w:val="00543472"/>
    <w:rsid w:val="0054362A"/>
    <w:rsid w:val="00543ED2"/>
    <w:rsid w:val="00545D32"/>
    <w:rsid w:val="00546FA1"/>
    <w:rsid w:val="00547F6C"/>
    <w:rsid w:val="005502D2"/>
    <w:rsid w:val="005503D8"/>
    <w:rsid w:val="00550E18"/>
    <w:rsid w:val="005515A2"/>
    <w:rsid w:val="00552074"/>
    <w:rsid w:val="00552B3D"/>
    <w:rsid w:val="00553C44"/>
    <w:rsid w:val="005542A1"/>
    <w:rsid w:val="005543EF"/>
    <w:rsid w:val="00554701"/>
    <w:rsid w:val="00554973"/>
    <w:rsid w:val="00554D8A"/>
    <w:rsid w:val="005555DC"/>
    <w:rsid w:val="00555A7E"/>
    <w:rsid w:val="00555D0E"/>
    <w:rsid w:val="00556257"/>
    <w:rsid w:val="005562E7"/>
    <w:rsid w:val="005563E2"/>
    <w:rsid w:val="0056079D"/>
    <w:rsid w:val="00560D5C"/>
    <w:rsid w:val="00560DDE"/>
    <w:rsid w:val="00561BEC"/>
    <w:rsid w:val="00562098"/>
    <w:rsid w:val="005626D3"/>
    <w:rsid w:val="0056270E"/>
    <w:rsid w:val="00562B63"/>
    <w:rsid w:val="00562BF8"/>
    <w:rsid w:val="00562C0C"/>
    <w:rsid w:val="00562D32"/>
    <w:rsid w:val="0056448A"/>
    <w:rsid w:val="0056459D"/>
    <w:rsid w:val="005648CC"/>
    <w:rsid w:val="0056519D"/>
    <w:rsid w:val="005652F0"/>
    <w:rsid w:val="00565773"/>
    <w:rsid w:val="00565ABD"/>
    <w:rsid w:val="00565E6B"/>
    <w:rsid w:val="00565F22"/>
    <w:rsid w:val="00566131"/>
    <w:rsid w:val="00570637"/>
    <w:rsid w:val="00570C83"/>
    <w:rsid w:val="005713C4"/>
    <w:rsid w:val="00571C50"/>
    <w:rsid w:val="00571D64"/>
    <w:rsid w:val="00572086"/>
    <w:rsid w:val="0057259D"/>
    <w:rsid w:val="00572AD9"/>
    <w:rsid w:val="005736B1"/>
    <w:rsid w:val="00573BCC"/>
    <w:rsid w:val="0057698E"/>
    <w:rsid w:val="0057740B"/>
    <w:rsid w:val="005804CE"/>
    <w:rsid w:val="00580716"/>
    <w:rsid w:val="005813BB"/>
    <w:rsid w:val="00581DDB"/>
    <w:rsid w:val="00581F68"/>
    <w:rsid w:val="00581FBA"/>
    <w:rsid w:val="005820B0"/>
    <w:rsid w:val="005825BB"/>
    <w:rsid w:val="005835D2"/>
    <w:rsid w:val="00583BE4"/>
    <w:rsid w:val="005842C2"/>
    <w:rsid w:val="00584616"/>
    <w:rsid w:val="005847B6"/>
    <w:rsid w:val="00585F50"/>
    <w:rsid w:val="00586A03"/>
    <w:rsid w:val="00587578"/>
    <w:rsid w:val="00587F25"/>
    <w:rsid w:val="00587FD5"/>
    <w:rsid w:val="0059028E"/>
    <w:rsid w:val="00590F14"/>
    <w:rsid w:val="00590F39"/>
    <w:rsid w:val="005917D9"/>
    <w:rsid w:val="00591C82"/>
    <w:rsid w:val="00591F98"/>
    <w:rsid w:val="00592420"/>
    <w:rsid w:val="00592E74"/>
    <w:rsid w:val="00592F69"/>
    <w:rsid w:val="00593169"/>
    <w:rsid w:val="00593562"/>
    <w:rsid w:val="005938FD"/>
    <w:rsid w:val="00593C53"/>
    <w:rsid w:val="00593E5A"/>
    <w:rsid w:val="00593FFC"/>
    <w:rsid w:val="00594796"/>
    <w:rsid w:val="005951DD"/>
    <w:rsid w:val="005959AF"/>
    <w:rsid w:val="00595BEC"/>
    <w:rsid w:val="005969F8"/>
    <w:rsid w:val="00597515"/>
    <w:rsid w:val="005A0937"/>
    <w:rsid w:val="005A0A73"/>
    <w:rsid w:val="005A0D52"/>
    <w:rsid w:val="005A0EE5"/>
    <w:rsid w:val="005A0F49"/>
    <w:rsid w:val="005A11E3"/>
    <w:rsid w:val="005A1356"/>
    <w:rsid w:val="005A1F44"/>
    <w:rsid w:val="005A2691"/>
    <w:rsid w:val="005A29B8"/>
    <w:rsid w:val="005A3702"/>
    <w:rsid w:val="005A40A2"/>
    <w:rsid w:val="005A4BF3"/>
    <w:rsid w:val="005A4E6A"/>
    <w:rsid w:val="005A51F2"/>
    <w:rsid w:val="005A55F2"/>
    <w:rsid w:val="005A761A"/>
    <w:rsid w:val="005A7ACC"/>
    <w:rsid w:val="005B006B"/>
    <w:rsid w:val="005B0BF7"/>
    <w:rsid w:val="005B0E18"/>
    <w:rsid w:val="005B2625"/>
    <w:rsid w:val="005B33D9"/>
    <w:rsid w:val="005B3BCB"/>
    <w:rsid w:val="005B47D2"/>
    <w:rsid w:val="005B4D97"/>
    <w:rsid w:val="005B51EB"/>
    <w:rsid w:val="005B593C"/>
    <w:rsid w:val="005B69C4"/>
    <w:rsid w:val="005B7254"/>
    <w:rsid w:val="005C04DB"/>
    <w:rsid w:val="005C09CC"/>
    <w:rsid w:val="005C0F66"/>
    <w:rsid w:val="005C1957"/>
    <w:rsid w:val="005C1D96"/>
    <w:rsid w:val="005C2067"/>
    <w:rsid w:val="005C2B97"/>
    <w:rsid w:val="005C2CB1"/>
    <w:rsid w:val="005C3BAA"/>
    <w:rsid w:val="005C4055"/>
    <w:rsid w:val="005C408B"/>
    <w:rsid w:val="005C43CD"/>
    <w:rsid w:val="005C529E"/>
    <w:rsid w:val="005C550D"/>
    <w:rsid w:val="005C553B"/>
    <w:rsid w:val="005C587F"/>
    <w:rsid w:val="005C68B6"/>
    <w:rsid w:val="005C73FA"/>
    <w:rsid w:val="005D1889"/>
    <w:rsid w:val="005D2CBD"/>
    <w:rsid w:val="005D376F"/>
    <w:rsid w:val="005D3957"/>
    <w:rsid w:val="005D41CC"/>
    <w:rsid w:val="005D49B1"/>
    <w:rsid w:val="005D4C8F"/>
    <w:rsid w:val="005D53B1"/>
    <w:rsid w:val="005D560C"/>
    <w:rsid w:val="005D58DF"/>
    <w:rsid w:val="005D5F3B"/>
    <w:rsid w:val="005D63F4"/>
    <w:rsid w:val="005D6836"/>
    <w:rsid w:val="005D6BEF"/>
    <w:rsid w:val="005D712D"/>
    <w:rsid w:val="005D719C"/>
    <w:rsid w:val="005D73DA"/>
    <w:rsid w:val="005E0981"/>
    <w:rsid w:val="005E0DDD"/>
    <w:rsid w:val="005E1B1F"/>
    <w:rsid w:val="005E214C"/>
    <w:rsid w:val="005E2414"/>
    <w:rsid w:val="005E3A79"/>
    <w:rsid w:val="005E3B8C"/>
    <w:rsid w:val="005E4398"/>
    <w:rsid w:val="005E5B34"/>
    <w:rsid w:val="005E60FB"/>
    <w:rsid w:val="005E719B"/>
    <w:rsid w:val="005E7FD7"/>
    <w:rsid w:val="005F083B"/>
    <w:rsid w:val="005F1C5D"/>
    <w:rsid w:val="005F2A24"/>
    <w:rsid w:val="005F2A5E"/>
    <w:rsid w:val="005F32BE"/>
    <w:rsid w:val="005F3AA4"/>
    <w:rsid w:val="005F4FB2"/>
    <w:rsid w:val="005F5C13"/>
    <w:rsid w:val="005F67AE"/>
    <w:rsid w:val="0060047C"/>
    <w:rsid w:val="0060131A"/>
    <w:rsid w:val="006014C2"/>
    <w:rsid w:val="006016AE"/>
    <w:rsid w:val="00601DF0"/>
    <w:rsid w:val="00603070"/>
    <w:rsid w:val="006030B2"/>
    <w:rsid w:val="00603702"/>
    <w:rsid w:val="0060373D"/>
    <w:rsid w:val="0060391E"/>
    <w:rsid w:val="00603D39"/>
    <w:rsid w:val="006043D8"/>
    <w:rsid w:val="0060632D"/>
    <w:rsid w:val="00606432"/>
    <w:rsid w:val="006068FD"/>
    <w:rsid w:val="00606EDB"/>
    <w:rsid w:val="0060723F"/>
    <w:rsid w:val="00607D7B"/>
    <w:rsid w:val="0061094D"/>
    <w:rsid w:val="00611082"/>
    <w:rsid w:val="0061125E"/>
    <w:rsid w:val="006125E5"/>
    <w:rsid w:val="00612B3F"/>
    <w:rsid w:val="006144DF"/>
    <w:rsid w:val="00614CC9"/>
    <w:rsid w:val="00614D0C"/>
    <w:rsid w:val="00615328"/>
    <w:rsid w:val="00615869"/>
    <w:rsid w:val="00616016"/>
    <w:rsid w:val="00616CDD"/>
    <w:rsid w:val="00617608"/>
    <w:rsid w:val="00617731"/>
    <w:rsid w:val="00617D99"/>
    <w:rsid w:val="00620120"/>
    <w:rsid w:val="00621692"/>
    <w:rsid w:val="00621BFE"/>
    <w:rsid w:val="00621E1D"/>
    <w:rsid w:val="00623A39"/>
    <w:rsid w:val="00623C3F"/>
    <w:rsid w:val="006244E9"/>
    <w:rsid w:val="00624916"/>
    <w:rsid w:val="00624943"/>
    <w:rsid w:val="0062494F"/>
    <w:rsid w:val="00625C8F"/>
    <w:rsid w:val="00626149"/>
    <w:rsid w:val="006273C4"/>
    <w:rsid w:val="006278C2"/>
    <w:rsid w:val="00630004"/>
    <w:rsid w:val="006310B7"/>
    <w:rsid w:val="00631CF3"/>
    <w:rsid w:val="00634757"/>
    <w:rsid w:val="00634BFA"/>
    <w:rsid w:val="00635FFE"/>
    <w:rsid w:val="006360F4"/>
    <w:rsid w:val="006367FC"/>
    <w:rsid w:val="00636CAB"/>
    <w:rsid w:val="00636D36"/>
    <w:rsid w:val="00640307"/>
    <w:rsid w:val="0064086E"/>
    <w:rsid w:val="00640E2E"/>
    <w:rsid w:val="00640E83"/>
    <w:rsid w:val="00641125"/>
    <w:rsid w:val="00642504"/>
    <w:rsid w:val="006426B4"/>
    <w:rsid w:val="006427AE"/>
    <w:rsid w:val="00642DAE"/>
    <w:rsid w:val="00642E01"/>
    <w:rsid w:val="00644189"/>
    <w:rsid w:val="00644A66"/>
    <w:rsid w:val="0064502B"/>
    <w:rsid w:val="00645B4F"/>
    <w:rsid w:val="00645EF9"/>
    <w:rsid w:val="0064640F"/>
    <w:rsid w:val="00646446"/>
    <w:rsid w:val="006468F8"/>
    <w:rsid w:val="00646F1C"/>
    <w:rsid w:val="00647DC0"/>
    <w:rsid w:val="006500A6"/>
    <w:rsid w:val="00650AAE"/>
    <w:rsid w:val="00650E9A"/>
    <w:rsid w:val="006515FE"/>
    <w:rsid w:val="006517C3"/>
    <w:rsid w:val="00651B92"/>
    <w:rsid w:val="00651E30"/>
    <w:rsid w:val="00652EBC"/>
    <w:rsid w:val="0065321B"/>
    <w:rsid w:val="006537EE"/>
    <w:rsid w:val="00653A84"/>
    <w:rsid w:val="006554F7"/>
    <w:rsid w:val="00655CD8"/>
    <w:rsid w:val="00656A5A"/>
    <w:rsid w:val="006571A4"/>
    <w:rsid w:val="00657D13"/>
    <w:rsid w:val="00657F7D"/>
    <w:rsid w:val="006604A5"/>
    <w:rsid w:val="006604E3"/>
    <w:rsid w:val="006611E4"/>
    <w:rsid w:val="00661673"/>
    <w:rsid w:val="0066202A"/>
    <w:rsid w:val="006623A6"/>
    <w:rsid w:val="006632EA"/>
    <w:rsid w:val="00663454"/>
    <w:rsid w:val="00663469"/>
    <w:rsid w:val="00663A90"/>
    <w:rsid w:val="00663B7A"/>
    <w:rsid w:val="006649D8"/>
    <w:rsid w:val="0066508C"/>
    <w:rsid w:val="00665C88"/>
    <w:rsid w:val="006666C9"/>
    <w:rsid w:val="00666E3B"/>
    <w:rsid w:val="0066777A"/>
    <w:rsid w:val="00671050"/>
    <w:rsid w:val="00671EB5"/>
    <w:rsid w:val="006724D9"/>
    <w:rsid w:val="00672954"/>
    <w:rsid w:val="00672A8D"/>
    <w:rsid w:val="00672FC3"/>
    <w:rsid w:val="006738BA"/>
    <w:rsid w:val="00673E03"/>
    <w:rsid w:val="00675A9B"/>
    <w:rsid w:val="00675DC0"/>
    <w:rsid w:val="00675DE0"/>
    <w:rsid w:val="006763B7"/>
    <w:rsid w:val="00676BFA"/>
    <w:rsid w:val="00676FC1"/>
    <w:rsid w:val="00676FDF"/>
    <w:rsid w:val="006772F0"/>
    <w:rsid w:val="0067776B"/>
    <w:rsid w:val="00677A2A"/>
    <w:rsid w:val="00680242"/>
    <w:rsid w:val="0068120C"/>
    <w:rsid w:val="00681542"/>
    <w:rsid w:val="006819A8"/>
    <w:rsid w:val="00681B35"/>
    <w:rsid w:val="00683E41"/>
    <w:rsid w:val="006842FB"/>
    <w:rsid w:val="00684B60"/>
    <w:rsid w:val="00684F41"/>
    <w:rsid w:val="006854E7"/>
    <w:rsid w:val="00685C45"/>
    <w:rsid w:val="006875D7"/>
    <w:rsid w:val="00687AAF"/>
    <w:rsid w:val="00687CD3"/>
    <w:rsid w:val="00687F25"/>
    <w:rsid w:val="00690639"/>
    <w:rsid w:val="0069164A"/>
    <w:rsid w:val="00691AE9"/>
    <w:rsid w:val="00692005"/>
    <w:rsid w:val="0069255E"/>
    <w:rsid w:val="006926E2"/>
    <w:rsid w:val="00692790"/>
    <w:rsid w:val="00692A4A"/>
    <w:rsid w:val="00693079"/>
    <w:rsid w:val="006939CE"/>
    <w:rsid w:val="00694791"/>
    <w:rsid w:val="0069489E"/>
    <w:rsid w:val="00694986"/>
    <w:rsid w:val="00694B7D"/>
    <w:rsid w:val="00694DD7"/>
    <w:rsid w:val="00694F7E"/>
    <w:rsid w:val="006954BC"/>
    <w:rsid w:val="006965A7"/>
    <w:rsid w:val="00697752"/>
    <w:rsid w:val="00697CDF"/>
    <w:rsid w:val="006A013D"/>
    <w:rsid w:val="006A0240"/>
    <w:rsid w:val="006A15DF"/>
    <w:rsid w:val="006A1F86"/>
    <w:rsid w:val="006A2500"/>
    <w:rsid w:val="006A33FC"/>
    <w:rsid w:val="006A36A2"/>
    <w:rsid w:val="006A36B7"/>
    <w:rsid w:val="006A4095"/>
    <w:rsid w:val="006A4470"/>
    <w:rsid w:val="006A48DF"/>
    <w:rsid w:val="006A4C4B"/>
    <w:rsid w:val="006A5074"/>
    <w:rsid w:val="006A50E9"/>
    <w:rsid w:val="006A56B8"/>
    <w:rsid w:val="006A5C82"/>
    <w:rsid w:val="006A6359"/>
    <w:rsid w:val="006A6651"/>
    <w:rsid w:val="006A6F78"/>
    <w:rsid w:val="006A7FB7"/>
    <w:rsid w:val="006B02C0"/>
    <w:rsid w:val="006B0901"/>
    <w:rsid w:val="006B0F02"/>
    <w:rsid w:val="006B1B6F"/>
    <w:rsid w:val="006B1D7B"/>
    <w:rsid w:val="006B212A"/>
    <w:rsid w:val="006B26C9"/>
    <w:rsid w:val="006B3B45"/>
    <w:rsid w:val="006B41CF"/>
    <w:rsid w:val="006C0931"/>
    <w:rsid w:val="006C1DDA"/>
    <w:rsid w:val="006C2ABA"/>
    <w:rsid w:val="006C33F1"/>
    <w:rsid w:val="006C34A1"/>
    <w:rsid w:val="006C34D1"/>
    <w:rsid w:val="006C36C1"/>
    <w:rsid w:val="006C3D7A"/>
    <w:rsid w:val="006C4ABE"/>
    <w:rsid w:val="006C4BBF"/>
    <w:rsid w:val="006C4BEC"/>
    <w:rsid w:val="006C52E9"/>
    <w:rsid w:val="006C5A6D"/>
    <w:rsid w:val="006C5D5F"/>
    <w:rsid w:val="006C5E8A"/>
    <w:rsid w:val="006C6D9A"/>
    <w:rsid w:val="006D00CA"/>
    <w:rsid w:val="006D082F"/>
    <w:rsid w:val="006D0CF9"/>
    <w:rsid w:val="006D1F5C"/>
    <w:rsid w:val="006D23C1"/>
    <w:rsid w:val="006D39F2"/>
    <w:rsid w:val="006D3C3A"/>
    <w:rsid w:val="006D4187"/>
    <w:rsid w:val="006D4276"/>
    <w:rsid w:val="006D516F"/>
    <w:rsid w:val="006D53C5"/>
    <w:rsid w:val="006D5A14"/>
    <w:rsid w:val="006D5A67"/>
    <w:rsid w:val="006D5E33"/>
    <w:rsid w:val="006D5EFF"/>
    <w:rsid w:val="006D6409"/>
    <w:rsid w:val="006D6874"/>
    <w:rsid w:val="006D79CE"/>
    <w:rsid w:val="006E0428"/>
    <w:rsid w:val="006E1C14"/>
    <w:rsid w:val="006E1DF6"/>
    <w:rsid w:val="006E2BE5"/>
    <w:rsid w:val="006E324A"/>
    <w:rsid w:val="006E40A5"/>
    <w:rsid w:val="006E45F5"/>
    <w:rsid w:val="006E507B"/>
    <w:rsid w:val="006E56C3"/>
    <w:rsid w:val="006E5AED"/>
    <w:rsid w:val="006E6C42"/>
    <w:rsid w:val="006F1369"/>
    <w:rsid w:val="006F13FB"/>
    <w:rsid w:val="006F1410"/>
    <w:rsid w:val="006F1F94"/>
    <w:rsid w:val="006F4BFD"/>
    <w:rsid w:val="006F4E83"/>
    <w:rsid w:val="006F4FC2"/>
    <w:rsid w:val="006F6032"/>
    <w:rsid w:val="006F652B"/>
    <w:rsid w:val="006F684A"/>
    <w:rsid w:val="006F6D4E"/>
    <w:rsid w:val="006F722F"/>
    <w:rsid w:val="006F736F"/>
    <w:rsid w:val="006F7603"/>
    <w:rsid w:val="006F795C"/>
    <w:rsid w:val="006F7D7D"/>
    <w:rsid w:val="007003C3"/>
    <w:rsid w:val="00700E26"/>
    <w:rsid w:val="007013BA"/>
    <w:rsid w:val="007020F9"/>
    <w:rsid w:val="007030A7"/>
    <w:rsid w:val="007036A2"/>
    <w:rsid w:val="00703C94"/>
    <w:rsid w:val="00703CB8"/>
    <w:rsid w:val="00704CD8"/>
    <w:rsid w:val="00704E26"/>
    <w:rsid w:val="00704F45"/>
    <w:rsid w:val="007056AF"/>
    <w:rsid w:val="00706AFE"/>
    <w:rsid w:val="00706EF1"/>
    <w:rsid w:val="0070738A"/>
    <w:rsid w:val="00707A85"/>
    <w:rsid w:val="00710563"/>
    <w:rsid w:val="007109D4"/>
    <w:rsid w:val="007112BE"/>
    <w:rsid w:val="0071165C"/>
    <w:rsid w:val="007129C8"/>
    <w:rsid w:val="007137D1"/>
    <w:rsid w:val="007139F4"/>
    <w:rsid w:val="00713A1A"/>
    <w:rsid w:val="00714014"/>
    <w:rsid w:val="00714CA0"/>
    <w:rsid w:val="0071521A"/>
    <w:rsid w:val="00716E37"/>
    <w:rsid w:val="00717FDB"/>
    <w:rsid w:val="007202C0"/>
    <w:rsid w:val="00720696"/>
    <w:rsid w:val="0072078E"/>
    <w:rsid w:val="00720BFC"/>
    <w:rsid w:val="00720C17"/>
    <w:rsid w:val="00720E43"/>
    <w:rsid w:val="0072208A"/>
    <w:rsid w:val="007230A1"/>
    <w:rsid w:val="00724DB2"/>
    <w:rsid w:val="0072598E"/>
    <w:rsid w:val="007261DC"/>
    <w:rsid w:val="00726787"/>
    <w:rsid w:val="0072687D"/>
    <w:rsid w:val="00726931"/>
    <w:rsid w:val="00726CAD"/>
    <w:rsid w:val="00726EA2"/>
    <w:rsid w:val="0072708C"/>
    <w:rsid w:val="00727313"/>
    <w:rsid w:val="00727E46"/>
    <w:rsid w:val="007308C5"/>
    <w:rsid w:val="00730AD9"/>
    <w:rsid w:val="00730FBE"/>
    <w:rsid w:val="00731007"/>
    <w:rsid w:val="00731016"/>
    <w:rsid w:val="00732808"/>
    <w:rsid w:val="00732AFF"/>
    <w:rsid w:val="0073343F"/>
    <w:rsid w:val="007337BC"/>
    <w:rsid w:val="00734088"/>
    <w:rsid w:val="007341D9"/>
    <w:rsid w:val="0073500A"/>
    <w:rsid w:val="0073508E"/>
    <w:rsid w:val="007353B2"/>
    <w:rsid w:val="0073620F"/>
    <w:rsid w:val="00736FEC"/>
    <w:rsid w:val="00737490"/>
    <w:rsid w:val="00737A11"/>
    <w:rsid w:val="007403B3"/>
    <w:rsid w:val="00740892"/>
    <w:rsid w:val="007412BB"/>
    <w:rsid w:val="007412DE"/>
    <w:rsid w:val="0074188E"/>
    <w:rsid w:val="00742E1B"/>
    <w:rsid w:val="0074324A"/>
    <w:rsid w:val="0074374C"/>
    <w:rsid w:val="007439D2"/>
    <w:rsid w:val="00743EEE"/>
    <w:rsid w:val="00744185"/>
    <w:rsid w:val="0074427B"/>
    <w:rsid w:val="00745597"/>
    <w:rsid w:val="00745802"/>
    <w:rsid w:val="00746076"/>
    <w:rsid w:val="007463E1"/>
    <w:rsid w:val="00746E39"/>
    <w:rsid w:val="00750B3D"/>
    <w:rsid w:val="00750CCD"/>
    <w:rsid w:val="007513F2"/>
    <w:rsid w:val="00751575"/>
    <w:rsid w:val="00752116"/>
    <w:rsid w:val="00752A8A"/>
    <w:rsid w:val="007533C2"/>
    <w:rsid w:val="007536F2"/>
    <w:rsid w:val="00753781"/>
    <w:rsid w:val="00753A40"/>
    <w:rsid w:val="00753E1A"/>
    <w:rsid w:val="007559DB"/>
    <w:rsid w:val="00755B2D"/>
    <w:rsid w:val="007562AF"/>
    <w:rsid w:val="00756C11"/>
    <w:rsid w:val="00756FEB"/>
    <w:rsid w:val="00757147"/>
    <w:rsid w:val="00760058"/>
    <w:rsid w:val="00760183"/>
    <w:rsid w:val="00760703"/>
    <w:rsid w:val="00760799"/>
    <w:rsid w:val="00761505"/>
    <w:rsid w:val="00761F76"/>
    <w:rsid w:val="007622B2"/>
    <w:rsid w:val="00762CC8"/>
    <w:rsid w:val="0076322C"/>
    <w:rsid w:val="007632B4"/>
    <w:rsid w:val="00763EA4"/>
    <w:rsid w:val="007646BB"/>
    <w:rsid w:val="0076505B"/>
    <w:rsid w:val="007650D4"/>
    <w:rsid w:val="007652BC"/>
    <w:rsid w:val="00765467"/>
    <w:rsid w:val="0076590D"/>
    <w:rsid w:val="0076595E"/>
    <w:rsid w:val="00767283"/>
    <w:rsid w:val="00767B85"/>
    <w:rsid w:val="00767C96"/>
    <w:rsid w:val="00770C09"/>
    <w:rsid w:val="00771FF3"/>
    <w:rsid w:val="007729CE"/>
    <w:rsid w:val="0077345D"/>
    <w:rsid w:val="00773EDF"/>
    <w:rsid w:val="00776042"/>
    <w:rsid w:val="00776211"/>
    <w:rsid w:val="0077680A"/>
    <w:rsid w:val="007775C4"/>
    <w:rsid w:val="00780D14"/>
    <w:rsid w:val="00781CE2"/>
    <w:rsid w:val="00782073"/>
    <w:rsid w:val="007824DA"/>
    <w:rsid w:val="00784A38"/>
    <w:rsid w:val="00785ACA"/>
    <w:rsid w:val="00785D6B"/>
    <w:rsid w:val="00786090"/>
    <w:rsid w:val="00786921"/>
    <w:rsid w:val="00787A41"/>
    <w:rsid w:val="007901A0"/>
    <w:rsid w:val="00790BD4"/>
    <w:rsid w:val="00791221"/>
    <w:rsid w:val="00791609"/>
    <w:rsid w:val="00791A3C"/>
    <w:rsid w:val="00791BEC"/>
    <w:rsid w:val="0079319D"/>
    <w:rsid w:val="007935B2"/>
    <w:rsid w:val="0079414A"/>
    <w:rsid w:val="00794867"/>
    <w:rsid w:val="00795A2E"/>
    <w:rsid w:val="00796AF5"/>
    <w:rsid w:val="007971B7"/>
    <w:rsid w:val="007973DE"/>
    <w:rsid w:val="00797FED"/>
    <w:rsid w:val="007A0B07"/>
    <w:rsid w:val="007A0BB8"/>
    <w:rsid w:val="007A1918"/>
    <w:rsid w:val="007A2197"/>
    <w:rsid w:val="007A37FB"/>
    <w:rsid w:val="007A3A37"/>
    <w:rsid w:val="007A3AAD"/>
    <w:rsid w:val="007A5F63"/>
    <w:rsid w:val="007A664D"/>
    <w:rsid w:val="007A6781"/>
    <w:rsid w:val="007A7339"/>
    <w:rsid w:val="007A7D47"/>
    <w:rsid w:val="007A7E36"/>
    <w:rsid w:val="007B0462"/>
    <w:rsid w:val="007B076B"/>
    <w:rsid w:val="007B0A33"/>
    <w:rsid w:val="007B0A4B"/>
    <w:rsid w:val="007B0A65"/>
    <w:rsid w:val="007B128A"/>
    <w:rsid w:val="007B255B"/>
    <w:rsid w:val="007B2E1A"/>
    <w:rsid w:val="007B32B4"/>
    <w:rsid w:val="007B3405"/>
    <w:rsid w:val="007B3E03"/>
    <w:rsid w:val="007B4037"/>
    <w:rsid w:val="007B43B9"/>
    <w:rsid w:val="007B476B"/>
    <w:rsid w:val="007B5043"/>
    <w:rsid w:val="007B6389"/>
    <w:rsid w:val="007B7449"/>
    <w:rsid w:val="007B7732"/>
    <w:rsid w:val="007B7F97"/>
    <w:rsid w:val="007B7FD1"/>
    <w:rsid w:val="007C036C"/>
    <w:rsid w:val="007C072D"/>
    <w:rsid w:val="007C1188"/>
    <w:rsid w:val="007C130E"/>
    <w:rsid w:val="007C1A21"/>
    <w:rsid w:val="007C1EE6"/>
    <w:rsid w:val="007C25DC"/>
    <w:rsid w:val="007C2834"/>
    <w:rsid w:val="007C3114"/>
    <w:rsid w:val="007C357D"/>
    <w:rsid w:val="007C3C14"/>
    <w:rsid w:val="007C48F7"/>
    <w:rsid w:val="007C5BC8"/>
    <w:rsid w:val="007C62EE"/>
    <w:rsid w:val="007C652A"/>
    <w:rsid w:val="007C6777"/>
    <w:rsid w:val="007C6E4E"/>
    <w:rsid w:val="007C74CD"/>
    <w:rsid w:val="007D0629"/>
    <w:rsid w:val="007D11A6"/>
    <w:rsid w:val="007D1FAA"/>
    <w:rsid w:val="007D250A"/>
    <w:rsid w:val="007D3406"/>
    <w:rsid w:val="007D40EC"/>
    <w:rsid w:val="007D55AB"/>
    <w:rsid w:val="007D5646"/>
    <w:rsid w:val="007D6C2E"/>
    <w:rsid w:val="007D7973"/>
    <w:rsid w:val="007E1DD9"/>
    <w:rsid w:val="007E2F2F"/>
    <w:rsid w:val="007E41DF"/>
    <w:rsid w:val="007E47BD"/>
    <w:rsid w:val="007E4BE6"/>
    <w:rsid w:val="007E50E9"/>
    <w:rsid w:val="007E61BD"/>
    <w:rsid w:val="007E6F18"/>
    <w:rsid w:val="007E750E"/>
    <w:rsid w:val="007E78FB"/>
    <w:rsid w:val="007F0568"/>
    <w:rsid w:val="007F08CF"/>
    <w:rsid w:val="007F103C"/>
    <w:rsid w:val="007F1287"/>
    <w:rsid w:val="007F161C"/>
    <w:rsid w:val="007F17B1"/>
    <w:rsid w:val="007F18D4"/>
    <w:rsid w:val="007F25E1"/>
    <w:rsid w:val="007F2D3C"/>
    <w:rsid w:val="007F3169"/>
    <w:rsid w:val="007F320B"/>
    <w:rsid w:val="007F3341"/>
    <w:rsid w:val="007F43A8"/>
    <w:rsid w:val="007F47AC"/>
    <w:rsid w:val="007F4B6A"/>
    <w:rsid w:val="007F4DF7"/>
    <w:rsid w:val="007F4F01"/>
    <w:rsid w:val="007F5F7B"/>
    <w:rsid w:val="007F60AD"/>
    <w:rsid w:val="007F6BC0"/>
    <w:rsid w:val="007F7823"/>
    <w:rsid w:val="008006A0"/>
    <w:rsid w:val="008020DC"/>
    <w:rsid w:val="0080334B"/>
    <w:rsid w:val="0080467A"/>
    <w:rsid w:val="00804ABB"/>
    <w:rsid w:val="0080556D"/>
    <w:rsid w:val="008058C6"/>
    <w:rsid w:val="00805ADE"/>
    <w:rsid w:val="0080660B"/>
    <w:rsid w:val="00806AD3"/>
    <w:rsid w:val="0081015C"/>
    <w:rsid w:val="00810C5C"/>
    <w:rsid w:val="0081243C"/>
    <w:rsid w:val="00813881"/>
    <w:rsid w:val="00813949"/>
    <w:rsid w:val="00813A0B"/>
    <w:rsid w:val="00814424"/>
    <w:rsid w:val="00814868"/>
    <w:rsid w:val="00814ED1"/>
    <w:rsid w:val="00815889"/>
    <w:rsid w:val="00816C15"/>
    <w:rsid w:val="00816D7F"/>
    <w:rsid w:val="008178B0"/>
    <w:rsid w:val="00820233"/>
    <w:rsid w:val="00821773"/>
    <w:rsid w:val="0082292B"/>
    <w:rsid w:val="00822988"/>
    <w:rsid w:val="00822A55"/>
    <w:rsid w:val="00822CA7"/>
    <w:rsid w:val="00822D54"/>
    <w:rsid w:val="00823362"/>
    <w:rsid w:val="00823451"/>
    <w:rsid w:val="00823DEC"/>
    <w:rsid w:val="00824127"/>
    <w:rsid w:val="008256F8"/>
    <w:rsid w:val="008262BD"/>
    <w:rsid w:val="00826F7E"/>
    <w:rsid w:val="0082725E"/>
    <w:rsid w:val="0082727B"/>
    <w:rsid w:val="0082744A"/>
    <w:rsid w:val="008277AF"/>
    <w:rsid w:val="00827BB7"/>
    <w:rsid w:val="0083128C"/>
    <w:rsid w:val="00832595"/>
    <w:rsid w:val="00832AF3"/>
    <w:rsid w:val="008335A4"/>
    <w:rsid w:val="0083362E"/>
    <w:rsid w:val="00833DED"/>
    <w:rsid w:val="00833FC7"/>
    <w:rsid w:val="00836D5D"/>
    <w:rsid w:val="0084023F"/>
    <w:rsid w:val="00840867"/>
    <w:rsid w:val="008416F6"/>
    <w:rsid w:val="00842256"/>
    <w:rsid w:val="00842E98"/>
    <w:rsid w:val="00842FBE"/>
    <w:rsid w:val="00844095"/>
    <w:rsid w:val="008440F6"/>
    <w:rsid w:val="00844A11"/>
    <w:rsid w:val="00844B53"/>
    <w:rsid w:val="00844CFC"/>
    <w:rsid w:val="008454F9"/>
    <w:rsid w:val="008455AD"/>
    <w:rsid w:val="008456B8"/>
    <w:rsid w:val="00845BFD"/>
    <w:rsid w:val="00846363"/>
    <w:rsid w:val="00846858"/>
    <w:rsid w:val="00847C6A"/>
    <w:rsid w:val="00850381"/>
    <w:rsid w:val="00850724"/>
    <w:rsid w:val="00850A5F"/>
    <w:rsid w:val="008518CA"/>
    <w:rsid w:val="00852611"/>
    <w:rsid w:val="00853439"/>
    <w:rsid w:val="008547DC"/>
    <w:rsid w:val="008547ED"/>
    <w:rsid w:val="00854888"/>
    <w:rsid w:val="00855967"/>
    <w:rsid w:val="00855A1A"/>
    <w:rsid w:val="00855E52"/>
    <w:rsid w:val="008569B9"/>
    <w:rsid w:val="00856E49"/>
    <w:rsid w:val="0085750B"/>
    <w:rsid w:val="008577EE"/>
    <w:rsid w:val="00857881"/>
    <w:rsid w:val="00857BD8"/>
    <w:rsid w:val="00857EC0"/>
    <w:rsid w:val="0086028B"/>
    <w:rsid w:val="00860AAB"/>
    <w:rsid w:val="0086186D"/>
    <w:rsid w:val="00861887"/>
    <w:rsid w:val="00861B04"/>
    <w:rsid w:val="008636A4"/>
    <w:rsid w:val="00863E3A"/>
    <w:rsid w:val="00865F5B"/>
    <w:rsid w:val="00866BBD"/>
    <w:rsid w:val="00866FF9"/>
    <w:rsid w:val="00867565"/>
    <w:rsid w:val="00867E2A"/>
    <w:rsid w:val="008704E7"/>
    <w:rsid w:val="00870502"/>
    <w:rsid w:val="00870688"/>
    <w:rsid w:val="00870F57"/>
    <w:rsid w:val="00871A18"/>
    <w:rsid w:val="008721F9"/>
    <w:rsid w:val="0087250D"/>
    <w:rsid w:val="008740B8"/>
    <w:rsid w:val="008741ED"/>
    <w:rsid w:val="00874C8D"/>
    <w:rsid w:val="00874F8A"/>
    <w:rsid w:val="008757A6"/>
    <w:rsid w:val="008765B2"/>
    <w:rsid w:val="0087690E"/>
    <w:rsid w:val="008769EE"/>
    <w:rsid w:val="00876B3D"/>
    <w:rsid w:val="00877039"/>
    <w:rsid w:val="0087706C"/>
    <w:rsid w:val="0087747B"/>
    <w:rsid w:val="008778B4"/>
    <w:rsid w:val="008800C6"/>
    <w:rsid w:val="008808DA"/>
    <w:rsid w:val="00880AD8"/>
    <w:rsid w:val="00881324"/>
    <w:rsid w:val="0088202B"/>
    <w:rsid w:val="008820FA"/>
    <w:rsid w:val="00882170"/>
    <w:rsid w:val="0088256C"/>
    <w:rsid w:val="00882C0E"/>
    <w:rsid w:val="00883132"/>
    <w:rsid w:val="0088320A"/>
    <w:rsid w:val="00883531"/>
    <w:rsid w:val="008836CE"/>
    <w:rsid w:val="00883FC1"/>
    <w:rsid w:val="0088429F"/>
    <w:rsid w:val="008845EC"/>
    <w:rsid w:val="00885695"/>
    <w:rsid w:val="00886495"/>
    <w:rsid w:val="0088698E"/>
    <w:rsid w:val="00886EF3"/>
    <w:rsid w:val="0088738C"/>
    <w:rsid w:val="00887464"/>
    <w:rsid w:val="00887AAD"/>
    <w:rsid w:val="00887C09"/>
    <w:rsid w:val="00887C67"/>
    <w:rsid w:val="00887EB9"/>
    <w:rsid w:val="00890CDA"/>
    <w:rsid w:val="00890DDC"/>
    <w:rsid w:val="008918AC"/>
    <w:rsid w:val="00891D96"/>
    <w:rsid w:val="00892196"/>
    <w:rsid w:val="00892564"/>
    <w:rsid w:val="008926CB"/>
    <w:rsid w:val="00892A4E"/>
    <w:rsid w:val="008931F7"/>
    <w:rsid w:val="0089323F"/>
    <w:rsid w:val="008936C7"/>
    <w:rsid w:val="00893F45"/>
    <w:rsid w:val="00893FFA"/>
    <w:rsid w:val="00894086"/>
    <w:rsid w:val="00894EA2"/>
    <w:rsid w:val="008961EB"/>
    <w:rsid w:val="008971D4"/>
    <w:rsid w:val="0089753F"/>
    <w:rsid w:val="008A0405"/>
    <w:rsid w:val="008A0F71"/>
    <w:rsid w:val="008A11D0"/>
    <w:rsid w:val="008A1295"/>
    <w:rsid w:val="008A1455"/>
    <w:rsid w:val="008A1B09"/>
    <w:rsid w:val="008A1F2F"/>
    <w:rsid w:val="008A21AA"/>
    <w:rsid w:val="008A2F45"/>
    <w:rsid w:val="008A3574"/>
    <w:rsid w:val="008A4186"/>
    <w:rsid w:val="008A48CC"/>
    <w:rsid w:val="008A4F5A"/>
    <w:rsid w:val="008A53ED"/>
    <w:rsid w:val="008A5A4A"/>
    <w:rsid w:val="008B039A"/>
    <w:rsid w:val="008B1001"/>
    <w:rsid w:val="008B10FE"/>
    <w:rsid w:val="008B124C"/>
    <w:rsid w:val="008B1A9F"/>
    <w:rsid w:val="008B3049"/>
    <w:rsid w:val="008B327E"/>
    <w:rsid w:val="008B4478"/>
    <w:rsid w:val="008B49AC"/>
    <w:rsid w:val="008B5B29"/>
    <w:rsid w:val="008B5CF0"/>
    <w:rsid w:val="008B6478"/>
    <w:rsid w:val="008B6B4C"/>
    <w:rsid w:val="008B7094"/>
    <w:rsid w:val="008B781D"/>
    <w:rsid w:val="008B7C6A"/>
    <w:rsid w:val="008B7F09"/>
    <w:rsid w:val="008C14DE"/>
    <w:rsid w:val="008C1ABA"/>
    <w:rsid w:val="008C22B8"/>
    <w:rsid w:val="008C2B2F"/>
    <w:rsid w:val="008C2D16"/>
    <w:rsid w:val="008C5012"/>
    <w:rsid w:val="008C525C"/>
    <w:rsid w:val="008C59A5"/>
    <w:rsid w:val="008C6162"/>
    <w:rsid w:val="008C62D7"/>
    <w:rsid w:val="008C6A4C"/>
    <w:rsid w:val="008C7108"/>
    <w:rsid w:val="008D08C1"/>
    <w:rsid w:val="008D0A37"/>
    <w:rsid w:val="008D1DCF"/>
    <w:rsid w:val="008D20C6"/>
    <w:rsid w:val="008D256A"/>
    <w:rsid w:val="008D2A78"/>
    <w:rsid w:val="008D2DB0"/>
    <w:rsid w:val="008D35CC"/>
    <w:rsid w:val="008D38F0"/>
    <w:rsid w:val="008D460D"/>
    <w:rsid w:val="008D51C9"/>
    <w:rsid w:val="008D51D2"/>
    <w:rsid w:val="008D52E8"/>
    <w:rsid w:val="008D54C4"/>
    <w:rsid w:val="008D5C6B"/>
    <w:rsid w:val="008D6F41"/>
    <w:rsid w:val="008D6F66"/>
    <w:rsid w:val="008D70D6"/>
    <w:rsid w:val="008E0549"/>
    <w:rsid w:val="008E0962"/>
    <w:rsid w:val="008E23F2"/>
    <w:rsid w:val="008E2B94"/>
    <w:rsid w:val="008E344C"/>
    <w:rsid w:val="008E35CA"/>
    <w:rsid w:val="008E35FC"/>
    <w:rsid w:val="008E36FA"/>
    <w:rsid w:val="008E37BD"/>
    <w:rsid w:val="008E504A"/>
    <w:rsid w:val="008E5173"/>
    <w:rsid w:val="008E54BF"/>
    <w:rsid w:val="008E556D"/>
    <w:rsid w:val="008E6ABC"/>
    <w:rsid w:val="008E6D84"/>
    <w:rsid w:val="008E6FE1"/>
    <w:rsid w:val="008E7F16"/>
    <w:rsid w:val="008F054D"/>
    <w:rsid w:val="008F0655"/>
    <w:rsid w:val="008F0EFD"/>
    <w:rsid w:val="008F1165"/>
    <w:rsid w:val="008F1458"/>
    <w:rsid w:val="008F1697"/>
    <w:rsid w:val="008F1CD9"/>
    <w:rsid w:val="008F2843"/>
    <w:rsid w:val="008F42B0"/>
    <w:rsid w:val="008F4AE6"/>
    <w:rsid w:val="008F5716"/>
    <w:rsid w:val="008F59EC"/>
    <w:rsid w:val="008F6837"/>
    <w:rsid w:val="008F78FB"/>
    <w:rsid w:val="008F7B7C"/>
    <w:rsid w:val="008F7F85"/>
    <w:rsid w:val="0090023E"/>
    <w:rsid w:val="0090053D"/>
    <w:rsid w:val="009008CD"/>
    <w:rsid w:val="00900B8C"/>
    <w:rsid w:val="00900D96"/>
    <w:rsid w:val="00900FEF"/>
    <w:rsid w:val="00902251"/>
    <w:rsid w:val="00902C30"/>
    <w:rsid w:val="0090312A"/>
    <w:rsid w:val="0090327F"/>
    <w:rsid w:val="00903B9F"/>
    <w:rsid w:val="00903E70"/>
    <w:rsid w:val="00903FC7"/>
    <w:rsid w:val="009050C4"/>
    <w:rsid w:val="0090553E"/>
    <w:rsid w:val="00905F4C"/>
    <w:rsid w:val="00905FC9"/>
    <w:rsid w:val="00906406"/>
    <w:rsid w:val="00906A34"/>
    <w:rsid w:val="00907391"/>
    <w:rsid w:val="00907A56"/>
    <w:rsid w:val="00907AED"/>
    <w:rsid w:val="0091008B"/>
    <w:rsid w:val="00910E3E"/>
    <w:rsid w:val="009114EA"/>
    <w:rsid w:val="0091168B"/>
    <w:rsid w:val="009120B2"/>
    <w:rsid w:val="00912767"/>
    <w:rsid w:val="00913270"/>
    <w:rsid w:val="00913724"/>
    <w:rsid w:val="00913803"/>
    <w:rsid w:val="00913E86"/>
    <w:rsid w:val="00914412"/>
    <w:rsid w:val="0091606C"/>
    <w:rsid w:val="00916968"/>
    <w:rsid w:val="00916E5C"/>
    <w:rsid w:val="00916F3B"/>
    <w:rsid w:val="00916FCD"/>
    <w:rsid w:val="00917412"/>
    <w:rsid w:val="00917B82"/>
    <w:rsid w:val="00917F53"/>
    <w:rsid w:val="00920B04"/>
    <w:rsid w:val="009226A5"/>
    <w:rsid w:val="00922735"/>
    <w:rsid w:val="00922B38"/>
    <w:rsid w:val="009241B8"/>
    <w:rsid w:val="00924FAC"/>
    <w:rsid w:val="00925A36"/>
    <w:rsid w:val="00925C05"/>
    <w:rsid w:val="00926337"/>
    <w:rsid w:val="009265D0"/>
    <w:rsid w:val="009269D1"/>
    <w:rsid w:val="00926D90"/>
    <w:rsid w:val="00927C89"/>
    <w:rsid w:val="009308D9"/>
    <w:rsid w:val="00930A68"/>
    <w:rsid w:val="009313CC"/>
    <w:rsid w:val="0093186B"/>
    <w:rsid w:val="00931FF0"/>
    <w:rsid w:val="009320E2"/>
    <w:rsid w:val="009328FC"/>
    <w:rsid w:val="00932FA8"/>
    <w:rsid w:val="009348ED"/>
    <w:rsid w:val="009352F7"/>
    <w:rsid w:val="00935BB1"/>
    <w:rsid w:val="009366AE"/>
    <w:rsid w:val="00936CAB"/>
    <w:rsid w:val="009370EA"/>
    <w:rsid w:val="009377D0"/>
    <w:rsid w:val="00937824"/>
    <w:rsid w:val="00940C2A"/>
    <w:rsid w:val="00940FB7"/>
    <w:rsid w:val="0094116B"/>
    <w:rsid w:val="00941B8B"/>
    <w:rsid w:val="00941BC5"/>
    <w:rsid w:val="00941C82"/>
    <w:rsid w:val="00941E10"/>
    <w:rsid w:val="00942BB2"/>
    <w:rsid w:val="00943444"/>
    <w:rsid w:val="009435BB"/>
    <w:rsid w:val="00944A67"/>
    <w:rsid w:val="00945629"/>
    <w:rsid w:val="00945DC9"/>
    <w:rsid w:val="009460DA"/>
    <w:rsid w:val="0094615A"/>
    <w:rsid w:val="009462AE"/>
    <w:rsid w:val="00946409"/>
    <w:rsid w:val="009465A7"/>
    <w:rsid w:val="00946F6E"/>
    <w:rsid w:val="0095068D"/>
    <w:rsid w:val="0095119C"/>
    <w:rsid w:val="00951766"/>
    <w:rsid w:val="009517DB"/>
    <w:rsid w:val="00952B4F"/>
    <w:rsid w:val="00953173"/>
    <w:rsid w:val="0095455D"/>
    <w:rsid w:val="00954EED"/>
    <w:rsid w:val="0095538B"/>
    <w:rsid w:val="00955BA6"/>
    <w:rsid w:val="00955F11"/>
    <w:rsid w:val="0095602E"/>
    <w:rsid w:val="009567D9"/>
    <w:rsid w:val="009570DE"/>
    <w:rsid w:val="00957AC4"/>
    <w:rsid w:val="00957B06"/>
    <w:rsid w:val="00957FD4"/>
    <w:rsid w:val="009611F8"/>
    <w:rsid w:val="009616C4"/>
    <w:rsid w:val="009617F6"/>
    <w:rsid w:val="009628CA"/>
    <w:rsid w:val="00962DBD"/>
    <w:rsid w:val="00963096"/>
    <w:rsid w:val="009630F4"/>
    <w:rsid w:val="009631BF"/>
    <w:rsid w:val="009639B0"/>
    <w:rsid w:val="00963E72"/>
    <w:rsid w:val="00964450"/>
    <w:rsid w:val="00964593"/>
    <w:rsid w:val="00964C0B"/>
    <w:rsid w:val="00965C5E"/>
    <w:rsid w:val="00965E92"/>
    <w:rsid w:val="009663B1"/>
    <w:rsid w:val="00966A81"/>
    <w:rsid w:val="00967B93"/>
    <w:rsid w:val="00967EB3"/>
    <w:rsid w:val="0097013D"/>
    <w:rsid w:val="00970FD0"/>
    <w:rsid w:val="009733B1"/>
    <w:rsid w:val="00973731"/>
    <w:rsid w:val="009746FF"/>
    <w:rsid w:val="00974D58"/>
    <w:rsid w:val="0097673B"/>
    <w:rsid w:val="00976B07"/>
    <w:rsid w:val="009772EF"/>
    <w:rsid w:val="00977444"/>
    <w:rsid w:val="009779AB"/>
    <w:rsid w:val="00980D62"/>
    <w:rsid w:val="009812CD"/>
    <w:rsid w:val="00981614"/>
    <w:rsid w:val="00981694"/>
    <w:rsid w:val="00981F12"/>
    <w:rsid w:val="00982149"/>
    <w:rsid w:val="00982315"/>
    <w:rsid w:val="00982517"/>
    <w:rsid w:val="00982529"/>
    <w:rsid w:val="00982C7E"/>
    <w:rsid w:val="0098338C"/>
    <w:rsid w:val="00983FB6"/>
    <w:rsid w:val="009855F8"/>
    <w:rsid w:val="00986242"/>
    <w:rsid w:val="0098632F"/>
    <w:rsid w:val="00986355"/>
    <w:rsid w:val="009868A2"/>
    <w:rsid w:val="00986D31"/>
    <w:rsid w:val="00987A4B"/>
    <w:rsid w:val="00987F4E"/>
    <w:rsid w:val="009903B5"/>
    <w:rsid w:val="009906A1"/>
    <w:rsid w:val="00990D9B"/>
    <w:rsid w:val="00991060"/>
    <w:rsid w:val="00991CDE"/>
    <w:rsid w:val="00992037"/>
    <w:rsid w:val="009923B1"/>
    <w:rsid w:val="00992996"/>
    <w:rsid w:val="009938E4"/>
    <w:rsid w:val="009939E1"/>
    <w:rsid w:val="009941BB"/>
    <w:rsid w:val="00994373"/>
    <w:rsid w:val="009945B0"/>
    <w:rsid w:val="00995780"/>
    <w:rsid w:val="00996C6E"/>
    <w:rsid w:val="0099770D"/>
    <w:rsid w:val="00997CAF"/>
    <w:rsid w:val="009A019B"/>
    <w:rsid w:val="009A04B2"/>
    <w:rsid w:val="009A060E"/>
    <w:rsid w:val="009A0CCF"/>
    <w:rsid w:val="009A12F4"/>
    <w:rsid w:val="009A1677"/>
    <w:rsid w:val="009A2470"/>
    <w:rsid w:val="009A2747"/>
    <w:rsid w:val="009A38AC"/>
    <w:rsid w:val="009A3BA7"/>
    <w:rsid w:val="009A3E04"/>
    <w:rsid w:val="009A40AE"/>
    <w:rsid w:val="009A49F6"/>
    <w:rsid w:val="009A4EA1"/>
    <w:rsid w:val="009A597F"/>
    <w:rsid w:val="009A7109"/>
    <w:rsid w:val="009A76FF"/>
    <w:rsid w:val="009A7E56"/>
    <w:rsid w:val="009B002B"/>
    <w:rsid w:val="009B00A8"/>
    <w:rsid w:val="009B0C1A"/>
    <w:rsid w:val="009B1515"/>
    <w:rsid w:val="009B15BC"/>
    <w:rsid w:val="009B291E"/>
    <w:rsid w:val="009B376A"/>
    <w:rsid w:val="009B3EB9"/>
    <w:rsid w:val="009B40DE"/>
    <w:rsid w:val="009B4546"/>
    <w:rsid w:val="009B4F58"/>
    <w:rsid w:val="009B58F3"/>
    <w:rsid w:val="009B5BCE"/>
    <w:rsid w:val="009B6405"/>
    <w:rsid w:val="009B6808"/>
    <w:rsid w:val="009B6978"/>
    <w:rsid w:val="009B6E97"/>
    <w:rsid w:val="009C05A6"/>
    <w:rsid w:val="009C089B"/>
    <w:rsid w:val="009C08DB"/>
    <w:rsid w:val="009C1723"/>
    <w:rsid w:val="009C2C21"/>
    <w:rsid w:val="009C31F9"/>
    <w:rsid w:val="009C3684"/>
    <w:rsid w:val="009C3D24"/>
    <w:rsid w:val="009C40D7"/>
    <w:rsid w:val="009C4DFE"/>
    <w:rsid w:val="009C521A"/>
    <w:rsid w:val="009C5324"/>
    <w:rsid w:val="009C6668"/>
    <w:rsid w:val="009C771D"/>
    <w:rsid w:val="009D03ED"/>
    <w:rsid w:val="009D05C8"/>
    <w:rsid w:val="009D0CC8"/>
    <w:rsid w:val="009D10EE"/>
    <w:rsid w:val="009D127A"/>
    <w:rsid w:val="009D1944"/>
    <w:rsid w:val="009D2E1E"/>
    <w:rsid w:val="009D3125"/>
    <w:rsid w:val="009D3C03"/>
    <w:rsid w:val="009D4040"/>
    <w:rsid w:val="009D5611"/>
    <w:rsid w:val="009D6166"/>
    <w:rsid w:val="009D64AB"/>
    <w:rsid w:val="009D695F"/>
    <w:rsid w:val="009D7531"/>
    <w:rsid w:val="009D7552"/>
    <w:rsid w:val="009D7B93"/>
    <w:rsid w:val="009E0264"/>
    <w:rsid w:val="009E0BE7"/>
    <w:rsid w:val="009E0E32"/>
    <w:rsid w:val="009E1D4D"/>
    <w:rsid w:val="009E27EB"/>
    <w:rsid w:val="009E3B0D"/>
    <w:rsid w:val="009E3BD7"/>
    <w:rsid w:val="009E41CF"/>
    <w:rsid w:val="009E51E1"/>
    <w:rsid w:val="009E52D6"/>
    <w:rsid w:val="009E5D8D"/>
    <w:rsid w:val="009E5DDC"/>
    <w:rsid w:val="009E6464"/>
    <w:rsid w:val="009E6C41"/>
    <w:rsid w:val="009E7B63"/>
    <w:rsid w:val="009F0644"/>
    <w:rsid w:val="009F0B6C"/>
    <w:rsid w:val="009F0FEA"/>
    <w:rsid w:val="009F15AF"/>
    <w:rsid w:val="009F24AF"/>
    <w:rsid w:val="009F317C"/>
    <w:rsid w:val="009F32DD"/>
    <w:rsid w:val="009F3A64"/>
    <w:rsid w:val="009F3D18"/>
    <w:rsid w:val="009F435D"/>
    <w:rsid w:val="009F4BC3"/>
    <w:rsid w:val="009F4DAD"/>
    <w:rsid w:val="009F559B"/>
    <w:rsid w:val="009F5728"/>
    <w:rsid w:val="009F63F9"/>
    <w:rsid w:val="009F68B8"/>
    <w:rsid w:val="009F69DB"/>
    <w:rsid w:val="009F71B0"/>
    <w:rsid w:val="009F7389"/>
    <w:rsid w:val="009F7726"/>
    <w:rsid w:val="009F7947"/>
    <w:rsid w:val="00A000EB"/>
    <w:rsid w:val="00A00888"/>
    <w:rsid w:val="00A00FF7"/>
    <w:rsid w:val="00A018D9"/>
    <w:rsid w:val="00A01F0C"/>
    <w:rsid w:val="00A04D8A"/>
    <w:rsid w:val="00A05819"/>
    <w:rsid w:val="00A061A3"/>
    <w:rsid w:val="00A062C8"/>
    <w:rsid w:val="00A066C5"/>
    <w:rsid w:val="00A0738D"/>
    <w:rsid w:val="00A102D7"/>
    <w:rsid w:val="00A10305"/>
    <w:rsid w:val="00A10509"/>
    <w:rsid w:val="00A10E9F"/>
    <w:rsid w:val="00A115B2"/>
    <w:rsid w:val="00A12499"/>
    <w:rsid w:val="00A126BD"/>
    <w:rsid w:val="00A136BB"/>
    <w:rsid w:val="00A13DCC"/>
    <w:rsid w:val="00A14751"/>
    <w:rsid w:val="00A14F7C"/>
    <w:rsid w:val="00A150E5"/>
    <w:rsid w:val="00A15443"/>
    <w:rsid w:val="00A1567A"/>
    <w:rsid w:val="00A160AC"/>
    <w:rsid w:val="00A16725"/>
    <w:rsid w:val="00A16B01"/>
    <w:rsid w:val="00A16B4C"/>
    <w:rsid w:val="00A2001A"/>
    <w:rsid w:val="00A20490"/>
    <w:rsid w:val="00A20834"/>
    <w:rsid w:val="00A20A3E"/>
    <w:rsid w:val="00A20BFB"/>
    <w:rsid w:val="00A2101A"/>
    <w:rsid w:val="00A21A59"/>
    <w:rsid w:val="00A21AFB"/>
    <w:rsid w:val="00A220F0"/>
    <w:rsid w:val="00A221C1"/>
    <w:rsid w:val="00A2236F"/>
    <w:rsid w:val="00A227E0"/>
    <w:rsid w:val="00A22940"/>
    <w:rsid w:val="00A23596"/>
    <w:rsid w:val="00A23E61"/>
    <w:rsid w:val="00A24662"/>
    <w:rsid w:val="00A248E9"/>
    <w:rsid w:val="00A24ACD"/>
    <w:rsid w:val="00A24BD6"/>
    <w:rsid w:val="00A24C30"/>
    <w:rsid w:val="00A24CB9"/>
    <w:rsid w:val="00A252BE"/>
    <w:rsid w:val="00A25481"/>
    <w:rsid w:val="00A2630E"/>
    <w:rsid w:val="00A277B9"/>
    <w:rsid w:val="00A277EA"/>
    <w:rsid w:val="00A278E1"/>
    <w:rsid w:val="00A27C05"/>
    <w:rsid w:val="00A27C65"/>
    <w:rsid w:val="00A31925"/>
    <w:rsid w:val="00A31E29"/>
    <w:rsid w:val="00A32036"/>
    <w:rsid w:val="00A32F40"/>
    <w:rsid w:val="00A337C8"/>
    <w:rsid w:val="00A3417F"/>
    <w:rsid w:val="00A34631"/>
    <w:rsid w:val="00A34E5C"/>
    <w:rsid w:val="00A350D6"/>
    <w:rsid w:val="00A35E04"/>
    <w:rsid w:val="00A36895"/>
    <w:rsid w:val="00A3738D"/>
    <w:rsid w:val="00A40187"/>
    <w:rsid w:val="00A4064C"/>
    <w:rsid w:val="00A4082D"/>
    <w:rsid w:val="00A40BF5"/>
    <w:rsid w:val="00A41225"/>
    <w:rsid w:val="00A4139A"/>
    <w:rsid w:val="00A41541"/>
    <w:rsid w:val="00A41619"/>
    <w:rsid w:val="00A417BE"/>
    <w:rsid w:val="00A41964"/>
    <w:rsid w:val="00A4205E"/>
    <w:rsid w:val="00A425CC"/>
    <w:rsid w:val="00A42BED"/>
    <w:rsid w:val="00A42E04"/>
    <w:rsid w:val="00A438D3"/>
    <w:rsid w:val="00A445D7"/>
    <w:rsid w:val="00A45029"/>
    <w:rsid w:val="00A45B2C"/>
    <w:rsid w:val="00A467C6"/>
    <w:rsid w:val="00A4758E"/>
    <w:rsid w:val="00A4786A"/>
    <w:rsid w:val="00A47B25"/>
    <w:rsid w:val="00A47C7A"/>
    <w:rsid w:val="00A50058"/>
    <w:rsid w:val="00A503F9"/>
    <w:rsid w:val="00A50D00"/>
    <w:rsid w:val="00A50F3C"/>
    <w:rsid w:val="00A51D29"/>
    <w:rsid w:val="00A52579"/>
    <w:rsid w:val="00A52707"/>
    <w:rsid w:val="00A532B4"/>
    <w:rsid w:val="00A534C9"/>
    <w:rsid w:val="00A5384F"/>
    <w:rsid w:val="00A53B0D"/>
    <w:rsid w:val="00A545AB"/>
    <w:rsid w:val="00A54C8A"/>
    <w:rsid w:val="00A550D3"/>
    <w:rsid w:val="00A55FD6"/>
    <w:rsid w:val="00A562D3"/>
    <w:rsid w:val="00A568AD"/>
    <w:rsid w:val="00A574EA"/>
    <w:rsid w:val="00A5778E"/>
    <w:rsid w:val="00A57D01"/>
    <w:rsid w:val="00A602A8"/>
    <w:rsid w:val="00A610F9"/>
    <w:rsid w:val="00A61AA4"/>
    <w:rsid w:val="00A62157"/>
    <w:rsid w:val="00A62440"/>
    <w:rsid w:val="00A62588"/>
    <w:rsid w:val="00A628DC"/>
    <w:rsid w:val="00A63B11"/>
    <w:rsid w:val="00A64509"/>
    <w:rsid w:val="00A64B62"/>
    <w:rsid w:val="00A65759"/>
    <w:rsid w:val="00A65B40"/>
    <w:rsid w:val="00A66E43"/>
    <w:rsid w:val="00A678F2"/>
    <w:rsid w:val="00A701FE"/>
    <w:rsid w:val="00A7089A"/>
    <w:rsid w:val="00A70B91"/>
    <w:rsid w:val="00A711AA"/>
    <w:rsid w:val="00A71779"/>
    <w:rsid w:val="00A71ACF"/>
    <w:rsid w:val="00A72D08"/>
    <w:rsid w:val="00A72F58"/>
    <w:rsid w:val="00A7373D"/>
    <w:rsid w:val="00A73BB9"/>
    <w:rsid w:val="00A73C38"/>
    <w:rsid w:val="00A73C4D"/>
    <w:rsid w:val="00A74441"/>
    <w:rsid w:val="00A74FD0"/>
    <w:rsid w:val="00A758FA"/>
    <w:rsid w:val="00A75C06"/>
    <w:rsid w:val="00A7657F"/>
    <w:rsid w:val="00A7787D"/>
    <w:rsid w:val="00A77F5A"/>
    <w:rsid w:val="00A80025"/>
    <w:rsid w:val="00A807AD"/>
    <w:rsid w:val="00A809BA"/>
    <w:rsid w:val="00A8157E"/>
    <w:rsid w:val="00A81888"/>
    <w:rsid w:val="00A81F1E"/>
    <w:rsid w:val="00A823BA"/>
    <w:rsid w:val="00A84670"/>
    <w:rsid w:val="00A852A7"/>
    <w:rsid w:val="00A85696"/>
    <w:rsid w:val="00A8590D"/>
    <w:rsid w:val="00A86101"/>
    <w:rsid w:val="00A866EA"/>
    <w:rsid w:val="00A868D5"/>
    <w:rsid w:val="00A86901"/>
    <w:rsid w:val="00A871BD"/>
    <w:rsid w:val="00A8754F"/>
    <w:rsid w:val="00A8772C"/>
    <w:rsid w:val="00A87868"/>
    <w:rsid w:val="00A87AA0"/>
    <w:rsid w:val="00A9020E"/>
    <w:rsid w:val="00A91A0D"/>
    <w:rsid w:val="00A92506"/>
    <w:rsid w:val="00A9342B"/>
    <w:rsid w:val="00A93567"/>
    <w:rsid w:val="00A93ED4"/>
    <w:rsid w:val="00A9415D"/>
    <w:rsid w:val="00A9426D"/>
    <w:rsid w:val="00A954F9"/>
    <w:rsid w:val="00A965F1"/>
    <w:rsid w:val="00A974A9"/>
    <w:rsid w:val="00A97B62"/>
    <w:rsid w:val="00AA0883"/>
    <w:rsid w:val="00AA0E93"/>
    <w:rsid w:val="00AA0F28"/>
    <w:rsid w:val="00AA2137"/>
    <w:rsid w:val="00AA2C6A"/>
    <w:rsid w:val="00AA536F"/>
    <w:rsid w:val="00AA5ACF"/>
    <w:rsid w:val="00AA6910"/>
    <w:rsid w:val="00AB0D9A"/>
    <w:rsid w:val="00AB0DF4"/>
    <w:rsid w:val="00AB1C36"/>
    <w:rsid w:val="00AB20E5"/>
    <w:rsid w:val="00AB2747"/>
    <w:rsid w:val="00AB2F0E"/>
    <w:rsid w:val="00AB354D"/>
    <w:rsid w:val="00AB3B4A"/>
    <w:rsid w:val="00AB40B5"/>
    <w:rsid w:val="00AB4515"/>
    <w:rsid w:val="00AB604D"/>
    <w:rsid w:val="00AB67A0"/>
    <w:rsid w:val="00AB69EE"/>
    <w:rsid w:val="00AB6D63"/>
    <w:rsid w:val="00AB7B84"/>
    <w:rsid w:val="00AB7C18"/>
    <w:rsid w:val="00AC04A0"/>
    <w:rsid w:val="00AC16FB"/>
    <w:rsid w:val="00AC37DD"/>
    <w:rsid w:val="00AC3FC6"/>
    <w:rsid w:val="00AC3FF4"/>
    <w:rsid w:val="00AC458C"/>
    <w:rsid w:val="00AC479F"/>
    <w:rsid w:val="00AC638A"/>
    <w:rsid w:val="00AC6DF7"/>
    <w:rsid w:val="00AC6EDB"/>
    <w:rsid w:val="00AD02D6"/>
    <w:rsid w:val="00AD033B"/>
    <w:rsid w:val="00AD1DCE"/>
    <w:rsid w:val="00AD3147"/>
    <w:rsid w:val="00AD3730"/>
    <w:rsid w:val="00AD3876"/>
    <w:rsid w:val="00AD3D73"/>
    <w:rsid w:val="00AD4838"/>
    <w:rsid w:val="00AD4B90"/>
    <w:rsid w:val="00AD527F"/>
    <w:rsid w:val="00AD575D"/>
    <w:rsid w:val="00AD60D6"/>
    <w:rsid w:val="00AD619E"/>
    <w:rsid w:val="00AD7FB7"/>
    <w:rsid w:val="00AE079B"/>
    <w:rsid w:val="00AE0BE2"/>
    <w:rsid w:val="00AE1748"/>
    <w:rsid w:val="00AE17AA"/>
    <w:rsid w:val="00AE1C3C"/>
    <w:rsid w:val="00AE316D"/>
    <w:rsid w:val="00AE328C"/>
    <w:rsid w:val="00AE3E3E"/>
    <w:rsid w:val="00AE4B27"/>
    <w:rsid w:val="00AE4EEA"/>
    <w:rsid w:val="00AE4FA6"/>
    <w:rsid w:val="00AE54D2"/>
    <w:rsid w:val="00AE5658"/>
    <w:rsid w:val="00AE621F"/>
    <w:rsid w:val="00AE6A4D"/>
    <w:rsid w:val="00AE761B"/>
    <w:rsid w:val="00AE7A78"/>
    <w:rsid w:val="00AE7B50"/>
    <w:rsid w:val="00AF0AE7"/>
    <w:rsid w:val="00AF11AE"/>
    <w:rsid w:val="00AF15AA"/>
    <w:rsid w:val="00AF1A2F"/>
    <w:rsid w:val="00AF2064"/>
    <w:rsid w:val="00AF28CC"/>
    <w:rsid w:val="00AF28FB"/>
    <w:rsid w:val="00AF332A"/>
    <w:rsid w:val="00AF3698"/>
    <w:rsid w:val="00AF4542"/>
    <w:rsid w:val="00AF49C2"/>
    <w:rsid w:val="00AF630C"/>
    <w:rsid w:val="00AF6A25"/>
    <w:rsid w:val="00AF6D54"/>
    <w:rsid w:val="00AF6D61"/>
    <w:rsid w:val="00AF7563"/>
    <w:rsid w:val="00B00BC5"/>
    <w:rsid w:val="00B01BD0"/>
    <w:rsid w:val="00B01EC2"/>
    <w:rsid w:val="00B028A8"/>
    <w:rsid w:val="00B02F12"/>
    <w:rsid w:val="00B02FAF"/>
    <w:rsid w:val="00B03303"/>
    <w:rsid w:val="00B04ADF"/>
    <w:rsid w:val="00B04B63"/>
    <w:rsid w:val="00B04D66"/>
    <w:rsid w:val="00B053AA"/>
    <w:rsid w:val="00B0557F"/>
    <w:rsid w:val="00B0587E"/>
    <w:rsid w:val="00B060A2"/>
    <w:rsid w:val="00B061A0"/>
    <w:rsid w:val="00B0660A"/>
    <w:rsid w:val="00B06B9C"/>
    <w:rsid w:val="00B07339"/>
    <w:rsid w:val="00B10B3C"/>
    <w:rsid w:val="00B124D5"/>
    <w:rsid w:val="00B12865"/>
    <w:rsid w:val="00B131A3"/>
    <w:rsid w:val="00B13549"/>
    <w:rsid w:val="00B13702"/>
    <w:rsid w:val="00B13A58"/>
    <w:rsid w:val="00B1421E"/>
    <w:rsid w:val="00B14B86"/>
    <w:rsid w:val="00B153AF"/>
    <w:rsid w:val="00B16B85"/>
    <w:rsid w:val="00B16DB2"/>
    <w:rsid w:val="00B17B37"/>
    <w:rsid w:val="00B17C1D"/>
    <w:rsid w:val="00B17D1A"/>
    <w:rsid w:val="00B200BB"/>
    <w:rsid w:val="00B21121"/>
    <w:rsid w:val="00B211C3"/>
    <w:rsid w:val="00B221E0"/>
    <w:rsid w:val="00B2252F"/>
    <w:rsid w:val="00B22F1D"/>
    <w:rsid w:val="00B231B6"/>
    <w:rsid w:val="00B23409"/>
    <w:rsid w:val="00B23734"/>
    <w:rsid w:val="00B2490E"/>
    <w:rsid w:val="00B24A15"/>
    <w:rsid w:val="00B25F46"/>
    <w:rsid w:val="00B26004"/>
    <w:rsid w:val="00B26589"/>
    <w:rsid w:val="00B26A82"/>
    <w:rsid w:val="00B26B16"/>
    <w:rsid w:val="00B2715D"/>
    <w:rsid w:val="00B2727C"/>
    <w:rsid w:val="00B27CCD"/>
    <w:rsid w:val="00B30AF4"/>
    <w:rsid w:val="00B30D22"/>
    <w:rsid w:val="00B3185C"/>
    <w:rsid w:val="00B3197D"/>
    <w:rsid w:val="00B31DEE"/>
    <w:rsid w:val="00B31F1F"/>
    <w:rsid w:val="00B32D71"/>
    <w:rsid w:val="00B32E89"/>
    <w:rsid w:val="00B342B5"/>
    <w:rsid w:val="00B34871"/>
    <w:rsid w:val="00B3516F"/>
    <w:rsid w:val="00B354C1"/>
    <w:rsid w:val="00B359D4"/>
    <w:rsid w:val="00B3623B"/>
    <w:rsid w:val="00B36D21"/>
    <w:rsid w:val="00B36E32"/>
    <w:rsid w:val="00B3731B"/>
    <w:rsid w:val="00B37528"/>
    <w:rsid w:val="00B37856"/>
    <w:rsid w:val="00B37F78"/>
    <w:rsid w:val="00B400B3"/>
    <w:rsid w:val="00B413FD"/>
    <w:rsid w:val="00B41C4A"/>
    <w:rsid w:val="00B41D95"/>
    <w:rsid w:val="00B41EC7"/>
    <w:rsid w:val="00B429CC"/>
    <w:rsid w:val="00B43273"/>
    <w:rsid w:val="00B43F92"/>
    <w:rsid w:val="00B44F18"/>
    <w:rsid w:val="00B45B7B"/>
    <w:rsid w:val="00B45CF9"/>
    <w:rsid w:val="00B469D8"/>
    <w:rsid w:val="00B46B74"/>
    <w:rsid w:val="00B47657"/>
    <w:rsid w:val="00B47831"/>
    <w:rsid w:val="00B47C82"/>
    <w:rsid w:val="00B514EF"/>
    <w:rsid w:val="00B51A49"/>
    <w:rsid w:val="00B52399"/>
    <w:rsid w:val="00B52FDF"/>
    <w:rsid w:val="00B53F59"/>
    <w:rsid w:val="00B54160"/>
    <w:rsid w:val="00B54DD7"/>
    <w:rsid w:val="00B559C8"/>
    <w:rsid w:val="00B5602B"/>
    <w:rsid w:val="00B573A1"/>
    <w:rsid w:val="00B5769F"/>
    <w:rsid w:val="00B6034E"/>
    <w:rsid w:val="00B605B3"/>
    <w:rsid w:val="00B6155D"/>
    <w:rsid w:val="00B61F26"/>
    <w:rsid w:val="00B62242"/>
    <w:rsid w:val="00B62290"/>
    <w:rsid w:val="00B629E8"/>
    <w:rsid w:val="00B62D0F"/>
    <w:rsid w:val="00B63294"/>
    <w:rsid w:val="00B638B9"/>
    <w:rsid w:val="00B63B1A"/>
    <w:rsid w:val="00B65850"/>
    <w:rsid w:val="00B659C5"/>
    <w:rsid w:val="00B67843"/>
    <w:rsid w:val="00B67A47"/>
    <w:rsid w:val="00B70ACF"/>
    <w:rsid w:val="00B71CE3"/>
    <w:rsid w:val="00B71E29"/>
    <w:rsid w:val="00B72115"/>
    <w:rsid w:val="00B7326C"/>
    <w:rsid w:val="00B75604"/>
    <w:rsid w:val="00B775E4"/>
    <w:rsid w:val="00B80911"/>
    <w:rsid w:val="00B81307"/>
    <w:rsid w:val="00B82456"/>
    <w:rsid w:val="00B8283C"/>
    <w:rsid w:val="00B8381A"/>
    <w:rsid w:val="00B84703"/>
    <w:rsid w:val="00B85A62"/>
    <w:rsid w:val="00B8657C"/>
    <w:rsid w:val="00B86D33"/>
    <w:rsid w:val="00B87923"/>
    <w:rsid w:val="00B9073D"/>
    <w:rsid w:val="00B9084D"/>
    <w:rsid w:val="00B9091A"/>
    <w:rsid w:val="00B90B18"/>
    <w:rsid w:val="00B915ED"/>
    <w:rsid w:val="00B916B9"/>
    <w:rsid w:val="00B918E5"/>
    <w:rsid w:val="00B91F40"/>
    <w:rsid w:val="00B92051"/>
    <w:rsid w:val="00B92088"/>
    <w:rsid w:val="00B9269C"/>
    <w:rsid w:val="00B92A77"/>
    <w:rsid w:val="00B92BC9"/>
    <w:rsid w:val="00B93108"/>
    <w:rsid w:val="00B93474"/>
    <w:rsid w:val="00B939CB"/>
    <w:rsid w:val="00B93F9D"/>
    <w:rsid w:val="00B95B62"/>
    <w:rsid w:val="00B9619A"/>
    <w:rsid w:val="00B9678A"/>
    <w:rsid w:val="00B96C3D"/>
    <w:rsid w:val="00B96DE3"/>
    <w:rsid w:val="00B971D6"/>
    <w:rsid w:val="00B972E9"/>
    <w:rsid w:val="00BA01F7"/>
    <w:rsid w:val="00BA0480"/>
    <w:rsid w:val="00BA09B9"/>
    <w:rsid w:val="00BA116F"/>
    <w:rsid w:val="00BA13E6"/>
    <w:rsid w:val="00BA184F"/>
    <w:rsid w:val="00BA1C0D"/>
    <w:rsid w:val="00BA208C"/>
    <w:rsid w:val="00BA2A6D"/>
    <w:rsid w:val="00BA3728"/>
    <w:rsid w:val="00BA3A91"/>
    <w:rsid w:val="00BA3B1D"/>
    <w:rsid w:val="00BA3CF5"/>
    <w:rsid w:val="00BA3E20"/>
    <w:rsid w:val="00BA40CE"/>
    <w:rsid w:val="00BA4502"/>
    <w:rsid w:val="00BA4C9A"/>
    <w:rsid w:val="00BA4E9F"/>
    <w:rsid w:val="00BA50F3"/>
    <w:rsid w:val="00BA739B"/>
    <w:rsid w:val="00BB25E0"/>
    <w:rsid w:val="00BB3193"/>
    <w:rsid w:val="00BB4BE9"/>
    <w:rsid w:val="00BB65D1"/>
    <w:rsid w:val="00BB71FC"/>
    <w:rsid w:val="00BB7E32"/>
    <w:rsid w:val="00BC07F7"/>
    <w:rsid w:val="00BC18B6"/>
    <w:rsid w:val="00BC2298"/>
    <w:rsid w:val="00BC23B0"/>
    <w:rsid w:val="00BC29AE"/>
    <w:rsid w:val="00BC3EF0"/>
    <w:rsid w:val="00BC4D7E"/>
    <w:rsid w:val="00BC561D"/>
    <w:rsid w:val="00BC569D"/>
    <w:rsid w:val="00BC5766"/>
    <w:rsid w:val="00BC769C"/>
    <w:rsid w:val="00BD0B86"/>
    <w:rsid w:val="00BD0EEB"/>
    <w:rsid w:val="00BD103A"/>
    <w:rsid w:val="00BD1865"/>
    <w:rsid w:val="00BD1B1E"/>
    <w:rsid w:val="00BD227C"/>
    <w:rsid w:val="00BD2881"/>
    <w:rsid w:val="00BD32C1"/>
    <w:rsid w:val="00BD333B"/>
    <w:rsid w:val="00BD3C5E"/>
    <w:rsid w:val="00BD47E6"/>
    <w:rsid w:val="00BD5C33"/>
    <w:rsid w:val="00BD5D4D"/>
    <w:rsid w:val="00BD6658"/>
    <w:rsid w:val="00BD6C3F"/>
    <w:rsid w:val="00BD6E02"/>
    <w:rsid w:val="00BD70D1"/>
    <w:rsid w:val="00BD70EC"/>
    <w:rsid w:val="00BD744E"/>
    <w:rsid w:val="00BD78D4"/>
    <w:rsid w:val="00BD7A6E"/>
    <w:rsid w:val="00BD7C07"/>
    <w:rsid w:val="00BD7DAB"/>
    <w:rsid w:val="00BE0A92"/>
    <w:rsid w:val="00BE0CF2"/>
    <w:rsid w:val="00BE1888"/>
    <w:rsid w:val="00BE2DE5"/>
    <w:rsid w:val="00BE3477"/>
    <w:rsid w:val="00BE3BF7"/>
    <w:rsid w:val="00BE3BFA"/>
    <w:rsid w:val="00BE3D67"/>
    <w:rsid w:val="00BE3F09"/>
    <w:rsid w:val="00BE4595"/>
    <w:rsid w:val="00BE53F9"/>
    <w:rsid w:val="00BE6565"/>
    <w:rsid w:val="00BE6696"/>
    <w:rsid w:val="00BE6729"/>
    <w:rsid w:val="00BE6BA2"/>
    <w:rsid w:val="00BE6D0B"/>
    <w:rsid w:val="00BE6F3F"/>
    <w:rsid w:val="00BE71A7"/>
    <w:rsid w:val="00BE743D"/>
    <w:rsid w:val="00BE7DE7"/>
    <w:rsid w:val="00BF0B15"/>
    <w:rsid w:val="00BF1E64"/>
    <w:rsid w:val="00BF21B4"/>
    <w:rsid w:val="00BF21C9"/>
    <w:rsid w:val="00BF22A4"/>
    <w:rsid w:val="00BF3082"/>
    <w:rsid w:val="00BF37E6"/>
    <w:rsid w:val="00BF4527"/>
    <w:rsid w:val="00BF45EE"/>
    <w:rsid w:val="00BF75A8"/>
    <w:rsid w:val="00C0016C"/>
    <w:rsid w:val="00C006C3"/>
    <w:rsid w:val="00C00968"/>
    <w:rsid w:val="00C0097C"/>
    <w:rsid w:val="00C0160A"/>
    <w:rsid w:val="00C01AC5"/>
    <w:rsid w:val="00C02093"/>
    <w:rsid w:val="00C024DC"/>
    <w:rsid w:val="00C03C40"/>
    <w:rsid w:val="00C03F14"/>
    <w:rsid w:val="00C040BE"/>
    <w:rsid w:val="00C04E08"/>
    <w:rsid w:val="00C05105"/>
    <w:rsid w:val="00C051B8"/>
    <w:rsid w:val="00C06AE5"/>
    <w:rsid w:val="00C075C3"/>
    <w:rsid w:val="00C113C4"/>
    <w:rsid w:val="00C11ADD"/>
    <w:rsid w:val="00C11EEA"/>
    <w:rsid w:val="00C1244A"/>
    <w:rsid w:val="00C126F3"/>
    <w:rsid w:val="00C12C48"/>
    <w:rsid w:val="00C13387"/>
    <w:rsid w:val="00C142F8"/>
    <w:rsid w:val="00C15B9E"/>
    <w:rsid w:val="00C171AB"/>
    <w:rsid w:val="00C176EC"/>
    <w:rsid w:val="00C17D55"/>
    <w:rsid w:val="00C17EDD"/>
    <w:rsid w:val="00C206A1"/>
    <w:rsid w:val="00C2099E"/>
    <w:rsid w:val="00C20F23"/>
    <w:rsid w:val="00C21441"/>
    <w:rsid w:val="00C217A3"/>
    <w:rsid w:val="00C21B02"/>
    <w:rsid w:val="00C22322"/>
    <w:rsid w:val="00C228E6"/>
    <w:rsid w:val="00C22E8F"/>
    <w:rsid w:val="00C22F45"/>
    <w:rsid w:val="00C231B2"/>
    <w:rsid w:val="00C243EA"/>
    <w:rsid w:val="00C2475E"/>
    <w:rsid w:val="00C24D50"/>
    <w:rsid w:val="00C24FF4"/>
    <w:rsid w:val="00C25C31"/>
    <w:rsid w:val="00C2640B"/>
    <w:rsid w:val="00C264AB"/>
    <w:rsid w:val="00C26879"/>
    <w:rsid w:val="00C27861"/>
    <w:rsid w:val="00C27E14"/>
    <w:rsid w:val="00C30182"/>
    <w:rsid w:val="00C30880"/>
    <w:rsid w:val="00C30AF4"/>
    <w:rsid w:val="00C31733"/>
    <w:rsid w:val="00C3186C"/>
    <w:rsid w:val="00C31A8E"/>
    <w:rsid w:val="00C31DCE"/>
    <w:rsid w:val="00C31E16"/>
    <w:rsid w:val="00C32623"/>
    <w:rsid w:val="00C33E2E"/>
    <w:rsid w:val="00C33EAA"/>
    <w:rsid w:val="00C34D5D"/>
    <w:rsid w:val="00C34FAD"/>
    <w:rsid w:val="00C35A5A"/>
    <w:rsid w:val="00C36206"/>
    <w:rsid w:val="00C377B4"/>
    <w:rsid w:val="00C37BF1"/>
    <w:rsid w:val="00C37CA1"/>
    <w:rsid w:val="00C4045F"/>
    <w:rsid w:val="00C40C7A"/>
    <w:rsid w:val="00C411D7"/>
    <w:rsid w:val="00C41333"/>
    <w:rsid w:val="00C413AD"/>
    <w:rsid w:val="00C425B1"/>
    <w:rsid w:val="00C42BBE"/>
    <w:rsid w:val="00C4329E"/>
    <w:rsid w:val="00C444DC"/>
    <w:rsid w:val="00C44D20"/>
    <w:rsid w:val="00C4500E"/>
    <w:rsid w:val="00C45709"/>
    <w:rsid w:val="00C4592B"/>
    <w:rsid w:val="00C45D1D"/>
    <w:rsid w:val="00C45F73"/>
    <w:rsid w:val="00C46F08"/>
    <w:rsid w:val="00C50394"/>
    <w:rsid w:val="00C51A15"/>
    <w:rsid w:val="00C52FCD"/>
    <w:rsid w:val="00C53AF5"/>
    <w:rsid w:val="00C53C2E"/>
    <w:rsid w:val="00C53DE3"/>
    <w:rsid w:val="00C54DE4"/>
    <w:rsid w:val="00C55117"/>
    <w:rsid w:val="00C55447"/>
    <w:rsid w:val="00C55542"/>
    <w:rsid w:val="00C5602C"/>
    <w:rsid w:val="00C600BA"/>
    <w:rsid w:val="00C6059C"/>
    <w:rsid w:val="00C61439"/>
    <w:rsid w:val="00C61931"/>
    <w:rsid w:val="00C61F1D"/>
    <w:rsid w:val="00C61FFB"/>
    <w:rsid w:val="00C6209F"/>
    <w:rsid w:val="00C622A7"/>
    <w:rsid w:val="00C62B35"/>
    <w:rsid w:val="00C62D16"/>
    <w:rsid w:val="00C63295"/>
    <w:rsid w:val="00C63D84"/>
    <w:rsid w:val="00C6446D"/>
    <w:rsid w:val="00C64DA6"/>
    <w:rsid w:val="00C64EC2"/>
    <w:rsid w:val="00C65FB8"/>
    <w:rsid w:val="00C66601"/>
    <w:rsid w:val="00C66A77"/>
    <w:rsid w:val="00C66B80"/>
    <w:rsid w:val="00C66EC0"/>
    <w:rsid w:val="00C67265"/>
    <w:rsid w:val="00C7031A"/>
    <w:rsid w:val="00C70D45"/>
    <w:rsid w:val="00C70FC6"/>
    <w:rsid w:val="00C713A9"/>
    <w:rsid w:val="00C734B4"/>
    <w:rsid w:val="00C7491E"/>
    <w:rsid w:val="00C75283"/>
    <w:rsid w:val="00C7573C"/>
    <w:rsid w:val="00C75F1A"/>
    <w:rsid w:val="00C76DF8"/>
    <w:rsid w:val="00C77B76"/>
    <w:rsid w:val="00C77D17"/>
    <w:rsid w:val="00C8052C"/>
    <w:rsid w:val="00C80786"/>
    <w:rsid w:val="00C80EAE"/>
    <w:rsid w:val="00C82041"/>
    <w:rsid w:val="00C82C8F"/>
    <w:rsid w:val="00C82D5C"/>
    <w:rsid w:val="00C8347B"/>
    <w:rsid w:val="00C836B7"/>
    <w:rsid w:val="00C841CD"/>
    <w:rsid w:val="00C84462"/>
    <w:rsid w:val="00C84708"/>
    <w:rsid w:val="00C84F3F"/>
    <w:rsid w:val="00C850DF"/>
    <w:rsid w:val="00C85389"/>
    <w:rsid w:val="00C85390"/>
    <w:rsid w:val="00C85F19"/>
    <w:rsid w:val="00C8687C"/>
    <w:rsid w:val="00C86EE2"/>
    <w:rsid w:val="00C87733"/>
    <w:rsid w:val="00C87A9C"/>
    <w:rsid w:val="00C906D9"/>
    <w:rsid w:val="00C91185"/>
    <w:rsid w:val="00C9135B"/>
    <w:rsid w:val="00C91B48"/>
    <w:rsid w:val="00C91D33"/>
    <w:rsid w:val="00C91DD3"/>
    <w:rsid w:val="00C9330D"/>
    <w:rsid w:val="00C93720"/>
    <w:rsid w:val="00C93763"/>
    <w:rsid w:val="00C93895"/>
    <w:rsid w:val="00C93E13"/>
    <w:rsid w:val="00C95312"/>
    <w:rsid w:val="00C958D5"/>
    <w:rsid w:val="00C95A57"/>
    <w:rsid w:val="00C96046"/>
    <w:rsid w:val="00C96499"/>
    <w:rsid w:val="00C9711E"/>
    <w:rsid w:val="00C97EC4"/>
    <w:rsid w:val="00C97F13"/>
    <w:rsid w:val="00C97FEC"/>
    <w:rsid w:val="00CA0094"/>
    <w:rsid w:val="00CA0A97"/>
    <w:rsid w:val="00CA0A9C"/>
    <w:rsid w:val="00CA13DC"/>
    <w:rsid w:val="00CA18C3"/>
    <w:rsid w:val="00CA1FF6"/>
    <w:rsid w:val="00CA210A"/>
    <w:rsid w:val="00CA2332"/>
    <w:rsid w:val="00CA3753"/>
    <w:rsid w:val="00CA6867"/>
    <w:rsid w:val="00CA6AC9"/>
    <w:rsid w:val="00CA7543"/>
    <w:rsid w:val="00CB0636"/>
    <w:rsid w:val="00CB07C9"/>
    <w:rsid w:val="00CB10BF"/>
    <w:rsid w:val="00CB26D2"/>
    <w:rsid w:val="00CB34F8"/>
    <w:rsid w:val="00CB386C"/>
    <w:rsid w:val="00CB39A8"/>
    <w:rsid w:val="00CB3ABE"/>
    <w:rsid w:val="00CB5280"/>
    <w:rsid w:val="00CB582F"/>
    <w:rsid w:val="00CB5F4B"/>
    <w:rsid w:val="00CB63EF"/>
    <w:rsid w:val="00CB6CCC"/>
    <w:rsid w:val="00CB7023"/>
    <w:rsid w:val="00CB79F7"/>
    <w:rsid w:val="00CC0044"/>
    <w:rsid w:val="00CC07E3"/>
    <w:rsid w:val="00CC07F7"/>
    <w:rsid w:val="00CC08F1"/>
    <w:rsid w:val="00CC0AA1"/>
    <w:rsid w:val="00CC0F7D"/>
    <w:rsid w:val="00CC124E"/>
    <w:rsid w:val="00CC1941"/>
    <w:rsid w:val="00CC1C67"/>
    <w:rsid w:val="00CC200F"/>
    <w:rsid w:val="00CC3662"/>
    <w:rsid w:val="00CC3C81"/>
    <w:rsid w:val="00CC434B"/>
    <w:rsid w:val="00CC4532"/>
    <w:rsid w:val="00CC4608"/>
    <w:rsid w:val="00CC528E"/>
    <w:rsid w:val="00CC570F"/>
    <w:rsid w:val="00CC5818"/>
    <w:rsid w:val="00CC5B1E"/>
    <w:rsid w:val="00CC6CE7"/>
    <w:rsid w:val="00CC765A"/>
    <w:rsid w:val="00CC76BD"/>
    <w:rsid w:val="00CD01D6"/>
    <w:rsid w:val="00CD08E8"/>
    <w:rsid w:val="00CD0AF5"/>
    <w:rsid w:val="00CD0F5F"/>
    <w:rsid w:val="00CD16DA"/>
    <w:rsid w:val="00CD19F1"/>
    <w:rsid w:val="00CD20C2"/>
    <w:rsid w:val="00CD271E"/>
    <w:rsid w:val="00CD2C6E"/>
    <w:rsid w:val="00CD3856"/>
    <w:rsid w:val="00CD5B52"/>
    <w:rsid w:val="00CD5C22"/>
    <w:rsid w:val="00CD5D74"/>
    <w:rsid w:val="00CD6E89"/>
    <w:rsid w:val="00CD75AD"/>
    <w:rsid w:val="00CD7EF8"/>
    <w:rsid w:val="00CE00DB"/>
    <w:rsid w:val="00CE1828"/>
    <w:rsid w:val="00CE1C4B"/>
    <w:rsid w:val="00CE20CB"/>
    <w:rsid w:val="00CE2296"/>
    <w:rsid w:val="00CE2B60"/>
    <w:rsid w:val="00CE2DA0"/>
    <w:rsid w:val="00CE2E44"/>
    <w:rsid w:val="00CE30C8"/>
    <w:rsid w:val="00CE3213"/>
    <w:rsid w:val="00CE3628"/>
    <w:rsid w:val="00CE3B59"/>
    <w:rsid w:val="00CE3D83"/>
    <w:rsid w:val="00CE501F"/>
    <w:rsid w:val="00CE53B3"/>
    <w:rsid w:val="00CE6730"/>
    <w:rsid w:val="00CE6FCA"/>
    <w:rsid w:val="00CE78B9"/>
    <w:rsid w:val="00CE78E0"/>
    <w:rsid w:val="00CF0006"/>
    <w:rsid w:val="00CF03B3"/>
    <w:rsid w:val="00CF14D3"/>
    <w:rsid w:val="00CF1587"/>
    <w:rsid w:val="00CF1687"/>
    <w:rsid w:val="00CF1AC9"/>
    <w:rsid w:val="00CF210F"/>
    <w:rsid w:val="00CF30FF"/>
    <w:rsid w:val="00CF3104"/>
    <w:rsid w:val="00CF32CC"/>
    <w:rsid w:val="00CF475A"/>
    <w:rsid w:val="00CF4C48"/>
    <w:rsid w:val="00CF5650"/>
    <w:rsid w:val="00CF62F5"/>
    <w:rsid w:val="00D006E6"/>
    <w:rsid w:val="00D01034"/>
    <w:rsid w:val="00D01862"/>
    <w:rsid w:val="00D02348"/>
    <w:rsid w:val="00D030EB"/>
    <w:rsid w:val="00D032AD"/>
    <w:rsid w:val="00D0384E"/>
    <w:rsid w:val="00D0395A"/>
    <w:rsid w:val="00D04429"/>
    <w:rsid w:val="00D047BB"/>
    <w:rsid w:val="00D05BDC"/>
    <w:rsid w:val="00D061C2"/>
    <w:rsid w:val="00D06945"/>
    <w:rsid w:val="00D070B5"/>
    <w:rsid w:val="00D07B1F"/>
    <w:rsid w:val="00D07BB9"/>
    <w:rsid w:val="00D10010"/>
    <w:rsid w:val="00D10AA7"/>
    <w:rsid w:val="00D10AB7"/>
    <w:rsid w:val="00D10C6A"/>
    <w:rsid w:val="00D10D5F"/>
    <w:rsid w:val="00D1215D"/>
    <w:rsid w:val="00D12319"/>
    <w:rsid w:val="00D126B6"/>
    <w:rsid w:val="00D136EE"/>
    <w:rsid w:val="00D137D9"/>
    <w:rsid w:val="00D14234"/>
    <w:rsid w:val="00D14E0C"/>
    <w:rsid w:val="00D15254"/>
    <w:rsid w:val="00D15626"/>
    <w:rsid w:val="00D159C9"/>
    <w:rsid w:val="00D15ECE"/>
    <w:rsid w:val="00D16037"/>
    <w:rsid w:val="00D162B7"/>
    <w:rsid w:val="00D16BE6"/>
    <w:rsid w:val="00D16C00"/>
    <w:rsid w:val="00D17A28"/>
    <w:rsid w:val="00D20A3C"/>
    <w:rsid w:val="00D20DBD"/>
    <w:rsid w:val="00D22B50"/>
    <w:rsid w:val="00D231BC"/>
    <w:rsid w:val="00D23759"/>
    <w:rsid w:val="00D25919"/>
    <w:rsid w:val="00D26248"/>
    <w:rsid w:val="00D26503"/>
    <w:rsid w:val="00D266C9"/>
    <w:rsid w:val="00D26BE2"/>
    <w:rsid w:val="00D271CF"/>
    <w:rsid w:val="00D27700"/>
    <w:rsid w:val="00D27ABB"/>
    <w:rsid w:val="00D27B81"/>
    <w:rsid w:val="00D30661"/>
    <w:rsid w:val="00D30834"/>
    <w:rsid w:val="00D31275"/>
    <w:rsid w:val="00D31C51"/>
    <w:rsid w:val="00D31EBE"/>
    <w:rsid w:val="00D327D6"/>
    <w:rsid w:val="00D32A4A"/>
    <w:rsid w:val="00D33BFE"/>
    <w:rsid w:val="00D33E5E"/>
    <w:rsid w:val="00D341D9"/>
    <w:rsid w:val="00D34446"/>
    <w:rsid w:val="00D34497"/>
    <w:rsid w:val="00D34DE1"/>
    <w:rsid w:val="00D34F27"/>
    <w:rsid w:val="00D3575F"/>
    <w:rsid w:val="00D363A4"/>
    <w:rsid w:val="00D36E08"/>
    <w:rsid w:val="00D36F8B"/>
    <w:rsid w:val="00D37DF7"/>
    <w:rsid w:val="00D37EF2"/>
    <w:rsid w:val="00D4005C"/>
    <w:rsid w:val="00D408FD"/>
    <w:rsid w:val="00D40A6E"/>
    <w:rsid w:val="00D41F0E"/>
    <w:rsid w:val="00D436D0"/>
    <w:rsid w:val="00D44ADD"/>
    <w:rsid w:val="00D471E8"/>
    <w:rsid w:val="00D472CF"/>
    <w:rsid w:val="00D47BA7"/>
    <w:rsid w:val="00D50355"/>
    <w:rsid w:val="00D503EF"/>
    <w:rsid w:val="00D509F3"/>
    <w:rsid w:val="00D51079"/>
    <w:rsid w:val="00D51AB5"/>
    <w:rsid w:val="00D52D0B"/>
    <w:rsid w:val="00D5334A"/>
    <w:rsid w:val="00D5444E"/>
    <w:rsid w:val="00D54E62"/>
    <w:rsid w:val="00D56945"/>
    <w:rsid w:val="00D56F3C"/>
    <w:rsid w:val="00D57B56"/>
    <w:rsid w:val="00D60503"/>
    <w:rsid w:val="00D60505"/>
    <w:rsid w:val="00D6076E"/>
    <w:rsid w:val="00D60AA4"/>
    <w:rsid w:val="00D60C53"/>
    <w:rsid w:val="00D61891"/>
    <w:rsid w:val="00D61C91"/>
    <w:rsid w:val="00D623CC"/>
    <w:rsid w:val="00D63070"/>
    <w:rsid w:val="00D65236"/>
    <w:rsid w:val="00D65415"/>
    <w:rsid w:val="00D6561E"/>
    <w:rsid w:val="00D65F98"/>
    <w:rsid w:val="00D660FD"/>
    <w:rsid w:val="00D662AC"/>
    <w:rsid w:val="00D6696B"/>
    <w:rsid w:val="00D66E1D"/>
    <w:rsid w:val="00D670BD"/>
    <w:rsid w:val="00D7077C"/>
    <w:rsid w:val="00D711A4"/>
    <w:rsid w:val="00D735B8"/>
    <w:rsid w:val="00D73C9B"/>
    <w:rsid w:val="00D73F62"/>
    <w:rsid w:val="00D7403A"/>
    <w:rsid w:val="00D742F4"/>
    <w:rsid w:val="00D749E2"/>
    <w:rsid w:val="00D74B41"/>
    <w:rsid w:val="00D75318"/>
    <w:rsid w:val="00D75577"/>
    <w:rsid w:val="00D76349"/>
    <w:rsid w:val="00D765B7"/>
    <w:rsid w:val="00D7796A"/>
    <w:rsid w:val="00D77D2A"/>
    <w:rsid w:val="00D80637"/>
    <w:rsid w:val="00D82BA3"/>
    <w:rsid w:val="00D82DD2"/>
    <w:rsid w:val="00D84078"/>
    <w:rsid w:val="00D8428E"/>
    <w:rsid w:val="00D84419"/>
    <w:rsid w:val="00D845B0"/>
    <w:rsid w:val="00D86105"/>
    <w:rsid w:val="00D86237"/>
    <w:rsid w:val="00D8654B"/>
    <w:rsid w:val="00D867DB"/>
    <w:rsid w:val="00D86B6C"/>
    <w:rsid w:val="00D86C0B"/>
    <w:rsid w:val="00D86C64"/>
    <w:rsid w:val="00D86E31"/>
    <w:rsid w:val="00D873C3"/>
    <w:rsid w:val="00D874DE"/>
    <w:rsid w:val="00D87BFF"/>
    <w:rsid w:val="00D92040"/>
    <w:rsid w:val="00D92A43"/>
    <w:rsid w:val="00D92EBA"/>
    <w:rsid w:val="00D935C4"/>
    <w:rsid w:val="00D935E1"/>
    <w:rsid w:val="00D93840"/>
    <w:rsid w:val="00D93C21"/>
    <w:rsid w:val="00D948AB"/>
    <w:rsid w:val="00D952CB"/>
    <w:rsid w:val="00D95C3F"/>
    <w:rsid w:val="00D95F38"/>
    <w:rsid w:val="00D95FA6"/>
    <w:rsid w:val="00D97AAB"/>
    <w:rsid w:val="00DA11E9"/>
    <w:rsid w:val="00DA14AD"/>
    <w:rsid w:val="00DA22A3"/>
    <w:rsid w:val="00DA241A"/>
    <w:rsid w:val="00DA329A"/>
    <w:rsid w:val="00DA3D46"/>
    <w:rsid w:val="00DA4D65"/>
    <w:rsid w:val="00DA580B"/>
    <w:rsid w:val="00DA68A9"/>
    <w:rsid w:val="00DA6954"/>
    <w:rsid w:val="00DA6AD2"/>
    <w:rsid w:val="00DA7768"/>
    <w:rsid w:val="00DA7E65"/>
    <w:rsid w:val="00DB0083"/>
    <w:rsid w:val="00DB0702"/>
    <w:rsid w:val="00DB082C"/>
    <w:rsid w:val="00DB0E0B"/>
    <w:rsid w:val="00DB1E6B"/>
    <w:rsid w:val="00DB1FF9"/>
    <w:rsid w:val="00DB2154"/>
    <w:rsid w:val="00DB21A4"/>
    <w:rsid w:val="00DB2B64"/>
    <w:rsid w:val="00DB2CA9"/>
    <w:rsid w:val="00DB2DF3"/>
    <w:rsid w:val="00DB30B6"/>
    <w:rsid w:val="00DB5D30"/>
    <w:rsid w:val="00DB622B"/>
    <w:rsid w:val="00DB6243"/>
    <w:rsid w:val="00DB6507"/>
    <w:rsid w:val="00DB6DB7"/>
    <w:rsid w:val="00DB71D9"/>
    <w:rsid w:val="00DB7691"/>
    <w:rsid w:val="00DB78BF"/>
    <w:rsid w:val="00DC08AB"/>
    <w:rsid w:val="00DC0E7E"/>
    <w:rsid w:val="00DC150F"/>
    <w:rsid w:val="00DC1E40"/>
    <w:rsid w:val="00DC1EF8"/>
    <w:rsid w:val="00DC2F6B"/>
    <w:rsid w:val="00DC33B0"/>
    <w:rsid w:val="00DC4615"/>
    <w:rsid w:val="00DC47EF"/>
    <w:rsid w:val="00DC4E2C"/>
    <w:rsid w:val="00DC548E"/>
    <w:rsid w:val="00DC59FA"/>
    <w:rsid w:val="00DC60CF"/>
    <w:rsid w:val="00DC7D30"/>
    <w:rsid w:val="00DC7D6E"/>
    <w:rsid w:val="00DC7DD7"/>
    <w:rsid w:val="00DC7E71"/>
    <w:rsid w:val="00DC7F86"/>
    <w:rsid w:val="00DD0303"/>
    <w:rsid w:val="00DD0435"/>
    <w:rsid w:val="00DD1310"/>
    <w:rsid w:val="00DD39BA"/>
    <w:rsid w:val="00DD3A7E"/>
    <w:rsid w:val="00DD3FD2"/>
    <w:rsid w:val="00DD4225"/>
    <w:rsid w:val="00DD43D9"/>
    <w:rsid w:val="00DD469E"/>
    <w:rsid w:val="00DD4795"/>
    <w:rsid w:val="00DD4EEC"/>
    <w:rsid w:val="00DD559F"/>
    <w:rsid w:val="00DD5698"/>
    <w:rsid w:val="00DD56BE"/>
    <w:rsid w:val="00DD5BCB"/>
    <w:rsid w:val="00DD611A"/>
    <w:rsid w:val="00DD6C73"/>
    <w:rsid w:val="00DD6D5C"/>
    <w:rsid w:val="00DD720F"/>
    <w:rsid w:val="00DE02F9"/>
    <w:rsid w:val="00DE04D0"/>
    <w:rsid w:val="00DE0E3D"/>
    <w:rsid w:val="00DE15F6"/>
    <w:rsid w:val="00DE280C"/>
    <w:rsid w:val="00DE2926"/>
    <w:rsid w:val="00DE29EE"/>
    <w:rsid w:val="00DE3164"/>
    <w:rsid w:val="00DE327E"/>
    <w:rsid w:val="00DE3401"/>
    <w:rsid w:val="00DE3855"/>
    <w:rsid w:val="00DE3986"/>
    <w:rsid w:val="00DE3CCE"/>
    <w:rsid w:val="00DE3F22"/>
    <w:rsid w:val="00DE43C3"/>
    <w:rsid w:val="00DE52CC"/>
    <w:rsid w:val="00DE52D8"/>
    <w:rsid w:val="00DE6F56"/>
    <w:rsid w:val="00DE7116"/>
    <w:rsid w:val="00DE7FB2"/>
    <w:rsid w:val="00DF06FC"/>
    <w:rsid w:val="00DF1026"/>
    <w:rsid w:val="00DF10CC"/>
    <w:rsid w:val="00DF1A8B"/>
    <w:rsid w:val="00DF1CAB"/>
    <w:rsid w:val="00DF26B4"/>
    <w:rsid w:val="00DF3245"/>
    <w:rsid w:val="00DF33FD"/>
    <w:rsid w:val="00DF3D2B"/>
    <w:rsid w:val="00DF43A8"/>
    <w:rsid w:val="00DF49A7"/>
    <w:rsid w:val="00DF4AC2"/>
    <w:rsid w:val="00DF4EB2"/>
    <w:rsid w:val="00DF50B8"/>
    <w:rsid w:val="00DF5FAE"/>
    <w:rsid w:val="00DF6920"/>
    <w:rsid w:val="00DF713E"/>
    <w:rsid w:val="00DF7322"/>
    <w:rsid w:val="00DF74A9"/>
    <w:rsid w:val="00E00110"/>
    <w:rsid w:val="00E00822"/>
    <w:rsid w:val="00E00854"/>
    <w:rsid w:val="00E00C0E"/>
    <w:rsid w:val="00E00EFE"/>
    <w:rsid w:val="00E013EE"/>
    <w:rsid w:val="00E01558"/>
    <w:rsid w:val="00E0179E"/>
    <w:rsid w:val="00E01FAD"/>
    <w:rsid w:val="00E02206"/>
    <w:rsid w:val="00E023A6"/>
    <w:rsid w:val="00E025FD"/>
    <w:rsid w:val="00E02B4C"/>
    <w:rsid w:val="00E03DDB"/>
    <w:rsid w:val="00E04514"/>
    <w:rsid w:val="00E0485A"/>
    <w:rsid w:val="00E05B64"/>
    <w:rsid w:val="00E06EDB"/>
    <w:rsid w:val="00E07580"/>
    <w:rsid w:val="00E108C8"/>
    <w:rsid w:val="00E11AA3"/>
    <w:rsid w:val="00E11F80"/>
    <w:rsid w:val="00E125FD"/>
    <w:rsid w:val="00E1265F"/>
    <w:rsid w:val="00E12A0A"/>
    <w:rsid w:val="00E1367A"/>
    <w:rsid w:val="00E1437E"/>
    <w:rsid w:val="00E145E0"/>
    <w:rsid w:val="00E14C57"/>
    <w:rsid w:val="00E15000"/>
    <w:rsid w:val="00E15169"/>
    <w:rsid w:val="00E1554A"/>
    <w:rsid w:val="00E17CF8"/>
    <w:rsid w:val="00E17FA8"/>
    <w:rsid w:val="00E20308"/>
    <w:rsid w:val="00E20525"/>
    <w:rsid w:val="00E209D2"/>
    <w:rsid w:val="00E21C83"/>
    <w:rsid w:val="00E224EC"/>
    <w:rsid w:val="00E22B05"/>
    <w:rsid w:val="00E22D3F"/>
    <w:rsid w:val="00E2309A"/>
    <w:rsid w:val="00E23523"/>
    <w:rsid w:val="00E236E6"/>
    <w:rsid w:val="00E23A54"/>
    <w:rsid w:val="00E24E22"/>
    <w:rsid w:val="00E24FFA"/>
    <w:rsid w:val="00E25538"/>
    <w:rsid w:val="00E26467"/>
    <w:rsid w:val="00E26B6A"/>
    <w:rsid w:val="00E26CC2"/>
    <w:rsid w:val="00E272B5"/>
    <w:rsid w:val="00E30903"/>
    <w:rsid w:val="00E30ECA"/>
    <w:rsid w:val="00E31033"/>
    <w:rsid w:val="00E312A2"/>
    <w:rsid w:val="00E32E82"/>
    <w:rsid w:val="00E3308C"/>
    <w:rsid w:val="00E3312F"/>
    <w:rsid w:val="00E33344"/>
    <w:rsid w:val="00E346CA"/>
    <w:rsid w:val="00E34761"/>
    <w:rsid w:val="00E356B4"/>
    <w:rsid w:val="00E35B4B"/>
    <w:rsid w:val="00E35F97"/>
    <w:rsid w:val="00E36813"/>
    <w:rsid w:val="00E36CD2"/>
    <w:rsid w:val="00E3707B"/>
    <w:rsid w:val="00E375E0"/>
    <w:rsid w:val="00E3774D"/>
    <w:rsid w:val="00E37DB3"/>
    <w:rsid w:val="00E400C2"/>
    <w:rsid w:val="00E40756"/>
    <w:rsid w:val="00E4108A"/>
    <w:rsid w:val="00E443C0"/>
    <w:rsid w:val="00E44F07"/>
    <w:rsid w:val="00E45A2A"/>
    <w:rsid w:val="00E45C5F"/>
    <w:rsid w:val="00E461DB"/>
    <w:rsid w:val="00E462A0"/>
    <w:rsid w:val="00E4651D"/>
    <w:rsid w:val="00E4667C"/>
    <w:rsid w:val="00E47169"/>
    <w:rsid w:val="00E47673"/>
    <w:rsid w:val="00E50CD8"/>
    <w:rsid w:val="00E5114D"/>
    <w:rsid w:val="00E515D5"/>
    <w:rsid w:val="00E52B4D"/>
    <w:rsid w:val="00E53A48"/>
    <w:rsid w:val="00E54994"/>
    <w:rsid w:val="00E54B88"/>
    <w:rsid w:val="00E54BC2"/>
    <w:rsid w:val="00E565FB"/>
    <w:rsid w:val="00E5678A"/>
    <w:rsid w:val="00E56AB6"/>
    <w:rsid w:val="00E570DE"/>
    <w:rsid w:val="00E60355"/>
    <w:rsid w:val="00E6065B"/>
    <w:rsid w:val="00E60F34"/>
    <w:rsid w:val="00E61745"/>
    <w:rsid w:val="00E61E1B"/>
    <w:rsid w:val="00E6225D"/>
    <w:rsid w:val="00E6291F"/>
    <w:rsid w:val="00E6320B"/>
    <w:rsid w:val="00E63B5D"/>
    <w:rsid w:val="00E63B72"/>
    <w:rsid w:val="00E64AAE"/>
    <w:rsid w:val="00E65015"/>
    <w:rsid w:val="00E65136"/>
    <w:rsid w:val="00E657EC"/>
    <w:rsid w:val="00E66D37"/>
    <w:rsid w:val="00E66D3E"/>
    <w:rsid w:val="00E67197"/>
    <w:rsid w:val="00E67D38"/>
    <w:rsid w:val="00E701CE"/>
    <w:rsid w:val="00E70303"/>
    <w:rsid w:val="00E70B66"/>
    <w:rsid w:val="00E71152"/>
    <w:rsid w:val="00E717B8"/>
    <w:rsid w:val="00E71ADD"/>
    <w:rsid w:val="00E720E5"/>
    <w:rsid w:val="00E72352"/>
    <w:rsid w:val="00E72B76"/>
    <w:rsid w:val="00E73644"/>
    <w:rsid w:val="00E7389B"/>
    <w:rsid w:val="00E738B1"/>
    <w:rsid w:val="00E7466B"/>
    <w:rsid w:val="00E7479F"/>
    <w:rsid w:val="00E74F0D"/>
    <w:rsid w:val="00E74FE0"/>
    <w:rsid w:val="00E7518C"/>
    <w:rsid w:val="00E759F6"/>
    <w:rsid w:val="00E76943"/>
    <w:rsid w:val="00E76C10"/>
    <w:rsid w:val="00E76E4D"/>
    <w:rsid w:val="00E77F56"/>
    <w:rsid w:val="00E8079C"/>
    <w:rsid w:val="00E80865"/>
    <w:rsid w:val="00E80A6C"/>
    <w:rsid w:val="00E80E8D"/>
    <w:rsid w:val="00E817AA"/>
    <w:rsid w:val="00E81A2A"/>
    <w:rsid w:val="00E82906"/>
    <w:rsid w:val="00E835EB"/>
    <w:rsid w:val="00E840CC"/>
    <w:rsid w:val="00E8418A"/>
    <w:rsid w:val="00E854CD"/>
    <w:rsid w:val="00E857F4"/>
    <w:rsid w:val="00E86313"/>
    <w:rsid w:val="00E86A93"/>
    <w:rsid w:val="00E8728A"/>
    <w:rsid w:val="00E8752C"/>
    <w:rsid w:val="00E905FC"/>
    <w:rsid w:val="00E911D1"/>
    <w:rsid w:val="00E913CC"/>
    <w:rsid w:val="00E918CC"/>
    <w:rsid w:val="00E91A8E"/>
    <w:rsid w:val="00E9206F"/>
    <w:rsid w:val="00E92BA3"/>
    <w:rsid w:val="00E92E6D"/>
    <w:rsid w:val="00E93425"/>
    <w:rsid w:val="00E935F4"/>
    <w:rsid w:val="00E94430"/>
    <w:rsid w:val="00E9478F"/>
    <w:rsid w:val="00E94E60"/>
    <w:rsid w:val="00E94EB8"/>
    <w:rsid w:val="00E954A6"/>
    <w:rsid w:val="00E95736"/>
    <w:rsid w:val="00E95E2F"/>
    <w:rsid w:val="00E96055"/>
    <w:rsid w:val="00E96541"/>
    <w:rsid w:val="00E9709C"/>
    <w:rsid w:val="00EA1794"/>
    <w:rsid w:val="00EA2034"/>
    <w:rsid w:val="00EA37D8"/>
    <w:rsid w:val="00EA397F"/>
    <w:rsid w:val="00EA4CA6"/>
    <w:rsid w:val="00EA54AB"/>
    <w:rsid w:val="00EA5730"/>
    <w:rsid w:val="00EA5F01"/>
    <w:rsid w:val="00EA6CEA"/>
    <w:rsid w:val="00EA72C4"/>
    <w:rsid w:val="00EA73C2"/>
    <w:rsid w:val="00EA75D1"/>
    <w:rsid w:val="00EA7945"/>
    <w:rsid w:val="00EB0405"/>
    <w:rsid w:val="00EB07B5"/>
    <w:rsid w:val="00EB0A65"/>
    <w:rsid w:val="00EB0E06"/>
    <w:rsid w:val="00EB0F26"/>
    <w:rsid w:val="00EB0F2B"/>
    <w:rsid w:val="00EB1FAC"/>
    <w:rsid w:val="00EB2121"/>
    <w:rsid w:val="00EB2136"/>
    <w:rsid w:val="00EB24B8"/>
    <w:rsid w:val="00EB2769"/>
    <w:rsid w:val="00EB3256"/>
    <w:rsid w:val="00EB48F7"/>
    <w:rsid w:val="00EB5863"/>
    <w:rsid w:val="00EB5927"/>
    <w:rsid w:val="00EB5B8B"/>
    <w:rsid w:val="00EB6DB0"/>
    <w:rsid w:val="00EB70D2"/>
    <w:rsid w:val="00EB7309"/>
    <w:rsid w:val="00EB78BF"/>
    <w:rsid w:val="00EB7C45"/>
    <w:rsid w:val="00EB7F6C"/>
    <w:rsid w:val="00EC055F"/>
    <w:rsid w:val="00EC05C4"/>
    <w:rsid w:val="00EC0644"/>
    <w:rsid w:val="00EC08FD"/>
    <w:rsid w:val="00EC0A6F"/>
    <w:rsid w:val="00EC0D6E"/>
    <w:rsid w:val="00EC16E5"/>
    <w:rsid w:val="00EC203D"/>
    <w:rsid w:val="00EC2D73"/>
    <w:rsid w:val="00EC2F74"/>
    <w:rsid w:val="00EC3072"/>
    <w:rsid w:val="00EC4383"/>
    <w:rsid w:val="00EC4484"/>
    <w:rsid w:val="00EC4EA3"/>
    <w:rsid w:val="00EC4FB2"/>
    <w:rsid w:val="00EC5661"/>
    <w:rsid w:val="00EC56C1"/>
    <w:rsid w:val="00EC6005"/>
    <w:rsid w:val="00EC60A1"/>
    <w:rsid w:val="00EC6E37"/>
    <w:rsid w:val="00EC7B1D"/>
    <w:rsid w:val="00ED005A"/>
    <w:rsid w:val="00ED0104"/>
    <w:rsid w:val="00ED07A0"/>
    <w:rsid w:val="00ED1619"/>
    <w:rsid w:val="00ED197A"/>
    <w:rsid w:val="00ED424D"/>
    <w:rsid w:val="00ED44A3"/>
    <w:rsid w:val="00ED519D"/>
    <w:rsid w:val="00ED5AA3"/>
    <w:rsid w:val="00ED5FAF"/>
    <w:rsid w:val="00ED64FA"/>
    <w:rsid w:val="00ED7515"/>
    <w:rsid w:val="00ED7D6F"/>
    <w:rsid w:val="00EE078F"/>
    <w:rsid w:val="00EE1B76"/>
    <w:rsid w:val="00EE1FA3"/>
    <w:rsid w:val="00EE2000"/>
    <w:rsid w:val="00EE265F"/>
    <w:rsid w:val="00EE2FA8"/>
    <w:rsid w:val="00EE36F2"/>
    <w:rsid w:val="00EE3816"/>
    <w:rsid w:val="00EE3A74"/>
    <w:rsid w:val="00EE3B5E"/>
    <w:rsid w:val="00EE3C43"/>
    <w:rsid w:val="00EE4912"/>
    <w:rsid w:val="00EE4A32"/>
    <w:rsid w:val="00EE4D1F"/>
    <w:rsid w:val="00EE4EEA"/>
    <w:rsid w:val="00EE5061"/>
    <w:rsid w:val="00EE549F"/>
    <w:rsid w:val="00EE573A"/>
    <w:rsid w:val="00EE6560"/>
    <w:rsid w:val="00EE7295"/>
    <w:rsid w:val="00EE76F0"/>
    <w:rsid w:val="00EE7941"/>
    <w:rsid w:val="00EE798F"/>
    <w:rsid w:val="00EF047F"/>
    <w:rsid w:val="00EF0F1F"/>
    <w:rsid w:val="00EF0F7C"/>
    <w:rsid w:val="00EF1546"/>
    <w:rsid w:val="00EF1F76"/>
    <w:rsid w:val="00EF33D0"/>
    <w:rsid w:val="00EF34D2"/>
    <w:rsid w:val="00EF41CD"/>
    <w:rsid w:val="00EF4D9D"/>
    <w:rsid w:val="00EF61C3"/>
    <w:rsid w:val="00EF64A0"/>
    <w:rsid w:val="00EF6674"/>
    <w:rsid w:val="00EF67F2"/>
    <w:rsid w:val="00EF6E78"/>
    <w:rsid w:val="00F00236"/>
    <w:rsid w:val="00F00603"/>
    <w:rsid w:val="00F00AE1"/>
    <w:rsid w:val="00F012A9"/>
    <w:rsid w:val="00F012E1"/>
    <w:rsid w:val="00F01BC0"/>
    <w:rsid w:val="00F02BCF"/>
    <w:rsid w:val="00F02FEF"/>
    <w:rsid w:val="00F03C37"/>
    <w:rsid w:val="00F042B1"/>
    <w:rsid w:val="00F045E5"/>
    <w:rsid w:val="00F045EB"/>
    <w:rsid w:val="00F04D36"/>
    <w:rsid w:val="00F04F93"/>
    <w:rsid w:val="00F05267"/>
    <w:rsid w:val="00F0587E"/>
    <w:rsid w:val="00F06A55"/>
    <w:rsid w:val="00F06EBB"/>
    <w:rsid w:val="00F07012"/>
    <w:rsid w:val="00F07289"/>
    <w:rsid w:val="00F0741C"/>
    <w:rsid w:val="00F075A3"/>
    <w:rsid w:val="00F07E44"/>
    <w:rsid w:val="00F1016F"/>
    <w:rsid w:val="00F109FA"/>
    <w:rsid w:val="00F10CB2"/>
    <w:rsid w:val="00F115F4"/>
    <w:rsid w:val="00F11AE7"/>
    <w:rsid w:val="00F11D80"/>
    <w:rsid w:val="00F11FBC"/>
    <w:rsid w:val="00F127BA"/>
    <w:rsid w:val="00F128E4"/>
    <w:rsid w:val="00F141EB"/>
    <w:rsid w:val="00F15E42"/>
    <w:rsid w:val="00F1758C"/>
    <w:rsid w:val="00F178D9"/>
    <w:rsid w:val="00F178F3"/>
    <w:rsid w:val="00F20381"/>
    <w:rsid w:val="00F204E5"/>
    <w:rsid w:val="00F208FA"/>
    <w:rsid w:val="00F21BF5"/>
    <w:rsid w:val="00F21CAE"/>
    <w:rsid w:val="00F21DCA"/>
    <w:rsid w:val="00F22E74"/>
    <w:rsid w:val="00F22FDF"/>
    <w:rsid w:val="00F234B8"/>
    <w:rsid w:val="00F2374C"/>
    <w:rsid w:val="00F23896"/>
    <w:rsid w:val="00F241FF"/>
    <w:rsid w:val="00F24299"/>
    <w:rsid w:val="00F25EC8"/>
    <w:rsid w:val="00F27512"/>
    <w:rsid w:val="00F27871"/>
    <w:rsid w:val="00F3077B"/>
    <w:rsid w:val="00F30B10"/>
    <w:rsid w:val="00F327FA"/>
    <w:rsid w:val="00F335AB"/>
    <w:rsid w:val="00F34184"/>
    <w:rsid w:val="00F3448E"/>
    <w:rsid w:val="00F347EB"/>
    <w:rsid w:val="00F34E5E"/>
    <w:rsid w:val="00F35329"/>
    <w:rsid w:val="00F356E5"/>
    <w:rsid w:val="00F367AB"/>
    <w:rsid w:val="00F369B1"/>
    <w:rsid w:val="00F36CEA"/>
    <w:rsid w:val="00F37071"/>
    <w:rsid w:val="00F3727A"/>
    <w:rsid w:val="00F409DC"/>
    <w:rsid w:val="00F40ECE"/>
    <w:rsid w:val="00F40F1A"/>
    <w:rsid w:val="00F41D51"/>
    <w:rsid w:val="00F422EB"/>
    <w:rsid w:val="00F42779"/>
    <w:rsid w:val="00F428E1"/>
    <w:rsid w:val="00F42A08"/>
    <w:rsid w:val="00F43377"/>
    <w:rsid w:val="00F438E4"/>
    <w:rsid w:val="00F43AFA"/>
    <w:rsid w:val="00F441FE"/>
    <w:rsid w:val="00F447F3"/>
    <w:rsid w:val="00F44B2A"/>
    <w:rsid w:val="00F44E43"/>
    <w:rsid w:val="00F4537A"/>
    <w:rsid w:val="00F45A92"/>
    <w:rsid w:val="00F45BC3"/>
    <w:rsid w:val="00F4650D"/>
    <w:rsid w:val="00F46654"/>
    <w:rsid w:val="00F47316"/>
    <w:rsid w:val="00F50BBC"/>
    <w:rsid w:val="00F51609"/>
    <w:rsid w:val="00F51CCD"/>
    <w:rsid w:val="00F54570"/>
    <w:rsid w:val="00F54905"/>
    <w:rsid w:val="00F54E2D"/>
    <w:rsid w:val="00F55301"/>
    <w:rsid w:val="00F55D84"/>
    <w:rsid w:val="00F561B4"/>
    <w:rsid w:val="00F56249"/>
    <w:rsid w:val="00F56CDC"/>
    <w:rsid w:val="00F57089"/>
    <w:rsid w:val="00F57464"/>
    <w:rsid w:val="00F575D2"/>
    <w:rsid w:val="00F60C0B"/>
    <w:rsid w:val="00F60E40"/>
    <w:rsid w:val="00F6193D"/>
    <w:rsid w:val="00F620CD"/>
    <w:rsid w:val="00F624D1"/>
    <w:rsid w:val="00F629B4"/>
    <w:rsid w:val="00F6319F"/>
    <w:rsid w:val="00F63537"/>
    <w:rsid w:val="00F6398D"/>
    <w:rsid w:val="00F64215"/>
    <w:rsid w:val="00F646F3"/>
    <w:rsid w:val="00F66B32"/>
    <w:rsid w:val="00F66F06"/>
    <w:rsid w:val="00F67014"/>
    <w:rsid w:val="00F67999"/>
    <w:rsid w:val="00F67B7F"/>
    <w:rsid w:val="00F67CF2"/>
    <w:rsid w:val="00F706A4"/>
    <w:rsid w:val="00F70888"/>
    <w:rsid w:val="00F70A06"/>
    <w:rsid w:val="00F710E3"/>
    <w:rsid w:val="00F7165A"/>
    <w:rsid w:val="00F72083"/>
    <w:rsid w:val="00F721E9"/>
    <w:rsid w:val="00F723CB"/>
    <w:rsid w:val="00F727DF"/>
    <w:rsid w:val="00F733C1"/>
    <w:rsid w:val="00F73550"/>
    <w:rsid w:val="00F74339"/>
    <w:rsid w:val="00F743E6"/>
    <w:rsid w:val="00F74A91"/>
    <w:rsid w:val="00F74ECD"/>
    <w:rsid w:val="00F74F2F"/>
    <w:rsid w:val="00F754AE"/>
    <w:rsid w:val="00F77D37"/>
    <w:rsid w:val="00F77DEE"/>
    <w:rsid w:val="00F804A8"/>
    <w:rsid w:val="00F8078B"/>
    <w:rsid w:val="00F80C04"/>
    <w:rsid w:val="00F82D2E"/>
    <w:rsid w:val="00F84485"/>
    <w:rsid w:val="00F84733"/>
    <w:rsid w:val="00F84A6E"/>
    <w:rsid w:val="00F84B32"/>
    <w:rsid w:val="00F85626"/>
    <w:rsid w:val="00F861A5"/>
    <w:rsid w:val="00F86C4A"/>
    <w:rsid w:val="00F87099"/>
    <w:rsid w:val="00F8734D"/>
    <w:rsid w:val="00F87CEB"/>
    <w:rsid w:val="00F902F7"/>
    <w:rsid w:val="00F918AD"/>
    <w:rsid w:val="00F9191B"/>
    <w:rsid w:val="00F91C6E"/>
    <w:rsid w:val="00F923AC"/>
    <w:rsid w:val="00F924A6"/>
    <w:rsid w:val="00F928CB"/>
    <w:rsid w:val="00F928EA"/>
    <w:rsid w:val="00F9316A"/>
    <w:rsid w:val="00F93395"/>
    <w:rsid w:val="00F93CFA"/>
    <w:rsid w:val="00F945A0"/>
    <w:rsid w:val="00F94A50"/>
    <w:rsid w:val="00F9575C"/>
    <w:rsid w:val="00F9599F"/>
    <w:rsid w:val="00F95F0C"/>
    <w:rsid w:val="00F96315"/>
    <w:rsid w:val="00F968D4"/>
    <w:rsid w:val="00F975C0"/>
    <w:rsid w:val="00FA075E"/>
    <w:rsid w:val="00FA1FEC"/>
    <w:rsid w:val="00FA2327"/>
    <w:rsid w:val="00FA2461"/>
    <w:rsid w:val="00FA30E5"/>
    <w:rsid w:val="00FA3649"/>
    <w:rsid w:val="00FA3E92"/>
    <w:rsid w:val="00FA3ED9"/>
    <w:rsid w:val="00FA4BF5"/>
    <w:rsid w:val="00FA4EA7"/>
    <w:rsid w:val="00FA69FA"/>
    <w:rsid w:val="00FA6DFA"/>
    <w:rsid w:val="00FB1247"/>
    <w:rsid w:val="00FB16A4"/>
    <w:rsid w:val="00FB20AA"/>
    <w:rsid w:val="00FB26D1"/>
    <w:rsid w:val="00FB296C"/>
    <w:rsid w:val="00FB2E99"/>
    <w:rsid w:val="00FB348B"/>
    <w:rsid w:val="00FB3675"/>
    <w:rsid w:val="00FB3FD4"/>
    <w:rsid w:val="00FB418E"/>
    <w:rsid w:val="00FB4450"/>
    <w:rsid w:val="00FB5899"/>
    <w:rsid w:val="00FB5958"/>
    <w:rsid w:val="00FB5BE4"/>
    <w:rsid w:val="00FB6A33"/>
    <w:rsid w:val="00FB78DA"/>
    <w:rsid w:val="00FB7C5C"/>
    <w:rsid w:val="00FC08F3"/>
    <w:rsid w:val="00FC158C"/>
    <w:rsid w:val="00FC17D7"/>
    <w:rsid w:val="00FC1AC0"/>
    <w:rsid w:val="00FC2D58"/>
    <w:rsid w:val="00FC3096"/>
    <w:rsid w:val="00FC37B0"/>
    <w:rsid w:val="00FC405C"/>
    <w:rsid w:val="00FC4B31"/>
    <w:rsid w:val="00FC6A68"/>
    <w:rsid w:val="00FC717A"/>
    <w:rsid w:val="00FC75F0"/>
    <w:rsid w:val="00FC7687"/>
    <w:rsid w:val="00FC7FEE"/>
    <w:rsid w:val="00FD003A"/>
    <w:rsid w:val="00FD0A63"/>
    <w:rsid w:val="00FD0DC3"/>
    <w:rsid w:val="00FD231D"/>
    <w:rsid w:val="00FD2975"/>
    <w:rsid w:val="00FD2D17"/>
    <w:rsid w:val="00FD3078"/>
    <w:rsid w:val="00FD3952"/>
    <w:rsid w:val="00FD405A"/>
    <w:rsid w:val="00FD4E95"/>
    <w:rsid w:val="00FD50E2"/>
    <w:rsid w:val="00FD5AB5"/>
    <w:rsid w:val="00FD6E59"/>
    <w:rsid w:val="00FD797B"/>
    <w:rsid w:val="00FD7BA9"/>
    <w:rsid w:val="00FD7BB3"/>
    <w:rsid w:val="00FE03F0"/>
    <w:rsid w:val="00FE0547"/>
    <w:rsid w:val="00FE0E4F"/>
    <w:rsid w:val="00FE0EA0"/>
    <w:rsid w:val="00FE170F"/>
    <w:rsid w:val="00FE1A4E"/>
    <w:rsid w:val="00FE1C48"/>
    <w:rsid w:val="00FE2440"/>
    <w:rsid w:val="00FE31AC"/>
    <w:rsid w:val="00FE3657"/>
    <w:rsid w:val="00FE3FB6"/>
    <w:rsid w:val="00FE4BC5"/>
    <w:rsid w:val="00FE595C"/>
    <w:rsid w:val="00FE67EC"/>
    <w:rsid w:val="00FE6C27"/>
    <w:rsid w:val="00FE7E48"/>
    <w:rsid w:val="00FF00BE"/>
    <w:rsid w:val="00FF0502"/>
    <w:rsid w:val="00FF094A"/>
    <w:rsid w:val="00FF14B2"/>
    <w:rsid w:val="00FF1575"/>
    <w:rsid w:val="00FF16CC"/>
    <w:rsid w:val="00FF1DC4"/>
    <w:rsid w:val="00FF1FAD"/>
    <w:rsid w:val="00FF2169"/>
    <w:rsid w:val="00FF24A3"/>
    <w:rsid w:val="00FF2A5B"/>
    <w:rsid w:val="00FF3804"/>
    <w:rsid w:val="00FF426E"/>
    <w:rsid w:val="00FF4819"/>
    <w:rsid w:val="00FF48D0"/>
    <w:rsid w:val="00FF49F4"/>
    <w:rsid w:val="00FF4AC0"/>
    <w:rsid w:val="00FF4C73"/>
    <w:rsid w:val="00FF5544"/>
    <w:rsid w:val="00FF5FB2"/>
    <w:rsid w:val="00FF6809"/>
    <w:rsid w:val="00FF72A8"/>
    <w:rsid w:val="00FF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D9F"/>
  <w15:docId w15:val="{BE8BBCF4-2B69-4268-A1EF-70591842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60"/>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A10305"/>
    <w:pPr>
      <w:keepNext/>
      <w:keepLines/>
      <w:spacing w:before="480" w:after="0"/>
      <w:outlineLvl w:val="0"/>
    </w:pPr>
    <w:rPr>
      <w:rFonts w:eastAsia="SimSun" w:cs="Times New Roman"/>
      <w:b/>
      <w:bCs/>
      <w:sz w:val="28"/>
      <w:szCs w:val="28"/>
    </w:rPr>
  </w:style>
  <w:style w:type="paragraph" w:styleId="Heading2">
    <w:name w:val="heading 2"/>
    <w:basedOn w:val="Normal"/>
    <w:next w:val="Normal"/>
    <w:link w:val="Heading2Char"/>
    <w:uiPriority w:val="9"/>
    <w:unhideWhenUsed/>
    <w:qFormat/>
    <w:rsid w:val="00EA397F"/>
    <w:pPr>
      <w:keepNext/>
      <w:keepLines/>
      <w:spacing w:before="200" w:after="0"/>
      <w:outlineLvl w:val="1"/>
    </w:pPr>
    <w:rPr>
      <w:rFonts w:eastAsia="SimSun" w:cs="Times New Roman"/>
      <w:b/>
      <w:bCs/>
      <w:sz w:val="24"/>
      <w:szCs w:val="26"/>
    </w:rPr>
  </w:style>
  <w:style w:type="paragraph" w:styleId="Heading3">
    <w:name w:val="heading 3"/>
    <w:basedOn w:val="Normal"/>
    <w:next w:val="Normal"/>
    <w:link w:val="Heading3Char"/>
    <w:uiPriority w:val="9"/>
    <w:semiHidden/>
    <w:unhideWhenUsed/>
    <w:qFormat/>
    <w:rsid w:val="00CC5B1E"/>
    <w:pPr>
      <w:keepNext/>
      <w:keepLines/>
      <w:spacing w:before="200" w:after="0"/>
      <w:outlineLvl w:val="2"/>
    </w:pPr>
    <w:rPr>
      <w:rFonts w:ascii="Cambria" w:eastAsia="SimSu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B90B18"/>
    <w:pPr>
      <w:keepNext/>
      <w:keepLines/>
      <w:spacing w:before="200" w:after="0"/>
      <w:outlineLvl w:val="3"/>
    </w:pPr>
    <w:rPr>
      <w:rFonts w:ascii="Cambria" w:eastAsia="SimSun" w:hAnsi="Cambria" w:cs="Times New Roman"/>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305"/>
  </w:style>
  <w:style w:type="paragraph" w:styleId="Footer">
    <w:name w:val="footer"/>
    <w:basedOn w:val="Normal"/>
    <w:link w:val="FooterChar"/>
    <w:uiPriority w:val="99"/>
    <w:unhideWhenUsed/>
    <w:rsid w:val="00A10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305"/>
  </w:style>
  <w:style w:type="paragraph" w:styleId="BalloonText">
    <w:name w:val="Balloon Text"/>
    <w:basedOn w:val="Normal"/>
    <w:link w:val="BalloonTextChar"/>
    <w:uiPriority w:val="99"/>
    <w:semiHidden/>
    <w:unhideWhenUsed/>
    <w:rsid w:val="00A10305"/>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A10305"/>
    <w:rPr>
      <w:rFonts w:ascii="Tahoma" w:hAnsi="Tahoma" w:cs="Tahoma"/>
      <w:sz w:val="16"/>
      <w:szCs w:val="16"/>
    </w:rPr>
  </w:style>
  <w:style w:type="character" w:customStyle="1" w:styleId="Heading1Char">
    <w:name w:val="Heading 1 Char"/>
    <w:link w:val="Heading1"/>
    <w:uiPriority w:val="9"/>
    <w:rsid w:val="00A10305"/>
    <w:rPr>
      <w:rFonts w:eastAsia="SimSun" w:cs="Calibri"/>
      <w:b/>
      <w:bCs/>
      <w:sz w:val="28"/>
      <w:szCs w:val="28"/>
    </w:rPr>
  </w:style>
  <w:style w:type="paragraph" w:styleId="ListParagraph">
    <w:name w:val="List Paragraph"/>
    <w:basedOn w:val="Normal"/>
    <w:uiPriority w:val="34"/>
    <w:qFormat/>
    <w:rsid w:val="004F0B65"/>
    <w:pPr>
      <w:ind w:left="720"/>
      <w:contextualSpacing/>
    </w:pPr>
  </w:style>
  <w:style w:type="character" w:customStyle="1" w:styleId="Heading2Char">
    <w:name w:val="Heading 2 Char"/>
    <w:link w:val="Heading2"/>
    <w:uiPriority w:val="9"/>
    <w:rsid w:val="00EA397F"/>
    <w:rPr>
      <w:rFonts w:eastAsia="SimSun" w:cs="Calibri"/>
      <w:b/>
      <w:bCs/>
      <w:sz w:val="24"/>
      <w:szCs w:val="26"/>
    </w:rPr>
  </w:style>
  <w:style w:type="character" w:styleId="CommentReference">
    <w:name w:val="annotation reference"/>
    <w:uiPriority w:val="99"/>
    <w:semiHidden/>
    <w:unhideWhenUsed/>
    <w:rsid w:val="00B2252F"/>
    <w:rPr>
      <w:sz w:val="16"/>
      <w:szCs w:val="16"/>
    </w:rPr>
  </w:style>
  <w:style w:type="paragraph" w:styleId="CommentText">
    <w:name w:val="annotation text"/>
    <w:basedOn w:val="Normal"/>
    <w:link w:val="CommentTextChar"/>
    <w:uiPriority w:val="99"/>
    <w:unhideWhenUsed/>
    <w:rsid w:val="00B2252F"/>
    <w:pPr>
      <w:spacing w:line="240" w:lineRule="auto"/>
    </w:pPr>
    <w:rPr>
      <w:rFonts w:cs="Times New Roman"/>
      <w:sz w:val="20"/>
      <w:szCs w:val="20"/>
    </w:rPr>
  </w:style>
  <w:style w:type="character" w:customStyle="1" w:styleId="CommentTextChar">
    <w:name w:val="Comment Text Char"/>
    <w:link w:val="CommentText"/>
    <w:uiPriority w:val="99"/>
    <w:rsid w:val="00B2252F"/>
    <w:rPr>
      <w:sz w:val="20"/>
      <w:szCs w:val="20"/>
    </w:rPr>
  </w:style>
  <w:style w:type="paragraph" w:styleId="CommentSubject">
    <w:name w:val="annotation subject"/>
    <w:basedOn w:val="CommentText"/>
    <w:next w:val="CommentText"/>
    <w:link w:val="CommentSubjectChar"/>
    <w:uiPriority w:val="99"/>
    <w:semiHidden/>
    <w:unhideWhenUsed/>
    <w:rsid w:val="00B2252F"/>
    <w:rPr>
      <w:b/>
      <w:bCs/>
    </w:rPr>
  </w:style>
  <w:style w:type="character" w:customStyle="1" w:styleId="CommentSubjectChar">
    <w:name w:val="Comment Subject Char"/>
    <w:link w:val="CommentSubject"/>
    <w:uiPriority w:val="99"/>
    <w:semiHidden/>
    <w:rsid w:val="00B2252F"/>
    <w:rPr>
      <w:b/>
      <w:bCs/>
      <w:sz w:val="20"/>
      <w:szCs w:val="20"/>
    </w:rPr>
  </w:style>
  <w:style w:type="table" w:styleId="TableGrid">
    <w:name w:val="Table Grid"/>
    <w:basedOn w:val="TableNormal"/>
    <w:uiPriority w:val="59"/>
    <w:rsid w:val="005D5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2793C"/>
    <w:rPr>
      <w:color w:val="0000FF"/>
      <w:u w:val="single"/>
    </w:rPr>
  </w:style>
  <w:style w:type="character" w:customStyle="1" w:styleId="highlight">
    <w:name w:val="highlight"/>
    <w:basedOn w:val="DefaultParagraphFont"/>
    <w:rsid w:val="0022793C"/>
  </w:style>
  <w:style w:type="character" w:customStyle="1" w:styleId="Heading4Char">
    <w:name w:val="Heading 4 Char"/>
    <w:link w:val="Heading4"/>
    <w:uiPriority w:val="9"/>
    <w:semiHidden/>
    <w:rsid w:val="00B90B18"/>
    <w:rPr>
      <w:rFonts w:ascii="Cambria" w:eastAsia="SimSun" w:hAnsi="Cambria" w:cs="Times New Roman"/>
      <w:b/>
      <w:bCs/>
      <w:i/>
      <w:iCs/>
      <w:color w:val="4F81BD"/>
    </w:rPr>
  </w:style>
  <w:style w:type="character" w:styleId="FollowedHyperlink">
    <w:name w:val="FollowedHyperlink"/>
    <w:uiPriority w:val="99"/>
    <w:semiHidden/>
    <w:unhideWhenUsed/>
    <w:rsid w:val="00964450"/>
    <w:rPr>
      <w:color w:val="800080"/>
      <w:u w:val="single"/>
    </w:rPr>
  </w:style>
  <w:style w:type="character" w:customStyle="1" w:styleId="Heading3Char">
    <w:name w:val="Heading 3 Char"/>
    <w:link w:val="Heading3"/>
    <w:uiPriority w:val="9"/>
    <w:semiHidden/>
    <w:rsid w:val="00CC5B1E"/>
    <w:rPr>
      <w:rFonts w:ascii="Cambria" w:eastAsia="SimSun" w:hAnsi="Cambria" w:cs="Times New Roman"/>
      <w:b/>
      <w:bCs/>
      <w:color w:val="4F81BD"/>
    </w:rPr>
  </w:style>
  <w:style w:type="character" w:styleId="Emphasis">
    <w:name w:val="Emphasis"/>
    <w:uiPriority w:val="20"/>
    <w:qFormat/>
    <w:rsid w:val="003C5FF2"/>
    <w:rPr>
      <w:i/>
      <w:iCs/>
    </w:rPr>
  </w:style>
  <w:style w:type="character" w:styleId="Strong">
    <w:name w:val="Strong"/>
    <w:uiPriority w:val="22"/>
    <w:qFormat/>
    <w:rsid w:val="00CE3B59"/>
    <w:rPr>
      <w:b/>
      <w:bCs/>
    </w:rPr>
  </w:style>
  <w:style w:type="character" w:customStyle="1" w:styleId="UnresolvedMention1">
    <w:name w:val="Unresolved Mention1"/>
    <w:uiPriority w:val="99"/>
    <w:semiHidden/>
    <w:unhideWhenUsed/>
    <w:rsid w:val="00CE3B59"/>
    <w:rPr>
      <w:color w:val="808080"/>
      <w:shd w:val="clear" w:color="auto" w:fill="E6E6E6"/>
    </w:rPr>
  </w:style>
  <w:style w:type="paragraph" w:styleId="NormalWeb">
    <w:name w:val="Normal (Web)"/>
    <w:basedOn w:val="Normal"/>
    <w:uiPriority w:val="99"/>
    <w:semiHidden/>
    <w:unhideWhenUsed/>
    <w:rsid w:val="008C6A4C"/>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B10B3C"/>
    <w:rPr>
      <w:sz w:val="22"/>
      <w:szCs w:val="22"/>
      <w:lang w:val="en-GB" w:eastAsia="en-US"/>
    </w:rPr>
  </w:style>
  <w:style w:type="character" w:customStyle="1" w:styleId="UnresolvedMention2">
    <w:name w:val="Unresolved Mention2"/>
    <w:uiPriority w:val="99"/>
    <w:semiHidden/>
    <w:unhideWhenUsed/>
    <w:rsid w:val="00FA2461"/>
    <w:rPr>
      <w:color w:val="605E5C"/>
      <w:shd w:val="clear" w:color="auto" w:fill="E1DFDD"/>
    </w:rPr>
  </w:style>
  <w:style w:type="character" w:customStyle="1" w:styleId="UnresolvedMention3">
    <w:name w:val="Unresolved Mention3"/>
    <w:basedOn w:val="DefaultParagraphFont"/>
    <w:uiPriority w:val="99"/>
    <w:semiHidden/>
    <w:unhideWhenUsed/>
    <w:rsid w:val="00260DCA"/>
    <w:rPr>
      <w:color w:val="605E5C"/>
      <w:shd w:val="clear" w:color="auto" w:fill="E1DFDD"/>
    </w:rPr>
  </w:style>
  <w:style w:type="paragraph" w:customStyle="1" w:styleId="Default">
    <w:name w:val="Default"/>
    <w:rsid w:val="00D60505"/>
    <w:pPr>
      <w:autoSpaceDE w:val="0"/>
      <w:autoSpaceDN w:val="0"/>
      <w:adjustRightInd w:val="0"/>
    </w:pPr>
    <w:rPr>
      <w:rFonts w:ascii="FGMMLC+TimesNewRoman,Bold" w:hAnsi="FGMMLC+TimesNewRoman,Bold" w:cs="FGMMLC+TimesNewRoman,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085">
      <w:bodyDiv w:val="1"/>
      <w:marLeft w:val="0"/>
      <w:marRight w:val="0"/>
      <w:marTop w:val="0"/>
      <w:marBottom w:val="0"/>
      <w:divBdr>
        <w:top w:val="none" w:sz="0" w:space="0" w:color="auto"/>
        <w:left w:val="none" w:sz="0" w:space="0" w:color="auto"/>
        <w:bottom w:val="none" w:sz="0" w:space="0" w:color="auto"/>
        <w:right w:val="none" w:sz="0" w:space="0" w:color="auto"/>
      </w:divBdr>
      <w:divsChild>
        <w:div w:id="245921917">
          <w:marLeft w:val="0"/>
          <w:marRight w:val="0"/>
          <w:marTop w:val="120"/>
          <w:marBottom w:val="360"/>
          <w:divBdr>
            <w:top w:val="none" w:sz="0" w:space="0" w:color="auto"/>
            <w:left w:val="none" w:sz="0" w:space="0" w:color="auto"/>
            <w:bottom w:val="none" w:sz="0" w:space="0" w:color="auto"/>
            <w:right w:val="none" w:sz="0" w:space="0" w:color="auto"/>
          </w:divBdr>
          <w:divsChild>
            <w:div w:id="18966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373">
      <w:bodyDiv w:val="1"/>
      <w:marLeft w:val="0"/>
      <w:marRight w:val="0"/>
      <w:marTop w:val="0"/>
      <w:marBottom w:val="0"/>
      <w:divBdr>
        <w:top w:val="none" w:sz="0" w:space="0" w:color="auto"/>
        <w:left w:val="none" w:sz="0" w:space="0" w:color="auto"/>
        <w:bottom w:val="none" w:sz="0" w:space="0" w:color="auto"/>
        <w:right w:val="none" w:sz="0" w:space="0" w:color="auto"/>
      </w:divBdr>
      <w:divsChild>
        <w:div w:id="1683900725">
          <w:marLeft w:val="0"/>
          <w:marRight w:val="0"/>
          <w:marTop w:val="120"/>
          <w:marBottom w:val="360"/>
          <w:divBdr>
            <w:top w:val="none" w:sz="0" w:space="0" w:color="auto"/>
            <w:left w:val="none" w:sz="0" w:space="0" w:color="auto"/>
            <w:bottom w:val="none" w:sz="0" w:space="0" w:color="auto"/>
            <w:right w:val="none" w:sz="0" w:space="0" w:color="auto"/>
          </w:divBdr>
          <w:divsChild>
            <w:div w:id="234323467">
              <w:marLeft w:val="0"/>
              <w:marRight w:val="0"/>
              <w:marTop w:val="0"/>
              <w:marBottom w:val="0"/>
              <w:divBdr>
                <w:top w:val="none" w:sz="0" w:space="0" w:color="auto"/>
                <w:left w:val="none" w:sz="0" w:space="0" w:color="auto"/>
                <w:bottom w:val="none" w:sz="0" w:space="0" w:color="auto"/>
                <w:right w:val="none" w:sz="0" w:space="0" w:color="auto"/>
              </w:divBdr>
            </w:div>
            <w:div w:id="718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7468">
      <w:bodyDiv w:val="1"/>
      <w:marLeft w:val="0"/>
      <w:marRight w:val="0"/>
      <w:marTop w:val="0"/>
      <w:marBottom w:val="0"/>
      <w:divBdr>
        <w:top w:val="none" w:sz="0" w:space="0" w:color="auto"/>
        <w:left w:val="none" w:sz="0" w:space="0" w:color="auto"/>
        <w:bottom w:val="none" w:sz="0" w:space="0" w:color="auto"/>
        <w:right w:val="none" w:sz="0" w:space="0" w:color="auto"/>
      </w:divBdr>
    </w:div>
    <w:div w:id="377627744">
      <w:bodyDiv w:val="1"/>
      <w:marLeft w:val="0"/>
      <w:marRight w:val="0"/>
      <w:marTop w:val="0"/>
      <w:marBottom w:val="0"/>
      <w:divBdr>
        <w:top w:val="none" w:sz="0" w:space="0" w:color="auto"/>
        <w:left w:val="none" w:sz="0" w:space="0" w:color="auto"/>
        <w:bottom w:val="none" w:sz="0" w:space="0" w:color="auto"/>
        <w:right w:val="none" w:sz="0" w:space="0" w:color="auto"/>
      </w:divBdr>
    </w:div>
    <w:div w:id="440151818">
      <w:bodyDiv w:val="1"/>
      <w:marLeft w:val="0"/>
      <w:marRight w:val="0"/>
      <w:marTop w:val="0"/>
      <w:marBottom w:val="0"/>
      <w:divBdr>
        <w:top w:val="none" w:sz="0" w:space="0" w:color="auto"/>
        <w:left w:val="none" w:sz="0" w:space="0" w:color="auto"/>
        <w:bottom w:val="none" w:sz="0" w:space="0" w:color="auto"/>
        <w:right w:val="none" w:sz="0" w:space="0" w:color="auto"/>
      </w:divBdr>
    </w:div>
    <w:div w:id="588125913">
      <w:bodyDiv w:val="1"/>
      <w:marLeft w:val="0"/>
      <w:marRight w:val="0"/>
      <w:marTop w:val="0"/>
      <w:marBottom w:val="0"/>
      <w:divBdr>
        <w:top w:val="none" w:sz="0" w:space="0" w:color="auto"/>
        <w:left w:val="none" w:sz="0" w:space="0" w:color="auto"/>
        <w:bottom w:val="none" w:sz="0" w:space="0" w:color="auto"/>
        <w:right w:val="none" w:sz="0" w:space="0" w:color="auto"/>
      </w:divBdr>
    </w:div>
    <w:div w:id="601763084">
      <w:bodyDiv w:val="1"/>
      <w:marLeft w:val="0"/>
      <w:marRight w:val="0"/>
      <w:marTop w:val="0"/>
      <w:marBottom w:val="0"/>
      <w:divBdr>
        <w:top w:val="none" w:sz="0" w:space="0" w:color="auto"/>
        <w:left w:val="none" w:sz="0" w:space="0" w:color="auto"/>
        <w:bottom w:val="none" w:sz="0" w:space="0" w:color="auto"/>
        <w:right w:val="none" w:sz="0" w:space="0" w:color="auto"/>
      </w:divBdr>
    </w:div>
    <w:div w:id="602611350">
      <w:bodyDiv w:val="1"/>
      <w:marLeft w:val="0"/>
      <w:marRight w:val="0"/>
      <w:marTop w:val="0"/>
      <w:marBottom w:val="0"/>
      <w:divBdr>
        <w:top w:val="none" w:sz="0" w:space="0" w:color="auto"/>
        <w:left w:val="none" w:sz="0" w:space="0" w:color="auto"/>
        <w:bottom w:val="none" w:sz="0" w:space="0" w:color="auto"/>
        <w:right w:val="none" w:sz="0" w:space="0" w:color="auto"/>
      </w:divBdr>
    </w:div>
    <w:div w:id="626474043">
      <w:bodyDiv w:val="1"/>
      <w:marLeft w:val="0"/>
      <w:marRight w:val="0"/>
      <w:marTop w:val="0"/>
      <w:marBottom w:val="0"/>
      <w:divBdr>
        <w:top w:val="none" w:sz="0" w:space="0" w:color="auto"/>
        <w:left w:val="none" w:sz="0" w:space="0" w:color="auto"/>
        <w:bottom w:val="none" w:sz="0" w:space="0" w:color="auto"/>
        <w:right w:val="none" w:sz="0" w:space="0" w:color="auto"/>
      </w:divBdr>
    </w:div>
    <w:div w:id="684405427">
      <w:bodyDiv w:val="1"/>
      <w:marLeft w:val="0"/>
      <w:marRight w:val="0"/>
      <w:marTop w:val="0"/>
      <w:marBottom w:val="0"/>
      <w:divBdr>
        <w:top w:val="none" w:sz="0" w:space="0" w:color="auto"/>
        <w:left w:val="none" w:sz="0" w:space="0" w:color="auto"/>
        <w:bottom w:val="none" w:sz="0" w:space="0" w:color="auto"/>
        <w:right w:val="none" w:sz="0" w:space="0" w:color="auto"/>
      </w:divBdr>
    </w:div>
    <w:div w:id="695153824">
      <w:bodyDiv w:val="1"/>
      <w:marLeft w:val="0"/>
      <w:marRight w:val="0"/>
      <w:marTop w:val="0"/>
      <w:marBottom w:val="0"/>
      <w:divBdr>
        <w:top w:val="none" w:sz="0" w:space="0" w:color="auto"/>
        <w:left w:val="none" w:sz="0" w:space="0" w:color="auto"/>
        <w:bottom w:val="none" w:sz="0" w:space="0" w:color="auto"/>
        <w:right w:val="none" w:sz="0" w:space="0" w:color="auto"/>
      </w:divBdr>
    </w:div>
    <w:div w:id="702941025">
      <w:bodyDiv w:val="1"/>
      <w:marLeft w:val="0"/>
      <w:marRight w:val="0"/>
      <w:marTop w:val="0"/>
      <w:marBottom w:val="0"/>
      <w:divBdr>
        <w:top w:val="none" w:sz="0" w:space="0" w:color="auto"/>
        <w:left w:val="none" w:sz="0" w:space="0" w:color="auto"/>
        <w:bottom w:val="none" w:sz="0" w:space="0" w:color="auto"/>
        <w:right w:val="none" w:sz="0" w:space="0" w:color="auto"/>
      </w:divBdr>
    </w:div>
    <w:div w:id="712730624">
      <w:bodyDiv w:val="1"/>
      <w:marLeft w:val="0"/>
      <w:marRight w:val="0"/>
      <w:marTop w:val="0"/>
      <w:marBottom w:val="0"/>
      <w:divBdr>
        <w:top w:val="none" w:sz="0" w:space="0" w:color="auto"/>
        <w:left w:val="none" w:sz="0" w:space="0" w:color="auto"/>
        <w:bottom w:val="none" w:sz="0" w:space="0" w:color="auto"/>
        <w:right w:val="none" w:sz="0" w:space="0" w:color="auto"/>
      </w:divBdr>
    </w:div>
    <w:div w:id="747465056">
      <w:bodyDiv w:val="1"/>
      <w:marLeft w:val="0"/>
      <w:marRight w:val="0"/>
      <w:marTop w:val="0"/>
      <w:marBottom w:val="0"/>
      <w:divBdr>
        <w:top w:val="none" w:sz="0" w:space="0" w:color="auto"/>
        <w:left w:val="none" w:sz="0" w:space="0" w:color="auto"/>
        <w:bottom w:val="none" w:sz="0" w:space="0" w:color="auto"/>
        <w:right w:val="none" w:sz="0" w:space="0" w:color="auto"/>
      </w:divBdr>
    </w:div>
    <w:div w:id="802239012">
      <w:bodyDiv w:val="1"/>
      <w:marLeft w:val="0"/>
      <w:marRight w:val="0"/>
      <w:marTop w:val="0"/>
      <w:marBottom w:val="0"/>
      <w:divBdr>
        <w:top w:val="none" w:sz="0" w:space="0" w:color="auto"/>
        <w:left w:val="none" w:sz="0" w:space="0" w:color="auto"/>
        <w:bottom w:val="none" w:sz="0" w:space="0" w:color="auto"/>
        <w:right w:val="none" w:sz="0" w:space="0" w:color="auto"/>
      </w:divBdr>
    </w:div>
    <w:div w:id="823276270">
      <w:bodyDiv w:val="1"/>
      <w:marLeft w:val="0"/>
      <w:marRight w:val="0"/>
      <w:marTop w:val="0"/>
      <w:marBottom w:val="0"/>
      <w:divBdr>
        <w:top w:val="none" w:sz="0" w:space="0" w:color="auto"/>
        <w:left w:val="none" w:sz="0" w:space="0" w:color="auto"/>
        <w:bottom w:val="none" w:sz="0" w:space="0" w:color="auto"/>
        <w:right w:val="none" w:sz="0" w:space="0" w:color="auto"/>
      </w:divBdr>
    </w:div>
    <w:div w:id="834879665">
      <w:bodyDiv w:val="1"/>
      <w:marLeft w:val="0"/>
      <w:marRight w:val="0"/>
      <w:marTop w:val="0"/>
      <w:marBottom w:val="0"/>
      <w:divBdr>
        <w:top w:val="none" w:sz="0" w:space="0" w:color="auto"/>
        <w:left w:val="none" w:sz="0" w:space="0" w:color="auto"/>
        <w:bottom w:val="none" w:sz="0" w:space="0" w:color="auto"/>
        <w:right w:val="none" w:sz="0" w:space="0" w:color="auto"/>
      </w:divBdr>
    </w:div>
    <w:div w:id="837230002">
      <w:bodyDiv w:val="1"/>
      <w:marLeft w:val="0"/>
      <w:marRight w:val="0"/>
      <w:marTop w:val="0"/>
      <w:marBottom w:val="0"/>
      <w:divBdr>
        <w:top w:val="none" w:sz="0" w:space="0" w:color="auto"/>
        <w:left w:val="none" w:sz="0" w:space="0" w:color="auto"/>
        <w:bottom w:val="none" w:sz="0" w:space="0" w:color="auto"/>
        <w:right w:val="none" w:sz="0" w:space="0" w:color="auto"/>
      </w:divBdr>
      <w:divsChild>
        <w:div w:id="266349449">
          <w:marLeft w:val="0"/>
          <w:marRight w:val="0"/>
          <w:marTop w:val="264"/>
          <w:marBottom w:val="0"/>
          <w:divBdr>
            <w:top w:val="none" w:sz="0" w:space="0" w:color="auto"/>
            <w:left w:val="none" w:sz="0" w:space="0" w:color="auto"/>
            <w:bottom w:val="none" w:sz="0" w:space="0" w:color="auto"/>
            <w:right w:val="none" w:sz="0" w:space="0" w:color="auto"/>
          </w:divBdr>
        </w:div>
      </w:divsChild>
    </w:div>
    <w:div w:id="866871435">
      <w:bodyDiv w:val="1"/>
      <w:marLeft w:val="0"/>
      <w:marRight w:val="0"/>
      <w:marTop w:val="0"/>
      <w:marBottom w:val="0"/>
      <w:divBdr>
        <w:top w:val="none" w:sz="0" w:space="0" w:color="auto"/>
        <w:left w:val="none" w:sz="0" w:space="0" w:color="auto"/>
        <w:bottom w:val="none" w:sz="0" w:space="0" w:color="auto"/>
        <w:right w:val="none" w:sz="0" w:space="0" w:color="auto"/>
      </w:divBdr>
    </w:div>
    <w:div w:id="903680257">
      <w:bodyDiv w:val="1"/>
      <w:marLeft w:val="0"/>
      <w:marRight w:val="0"/>
      <w:marTop w:val="0"/>
      <w:marBottom w:val="0"/>
      <w:divBdr>
        <w:top w:val="none" w:sz="0" w:space="0" w:color="auto"/>
        <w:left w:val="none" w:sz="0" w:space="0" w:color="auto"/>
        <w:bottom w:val="none" w:sz="0" w:space="0" w:color="auto"/>
        <w:right w:val="none" w:sz="0" w:space="0" w:color="auto"/>
      </w:divBdr>
    </w:div>
    <w:div w:id="919679600">
      <w:bodyDiv w:val="1"/>
      <w:marLeft w:val="0"/>
      <w:marRight w:val="0"/>
      <w:marTop w:val="0"/>
      <w:marBottom w:val="0"/>
      <w:divBdr>
        <w:top w:val="none" w:sz="0" w:space="0" w:color="auto"/>
        <w:left w:val="none" w:sz="0" w:space="0" w:color="auto"/>
        <w:bottom w:val="none" w:sz="0" w:space="0" w:color="auto"/>
        <w:right w:val="none" w:sz="0" w:space="0" w:color="auto"/>
      </w:divBdr>
    </w:div>
    <w:div w:id="937982894">
      <w:bodyDiv w:val="1"/>
      <w:marLeft w:val="0"/>
      <w:marRight w:val="0"/>
      <w:marTop w:val="0"/>
      <w:marBottom w:val="0"/>
      <w:divBdr>
        <w:top w:val="none" w:sz="0" w:space="0" w:color="auto"/>
        <w:left w:val="none" w:sz="0" w:space="0" w:color="auto"/>
        <w:bottom w:val="none" w:sz="0" w:space="0" w:color="auto"/>
        <w:right w:val="none" w:sz="0" w:space="0" w:color="auto"/>
      </w:divBdr>
    </w:div>
    <w:div w:id="944115595">
      <w:bodyDiv w:val="1"/>
      <w:marLeft w:val="0"/>
      <w:marRight w:val="0"/>
      <w:marTop w:val="0"/>
      <w:marBottom w:val="0"/>
      <w:divBdr>
        <w:top w:val="none" w:sz="0" w:space="0" w:color="auto"/>
        <w:left w:val="none" w:sz="0" w:space="0" w:color="auto"/>
        <w:bottom w:val="none" w:sz="0" w:space="0" w:color="auto"/>
        <w:right w:val="none" w:sz="0" w:space="0" w:color="auto"/>
      </w:divBdr>
    </w:div>
    <w:div w:id="989094514">
      <w:bodyDiv w:val="1"/>
      <w:marLeft w:val="0"/>
      <w:marRight w:val="0"/>
      <w:marTop w:val="0"/>
      <w:marBottom w:val="0"/>
      <w:divBdr>
        <w:top w:val="none" w:sz="0" w:space="0" w:color="auto"/>
        <w:left w:val="none" w:sz="0" w:space="0" w:color="auto"/>
        <w:bottom w:val="none" w:sz="0" w:space="0" w:color="auto"/>
        <w:right w:val="none" w:sz="0" w:space="0" w:color="auto"/>
      </w:divBdr>
      <w:divsChild>
        <w:div w:id="945383416">
          <w:marLeft w:val="0"/>
          <w:marRight w:val="0"/>
          <w:marTop w:val="0"/>
          <w:marBottom w:val="0"/>
          <w:divBdr>
            <w:top w:val="none" w:sz="0" w:space="0" w:color="auto"/>
            <w:left w:val="none" w:sz="0" w:space="0" w:color="auto"/>
            <w:bottom w:val="none" w:sz="0" w:space="0" w:color="auto"/>
            <w:right w:val="none" w:sz="0" w:space="0" w:color="auto"/>
          </w:divBdr>
        </w:div>
      </w:divsChild>
    </w:div>
    <w:div w:id="994335064">
      <w:bodyDiv w:val="1"/>
      <w:marLeft w:val="0"/>
      <w:marRight w:val="0"/>
      <w:marTop w:val="0"/>
      <w:marBottom w:val="0"/>
      <w:divBdr>
        <w:top w:val="none" w:sz="0" w:space="0" w:color="auto"/>
        <w:left w:val="none" w:sz="0" w:space="0" w:color="auto"/>
        <w:bottom w:val="none" w:sz="0" w:space="0" w:color="auto"/>
        <w:right w:val="none" w:sz="0" w:space="0" w:color="auto"/>
      </w:divBdr>
      <w:divsChild>
        <w:div w:id="546575850">
          <w:marLeft w:val="0"/>
          <w:marRight w:val="0"/>
          <w:marTop w:val="0"/>
          <w:marBottom w:val="0"/>
          <w:divBdr>
            <w:top w:val="none" w:sz="0" w:space="0" w:color="auto"/>
            <w:left w:val="none" w:sz="0" w:space="0" w:color="auto"/>
            <w:bottom w:val="none" w:sz="0" w:space="0" w:color="auto"/>
            <w:right w:val="none" w:sz="0" w:space="0" w:color="auto"/>
          </w:divBdr>
        </w:div>
      </w:divsChild>
    </w:div>
    <w:div w:id="1017389801">
      <w:bodyDiv w:val="1"/>
      <w:marLeft w:val="0"/>
      <w:marRight w:val="0"/>
      <w:marTop w:val="0"/>
      <w:marBottom w:val="0"/>
      <w:divBdr>
        <w:top w:val="none" w:sz="0" w:space="0" w:color="auto"/>
        <w:left w:val="none" w:sz="0" w:space="0" w:color="auto"/>
        <w:bottom w:val="none" w:sz="0" w:space="0" w:color="auto"/>
        <w:right w:val="none" w:sz="0" w:space="0" w:color="auto"/>
      </w:divBdr>
    </w:div>
    <w:div w:id="1074009485">
      <w:bodyDiv w:val="1"/>
      <w:marLeft w:val="0"/>
      <w:marRight w:val="0"/>
      <w:marTop w:val="0"/>
      <w:marBottom w:val="0"/>
      <w:divBdr>
        <w:top w:val="none" w:sz="0" w:space="0" w:color="auto"/>
        <w:left w:val="none" w:sz="0" w:space="0" w:color="auto"/>
        <w:bottom w:val="none" w:sz="0" w:space="0" w:color="auto"/>
        <w:right w:val="none" w:sz="0" w:space="0" w:color="auto"/>
      </w:divBdr>
    </w:div>
    <w:div w:id="1075854902">
      <w:bodyDiv w:val="1"/>
      <w:marLeft w:val="0"/>
      <w:marRight w:val="0"/>
      <w:marTop w:val="0"/>
      <w:marBottom w:val="0"/>
      <w:divBdr>
        <w:top w:val="none" w:sz="0" w:space="0" w:color="auto"/>
        <w:left w:val="none" w:sz="0" w:space="0" w:color="auto"/>
        <w:bottom w:val="none" w:sz="0" w:space="0" w:color="auto"/>
        <w:right w:val="none" w:sz="0" w:space="0" w:color="auto"/>
      </w:divBdr>
    </w:div>
    <w:div w:id="1126702112">
      <w:bodyDiv w:val="1"/>
      <w:marLeft w:val="0"/>
      <w:marRight w:val="0"/>
      <w:marTop w:val="0"/>
      <w:marBottom w:val="0"/>
      <w:divBdr>
        <w:top w:val="none" w:sz="0" w:space="0" w:color="auto"/>
        <w:left w:val="none" w:sz="0" w:space="0" w:color="auto"/>
        <w:bottom w:val="none" w:sz="0" w:space="0" w:color="auto"/>
        <w:right w:val="none" w:sz="0" w:space="0" w:color="auto"/>
      </w:divBdr>
    </w:div>
    <w:div w:id="1144346747">
      <w:bodyDiv w:val="1"/>
      <w:marLeft w:val="0"/>
      <w:marRight w:val="0"/>
      <w:marTop w:val="0"/>
      <w:marBottom w:val="0"/>
      <w:divBdr>
        <w:top w:val="none" w:sz="0" w:space="0" w:color="auto"/>
        <w:left w:val="none" w:sz="0" w:space="0" w:color="auto"/>
        <w:bottom w:val="none" w:sz="0" w:space="0" w:color="auto"/>
        <w:right w:val="none" w:sz="0" w:space="0" w:color="auto"/>
      </w:divBdr>
    </w:div>
    <w:div w:id="1159005307">
      <w:bodyDiv w:val="1"/>
      <w:marLeft w:val="0"/>
      <w:marRight w:val="0"/>
      <w:marTop w:val="0"/>
      <w:marBottom w:val="0"/>
      <w:divBdr>
        <w:top w:val="none" w:sz="0" w:space="0" w:color="auto"/>
        <w:left w:val="none" w:sz="0" w:space="0" w:color="auto"/>
        <w:bottom w:val="none" w:sz="0" w:space="0" w:color="auto"/>
        <w:right w:val="none" w:sz="0" w:space="0" w:color="auto"/>
      </w:divBdr>
      <w:divsChild>
        <w:div w:id="573472628">
          <w:marLeft w:val="0"/>
          <w:marRight w:val="0"/>
          <w:marTop w:val="120"/>
          <w:marBottom w:val="36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16104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6345">
      <w:bodyDiv w:val="1"/>
      <w:marLeft w:val="0"/>
      <w:marRight w:val="0"/>
      <w:marTop w:val="0"/>
      <w:marBottom w:val="0"/>
      <w:divBdr>
        <w:top w:val="none" w:sz="0" w:space="0" w:color="auto"/>
        <w:left w:val="none" w:sz="0" w:space="0" w:color="auto"/>
        <w:bottom w:val="none" w:sz="0" w:space="0" w:color="auto"/>
        <w:right w:val="none" w:sz="0" w:space="0" w:color="auto"/>
      </w:divBdr>
    </w:div>
    <w:div w:id="1221748001">
      <w:bodyDiv w:val="1"/>
      <w:marLeft w:val="0"/>
      <w:marRight w:val="0"/>
      <w:marTop w:val="0"/>
      <w:marBottom w:val="0"/>
      <w:divBdr>
        <w:top w:val="none" w:sz="0" w:space="0" w:color="auto"/>
        <w:left w:val="none" w:sz="0" w:space="0" w:color="auto"/>
        <w:bottom w:val="none" w:sz="0" w:space="0" w:color="auto"/>
        <w:right w:val="none" w:sz="0" w:space="0" w:color="auto"/>
      </w:divBdr>
    </w:div>
    <w:div w:id="1239632166">
      <w:bodyDiv w:val="1"/>
      <w:marLeft w:val="0"/>
      <w:marRight w:val="0"/>
      <w:marTop w:val="0"/>
      <w:marBottom w:val="0"/>
      <w:divBdr>
        <w:top w:val="none" w:sz="0" w:space="0" w:color="auto"/>
        <w:left w:val="none" w:sz="0" w:space="0" w:color="auto"/>
        <w:bottom w:val="none" w:sz="0" w:space="0" w:color="auto"/>
        <w:right w:val="none" w:sz="0" w:space="0" w:color="auto"/>
      </w:divBdr>
    </w:div>
    <w:div w:id="1241333860">
      <w:bodyDiv w:val="1"/>
      <w:marLeft w:val="0"/>
      <w:marRight w:val="0"/>
      <w:marTop w:val="0"/>
      <w:marBottom w:val="0"/>
      <w:divBdr>
        <w:top w:val="none" w:sz="0" w:space="0" w:color="auto"/>
        <w:left w:val="none" w:sz="0" w:space="0" w:color="auto"/>
        <w:bottom w:val="none" w:sz="0" w:space="0" w:color="auto"/>
        <w:right w:val="none" w:sz="0" w:space="0" w:color="auto"/>
      </w:divBdr>
    </w:div>
    <w:div w:id="1263226986">
      <w:bodyDiv w:val="1"/>
      <w:marLeft w:val="0"/>
      <w:marRight w:val="0"/>
      <w:marTop w:val="0"/>
      <w:marBottom w:val="0"/>
      <w:divBdr>
        <w:top w:val="none" w:sz="0" w:space="0" w:color="auto"/>
        <w:left w:val="none" w:sz="0" w:space="0" w:color="auto"/>
        <w:bottom w:val="none" w:sz="0" w:space="0" w:color="auto"/>
        <w:right w:val="none" w:sz="0" w:space="0" w:color="auto"/>
      </w:divBdr>
    </w:div>
    <w:div w:id="1300650356">
      <w:bodyDiv w:val="1"/>
      <w:marLeft w:val="0"/>
      <w:marRight w:val="0"/>
      <w:marTop w:val="0"/>
      <w:marBottom w:val="0"/>
      <w:divBdr>
        <w:top w:val="none" w:sz="0" w:space="0" w:color="auto"/>
        <w:left w:val="none" w:sz="0" w:space="0" w:color="auto"/>
        <w:bottom w:val="none" w:sz="0" w:space="0" w:color="auto"/>
        <w:right w:val="none" w:sz="0" w:space="0" w:color="auto"/>
      </w:divBdr>
    </w:div>
    <w:div w:id="1347631358">
      <w:bodyDiv w:val="1"/>
      <w:marLeft w:val="0"/>
      <w:marRight w:val="0"/>
      <w:marTop w:val="0"/>
      <w:marBottom w:val="0"/>
      <w:divBdr>
        <w:top w:val="none" w:sz="0" w:space="0" w:color="auto"/>
        <w:left w:val="none" w:sz="0" w:space="0" w:color="auto"/>
        <w:bottom w:val="none" w:sz="0" w:space="0" w:color="auto"/>
        <w:right w:val="none" w:sz="0" w:space="0" w:color="auto"/>
      </w:divBdr>
    </w:div>
    <w:div w:id="1383796232">
      <w:bodyDiv w:val="1"/>
      <w:marLeft w:val="0"/>
      <w:marRight w:val="0"/>
      <w:marTop w:val="0"/>
      <w:marBottom w:val="0"/>
      <w:divBdr>
        <w:top w:val="none" w:sz="0" w:space="0" w:color="auto"/>
        <w:left w:val="none" w:sz="0" w:space="0" w:color="auto"/>
        <w:bottom w:val="none" w:sz="0" w:space="0" w:color="auto"/>
        <w:right w:val="none" w:sz="0" w:space="0" w:color="auto"/>
      </w:divBdr>
    </w:div>
    <w:div w:id="1394082886">
      <w:bodyDiv w:val="1"/>
      <w:marLeft w:val="0"/>
      <w:marRight w:val="0"/>
      <w:marTop w:val="0"/>
      <w:marBottom w:val="0"/>
      <w:divBdr>
        <w:top w:val="none" w:sz="0" w:space="0" w:color="auto"/>
        <w:left w:val="none" w:sz="0" w:space="0" w:color="auto"/>
        <w:bottom w:val="none" w:sz="0" w:space="0" w:color="auto"/>
        <w:right w:val="none" w:sz="0" w:space="0" w:color="auto"/>
      </w:divBdr>
      <w:divsChild>
        <w:div w:id="94332784">
          <w:marLeft w:val="0"/>
          <w:marRight w:val="0"/>
          <w:marTop w:val="0"/>
          <w:marBottom w:val="0"/>
          <w:divBdr>
            <w:top w:val="none" w:sz="0" w:space="0" w:color="auto"/>
            <w:left w:val="none" w:sz="0" w:space="0" w:color="auto"/>
            <w:bottom w:val="none" w:sz="0" w:space="0" w:color="auto"/>
            <w:right w:val="none" w:sz="0" w:space="0" w:color="auto"/>
          </w:divBdr>
        </w:div>
        <w:div w:id="150605269">
          <w:marLeft w:val="0"/>
          <w:marRight w:val="0"/>
          <w:marTop w:val="0"/>
          <w:marBottom w:val="0"/>
          <w:divBdr>
            <w:top w:val="none" w:sz="0" w:space="0" w:color="auto"/>
            <w:left w:val="none" w:sz="0" w:space="0" w:color="auto"/>
            <w:bottom w:val="none" w:sz="0" w:space="0" w:color="auto"/>
            <w:right w:val="none" w:sz="0" w:space="0" w:color="auto"/>
          </w:divBdr>
        </w:div>
        <w:div w:id="309288732">
          <w:marLeft w:val="0"/>
          <w:marRight w:val="0"/>
          <w:marTop w:val="0"/>
          <w:marBottom w:val="0"/>
          <w:divBdr>
            <w:top w:val="none" w:sz="0" w:space="0" w:color="auto"/>
            <w:left w:val="none" w:sz="0" w:space="0" w:color="auto"/>
            <w:bottom w:val="none" w:sz="0" w:space="0" w:color="auto"/>
            <w:right w:val="none" w:sz="0" w:space="0" w:color="auto"/>
          </w:divBdr>
        </w:div>
        <w:div w:id="326249907">
          <w:marLeft w:val="0"/>
          <w:marRight w:val="0"/>
          <w:marTop w:val="0"/>
          <w:marBottom w:val="0"/>
          <w:divBdr>
            <w:top w:val="none" w:sz="0" w:space="0" w:color="auto"/>
            <w:left w:val="none" w:sz="0" w:space="0" w:color="auto"/>
            <w:bottom w:val="none" w:sz="0" w:space="0" w:color="auto"/>
            <w:right w:val="none" w:sz="0" w:space="0" w:color="auto"/>
          </w:divBdr>
        </w:div>
        <w:div w:id="520628557">
          <w:marLeft w:val="0"/>
          <w:marRight w:val="0"/>
          <w:marTop w:val="0"/>
          <w:marBottom w:val="0"/>
          <w:divBdr>
            <w:top w:val="none" w:sz="0" w:space="0" w:color="auto"/>
            <w:left w:val="none" w:sz="0" w:space="0" w:color="auto"/>
            <w:bottom w:val="none" w:sz="0" w:space="0" w:color="auto"/>
            <w:right w:val="none" w:sz="0" w:space="0" w:color="auto"/>
          </w:divBdr>
        </w:div>
        <w:div w:id="541674620">
          <w:marLeft w:val="0"/>
          <w:marRight w:val="0"/>
          <w:marTop w:val="0"/>
          <w:marBottom w:val="0"/>
          <w:divBdr>
            <w:top w:val="none" w:sz="0" w:space="0" w:color="auto"/>
            <w:left w:val="none" w:sz="0" w:space="0" w:color="auto"/>
            <w:bottom w:val="none" w:sz="0" w:space="0" w:color="auto"/>
            <w:right w:val="none" w:sz="0" w:space="0" w:color="auto"/>
          </w:divBdr>
        </w:div>
        <w:div w:id="637419433">
          <w:marLeft w:val="0"/>
          <w:marRight w:val="0"/>
          <w:marTop w:val="0"/>
          <w:marBottom w:val="0"/>
          <w:divBdr>
            <w:top w:val="none" w:sz="0" w:space="0" w:color="auto"/>
            <w:left w:val="none" w:sz="0" w:space="0" w:color="auto"/>
            <w:bottom w:val="none" w:sz="0" w:space="0" w:color="auto"/>
            <w:right w:val="none" w:sz="0" w:space="0" w:color="auto"/>
          </w:divBdr>
        </w:div>
        <w:div w:id="649602615">
          <w:marLeft w:val="0"/>
          <w:marRight w:val="0"/>
          <w:marTop w:val="0"/>
          <w:marBottom w:val="0"/>
          <w:divBdr>
            <w:top w:val="none" w:sz="0" w:space="0" w:color="auto"/>
            <w:left w:val="none" w:sz="0" w:space="0" w:color="auto"/>
            <w:bottom w:val="none" w:sz="0" w:space="0" w:color="auto"/>
            <w:right w:val="none" w:sz="0" w:space="0" w:color="auto"/>
          </w:divBdr>
        </w:div>
        <w:div w:id="668364572">
          <w:marLeft w:val="0"/>
          <w:marRight w:val="0"/>
          <w:marTop w:val="0"/>
          <w:marBottom w:val="0"/>
          <w:divBdr>
            <w:top w:val="none" w:sz="0" w:space="0" w:color="auto"/>
            <w:left w:val="none" w:sz="0" w:space="0" w:color="auto"/>
            <w:bottom w:val="none" w:sz="0" w:space="0" w:color="auto"/>
            <w:right w:val="none" w:sz="0" w:space="0" w:color="auto"/>
          </w:divBdr>
        </w:div>
        <w:div w:id="801309234">
          <w:marLeft w:val="0"/>
          <w:marRight w:val="0"/>
          <w:marTop w:val="0"/>
          <w:marBottom w:val="0"/>
          <w:divBdr>
            <w:top w:val="none" w:sz="0" w:space="0" w:color="auto"/>
            <w:left w:val="none" w:sz="0" w:space="0" w:color="auto"/>
            <w:bottom w:val="none" w:sz="0" w:space="0" w:color="auto"/>
            <w:right w:val="none" w:sz="0" w:space="0" w:color="auto"/>
          </w:divBdr>
        </w:div>
        <w:div w:id="918639089">
          <w:marLeft w:val="0"/>
          <w:marRight w:val="0"/>
          <w:marTop w:val="0"/>
          <w:marBottom w:val="0"/>
          <w:divBdr>
            <w:top w:val="none" w:sz="0" w:space="0" w:color="auto"/>
            <w:left w:val="none" w:sz="0" w:space="0" w:color="auto"/>
            <w:bottom w:val="none" w:sz="0" w:space="0" w:color="auto"/>
            <w:right w:val="none" w:sz="0" w:space="0" w:color="auto"/>
          </w:divBdr>
        </w:div>
        <w:div w:id="927616147">
          <w:marLeft w:val="0"/>
          <w:marRight w:val="0"/>
          <w:marTop w:val="0"/>
          <w:marBottom w:val="0"/>
          <w:divBdr>
            <w:top w:val="none" w:sz="0" w:space="0" w:color="auto"/>
            <w:left w:val="none" w:sz="0" w:space="0" w:color="auto"/>
            <w:bottom w:val="none" w:sz="0" w:space="0" w:color="auto"/>
            <w:right w:val="none" w:sz="0" w:space="0" w:color="auto"/>
          </w:divBdr>
        </w:div>
        <w:div w:id="992366938">
          <w:marLeft w:val="0"/>
          <w:marRight w:val="0"/>
          <w:marTop w:val="0"/>
          <w:marBottom w:val="0"/>
          <w:divBdr>
            <w:top w:val="none" w:sz="0" w:space="0" w:color="auto"/>
            <w:left w:val="none" w:sz="0" w:space="0" w:color="auto"/>
            <w:bottom w:val="none" w:sz="0" w:space="0" w:color="auto"/>
            <w:right w:val="none" w:sz="0" w:space="0" w:color="auto"/>
          </w:divBdr>
        </w:div>
        <w:div w:id="1040588529">
          <w:marLeft w:val="0"/>
          <w:marRight w:val="0"/>
          <w:marTop w:val="0"/>
          <w:marBottom w:val="0"/>
          <w:divBdr>
            <w:top w:val="none" w:sz="0" w:space="0" w:color="auto"/>
            <w:left w:val="none" w:sz="0" w:space="0" w:color="auto"/>
            <w:bottom w:val="none" w:sz="0" w:space="0" w:color="auto"/>
            <w:right w:val="none" w:sz="0" w:space="0" w:color="auto"/>
          </w:divBdr>
        </w:div>
        <w:div w:id="1060052604">
          <w:marLeft w:val="0"/>
          <w:marRight w:val="0"/>
          <w:marTop w:val="0"/>
          <w:marBottom w:val="0"/>
          <w:divBdr>
            <w:top w:val="none" w:sz="0" w:space="0" w:color="auto"/>
            <w:left w:val="none" w:sz="0" w:space="0" w:color="auto"/>
            <w:bottom w:val="none" w:sz="0" w:space="0" w:color="auto"/>
            <w:right w:val="none" w:sz="0" w:space="0" w:color="auto"/>
          </w:divBdr>
        </w:div>
        <w:div w:id="1278633840">
          <w:marLeft w:val="0"/>
          <w:marRight w:val="0"/>
          <w:marTop w:val="0"/>
          <w:marBottom w:val="0"/>
          <w:divBdr>
            <w:top w:val="none" w:sz="0" w:space="0" w:color="auto"/>
            <w:left w:val="none" w:sz="0" w:space="0" w:color="auto"/>
            <w:bottom w:val="none" w:sz="0" w:space="0" w:color="auto"/>
            <w:right w:val="none" w:sz="0" w:space="0" w:color="auto"/>
          </w:divBdr>
        </w:div>
        <w:div w:id="1550796485">
          <w:marLeft w:val="0"/>
          <w:marRight w:val="0"/>
          <w:marTop w:val="0"/>
          <w:marBottom w:val="0"/>
          <w:divBdr>
            <w:top w:val="none" w:sz="0" w:space="0" w:color="auto"/>
            <w:left w:val="none" w:sz="0" w:space="0" w:color="auto"/>
            <w:bottom w:val="none" w:sz="0" w:space="0" w:color="auto"/>
            <w:right w:val="none" w:sz="0" w:space="0" w:color="auto"/>
          </w:divBdr>
        </w:div>
        <w:div w:id="1578442225">
          <w:marLeft w:val="0"/>
          <w:marRight w:val="0"/>
          <w:marTop w:val="0"/>
          <w:marBottom w:val="0"/>
          <w:divBdr>
            <w:top w:val="none" w:sz="0" w:space="0" w:color="auto"/>
            <w:left w:val="none" w:sz="0" w:space="0" w:color="auto"/>
            <w:bottom w:val="none" w:sz="0" w:space="0" w:color="auto"/>
            <w:right w:val="none" w:sz="0" w:space="0" w:color="auto"/>
          </w:divBdr>
        </w:div>
        <w:div w:id="1737045704">
          <w:marLeft w:val="0"/>
          <w:marRight w:val="0"/>
          <w:marTop w:val="0"/>
          <w:marBottom w:val="0"/>
          <w:divBdr>
            <w:top w:val="none" w:sz="0" w:space="0" w:color="auto"/>
            <w:left w:val="none" w:sz="0" w:space="0" w:color="auto"/>
            <w:bottom w:val="none" w:sz="0" w:space="0" w:color="auto"/>
            <w:right w:val="none" w:sz="0" w:space="0" w:color="auto"/>
          </w:divBdr>
        </w:div>
        <w:div w:id="1784691879">
          <w:marLeft w:val="0"/>
          <w:marRight w:val="0"/>
          <w:marTop w:val="0"/>
          <w:marBottom w:val="0"/>
          <w:divBdr>
            <w:top w:val="none" w:sz="0" w:space="0" w:color="auto"/>
            <w:left w:val="none" w:sz="0" w:space="0" w:color="auto"/>
            <w:bottom w:val="none" w:sz="0" w:space="0" w:color="auto"/>
            <w:right w:val="none" w:sz="0" w:space="0" w:color="auto"/>
          </w:divBdr>
        </w:div>
        <w:div w:id="1820877979">
          <w:marLeft w:val="0"/>
          <w:marRight w:val="0"/>
          <w:marTop w:val="0"/>
          <w:marBottom w:val="0"/>
          <w:divBdr>
            <w:top w:val="none" w:sz="0" w:space="0" w:color="auto"/>
            <w:left w:val="none" w:sz="0" w:space="0" w:color="auto"/>
            <w:bottom w:val="none" w:sz="0" w:space="0" w:color="auto"/>
            <w:right w:val="none" w:sz="0" w:space="0" w:color="auto"/>
          </w:divBdr>
        </w:div>
      </w:divsChild>
    </w:div>
    <w:div w:id="1571847623">
      <w:bodyDiv w:val="1"/>
      <w:marLeft w:val="0"/>
      <w:marRight w:val="0"/>
      <w:marTop w:val="0"/>
      <w:marBottom w:val="0"/>
      <w:divBdr>
        <w:top w:val="none" w:sz="0" w:space="0" w:color="auto"/>
        <w:left w:val="none" w:sz="0" w:space="0" w:color="auto"/>
        <w:bottom w:val="none" w:sz="0" w:space="0" w:color="auto"/>
        <w:right w:val="none" w:sz="0" w:space="0" w:color="auto"/>
      </w:divBdr>
    </w:div>
    <w:div w:id="1574316256">
      <w:bodyDiv w:val="1"/>
      <w:marLeft w:val="0"/>
      <w:marRight w:val="0"/>
      <w:marTop w:val="0"/>
      <w:marBottom w:val="0"/>
      <w:divBdr>
        <w:top w:val="none" w:sz="0" w:space="0" w:color="auto"/>
        <w:left w:val="none" w:sz="0" w:space="0" w:color="auto"/>
        <w:bottom w:val="none" w:sz="0" w:space="0" w:color="auto"/>
        <w:right w:val="none" w:sz="0" w:space="0" w:color="auto"/>
      </w:divBdr>
    </w:div>
    <w:div w:id="1613243321">
      <w:bodyDiv w:val="1"/>
      <w:marLeft w:val="0"/>
      <w:marRight w:val="0"/>
      <w:marTop w:val="0"/>
      <w:marBottom w:val="0"/>
      <w:divBdr>
        <w:top w:val="none" w:sz="0" w:space="0" w:color="auto"/>
        <w:left w:val="none" w:sz="0" w:space="0" w:color="auto"/>
        <w:bottom w:val="none" w:sz="0" w:space="0" w:color="auto"/>
        <w:right w:val="none" w:sz="0" w:space="0" w:color="auto"/>
      </w:divBdr>
    </w:div>
    <w:div w:id="1617060849">
      <w:bodyDiv w:val="1"/>
      <w:marLeft w:val="0"/>
      <w:marRight w:val="0"/>
      <w:marTop w:val="0"/>
      <w:marBottom w:val="0"/>
      <w:divBdr>
        <w:top w:val="none" w:sz="0" w:space="0" w:color="auto"/>
        <w:left w:val="none" w:sz="0" w:space="0" w:color="auto"/>
        <w:bottom w:val="none" w:sz="0" w:space="0" w:color="auto"/>
        <w:right w:val="none" w:sz="0" w:space="0" w:color="auto"/>
      </w:divBdr>
    </w:div>
    <w:div w:id="1640766177">
      <w:bodyDiv w:val="1"/>
      <w:marLeft w:val="0"/>
      <w:marRight w:val="0"/>
      <w:marTop w:val="0"/>
      <w:marBottom w:val="0"/>
      <w:divBdr>
        <w:top w:val="none" w:sz="0" w:space="0" w:color="auto"/>
        <w:left w:val="none" w:sz="0" w:space="0" w:color="auto"/>
        <w:bottom w:val="none" w:sz="0" w:space="0" w:color="auto"/>
        <w:right w:val="none" w:sz="0" w:space="0" w:color="auto"/>
      </w:divBdr>
    </w:div>
    <w:div w:id="1641375050">
      <w:bodyDiv w:val="1"/>
      <w:marLeft w:val="0"/>
      <w:marRight w:val="0"/>
      <w:marTop w:val="0"/>
      <w:marBottom w:val="0"/>
      <w:divBdr>
        <w:top w:val="none" w:sz="0" w:space="0" w:color="auto"/>
        <w:left w:val="none" w:sz="0" w:space="0" w:color="auto"/>
        <w:bottom w:val="none" w:sz="0" w:space="0" w:color="auto"/>
        <w:right w:val="none" w:sz="0" w:space="0" w:color="auto"/>
      </w:divBdr>
    </w:div>
    <w:div w:id="1681003595">
      <w:bodyDiv w:val="1"/>
      <w:marLeft w:val="0"/>
      <w:marRight w:val="0"/>
      <w:marTop w:val="0"/>
      <w:marBottom w:val="0"/>
      <w:divBdr>
        <w:top w:val="none" w:sz="0" w:space="0" w:color="auto"/>
        <w:left w:val="none" w:sz="0" w:space="0" w:color="auto"/>
        <w:bottom w:val="none" w:sz="0" w:space="0" w:color="auto"/>
        <w:right w:val="none" w:sz="0" w:space="0" w:color="auto"/>
      </w:divBdr>
    </w:div>
    <w:div w:id="1691251054">
      <w:bodyDiv w:val="1"/>
      <w:marLeft w:val="0"/>
      <w:marRight w:val="0"/>
      <w:marTop w:val="0"/>
      <w:marBottom w:val="0"/>
      <w:divBdr>
        <w:top w:val="none" w:sz="0" w:space="0" w:color="auto"/>
        <w:left w:val="none" w:sz="0" w:space="0" w:color="auto"/>
        <w:bottom w:val="none" w:sz="0" w:space="0" w:color="auto"/>
        <w:right w:val="none" w:sz="0" w:space="0" w:color="auto"/>
      </w:divBdr>
    </w:div>
    <w:div w:id="1752198828">
      <w:bodyDiv w:val="1"/>
      <w:marLeft w:val="0"/>
      <w:marRight w:val="0"/>
      <w:marTop w:val="0"/>
      <w:marBottom w:val="0"/>
      <w:divBdr>
        <w:top w:val="none" w:sz="0" w:space="0" w:color="auto"/>
        <w:left w:val="none" w:sz="0" w:space="0" w:color="auto"/>
        <w:bottom w:val="none" w:sz="0" w:space="0" w:color="auto"/>
        <w:right w:val="none" w:sz="0" w:space="0" w:color="auto"/>
      </w:divBdr>
    </w:div>
    <w:div w:id="1762682915">
      <w:bodyDiv w:val="1"/>
      <w:marLeft w:val="0"/>
      <w:marRight w:val="0"/>
      <w:marTop w:val="0"/>
      <w:marBottom w:val="0"/>
      <w:divBdr>
        <w:top w:val="none" w:sz="0" w:space="0" w:color="auto"/>
        <w:left w:val="none" w:sz="0" w:space="0" w:color="auto"/>
        <w:bottom w:val="none" w:sz="0" w:space="0" w:color="auto"/>
        <w:right w:val="none" w:sz="0" w:space="0" w:color="auto"/>
      </w:divBdr>
    </w:div>
    <w:div w:id="1773549843">
      <w:bodyDiv w:val="1"/>
      <w:marLeft w:val="0"/>
      <w:marRight w:val="0"/>
      <w:marTop w:val="0"/>
      <w:marBottom w:val="0"/>
      <w:divBdr>
        <w:top w:val="none" w:sz="0" w:space="0" w:color="auto"/>
        <w:left w:val="none" w:sz="0" w:space="0" w:color="auto"/>
        <w:bottom w:val="none" w:sz="0" w:space="0" w:color="auto"/>
        <w:right w:val="none" w:sz="0" w:space="0" w:color="auto"/>
      </w:divBdr>
    </w:div>
    <w:div w:id="1775633794">
      <w:bodyDiv w:val="1"/>
      <w:marLeft w:val="0"/>
      <w:marRight w:val="0"/>
      <w:marTop w:val="0"/>
      <w:marBottom w:val="0"/>
      <w:divBdr>
        <w:top w:val="none" w:sz="0" w:space="0" w:color="auto"/>
        <w:left w:val="none" w:sz="0" w:space="0" w:color="auto"/>
        <w:bottom w:val="none" w:sz="0" w:space="0" w:color="auto"/>
        <w:right w:val="none" w:sz="0" w:space="0" w:color="auto"/>
      </w:divBdr>
      <w:divsChild>
        <w:div w:id="1476216953">
          <w:marLeft w:val="0"/>
          <w:marRight w:val="0"/>
          <w:marTop w:val="0"/>
          <w:marBottom w:val="0"/>
          <w:divBdr>
            <w:top w:val="none" w:sz="0" w:space="0" w:color="auto"/>
            <w:left w:val="none" w:sz="0" w:space="0" w:color="auto"/>
            <w:bottom w:val="none" w:sz="0" w:space="0" w:color="auto"/>
            <w:right w:val="none" w:sz="0" w:space="0" w:color="auto"/>
          </w:divBdr>
        </w:div>
      </w:divsChild>
    </w:div>
    <w:div w:id="1797679576">
      <w:bodyDiv w:val="1"/>
      <w:marLeft w:val="0"/>
      <w:marRight w:val="0"/>
      <w:marTop w:val="0"/>
      <w:marBottom w:val="0"/>
      <w:divBdr>
        <w:top w:val="none" w:sz="0" w:space="0" w:color="auto"/>
        <w:left w:val="none" w:sz="0" w:space="0" w:color="auto"/>
        <w:bottom w:val="none" w:sz="0" w:space="0" w:color="auto"/>
        <w:right w:val="none" w:sz="0" w:space="0" w:color="auto"/>
      </w:divBdr>
    </w:div>
    <w:div w:id="1810174052">
      <w:bodyDiv w:val="1"/>
      <w:marLeft w:val="0"/>
      <w:marRight w:val="0"/>
      <w:marTop w:val="0"/>
      <w:marBottom w:val="0"/>
      <w:divBdr>
        <w:top w:val="none" w:sz="0" w:space="0" w:color="auto"/>
        <w:left w:val="none" w:sz="0" w:space="0" w:color="auto"/>
        <w:bottom w:val="none" w:sz="0" w:space="0" w:color="auto"/>
        <w:right w:val="none" w:sz="0" w:space="0" w:color="auto"/>
      </w:divBdr>
    </w:div>
    <w:div w:id="1812165236">
      <w:bodyDiv w:val="1"/>
      <w:marLeft w:val="0"/>
      <w:marRight w:val="0"/>
      <w:marTop w:val="0"/>
      <w:marBottom w:val="0"/>
      <w:divBdr>
        <w:top w:val="none" w:sz="0" w:space="0" w:color="auto"/>
        <w:left w:val="none" w:sz="0" w:space="0" w:color="auto"/>
        <w:bottom w:val="none" w:sz="0" w:space="0" w:color="auto"/>
        <w:right w:val="none" w:sz="0" w:space="0" w:color="auto"/>
      </w:divBdr>
    </w:div>
    <w:div w:id="1824589189">
      <w:bodyDiv w:val="1"/>
      <w:marLeft w:val="0"/>
      <w:marRight w:val="0"/>
      <w:marTop w:val="0"/>
      <w:marBottom w:val="0"/>
      <w:divBdr>
        <w:top w:val="none" w:sz="0" w:space="0" w:color="auto"/>
        <w:left w:val="none" w:sz="0" w:space="0" w:color="auto"/>
        <w:bottom w:val="none" w:sz="0" w:space="0" w:color="auto"/>
        <w:right w:val="none" w:sz="0" w:space="0" w:color="auto"/>
      </w:divBdr>
    </w:div>
    <w:div w:id="1911501695">
      <w:bodyDiv w:val="1"/>
      <w:marLeft w:val="0"/>
      <w:marRight w:val="0"/>
      <w:marTop w:val="0"/>
      <w:marBottom w:val="0"/>
      <w:divBdr>
        <w:top w:val="none" w:sz="0" w:space="0" w:color="auto"/>
        <w:left w:val="none" w:sz="0" w:space="0" w:color="auto"/>
        <w:bottom w:val="none" w:sz="0" w:space="0" w:color="auto"/>
        <w:right w:val="none" w:sz="0" w:space="0" w:color="auto"/>
      </w:divBdr>
    </w:div>
    <w:div w:id="1930843146">
      <w:bodyDiv w:val="1"/>
      <w:marLeft w:val="0"/>
      <w:marRight w:val="0"/>
      <w:marTop w:val="0"/>
      <w:marBottom w:val="0"/>
      <w:divBdr>
        <w:top w:val="none" w:sz="0" w:space="0" w:color="auto"/>
        <w:left w:val="none" w:sz="0" w:space="0" w:color="auto"/>
        <w:bottom w:val="none" w:sz="0" w:space="0" w:color="auto"/>
        <w:right w:val="none" w:sz="0" w:space="0" w:color="auto"/>
      </w:divBdr>
      <w:divsChild>
        <w:div w:id="694619233">
          <w:marLeft w:val="0"/>
          <w:marRight w:val="0"/>
          <w:marTop w:val="0"/>
          <w:marBottom w:val="0"/>
          <w:divBdr>
            <w:top w:val="none" w:sz="0" w:space="0" w:color="auto"/>
            <w:left w:val="none" w:sz="0" w:space="0" w:color="auto"/>
            <w:bottom w:val="none" w:sz="0" w:space="0" w:color="auto"/>
            <w:right w:val="none" w:sz="0" w:space="0" w:color="auto"/>
          </w:divBdr>
          <w:divsChild>
            <w:div w:id="1353454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2727">
                  <w:marLeft w:val="0"/>
                  <w:marRight w:val="0"/>
                  <w:marTop w:val="0"/>
                  <w:marBottom w:val="0"/>
                  <w:divBdr>
                    <w:top w:val="none" w:sz="0" w:space="0" w:color="auto"/>
                    <w:left w:val="none" w:sz="0" w:space="0" w:color="auto"/>
                    <w:bottom w:val="none" w:sz="0" w:space="0" w:color="auto"/>
                    <w:right w:val="none" w:sz="0" w:space="0" w:color="auto"/>
                  </w:divBdr>
                  <w:divsChild>
                    <w:div w:id="12006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69931">
      <w:bodyDiv w:val="1"/>
      <w:marLeft w:val="0"/>
      <w:marRight w:val="0"/>
      <w:marTop w:val="0"/>
      <w:marBottom w:val="0"/>
      <w:divBdr>
        <w:top w:val="none" w:sz="0" w:space="0" w:color="auto"/>
        <w:left w:val="none" w:sz="0" w:space="0" w:color="auto"/>
        <w:bottom w:val="none" w:sz="0" w:space="0" w:color="auto"/>
        <w:right w:val="none" w:sz="0" w:space="0" w:color="auto"/>
      </w:divBdr>
    </w:div>
    <w:div w:id="2022925800">
      <w:bodyDiv w:val="1"/>
      <w:marLeft w:val="0"/>
      <w:marRight w:val="0"/>
      <w:marTop w:val="0"/>
      <w:marBottom w:val="0"/>
      <w:divBdr>
        <w:top w:val="none" w:sz="0" w:space="0" w:color="auto"/>
        <w:left w:val="none" w:sz="0" w:space="0" w:color="auto"/>
        <w:bottom w:val="none" w:sz="0" w:space="0" w:color="auto"/>
        <w:right w:val="none" w:sz="0" w:space="0" w:color="auto"/>
      </w:divBdr>
    </w:div>
    <w:div w:id="2023504485">
      <w:bodyDiv w:val="1"/>
      <w:marLeft w:val="0"/>
      <w:marRight w:val="0"/>
      <w:marTop w:val="0"/>
      <w:marBottom w:val="0"/>
      <w:divBdr>
        <w:top w:val="none" w:sz="0" w:space="0" w:color="auto"/>
        <w:left w:val="none" w:sz="0" w:space="0" w:color="auto"/>
        <w:bottom w:val="none" w:sz="0" w:space="0" w:color="auto"/>
        <w:right w:val="none" w:sz="0" w:space="0" w:color="auto"/>
      </w:divBdr>
    </w:div>
    <w:div w:id="2025738451">
      <w:bodyDiv w:val="1"/>
      <w:marLeft w:val="0"/>
      <w:marRight w:val="0"/>
      <w:marTop w:val="0"/>
      <w:marBottom w:val="0"/>
      <w:divBdr>
        <w:top w:val="none" w:sz="0" w:space="0" w:color="auto"/>
        <w:left w:val="none" w:sz="0" w:space="0" w:color="auto"/>
        <w:bottom w:val="none" w:sz="0" w:space="0" w:color="auto"/>
        <w:right w:val="none" w:sz="0" w:space="0" w:color="auto"/>
      </w:divBdr>
    </w:div>
    <w:div w:id="2029090153">
      <w:bodyDiv w:val="1"/>
      <w:marLeft w:val="0"/>
      <w:marRight w:val="0"/>
      <w:marTop w:val="0"/>
      <w:marBottom w:val="0"/>
      <w:divBdr>
        <w:top w:val="none" w:sz="0" w:space="0" w:color="auto"/>
        <w:left w:val="none" w:sz="0" w:space="0" w:color="auto"/>
        <w:bottom w:val="none" w:sz="0" w:space="0" w:color="auto"/>
        <w:right w:val="none" w:sz="0" w:space="0" w:color="auto"/>
      </w:divBdr>
    </w:div>
    <w:div w:id="2035836404">
      <w:bodyDiv w:val="1"/>
      <w:marLeft w:val="0"/>
      <w:marRight w:val="0"/>
      <w:marTop w:val="0"/>
      <w:marBottom w:val="0"/>
      <w:divBdr>
        <w:top w:val="none" w:sz="0" w:space="0" w:color="auto"/>
        <w:left w:val="none" w:sz="0" w:space="0" w:color="auto"/>
        <w:bottom w:val="none" w:sz="0" w:space="0" w:color="auto"/>
        <w:right w:val="none" w:sz="0" w:space="0" w:color="auto"/>
      </w:divBdr>
    </w:div>
    <w:div w:id="2042855073">
      <w:bodyDiv w:val="1"/>
      <w:marLeft w:val="0"/>
      <w:marRight w:val="0"/>
      <w:marTop w:val="0"/>
      <w:marBottom w:val="0"/>
      <w:divBdr>
        <w:top w:val="none" w:sz="0" w:space="0" w:color="auto"/>
        <w:left w:val="none" w:sz="0" w:space="0" w:color="auto"/>
        <w:bottom w:val="none" w:sz="0" w:space="0" w:color="auto"/>
        <w:right w:val="none" w:sz="0" w:space="0" w:color="auto"/>
      </w:divBdr>
    </w:div>
    <w:div w:id="2050645403">
      <w:bodyDiv w:val="1"/>
      <w:marLeft w:val="0"/>
      <w:marRight w:val="0"/>
      <w:marTop w:val="0"/>
      <w:marBottom w:val="0"/>
      <w:divBdr>
        <w:top w:val="none" w:sz="0" w:space="0" w:color="auto"/>
        <w:left w:val="none" w:sz="0" w:space="0" w:color="auto"/>
        <w:bottom w:val="none" w:sz="0" w:space="0" w:color="auto"/>
        <w:right w:val="none" w:sz="0" w:space="0" w:color="auto"/>
      </w:divBdr>
    </w:div>
    <w:div w:id="2064863776">
      <w:bodyDiv w:val="1"/>
      <w:marLeft w:val="0"/>
      <w:marRight w:val="0"/>
      <w:marTop w:val="0"/>
      <w:marBottom w:val="0"/>
      <w:divBdr>
        <w:top w:val="none" w:sz="0" w:space="0" w:color="auto"/>
        <w:left w:val="none" w:sz="0" w:space="0" w:color="auto"/>
        <w:bottom w:val="none" w:sz="0" w:space="0" w:color="auto"/>
        <w:right w:val="none" w:sz="0" w:space="0" w:color="auto"/>
      </w:divBdr>
      <w:divsChild>
        <w:div w:id="822238001">
          <w:marLeft w:val="0"/>
          <w:marRight w:val="0"/>
          <w:marTop w:val="120"/>
          <w:marBottom w:val="360"/>
          <w:divBdr>
            <w:top w:val="none" w:sz="0" w:space="0" w:color="auto"/>
            <w:left w:val="none" w:sz="0" w:space="0" w:color="auto"/>
            <w:bottom w:val="none" w:sz="0" w:space="0" w:color="auto"/>
            <w:right w:val="none" w:sz="0" w:space="0" w:color="auto"/>
          </w:divBdr>
          <w:divsChild>
            <w:div w:id="1148015820">
              <w:marLeft w:val="0"/>
              <w:marRight w:val="0"/>
              <w:marTop w:val="0"/>
              <w:marBottom w:val="0"/>
              <w:divBdr>
                <w:top w:val="none" w:sz="0" w:space="0" w:color="auto"/>
                <w:left w:val="none" w:sz="0" w:space="0" w:color="auto"/>
                <w:bottom w:val="none" w:sz="0" w:space="0" w:color="auto"/>
                <w:right w:val="none" w:sz="0" w:space="0" w:color="auto"/>
              </w:divBdr>
            </w:div>
            <w:div w:id="177166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59210">
      <w:bodyDiv w:val="1"/>
      <w:marLeft w:val="0"/>
      <w:marRight w:val="0"/>
      <w:marTop w:val="0"/>
      <w:marBottom w:val="0"/>
      <w:divBdr>
        <w:top w:val="none" w:sz="0" w:space="0" w:color="auto"/>
        <w:left w:val="none" w:sz="0" w:space="0" w:color="auto"/>
        <w:bottom w:val="none" w:sz="0" w:space="0" w:color="auto"/>
        <w:right w:val="none" w:sz="0" w:space="0" w:color="auto"/>
      </w:divBdr>
      <w:divsChild>
        <w:div w:id="285545863">
          <w:marLeft w:val="0"/>
          <w:marRight w:val="0"/>
          <w:marTop w:val="120"/>
          <w:marBottom w:val="360"/>
          <w:divBdr>
            <w:top w:val="none" w:sz="0" w:space="0" w:color="auto"/>
            <w:left w:val="none" w:sz="0" w:space="0" w:color="auto"/>
            <w:bottom w:val="none" w:sz="0" w:space="0" w:color="auto"/>
            <w:right w:val="none" w:sz="0" w:space="0" w:color="auto"/>
          </w:divBdr>
          <w:divsChild>
            <w:div w:id="25567304">
              <w:marLeft w:val="0"/>
              <w:marRight w:val="0"/>
              <w:marTop w:val="0"/>
              <w:marBottom w:val="0"/>
              <w:divBdr>
                <w:top w:val="none" w:sz="0" w:space="0" w:color="auto"/>
                <w:left w:val="none" w:sz="0" w:space="0" w:color="auto"/>
                <w:bottom w:val="none" w:sz="0" w:space="0" w:color="auto"/>
                <w:right w:val="none" w:sz="0" w:space="0" w:color="auto"/>
              </w:divBdr>
            </w:div>
            <w:div w:id="181109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835">
      <w:bodyDiv w:val="1"/>
      <w:marLeft w:val="0"/>
      <w:marRight w:val="0"/>
      <w:marTop w:val="0"/>
      <w:marBottom w:val="0"/>
      <w:divBdr>
        <w:top w:val="none" w:sz="0" w:space="0" w:color="auto"/>
        <w:left w:val="none" w:sz="0" w:space="0" w:color="auto"/>
        <w:bottom w:val="none" w:sz="0" w:space="0" w:color="auto"/>
        <w:right w:val="none" w:sz="0" w:space="0" w:color="auto"/>
      </w:divBdr>
    </w:div>
    <w:div w:id="21352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4667125" TargetMode="External"/><Relationship Id="rId13" Type="http://schemas.openxmlformats.org/officeDocument/2006/relationships/hyperlink" Target="http://www.ncbi.nlm.nih.gov/pubmed/24667125" TargetMode="External"/><Relationship Id="rId18" Type="http://schemas.openxmlformats.org/officeDocument/2006/relationships/hyperlink" Target="https://www.ncbi.nlm.nih.gov/pubmed/?term=Zhu%20J%5BAuthor%5D&amp;cauthor=true&amp;cauthor_uid=28092581" TargetMode="External"/><Relationship Id="rId3" Type="http://schemas.openxmlformats.org/officeDocument/2006/relationships/styles" Target="styles.xml"/><Relationship Id="rId21" Type="http://schemas.openxmlformats.org/officeDocument/2006/relationships/hyperlink" Target="https://www.ncbi.nlm.nih.gov/pubmed/28092581" TargetMode="External"/><Relationship Id="rId7" Type="http://schemas.openxmlformats.org/officeDocument/2006/relationships/endnotes" Target="endnotes.xml"/><Relationship Id="rId12" Type="http://schemas.openxmlformats.org/officeDocument/2006/relationships/hyperlink" Target="http://www.ncbi.nlm.nih.gov/pubmed/24667125" TargetMode="External"/><Relationship Id="rId17" Type="http://schemas.openxmlformats.org/officeDocument/2006/relationships/hyperlink" Target="https://www.ncbi.nlm.nih.gov/pubmed/?term=Wu%20Y%5BAuthor%5D&amp;cauthor=true&amp;cauthor_uid=280925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term=Jiang%20S%5BAuthor%5D&amp;cauthor=true&amp;cauthor_uid=28092581" TargetMode="External"/><Relationship Id="rId20" Type="http://schemas.openxmlformats.org/officeDocument/2006/relationships/hyperlink" Target="https://www.ncbi.nlm.nih.gov/pubmed/?term=Hailer%20B%5BAuthor%5D&amp;cauthor=true&amp;cauthor_uid=280925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246671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ubmed/?term=Zhao%20C%5BAuthor%5D&amp;cauthor=true&amp;cauthor_uid=28092581" TargetMode="External"/><Relationship Id="rId23" Type="http://schemas.openxmlformats.org/officeDocument/2006/relationships/footer" Target="footer1.xml"/><Relationship Id="rId10" Type="http://schemas.openxmlformats.org/officeDocument/2006/relationships/hyperlink" Target="http://www.ncbi.nlm.nih.gov/pubmed/24667125" TargetMode="External"/><Relationship Id="rId19" Type="http://schemas.openxmlformats.org/officeDocument/2006/relationships/hyperlink" Target="https://www.ncbi.nlm.nih.gov/pubmed/?term=Zhou%20D%5BAuthor%5D&amp;cauthor=true&amp;cauthor_uid=28092581" TargetMode="External"/><Relationship Id="rId4" Type="http://schemas.openxmlformats.org/officeDocument/2006/relationships/settings" Target="settings.xml"/><Relationship Id="rId9" Type="http://schemas.openxmlformats.org/officeDocument/2006/relationships/hyperlink" Target="http://www.ncbi.nlm.nih.gov/pubmed/24667125" TargetMode="External"/><Relationship Id="rId14" Type="http://schemas.openxmlformats.org/officeDocument/2006/relationships/hyperlink" Target="http://www.ncbi.nlm.nih.gov/pubmed/24667125" TargetMode="External"/><Relationship Id="rId22"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65933C-DB57-4A2E-8CB3-1B220A49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3272</Words>
  <Characters>18655</Characters>
  <Application>Microsoft Office Word</Application>
  <DocSecurity>0</DocSecurity>
  <Lines>155</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21884</CharactersWithSpaces>
  <SharedDoc>false</SharedDoc>
  <HLinks>
    <vt:vector size="180" baseType="variant">
      <vt:variant>
        <vt:i4>3211301</vt:i4>
      </vt:variant>
      <vt:variant>
        <vt:i4>87</vt:i4>
      </vt:variant>
      <vt:variant>
        <vt:i4>0</vt:i4>
      </vt:variant>
      <vt:variant>
        <vt:i4>5</vt:i4>
      </vt:variant>
      <vt:variant>
        <vt:lpwstr>http://www.ncbi.nlm.nih.gov/pubmed/24667125</vt:lpwstr>
      </vt:variant>
      <vt:variant>
        <vt:lpwstr/>
      </vt:variant>
      <vt:variant>
        <vt:i4>3211301</vt:i4>
      </vt:variant>
      <vt:variant>
        <vt:i4>84</vt:i4>
      </vt:variant>
      <vt:variant>
        <vt:i4>0</vt:i4>
      </vt:variant>
      <vt:variant>
        <vt:i4>5</vt:i4>
      </vt:variant>
      <vt:variant>
        <vt:lpwstr>http://www.ncbi.nlm.nih.gov/pubmed/24667125</vt:lpwstr>
      </vt:variant>
      <vt:variant>
        <vt:lpwstr/>
      </vt:variant>
      <vt:variant>
        <vt:i4>3211301</vt:i4>
      </vt:variant>
      <vt:variant>
        <vt:i4>81</vt:i4>
      </vt:variant>
      <vt:variant>
        <vt:i4>0</vt:i4>
      </vt:variant>
      <vt:variant>
        <vt:i4>5</vt:i4>
      </vt:variant>
      <vt:variant>
        <vt:lpwstr>http://www.ncbi.nlm.nih.gov/pubmed/24667125</vt:lpwstr>
      </vt:variant>
      <vt:variant>
        <vt:lpwstr/>
      </vt:variant>
      <vt:variant>
        <vt:i4>3211301</vt:i4>
      </vt:variant>
      <vt:variant>
        <vt:i4>78</vt:i4>
      </vt:variant>
      <vt:variant>
        <vt:i4>0</vt:i4>
      </vt:variant>
      <vt:variant>
        <vt:i4>5</vt:i4>
      </vt:variant>
      <vt:variant>
        <vt:lpwstr>http://www.ncbi.nlm.nih.gov/pubmed/24667125</vt:lpwstr>
      </vt:variant>
      <vt:variant>
        <vt:lpwstr/>
      </vt:variant>
      <vt:variant>
        <vt:i4>3211301</vt:i4>
      </vt:variant>
      <vt:variant>
        <vt:i4>75</vt:i4>
      </vt:variant>
      <vt:variant>
        <vt:i4>0</vt:i4>
      </vt:variant>
      <vt:variant>
        <vt:i4>5</vt:i4>
      </vt:variant>
      <vt:variant>
        <vt:lpwstr>http://www.ncbi.nlm.nih.gov/pubmed/24667125</vt:lpwstr>
      </vt:variant>
      <vt:variant>
        <vt:lpwstr/>
      </vt:variant>
      <vt:variant>
        <vt:i4>3211301</vt:i4>
      </vt:variant>
      <vt:variant>
        <vt:i4>72</vt:i4>
      </vt:variant>
      <vt:variant>
        <vt:i4>0</vt:i4>
      </vt:variant>
      <vt:variant>
        <vt:i4>5</vt:i4>
      </vt:variant>
      <vt:variant>
        <vt:lpwstr>http://www.ncbi.nlm.nih.gov/pubmed/24667125</vt:lpwstr>
      </vt:variant>
      <vt:variant>
        <vt:lpwstr/>
      </vt:variant>
      <vt:variant>
        <vt:i4>3211301</vt:i4>
      </vt:variant>
      <vt:variant>
        <vt:i4>69</vt:i4>
      </vt:variant>
      <vt:variant>
        <vt:i4>0</vt:i4>
      </vt:variant>
      <vt:variant>
        <vt:i4>5</vt:i4>
      </vt:variant>
      <vt:variant>
        <vt:lpwstr>http://www.ncbi.nlm.nih.gov/pubmed/24667125</vt:lpwstr>
      </vt:variant>
      <vt:variant>
        <vt:lpwstr/>
      </vt:variant>
      <vt:variant>
        <vt:i4>852059</vt:i4>
      </vt:variant>
      <vt:variant>
        <vt:i4>66</vt:i4>
      </vt:variant>
      <vt:variant>
        <vt:i4>0</vt:i4>
      </vt:variant>
      <vt:variant>
        <vt:i4>5</vt:i4>
      </vt:variant>
      <vt:variant>
        <vt:lpwstr>https://www.ncbi.nlm.nih.gov/pubmed/14121114</vt:lpwstr>
      </vt:variant>
      <vt:variant>
        <vt:lpwstr/>
      </vt:variant>
      <vt:variant>
        <vt:i4>720987</vt:i4>
      </vt:variant>
      <vt:variant>
        <vt:i4>63</vt:i4>
      </vt:variant>
      <vt:variant>
        <vt:i4>0</vt:i4>
      </vt:variant>
      <vt:variant>
        <vt:i4>5</vt:i4>
      </vt:variant>
      <vt:variant>
        <vt:lpwstr>https://www.ncbi.nlm.nih.gov/pubmed/26320110</vt:lpwstr>
      </vt:variant>
      <vt:variant>
        <vt:lpwstr/>
      </vt:variant>
      <vt:variant>
        <vt:i4>7077890</vt:i4>
      </vt:variant>
      <vt:variant>
        <vt:i4>60</vt:i4>
      </vt:variant>
      <vt:variant>
        <vt:i4>0</vt:i4>
      </vt:variant>
      <vt:variant>
        <vt:i4>5</vt:i4>
      </vt:variant>
      <vt:variant>
        <vt:lpwstr>https://www.ncbi.nlm.nih.gov/pubmed/?term=Collet%20JP%5BAuthor%5D&amp;cauthor=true&amp;cauthor_uid=26320110</vt:lpwstr>
      </vt:variant>
      <vt:variant>
        <vt:lpwstr/>
      </vt:variant>
      <vt:variant>
        <vt:i4>2818136</vt:i4>
      </vt:variant>
      <vt:variant>
        <vt:i4>57</vt:i4>
      </vt:variant>
      <vt:variant>
        <vt:i4>0</vt:i4>
      </vt:variant>
      <vt:variant>
        <vt:i4>5</vt:i4>
      </vt:variant>
      <vt:variant>
        <vt:lpwstr>https://www.ncbi.nlm.nih.gov/pubmed/?term=Patrono%20C%5BAuthor%5D&amp;cauthor=true&amp;cauthor_uid=26320110</vt:lpwstr>
      </vt:variant>
      <vt:variant>
        <vt:lpwstr/>
      </vt:variant>
      <vt:variant>
        <vt:i4>6225967</vt:i4>
      </vt:variant>
      <vt:variant>
        <vt:i4>54</vt:i4>
      </vt:variant>
      <vt:variant>
        <vt:i4>0</vt:i4>
      </vt:variant>
      <vt:variant>
        <vt:i4>5</vt:i4>
      </vt:variant>
      <vt:variant>
        <vt:lpwstr>https://www.ncbi.nlm.nih.gov/pubmed/?term=Roffi%20M%5BAuthor%5D&amp;cauthor=true&amp;cauthor_uid=26320110</vt:lpwstr>
      </vt:variant>
      <vt:variant>
        <vt:lpwstr/>
      </vt:variant>
      <vt:variant>
        <vt:i4>131159</vt:i4>
      </vt:variant>
      <vt:variant>
        <vt:i4>51</vt:i4>
      </vt:variant>
      <vt:variant>
        <vt:i4>0</vt:i4>
      </vt:variant>
      <vt:variant>
        <vt:i4>5</vt:i4>
      </vt:variant>
      <vt:variant>
        <vt:lpwstr>https://www.ncbi.nlm.nih.gov/pubmed/28418520</vt:lpwstr>
      </vt:variant>
      <vt:variant>
        <vt:lpwstr/>
      </vt:variant>
      <vt:variant>
        <vt:i4>589919</vt:i4>
      </vt:variant>
      <vt:variant>
        <vt:i4>48</vt:i4>
      </vt:variant>
      <vt:variant>
        <vt:i4>0</vt:i4>
      </vt:variant>
      <vt:variant>
        <vt:i4>5</vt:i4>
      </vt:variant>
      <vt:variant>
        <vt:lpwstr>https://www.ncbi.nlm.nih.gov/pubmed/28601817</vt:lpwstr>
      </vt:variant>
      <vt:variant>
        <vt:lpwstr/>
      </vt:variant>
      <vt:variant>
        <vt:i4>4980854</vt:i4>
      </vt:variant>
      <vt:variant>
        <vt:i4>45</vt:i4>
      </vt:variant>
      <vt:variant>
        <vt:i4>0</vt:i4>
      </vt:variant>
      <vt:variant>
        <vt:i4>5</vt:i4>
      </vt:variant>
      <vt:variant>
        <vt:lpwstr>https://www.ncbi.nlm.nih.gov/pubmed/?term=J%C3%BClicher%20P%5BAuthor%5D&amp;cauthor=true&amp;cauthor_uid=28601817</vt:lpwstr>
      </vt:variant>
      <vt:variant>
        <vt:lpwstr/>
      </vt:variant>
      <vt:variant>
        <vt:i4>262224</vt:i4>
      </vt:variant>
      <vt:variant>
        <vt:i4>42</vt:i4>
      </vt:variant>
      <vt:variant>
        <vt:i4>0</vt:i4>
      </vt:variant>
      <vt:variant>
        <vt:i4>5</vt:i4>
      </vt:variant>
      <vt:variant>
        <vt:lpwstr>https://www.ncbi.nlm.nih.gov/pubmed/29248334</vt:lpwstr>
      </vt:variant>
      <vt:variant>
        <vt:lpwstr/>
      </vt:variant>
      <vt:variant>
        <vt:i4>7340063</vt:i4>
      </vt:variant>
      <vt:variant>
        <vt:i4>39</vt:i4>
      </vt:variant>
      <vt:variant>
        <vt:i4>0</vt:i4>
      </vt:variant>
      <vt:variant>
        <vt:i4>5</vt:i4>
      </vt:variant>
      <vt:variant>
        <vt:lpwstr>https://www.ncbi.nlm.nih.gov/pubmed/?term=Greenslade%20JH%5BAuthor%5D&amp;cauthor=true&amp;cauthor_uid=29248334</vt:lpwstr>
      </vt:variant>
      <vt:variant>
        <vt:lpwstr/>
      </vt:variant>
      <vt:variant>
        <vt:i4>7733345</vt:i4>
      </vt:variant>
      <vt:variant>
        <vt:i4>36</vt:i4>
      </vt:variant>
      <vt:variant>
        <vt:i4>0</vt:i4>
      </vt:variant>
      <vt:variant>
        <vt:i4>5</vt:i4>
      </vt:variant>
      <vt:variant>
        <vt:lpwstr>https://www.ncbi.nlm.nih.gov/pubmed/?term=Thirty+years+of+clinical+magnetocardiography+at+the+Catholic+University+of+Rome%3A+Diagnostic+value+and+new+perspectives+for+the+treatment+of+cardiac+arrhythmias</vt:lpwstr>
      </vt:variant>
      <vt:variant>
        <vt:lpwstr/>
      </vt:variant>
      <vt:variant>
        <vt:i4>3997807</vt:i4>
      </vt:variant>
      <vt:variant>
        <vt:i4>33</vt:i4>
      </vt:variant>
      <vt:variant>
        <vt:i4>0</vt:i4>
      </vt:variant>
      <vt:variant>
        <vt:i4>5</vt:i4>
      </vt:variant>
      <vt:variant>
        <vt:lpwstr>https://www.ncbi.nlm.nih.gov/pubmed/7239084</vt:lpwstr>
      </vt:variant>
      <vt:variant>
        <vt:lpwstr/>
      </vt:variant>
      <vt:variant>
        <vt:i4>90</vt:i4>
      </vt:variant>
      <vt:variant>
        <vt:i4>30</vt:i4>
      </vt:variant>
      <vt:variant>
        <vt:i4>0</vt:i4>
      </vt:variant>
      <vt:variant>
        <vt:i4>5</vt:i4>
      </vt:variant>
      <vt:variant>
        <vt:lpwstr>https://www.ncbi.nlm.nih.gov/pubmed/28062616</vt:lpwstr>
      </vt:variant>
      <vt:variant>
        <vt:lpwstr/>
      </vt:variant>
      <vt:variant>
        <vt:i4>262235</vt:i4>
      </vt:variant>
      <vt:variant>
        <vt:i4>27</vt:i4>
      </vt:variant>
      <vt:variant>
        <vt:i4>0</vt:i4>
      </vt:variant>
      <vt:variant>
        <vt:i4>5</vt:i4>
      </vt:variant>
      <vt:variant>
        <vt:lpwstr>https://www.ncbi.nlm.nih.gov/pubmed/29127948</vt:lpwstr>
      </vt:variant>
      <vt:variant>
        <vt:lpwstr/>
      </vt:variant>
      <vt:variant>
        <vt:i4>983124</vt:i4>
      </vt:variant>
      <vt:variant>
        <vt:i4>24</vt:i4>
      </vt:variant>
      <vt:variant>
        <vt:i4>0</vt:i4>
      </vt:variant>
      <vt:variant>
        <vt:i4>5</vt:i4>
      </vt:variant>
      <vt:variant>
        <vt:lpwstr>https://www.ncbi.nlm.nih.gov/pubmed/28864718</vt:lpwstr>
      </vt:variant>
      <vt:variant>
        <vt:lpwstr/>
      </vt:variant>
      <vt:variant>
        <vt:i4>3342443</vt:i4>
      </vt:variant>
      <vt:variant>
        <vt:i4>21</vt:i4>
      </vt:variant>
      <vt:variant>
        <vt:i4>0</vt:i4>
      </vt:variant>
      <vt:variant>
        <vt:i4>5</vt:i4>
      </vt:variant>
      <vt:variant>
        <vt:lpwstr>https://www.ncbi.nlm.nih.gov/pubmed/9209962</vt:lpwstr>
      </vt:variant>
      <vt:variant>
        <vt:lpwstr/>
      </vt:variant>
      <vt:variant>
        <vt:i4>6488136</vt:i4>
      </vt:variant>
      <vt:variant>
        <vt:i4>18</vt:i4>
      </vt:variant>
      <vt:variant>
        <vt:i4>0</vt:i4>
      </vt:variant>
      <vt:variant>
        <vt:i4>5</vt:i4>
      </vt:variant>
      <vt:variant>
        <vt:lpwstr>https://www.ncbi.nlm.nih.gov/pubmed/?term=Bobadilla%20Chavez%20JD%5BAuthor%5D&amp;cauthor=true&amp;cauthor_uid=9209962</vt:lpwstr>
      </vt:variant>
      <vt:variant>
        <vt:lpwstr/>
      </vt:variant>
      <vt:variant>
        <vt:i4>3014739</vt:i4>
      </vt:variant>
      <vt:variant>
        <vt:i4>15</vt:i4>
      </vt:variant>
      <vt:variant>
        <vt:i4>0</vt:i4>
      </vt:variant>
      <vt:variant>
        <vt:i4>5</vt:i4>
      </vt:variant>
      <vt:variant>
        <vt:lpwstr>https://www.ncbi.nlm.nih.gov/pubmed/?term=Schmitz%20L%5BAuthor%5D&amp;cauthor=true&amp;cauthor_uid=9209962</vt:lpwstr>
      </vt:variant>
      <vt:variant>
        <vt:lpwstr/>
      </vt:variant>
      <vt:variant>
        <vt:i4>6422617</vt:i4>
      </vt:variant>
      <vt:variant>
        <vt:i4>12</vt:i4>
      </vt:variant>
      <vt:variant>
        <vt:i4>0</vt:i4>
      </vt:variant>
      <vt:variant>
        <vt:i4>5</vt:i4>
      </vt:variant>
      <vt:variant>
        <vt:lpwstr>https://www.ncbi.nlm.nih.gov/pubmed/?term=Brockmeier%20K%5BAuthor%5D&amp;cauthor=true&amp;cauthor_uid=9209962</vt:lpwstr>
      </vt:variant>
      <vt:variant>
        <vt:lpwstr/>
      </vt:variant>
      <vt:variant>
        <vt:i4>6488173</vt:i4>
      </vt:variant>
      <vt:variant>
        <vt:i4>9</vt:i4>
      </vt:variant>
      <vt:variant>
        <vt:i4>0</vt:i4>
      </vt:variant>
      <vt:variant>
        <vt:i4>5</vt:i4>
      </vt:variant>
      <vt:variant>
        <vt:lpwstr>https://www.ncbi.nlm.nih.gov/entrez/eutils/elink.fcgi?dbfrom=pubmed&amp;retmode=ref&amp;cmd=prlinks&amp;id=20660809</vt:lpwstr>
      </vt:variant>
      <vt:variant>
        <vt:lpwstr/>
      </vt:variant>
      <vt:variant>
        <vt:i4>65625</vt:i4>
      </vt:variant>
      <vt:variant>
        <vt:i4>6</vt:i4>
      </vt:variant>
      <vt:variant>
        <vt:i4>0</vt:i4>
      </vt:variant>
      <vt:variant>
        <vt:i4>5</vt:i4>
      </vt:variant>
      <vt:variant>
        <vt:lpwstr>https://www.ncbi.nlm.nih.gov/pubmed/29121105</vt:lpwstr>
      </vt:variant>
      <vt:variant>
        <vt:lpwstr/>
      </vt:variant>
      <vt:variant>
        <vt:i4>3473430</vt:i4>
      </vt:variant>
      <vt:variant>
        <vt:i4>3</vt:i4>
      </vt:variant>
      <vt:variant>
        <vt:i4>0</vt:i4>
      </vt:variant>
      <vt:variant>
        <vt:i4>5</vt:i4>
      </vt:variant>
      <vt:variant>
        <vt:lpwstr>https://www.ncbi.nlm.nih.gov/pubmed/?term=Ambavane%20A%5BAuthor%5D&amp;cauthor=true&amp;cauthor_uid=29121105</vt:lpwstr>
      </vt:variant>
      <vt:variant>
        <vt:lpwstr/>
      </vt:variant>
      <vt:variant>
        <vt:i4>5177361</vt:i4>
      </vt:variant>
      <vt:variant>
        <vt:i4>0</vt:i4>
      </vt:variant>
      <vt:variant>
        <vt:i4>0</vt:i4>
      </vt:variant>
      <vt:variant>
        <vt:i4>5</vt:i4>
      </vt:variant>
      <vt:variant>
        <vt:lpwstr>https://www.jecgonline.com/content/authorinfo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Kirsteen Munn</dc:creator>
  <cp:lastModifiedBy>Caroline Waterhouse</cp:lastModifiedBy>
  <cp:revision>7</cp:revision>
  <cp:lastPrinted>2019-03-31T21:06:00Z</cp:lastPrinted>
  <dcterms:created xsi:type="dcterms:W3CDTF">2019-04-12T11:48:00Z</dcterms:created>
  <dcterms:modified xsi:type="dcterms:W3CDTF">2019-04-23T22:15:00Z</dcterms:modified>
</cp:coreProperties>
</file>