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FA633" w14:textId="74DD175B" w:rsidR="00FD723C" w:rsidRPr="00A555E9" w:rsidRDefault="00D97A3D" w:rsidP="00FD723C">
      <w:pPr>
        <w:pStyle w:val="NormalWeb"/>
        <w:spacing w:before="0" w:beforeAutospacing="0" w:after="0" w:afterAutospacing="0"/>
        <w:jc w:val="both"/>
        <w:rPr>
          <w:b/>
          <w:lang w:val="en-US"/>
        </w:rPr>
      </w:pPr>
      <w:r w:rsidRPr="00A555E9">
        <w:rPr>
          <w:b/>
          <w:lang w:val="en-US"/>
        </w:rPr>
        <w:t>BRIVARACETAM IN ADULTS WITH DRUG-RESISTANT EPILEPSY AND PSYCHIATRIC COMORBIDITIES</w:t>
      </w:r>
    </w:p>
    <w:p w14:paraId="2FC7A8C7" w14:textId="77777777" w:rsidR="00FD723C" w:rsidRPr="00A555E9" w:rsidRDefault="00FD723C" w:rsidP="00FD723C">
      <w:pPr>
        <w:pStyle w:val="NormalWeb"/>
        <w:spacing w:before="0" w:beforeAutospacing="0" w:after="0" w:afterAutospacing="0"/>
        <w:jc w:val="both"/>
        <w:rPr>
          <w:lang w:val="en-US"/>
        </w:rPr>
      </w:pPr>
    </w:p>
    <w:p w14:paraId="19A2A141" w14:textId="07DCBA51" w:rsidR="00FD723C" w:rsidRPr="004F23CF" w:rsidRDefault="00FD723C" w:rsidP="00FD723C">
      <w:pPr>
        <w:pStyle w:val="NormalWeb"/>
        <w:spacing w:before="0" w:beforeAutospacing="0" w:after="0" w:afterAutospacing="0"/>
        <w:jc w:val="both"/>
        <w:rPr>
          <w:b/>
          <w:lang w:val="it-IT"/>
        </w:rPr>
      </w:pPr>
      <w:r w:rsidRPr="004F23CF">
        <w:rPr>
          <w:b/>
          <w:vertAlign w:val="superscript"/>
          <w:lang w:val="it-IT"/>
        </w:rPr>
        <w:t>1</w:t>
      </w:r>
      <w:r w:rsidR="00AA0DB7" w:rsidRPr="004F23CF">
        <w:rPr>
          <w:b/>
          <w:lang w:val="it-IT"/>
        </w:rPr>
        <w:t>Evangeli</w:t>
      </w:r>
      <w:r w:rsidRPr="004F23CF">
        <w:rPr>
          <w:b/>
          <w:lang w:val="it-IT"/>
        </w:rPr>
        <w:t xml:space="preserve">a Theochari, </w:t>
      </w:r>
      <w:r w:rsidRPr="004F23CF">
        <w:rPr>
          <w:b/>
          <w:vertAlign w:val="superscript"/>
          <w:lang w:val="it-IT"/>
        </w:rPr>
        <w:t>1,2</w:t>
      </w:r>
      <w:r w:rsidRPr="004F23CF">
        <w:rPr>
          <w:b/>
          <w:lang w:val="it-IT"/>
        </w:rPr>
        <w:t xml:space="preserve">Hannah Cock, </w:t>
      </w:r>
      <w:r w:rsidRPr="004F23CF">
        <w:rPr>
          <w:b/>
          <w:vertAlign w:val="superscript"/>
          <w:lang w:val="it-IT"/>
        </w:rPr>
        <w:t>1</w:t>
      </w:r>
      <w:r w:rsidRPr="004F23CF">
        <w:rPr>
          <w:b/>
          <w:lang w:val="it-IT"/>
        </w:rPr>
        <w:t xml:space="preserve">Dora Lozsadi, </w:t>
      </w:r>
      <w:r w:rsidRPr="004F23CF">
        <w:rPr>
          <w:b/>
          <w:vertAlign w:val="superscript"/>
          <w:lang w:val="it-IT"/>
        </w:rPr>
        <w:t>3</w:t>
      </w:r>
      <w:r w:rsidRPr="004F23CF">
        <w:rPr>
          <w:b/>
          <w:lang w:val="it-IT"/>
        </w:rPr>
        <w:t xml:space="preserve">Clare Galtrey, </w:t>
      </w:r>
      <w:r w:rsidRPr="004F23CF">
        <w:rPr>
          <w:b/>
          <w:vertAlign w:val="superscript"/>
          <w:lang w:val="it-IT"/>
        </w:rPr>
        <w:t>3</w:t>
      </w:r>
      <w:r w:rsidRPr="004F23CF">
        <w:rPr>
          <w:b/>
          <w:lang w:val="it-IT"/>
        </w:rPr>
        <w:t xml:space="preserve">Jan Arevalo, </w:t>
      </w:r>
      <w:r w:rsidRPr="004F23CF">
        <w:rPr>
          <w:b/>
          <w:vertAlign w:val="superscript"/>
          <w:lang w:val="it-IT"/>
        </w:rPr>
        <w:t>1,2</w:t>
      </w:r>
      <w:r w:rsidRPr="004F23CF">
        <w:rPr>
          <w:b/>
          <w:lang w:val="it-IT"/>
        </w:rPr>
        <w:t>Marco Mula</w:t>
      </w:r>
    </w:p>
    <w:p w14:paraId="0F10EE9E" w14:textId="77777777" w:rsidR="00FD723C" w:rsidRPr="004F23CF" w:rsidRDefault="00FD723C" w:rsidP="00FD723C">
      <w:pPr>
        <w:pStyle w:val="NormalWeb"/>
        <w:spacing w:before="0" w:beforeAutospacing="0" w:after="0" w:afterAutospacing="0"/>
        <w:jc w:val="both"/>
        <w:rPr>
          <w:lang w:val="it-IT"/>
        </w:rPr>
      </w:pPr>
    </w:p>
    <w:p w14:paraId="179ED920" w14:textId="77777777" w:rsidR="00FD723C" w:rsidRPr="00A555E9" w:rsidRDefault="00FD723C" w:rsidP="00FD723C">
      <w:pPr>
        <w:pStyle w:val="NormalWeb"/>
        <w:spacing w:before="0" w:beforeAutospacing="0" w:after="0" w:afterAutospacing="0"/>
        <w:jc w:val="both"/>
        <w:rPr>
          <w:lang w:val="en-US"/>
        </w:rPr>
      </w:pPr>
      <w:r w:rsidRPr="00A555E9">
        <w:rPr>
          <w:vertAlign w:val="superscript"/>
          <w:lang w:val="en-US"/>
        </w:rPr>
        <w:t>1</w:t>
      </w:r>
      <w:r w:rsidRPr="00A555E9">
        <w:rPr>
          <w:lang w:val="en-US"/>
        </w:rPr>
        <w:t>Atkinson Morley Regional Neuroscience Centre, St George’s University Hospitals NHS Foundation Trust, London UK</w:t>
      </w:r>
    </w:p>
    <w:p w14:paraId="43FC5D2B" w14:textId="77777777" w:rsidR="00FD723C" w:rsidRPr="00A555E9" w:rsidRDefault="00FD723C" w:rsidP="00FD723C">
      <w:pPr>
        <w:pStyle w:val="NormalWeb"/>
        <w:spacing w:before="0" w:beforeAutospacing="0" w:after="0" w:afterAutospacing="0"/>
        <w:jc w:val="both"/>
        <w:rPr>
          <w:lang w:val="en-US"/>
        </w:rPr>
      </w:pPr>
    </w:p>
    <w:p w14:paraId="438F0B78" w14:textId="77777777" w:rsidR="00FD723C" w:rsidRPr="00A555E9" w:rsidRDefault="00FD723C" w:rsidP="00FD723C">
      <w:pPr>
        <w:pStyle w:val="NormalWeb"/>
        <w:spacing w:before="0" w:beforeAutospacing="0" w:after="0" w:afterAutospacing="0"/>
        <w:jc w:val="both"/>
        <w:rPr>
          <w:lang w:val="en-US"/>
        </w:rPr>
      </w:pPr>
      <w:r w:rsidRPr="00A555E9">
        <w:rPr>
          <w:vertAlign w:val="superscript"/>
          <w:lang w:val="en-US"/>
        </w:rPr>
        <w:t>2</w:t>
      </w:r>
      <w:r w:rsidRPr="00A555E9">
        <w:rPr>
          <w:lang w:val="en-US"/>
        </w:rPr>
        <w:t>Institute of Medical and Biomedical Education, St George’s University of London, UK</w:t>
      </w:r>
    </w:p>
    <w:p w14:paraId="61B7D40E" w14:textId="77777777" w:rsidR="00FD723C" w:rsidRPr="00A555E9" w:rsidRDefault="00FD723C" w:rsidP="00FD723C">
      <w:pPr>
        <w:pStyle w:val="NormalWeb"/>
        <w:spacing w:before="0" w:beforeAutospacing="0" w:after="0" w:afterAutospacing="0"/>
        <w:jc w:val="both"/>
        <w:rPr>
          <w:lang w:val="en-US"/>
        </w:rPr>
      </w:pPr>
    </w:p>
    <w:p w14:paraId="644F18A4" w14:textId="77777777" w:rsidR="00FD723C" w:rsidRPr="00A555E9" w:rsidRDefault="00FD723C" w:rsidP="00FD723C">
      <w:pPr>
        <w:pStyle w:val="NormalWeb"/>
        <w:spacing w:before="0" w:beforeAutospacing="0" w:after="0" w:afterAutospacing="0"/>
        <w:jc w:val="both"/>
        <w:rPr>
          <w:lang w:val="en-US"/>
        </w:rPr>
      </w:pPr>
      <w:r w:rsidRPr="00A555E9">
        <w:rPr>
          <w:vertAlign w:val="superscript"/>
          <w:lang w:val="en-US"/>
        </w:rPr>
        <w:t>3</w:t>
      </w:r>
      <w:r w:rsidRPr="00A555E9">
        <w:rPr>
          <w:lang w:val="en-US"/>
        </w:rPr>
        <w:t>Frimley Health NHS Foundation Trust, London, UK</w:t>
      </w:r>
    </w:p>
    <w:p w14:paraId="49713993" w14:textId="77777777" w:rsidR="00FD723C" w:rsidRPr="00A555E9" w:rsidRDefault="00FD723C" w:rsidP="00FD723C">
      <w:pPr>
        <w:pStyle w:val="NormalWeb"/>
        <w:spacing w:before="0" w:beforeAutospacing="0" w:after="0" w:afterAutospacing="0"/>
        <w:jc w:val="both"/>
        <w:rPr>
          <w:lang w:val="en-US"/>
        </w:rPr>
      </w:pPr>
    </w:p>
    <w:p w14:paraId="5F689E1B" w14:textId="43ED0F0A" w:rsidR="00207D6C" w:rsidRPr="004F23CF" w:rsidRDefault="00207D6C" w:rsidP="00207D6C">
      <w:pPr>
        <w:rPr>
          <w:rFonts w:ascii="Times New Roman" w:hAnsi="Times New Roman" w:cs="Times New Roman"/>
          <w:u w:val="single"/>
          <w:lang w:val="it-IT"/>
        </w:rPr>
      </w:pPr>
      <w:r w:rsidRPr="004F23CF">
        <w:rPr>
          <w:rFonts w:ascii="Times New Roman" w:hAnsi="Times New Roman" w:cs="Times New Roman"/>
          <w:u w:val="single"/>
          <w:lang w:val="it-IT"/>
        </w:rPr>
        <w:t>Correspondence:</w:t>
      </w:r>
    </w:p>
    <w:p w14:paraId="4B866AAB" w14:textId="05AD5497" w:rsidR="00207D6C" w:rsidRPr="004F23CF" w:rsidRDefault="009303D4" w:rsidP="00207D6C">
      <w:pPr>
        <w:rPr>
          <w:rFonts w:ascii="Times New Roman" w:hAnsi="Times New Roman" w:cs="Times New Roman"/>
          <w:lang w:val="it-IT"/>
        </w:rPr>
      </w:pPr>
      <w:r w:rsidRPr="004F23CF">
        <w:rPr>
          <w:rFonts w:ascii="Times New Roman" w:hAnsi="Times New Roman" w:cs="Times New Roman"/>
          <w:lang w:val="it-IT"/>
        </w:rPr>
        <w:t>Dr. Marco Mula MD</w:t>
      </w:r>
      <w:r w:rsidR="00207D6C" w:rsidRPr="004F23CF">
        <w:rPr>
          <w:rFonts w:ascii="Times New Roman" w:hAnsi="Times New Roman" w:cs="Times New Roman"/>
          <w:lang w:val="it-IT"/>
        </w:rPr>
        <w:t xml:space="preserve"> PhD</w:t>
      </w:r>
      <w:r w:rsidRPr="004F23CF">
        <w:rPr>
          <w:rFonts w:ascii="Times New Roman" w:hAnsi="Times New Roman" w:cs="Times New Roman"/>
          <w:lang w:val="it-IT"/>
        </w:rPr>
        <w:t xml:space="preserve"> FRCP</w:t>
      </w:r>
    </w:p>
    <w:p w14:paraId="7EB6FB6F" w14:textId="77777777" w:rsidR="00207D6C" w:rsidRPr="00A555E9" w:rsidRDefault="00207D6C" w:rsidP="00207D6C">
      <w:pPr>
        <w:rPr>
          <w:rFonts w:ascii="Times New Roman" w:hAnsi="Times New Roman" w:cs="Times New Roman"/>
          <w:lang w:val="en-US"/>
        </w:rPr>
      </w:pPr>
      <w:r w:rsidRPr="00A555E9">
        <w:rPr>
          <w:rFonts w:ascii="Times New Roman" w:hAnsi="Times New Roman" w:cs="Times New Roman"/>
          <w:lang w:val="en-US"/>
        </w:rPr>
        <w:t>Atkinson Morley Regional Neuroscience Centre</w:t>
      </w:r>
    </w:p>
    <w:p w14:paraId="4CD8BEF2" w14:textId="77777777" w:rsidR="00207D6C" w:rsidRPr="00A555E9" w:rsidRDefault="00207D6C" w:rsidP="00207D6C">
      <w:pPr>
        <w:rPr>
          <w:rFonts w:ascii="Times New Roman" w:hAnsi="Times New Roman" w:cs="Times New Roman"/>
          <w:lang w:val="en-US"/>
        </w:rPr>
      </w:pPr>
      <w:r w:rsidRPr="00A555E9">
        <w:rPr>
          <w:rFonts w:ascii="Times New Roman" w:hAnsi="Times New Roman" w:cs="Times New Roman"/>
          <w:lang w:val="en-US"/>
        </w:rPr>
        <w:t>St George’s University Hospitals NHS Foundation Trust</w:t>
      </w:r>
    </w:p>
    <w:p w14:paraId="322219DD" w14:textId="77777777" w:rsidR="00207D6C" w:rsidRPr="00A555E9" w:rsidRDefault="00207D6C" w:rsidP="00207D6C">
      <w:pPr>
        <w:rPr>
          <w:rFonts w:ascii="Times New Roman" w:hAnsi="Times New Roman" w:cs="Times New Roman"/>
          <w:lang w:val="en-US"/>
        </w:rPr>
      </w:pPr>
      <w:r w:rsidRPr="00A555E9">
        <w:rPr>
          <w:rFonts w:ascii="Times New Roman" w:hAnsi="Times New Roman" w:cs="Times New Roman"/>
          <w:lang w:val="en-US"/>
        </w:rPr>
        <w:t>Blackshaw Road</w:t>
      </w:r>
    </w:p>
    <w:p w14:paraId="614705DB" w14:textId="77777777" w:rsidR="00207D6C" w:rsidRPr="00A555E9" w:rsidRDefault="00207D6C" w:rsidP="00207D6C">
      <w:pPr>
        <w:rPr>
          <w:rFonts w:ascii="Times New Roman" w:hAnsi="Times New Roman" w:cs="Times New Roman"/>
          <w:lang w:val="en-US"/>
        </w:rPr>
      </w:pPr>
      <w:r w:rsidRPr="00A555E9">
        <w:rPr>
          <w:rFonts w:ascii="Times New Roman" w:hAnsi="Times New Roman" w:cs="Times New Roman"/>
          <w:lang w:val="en-US"/>
        </w:rPr>
        <w:t>London SW17 0QT</w:t>
      </w:r>
    </w:p>
    <w:p w14:paraId="7CB882D7" w14:textId="77777777" w:rsidR="00207D6C" w:rsidRPr="00A555E9" w:rsidRDefault="00207D6C" w:rsidP="00207D6C">
      <w:pPr>
        <w:rPr>
          <w:rFonts w:ascii="Times New Roman" w:hAnsi="Times New Roman" w:cs="Times New Roman"/>
          <w:lang w:val="en-US"/>
        </w:rPr>
      </w:pPr>
      <w:r w:rsidRPr="00A555E9">
        <w:rPr>
          <w:rFonts w:ascii="Times New Roman" w:hAnsi="Times New Roman" w:cs="Times New Roman"/>
          <w:lang w:val="en-US"/>
        </w:rPr>
        <w:t>United Kingdom</w:t>
      </w:r>
    </w:p>
    <w:p w14:paraId="4D805B9B" w14:textId="77777777" w:rsidR="00207D6C" w:rsidRPr="00A555E9" w:rsidRDefault="00207D6C" w:rsidP="00207D6C">
      <w:pPr>
        <w:rPr>
          <w:rFonts w:ascii="Times New Roman" w:hAnsi="Times New Roman" w:cs="Times New Roman"/>
          <w:lang w:val="en-US"/>
        </w:rPr>
      </w:pPr>
    </w:p>
    <w:p w14:paraId="5047198E" w14:textId="77777777" w:rsidR="00207D6C" w:rsidRPr="00A555E9" w:rsidRDefault="00207D6C" w:rsidP="00207D6C">
      <w:pPr>
        <w:rPr>
          <w:rFonts w:ascii="Times New Roman" w:hAnsi="Times New Roman" w:cs="Times New Roman"/>
          <w:lang w:val="en-US"/>
        </w:rPr>
      </w:pPr>
      <w:r w:rsidRPr="00A555E9">
        <w:rPr>
          <w:rFonts w:ascii="Times New Roman" w:hAnsi="Times New Roman" w:cs="Times New Roman"/>
          <w:lang w:val="en-US"/>
        </w:rPr>
        <w:t>Tel. +442087254322</w:t>
      </w:r>
    </w:p>
    <w:p w14:paraId="52AC4B08" w14:textId="77777777" w:rsidR="00207D6C" w:rsidRPr="00A555E9" w:rsidRDefault="00207D6C" w:rsidP="00207D6C">
      <w:pPr>
        <w:rPr>
          <w:rFonts w:ascii="Times New Roman" w:hAnsi="Times New Roman" w:cs="Times New Roman"/>
          <w:lang w:val="en-US"/>
        </w:rPr>
      </w:pPr>
      <w:r w:rsidRPr="00A555E9">
        <w:rPr>
          <w:rFonts w:ascii="Times New Roman" w:hAnsi="Times New Roman" w:cs="Times New Roman"/>
          <w:lang w:val="en-US"/>
        </w:rPr>
        <w:t>Fax +442087254591</w:t>
      </w:r>
    </w:p>
    <w:p w14:paraId="36C741B5" w14:textId="77777777" w:rsidR="00207D6C" w:rsidRPr="00A555E9" w:rsidRDefault="00207D6C" w:rsidP="00207D6C">
      <w:pPr>
        <w:rPr>
          <w:rFonts w:ascii="Times New Roman" w:hAnsi="Times New Roman" w:cs="Times New Roman"/>
          <w:lang w:val="en-US"/>
        </w:rPr>
      </w:pPr>
      <w:r w:rsidRPr="00A555E9">
        <w:rPr>
          <w:rFonts w:ascii="Times New Roman" w:hAnsi="Times New Roman" w:cs="Times New Roman"/>
          <w:lang w:val="en-US"/>
        </w:rPr>
        <w:t>Email: mmula@sgul.ac.uk</w:t>
      </w:r>
    </w:p>
    <w:p w14:paraId="15308164" w14:textId="45BE6DCF" w:rsidR="00207D6C" w:rsidRPr="00A555E9" w:rsidRDefault="00C80DD5" w:rsidP="00C80DD5">
      <w:pPr>
        <w:tabs>
          <w:tab w:val="left" w:pos="6667"/>
        </w:tabs>
        <w:rPr>
          <w:rFonts w:ascii="Times New Roman" w:hAnsi="Times New Roman" w:cs="Times New Roman"/>
          <w:lang w:val="en-US"/>
        </w:rPr>
      </w:pPr>
      <w:r w:rsidRPr="00A555E9">
        <w:rPr>
          <w:rFonts w:ascii="Times New Roman" w:hAnsi="Times New Roman" w:cs="Times New Roman"/>
          <w:lang w:val="en-US"/>
        </w:rPr>
        <w:tab/>
      </w:r>
    </w:p>
    <w:p w14:paraId="00E09B7E" w14:textId="3BAC5E6A" w:rsidR="00207D6C" w:rsidRPr="00A555E9" w:rsidRDefault="00207D6C" w:rsidP="00207D6C">
      <w:pPr>
        <w:rPr>
          <w:rFonts w:ascii="Times New Roman" w:hAnsi="Times New Roman" w:cs="Times New Roman"/>
          <w:lang w:val="en-US"/>
        </w:rPr>
      </w:pPr>
      <w:r w:rsidRPr="00A555E9">
        <w:rPr>
          <w:rFonts w:ascii="Times New Roman" w:hAnsi="Times New Roman" w:cs="Times New Roman"/>
          <w:lang w:val="en-US"/>
        </w:rPr>
        <w:t>Word count for the abstract:</w:t>
      </w:r>
      <w:r w:rsidR="00017CCC" w:rsidRPr="00A555E9">
        <w:rPr>
          <w:rFonts w:ascii="Times New Roman" w:hAnsi="Times New Roman" w:cs="Times New Roman"/>
          <w:lang w:val="en-US"/>
        </w:rPr>
        <w:t xml:space="preserve"> 190</w:t>
      </w:r>
    </w:p>
    <w:p w14:paraId="331E666C" w14:textId="118FB847" w:rsidR="00D75541" w:rsidRPr="00A555E9" w:rsidRDefault="00017CCC" w:rsidP="00207D6C">
      <w:pPr>
        <w:rPr>
          <w:rFonts w:ascii="Times New Roman" w:hAnsi="Times New Roman" w:cs="Times New Roman"/>
          <w:lang w:val="en-US"/>
        </w:rPr>
      </w:pPr>
      <w:r w:rsidRPr="00A555E9">
        <w:rPr>
          <w:rFonts w:ascii="Times New Roman" w:hAnsi="Times New Roman" w:cs="Times New Roman"/>
          <w:lang w:val="en-US"/>
        </w:rPr>
        <w:t>Word count for s</w:t>
      </w:r>
      <w:r w:rsidR="00D75541" w:rsidRPr="00A555E9">
        <w:rPr>
          <w:rFonts w:ascii="Times New Roman" w:hAnsi="Times New Roman" w:cs="Times New Roman"/>
          <w:lang w:val="en-US"/>
        </w:rPr>
        <w:t>econd summary as supporting document</w:t>
      </w:r>
      <w:r w:rsidRPr="00A555E9">
        <w:rPr>
          <w:rFonts w:ascii="Times New Roman" w:hAnsi="Times New Roman" w:cs="Times New Roman"/>
          <w:lang w:val="en-US"/>
        </w:rPr>
        <w:t>: 96</w:t>
      </w:r>
    </w:p>
    <w:p w14:paraId="43B9F329" w14:textId="519D242E" w:rsidR="00207D6C" w:rsidRPr="00A555E9" w:rsidRDefault="00207D6C" w:rsidP="00207D6C">
      <w:pPr>
        <w:rPr>
          <w:rFonts w:ascii="Times New Roman" w:hAnsi="Times New Roman" w:cs="Times New Roman"/>
          <w:lang w:val="en-US"/>
        </w:rPr>
      </w:pPr>
      <w:r w:rsidRPr="00A555E9">
        <w:rPr>
          <w:rFonts w:ascii="Times New Roman" w:hAnsi="Times New Roman" w:cs="Times New Roman"/>
          <w:lang w:val="en-US"/>
        </w:rPr>
        <w:t>Word count for the text:</w:t>
      </w:r>
      <w:r w:rsidR="000E1A12" w:rsidRPr="00A555E9">
        <w:rPr>
          <w:rFonts w:ascii="Times New Roman" w:hAnsi="Times New Roman" w:cs="Times New Roman"/>
          <w:lang w:val="en-US"/>
        </w:rPr>
        <w:t xml:space="preserve"> </w:t>
      </w:r>
      <w:r w:rsidR="00017CCC" w:rsidRPr="00A555E9">
        <w:rPr>
          <w:rFonts w:ascii="Times New Roman" w:hAnsi="Times New Roman" w:cs="Times New Roman"/>
          <w:lang w:val="en-US"/>
        </w:rPr>
        <w:t>1387</w:t>
      </w:r>
    </w:p>
    <w:p w14:paraId="4FB24330" w14:textId="3626AE4F" w:rsidR="00207D6C" w:rsidRPr="00A555E9" w:rsidRDefault="00207D6C" w:rsidP="00207D6C">
      <w:pPr>
        <w:rPr>
          <w:rFonts w:ascii="Times New Roman" w:hAnsi="Times New Roman" w:cs="Times New Roman"/>
          <w:lang w:val="en-US"/>
        </w:rPr>
      </w:pPr>
      <w:r w:rsidRPr="00A555E9">
        <w:rPr>
          <w:rFonts w:ascii="Times New Roman" w:hAnsi="Times New Roman" w:cs="Times New Roman"/>
          <w:lang w:val="en-US"/>
        </w:rPr>
        <w:t>Number of references:</w:t>
      </w:r>
      <w:r w:rsidR="000E1A12" w:rsidRPr="00A555E9">
        <w:rPr>
          <w:rFonts w:ascii="Times New Roman" w:hAnsi="Times New Roman" w:cs="Times New Roman"/>
          <w:lang w:val="en-US"/>
        </w:rPr>
        <w:t xml:space="preserve"> </w:t>
      </w:r>
      <w:r w:rsidR="004F4368">
        <w:rPr>
          <w:rFonts w:ascii="Times New Roman" w:hAnsi="Times New Roman" w:cs="Times New Roman"/>
          <w:lang w:val="en-US"/>
        </w:rPr>
        <w:t>19</w:t>
      </w:r>
    </w:p>
    <w:p w14:paraId="04C85ED5" w14:textId="52EA633B" w:rsidR="00207D6C" w:rsidRPr="00A555E9" w:rsidRDefault="00207D6C" w:rsidP="00207D6C">
      <w:pPr>
        <w:rPr>
          <w:rFonts w:ascii="Times New Roman" w:hAnsi="Times New Roman" w:cs="Times New Roman"/>
          <w:lang w:val="en-US"/>
        </w:rPr>
      </w:pPr>
      <w:r w:rsidRPr="00A555E9">
        <w:rPr>
          <w:rFonts w:ascii="Times New Roman" w:hAnsi="Times New Roman" w:cs="Times New Roman"/>
          <w:lang w:val="en-US"/>
        </w:rPr>
        <w:t xml:space="preserve">Number of tables: </w:t>
      </w:r>
      <w:r w:rsidR="000E1A12" w:rsidRPr="00A555E9">
        <w:rPr>
          <w:rFonts w:ascii="Times New Roman" w:hAnsi="Times New Roman" w:cs="Times New Roman"/>
          <w:lang w:val="en-US"/>
        </w:rPr>
        <w:t xml:space="preserve"> </w:t>
      </w:r>
      <w:r w:rsidR="00017CCC" w:rsidRPr="00A555E9">
        <w:rPr>
          <w:rFonts w:ascii="Times New Roman" w:hAnsi="Times New Roman" w:cs="Times New Roman"/>
          <w:lang w:val="en-US"/>
        </w:rPr>
        <w:t>2</w:t>
      </w:r>
    </w:p>
    <w:p w14:paraId="15EAD56B" w14:textId="77777777" w:rsidR="00207D6C" w:rsidRPr="00A555E9" w:rsidRDefault="00207D6C" w:rsidP="00207D6C">
      <w:pPr>
        <w:rPr>
          <w:rFonts w:ascii="Times New Roman" w:hAnsi="Times New Roman" w:cs="Times New Roman"/>
          <w:lang w:val="en-US"/>
        </w:rPr>
      </w:pPr>
    </w:p>
    <w:p w14:paraId="6D0A1AA6" w14:textId="77777777" w:rsidR="00207D6C" w:rsidRPr="00A555E9" w:rsidRDefault="00207D6C" w:rsidP="00207D6C">
      <w:pPr>
        <w:rPr>
          <w:rFonts w:ascii="Times New Roman" w:hAnsi="Times New Roman" w:cs="Times New Roman"/>
          <w:lang w:val="en-US"/>
        </w:rPr>
      </w:pPr>
    </w:p>
    <w:p w14:paraId="0DECF509" w14:textId="77777777" w:rsidR="00AB5B0B" w:rsidRPr="00A555E9" w:rsidRDefault="00AB5B0B" w:rsidP="00207D6C">
      <w:pPr>
        <w:rPr>
          <w:rFonts w:ascii="Times New Roman" w:hAnsi="Times New Roman" w:cs="Times New Roman"/>
          <w:b/>
          <w:lang w:val="en-US"/>
        </w:rPr>
      </w:pPr>
    </w:p>
    <w:p w14:paraId="568111F1" w14:textId="77777777" w:rsidR="00AB5B0B" w:rsidRPr="00A555E9" w:rsidRDefault="00AB5B0B" w:rsidP="00207D6C">
      <w:pPr>
        <w:rPr>
          <w:rFonts w:ascii="Times New Roman" w:hAnsi="Times New Roman" w:cs="Times New Roman"/>
          <w:b/>
          <w:lang w:val="en-US"/>
        </w:rPr>
      </w:pPr>
    </w:p>
    <w:p w14:paraId="37AD35A9" w14:textId="77777777" w:rsidR="00207D6C" w:rsidRPr="00A555E9" w:rsidRDefault="00207D6C" w:rsidP="00207D6C">
      <w:pPr>
        <w:rPr>
          <w:rFonts w:ascii="Times New Roman" w:hAnsi="Times New Roman" w:cs="Times New Roman"/>
          <w:b/>
          <w:lang w:val="en-US"/>
        </w:rPr>
      </w:pPr>
      <w:r w:rsidRPr="00A555E9">
        <w:rPr>
          <w:rFonts w:ascii="Times New Roman" w:hAnsi="Times New Roman" w:cs="Times New Roman"/>
          <w:b/>
          <w:lang w:val="en-US"/>
        </w:rPr>
        <w:t>Disclosure</w:t>
      </w:r>
    </w:p>
    <w:p w14:paraId="2525DCB4" w14:textId="451C23B1" w:rsidR="00FD723C" w:rsidRPr="00A555E9" w:rsidRDefault="00207D6C" w:rsidP="009376BE">
      <w:pPr>
        <w:jc w:val="both"/>
        <w:rPr>
          <w:rFonts w:ascii="Times New Roman" w:hAnsi="Times New Roman" w:cs="Times New Roman"/>
          <w:lang w:val="en-US" w:eastAsia="en-GB"/>
        </w:rPr>
      </w:pPr>
      <w:r w:rsidRPr="00A555E9">
        <w:rPr>
          <w:rFonts w:ascii="Times New Roman" w:hAnsi="Times New Roman" w:cs="Times New Roman"/>
          <w:lang w:val="en-US"/>
        </w:rPr>
        <w:t>The author</w:t>
      </w:r>
      <w:r w:rsidR="00AB5B0B" w:rsidRPr="00A555E9">
        <w:rPr>
          <w:rFonts w:ascii="Times New Roman" w:hAnsi="Times New Roman" w:cs="Times New Roman"/>
          <w:lang w:val="en-US"/>
        </w:rPr>
        <w:t>s</w:t>
      </w:r>
      <w:r w:rsidRPr="00A555E9">
        <w:rPr>
          <w:rFonts w:ascii="Times New Roman" w:hAnsi="Times New Roman" w:cs="Times New Roman"/>
          <w:lang w:val="en-US"/>
        </w:rPr>
        <w:t xml:space="preserve"> </w:t>
      </w:r>
      <w:r w:rsidR="00AB5B0B" w:rsidRPr="00A555E9">
        <w:rPr>
          <w:rFonts w:ascii="Times New Roman" w:hAnsi="Times New Roman" w:cs="Times New Roman"/>
          <w:lang w:val="en-US"/>
        </w:rPr>
        <w:t>have not</w:t>
      </w:r>
      <w:r w:rsidRPr="00A555E9">
        <w:rPr>
          <w:rFonts w:ascii="Times New Roman" w:hAnsi="Times New Roman" w:cs="Times New Roman"/>
          <w:lang w:val="en-US"/>
        </w:rPr>
        <w:t xml:space="preserve"> receive</w:t>
      </w:r>
      <w:r w:rsidR="00AB5B0B" w:rsidRPr="00A555E9">
        <w:rPr>
          <w:rFonts w:ascii="Times New Roman" w:hAnsi="Times New Roman" w:cs="Times New Roman"/>
          <w:lang w:val="en-US"/>
        </w:rPr>
        <w:t>d</w:t>
      </w:r>
      <w:r w:rsidRPr="00A555E9">
        <w:rPr>
          <w:rFonts w:ascii="Times New Roman" w:hAnsi="Times New Roman" w:cs="Times New Roman"/>
          <w:lang w:val="en-US"/>
        </w:rPr>
        <w:t xml:space="preserve"> any compensation for the present paper. In the past, and not related to the present paper, </w:t>
      </w:r>
      <w:r w:rsidR="00AB5B0B" w:rsidRPr="00A555E9">
        <w:rPr>
          <w:rFonts w:ascii="Times New Roman" w:hAnsi="Times New Roman" w:cs="Times New Roman"/>
          <w:lang w:val="en-US"/>
        </w:rPr>
        <w:t>MM</w:t>
      </w:r>
      <w:r w:rsidRPr="00A555E9">
        <w:rPr>
          <w:rFonts w:ascii="Times New Roman" w:hAnsi="Times New Roman" w:cs="Times New Roman"/>
          <w:lang w:val="en-US"/>
        </w:rPr>
        <w:t xml:space="preserve"> has received consultancy fees from Eisai, UCB</w:t>
      </w:r>
      <w:r w:rsidR="00282DBA">
        <w:rPr>
          <w:rFonts w:ascii="Times New Roman" w:hAnsi="Times New Roman" w:cs="Times New Roman"/>
          <w:lang w:val="en-US"/>
        </w:rPr>
        <w:t xml:space="preserve"> Pharma</w:t>
      </w:r>
      <w:r w:rsidRPr="00A555E9">
        <w:rPr>
          <w:rFonts w:ascii="Times New Roman" w:hAnsi="Times New Roman" w:cs="Times New Roman"/>
          <w:lang w:val="en-US"/>
        </w:rPr>
        <w:t>, Bial and Elsevier</w:t>
      </w:r>
      <w:r w:rsidR="00AB5B0B" w:rsidRPr="00A555E9">
        <w:rPr>
          <w:rFonts w:ascii="Times New Roman" w:hAnsi="Times New Roman" w:cs="Times New Roman"/>
          <w:lang w:val="en-US"/>
        </w:rPr>
        <w:t xml:space="preserve"> and he</w:t>
      </w:r>
      <w:r w:rsidRPr="00A555E9">
        <w:rPr>
          <w:rFonts w:ascii="Times New Roman" w:hAnsi="Times New Roman" w:cs="Times New Roman"/>
          <w:lang w:val="en-US"/>
        </w:rPr>
        <w:t xml:space="preserve"> has also intellectual property rights with Springer</w:t>
      </w:r>
      <w:r w:rsidR="00EF5FA0" w:rsidRPr="00A555E9">
        <w:rPr>
          <w:rFonts w:ascii="Times New Roman" w:hAnsi="Times New Roman" w:cs="Times New Roman"/>
          <w:lang w:val="en-US"/>
        </w:rPr>
        <w:t xml:space="preserve">; HC has received personal fees from Sage Pharmaceuticals, Eisai Europe, UCB Pharma, European Medicines Agency, UK Epilepsy Nurse Specialist Association and non-financial support from Special Products. </w:t>
      </w:r>
    </w:p>
    <w:p w14:paraId="7866CA12" w14:textId="77777777" w:rsidR="00207D6C" w:rsidRPr="00A555E9" w:rsidRDefault="00207D6C" w:rsidP="00FD723C">
      <w:pPr>
        <w:pStyle w:val="NormalWeb"/>
        <w:spacing w:before="0" w:beforeAutospacing="0" w:after="0" w:afterAutospacing="0"/>
        <w:jc w:val="both"/>
        <w:rPr>
          <w:b/>
          <w:u w:val="single"/>
          <w:lang w:val="en-US"/>
        </w:rPr>
      </w:pPr>
    </w:p>
    <w:p w14:paraId="65FA3060" w14:textId="77777777" w:rsidR="00207D6C" w:rsidRPr="00A555E9" w:rsidRDefault="00207D6C">
      <w:pPr>
        <w:rPr>
          <w:rFonts w:ascii="Times New Roman" w:hAnsi="Times New Roman" w:cs="Times New Roman"/>
          <w:b/>
          <w:u w:val="single"/>
          <w:lang w:val="en-US" w:eastAsia="en-GB"/>
        </w:rPr>
      </w:pPr>
      <w:r w:rsidRPr="00A555E9">
        <w:rPr>
          <w:b/>
          <w:u w:val="single"/>
          <w:lang w:val="en-US"/>
        </w:rPr>
        <w:br w:type="page"/>
      </w:r>
    </w:p>
    <w:p w14:paraId="4EADA9BF" w14:textId="4959F80E" w:rsidR="00FD723C" w:rsidRPr="00A555E9" w:rsidRDefault="005E3D6E" w:rsidP="00FD723C">
      <w:pPr>
        <w:pStyle w:val="NormalWeb"/>
        <w:spacing w:before="0" w:beforeAutospacing="0" w:after="0" w:afterAutospacing="0"/>
        <w:jc w:val="both"/>
        <w:rPr>
          <w:b/>
          <w:lang w:val="en-US"/>
        </w:rPr>
      </w:pPr>
      <w:r w:rsidRPr="00A555E9">
        <w:rPr>
          <w:b/>
          <w:lang w:val="en-US"/>
        </w:rPr>
        <w:lastRenderedPageBreak/>
        <w:t>ABSTRACT</w:t>
      </w:r>
    </w:p>
    <w:p w14:paraId="78E9606C" w14:textId="77777777" w:rsidR="00234D6C" w:rsidRPr="00A555E9" w:rsidRDefault="00234D6C" w:rsidP="00234D6C">
      <w:pPr>
        <w:pStyle w:val="NormalWeb"/>
        <w:spacing w:before="0" w:beforeAutospacing="0" w:after="0" w:afterAutospacing="0"/>
        <w:jc w:val="both"/>
        <w:rPr>
          <w:lang w:val="en-US"/>
        </w:rPr>
      </w:pPr>
    </w:p>
    <w:p w14:paraId="02BFD85F" w14:textId="63D96995" w:rsidR="00FD723C" w:rsidRPr="00A555E9" w:rsidRDefault="00234D6C" w:rsidP="005E3D6E">
      <w:pPr>
        <w:pStyle w:val="NormalWeb"/>
        <w:spacing w:before="0" w:beforeAutospacing="0" w:after="0" w:afterAutospacing="0" w:line="480" w:lineRule="auto"/>
        <w:jc w:val="both"/>
        <w:rPr>
          <w:lang w:val="en-US"/>
        </w:rPr>
      </w:pPr>
      <w:r w:rsidRPr="00A555E9">
        <w:rPr>
          <w:lang w:val="en-US"/>
        </w:rPr>
        <w:t xml:space="preserve">This is a case series of </w:t>
      </w:r>
      <w:r w:rsidR="008F11DD" w:rsidRPr="00A555E9">
        <w:rPr>
          <w:lang w:val="en-US"/>
        </w:rPr>
        <w:t xml:space="preserve">25 </w:t>
      </w:r>
      <w:r w:rsidRPr="00A555E9">
        <w:rPr>
          <w:lang w:val="en-US"/>
        </w:rPr>
        <w:t>patients with drug-resistant epilepsy and psychiatric comorbidities started on Brivaracetam (BRV)</w:t>
      </w:r>
      <w:r w:rsidR="00FD723C" w:rsidRPr="00A555E9">
        <w:rPr>
          <w:lang w:val="en-US"/>
        </w:rPr>
        <w:t xml:space="preserve"> at </w:t>
      </w:r>
      <w:r w:rsidRPr="00A555E9">
        <w:rPr>
          <w:lang w:val="en-US"/>
        </w:rPr>
        <w:t xml:space="preserve">St George’s University </w:t>
      </w:r>
      <w:r w:rsidR="00FD723C" w:rsidRPr="00A555E9">
        <w:rPr>
          <w:lang w:val="en-US"/>
        </w:rPr>
        <w:t>Hospital</w:t>
      </w:r>
      <w:r w:rsidRPr="00A555E9">
        <w:rPr>
          <w:lang w:val="en-US"/>
        </w:rPr>
        <w:t>s</w:t>
      </w:r>
      <w:r w:rsidR="00FD723C" w:rsidRPr="00A555E9">
        <w:rPr>
          <w:lang w:val="en-US"/>
        </w:rPr>
        <w:t xml:space="preserve"> and Frimley Health</w:t>
      </w:r>
      <w:r w:rsidR="007F4FE6" w:rsidRPr="00A555E9">
        <w:rPr>
          <w:lang w:val="en-US"/>
        </w:rPr>
        <w:t xml:space="preserve"> in London</w:t>
      </w:r>
      <w:r w:rsidR="00FD723C" w:rsidRPr="00A555E9">
        <w:rPr>
          <w:lang w:val="en-US"/>
        </w:rPr>
        <w:t xml:space="preserve">. </w:t>
      </w:r>
      <w:r w:rsidR="005A58CE" w:rsidRPr="00A555E9">
        <w:rPr>
          <w:lang w:val="en-US"/>
        </w:rPr>
        <w:t xml:space="preserve">Median BRV dose was 125 mg for a median follow period of 8 months. </w:t>
      </w:r>
      <w:r w:rsidR="007F4FE6" w:rsidRPr="00A555E9">
        <w:rPr>
          <w:lang w:val="en-US"/>
        </w:rPr>
        <w:t>Nineteen had focal epilepsy, four</w:t>
      </w:r>
      <w:r w:rsidR="00FD723C" w:rsidRPr="00A555E9">
        <w:rPr>
          <w:lang w:val="en-US"/>
        </w:rPr>
        <w:t xml:space="preserve"> had </w:t>
      </w:r>
      <w:r w:rsidR="00A555E9" w:rsidRPr="00A555E9">
        <w:rPr>
          <w:lang w:val="en-US"/>
        </w:rPr>
        <w:t>generalized</w:t>
      </w:r>
      <w:r w:rsidR="00FD723C" w:rsidRPr="00A555E9">
        <w:rPr>
          <w:lang w:val="en-US"/>
        </w:rPr>
        <w:t xml:space="preserve"> epileps</w:t>
      </w:r>
      <w:r w:rsidR="007F4FE6" w:rsidRPr="00A555E9">
        <w:rPr>
          <w:lang w:val="en-US"/>
        </w:rPr>
        <w:t>ies</w:t>
      </w:r>
      <w:r w:rsidR="00FD723C" w:rsidRPr="00A555E9">
        <w:rPr>
          <w:lang w:val="en-US"/>
        </w:rPr>
        <w:t xml:space="preserve"> and </w:t>
      </w:r>
      <w:r w:rsidR="007F4FE6" w:rsidRPr="00A555E9">
        <w:rPr>
          <w:lang w:val="en-US"/>
        </w:rPr>
        <w:t>one</w:t>
      </w:r>
      <w:r w:rsidR="00FD723C" w:rsidRPr="00A555E9">
        <w:rPr>
          <w:lang w:val="en-US"/>
        </w:rPr>
        <w:t xml:space="preserve"> had unclassified epilepsy</w:t>
      </w:r>
      <w:r w:rsidR="0013346B" w:rsidRPr="00A555E9">
        <w:rPr>
          <w:lang w:val="en-US"/>
        </w:rPr>
        <w:t>;</w:t>
      </w:r>
      <w:r w:rsidR="00FD723C" w:rsidRPr="00A555E9">
        <w:rPr>
          <w:lang w:val="en-US"/>
        </w:rPr>
        <w:t xml:space="preserve"> 7</w:t>
      </w:r>
      <w:r w:rsidRPr="00A555E9">
        <w:rPr>
          <w:lang w:val="en-US"/>
        </w:rPr>
        <w:t>6</w:t>
      </w:r>
      <w:r w:rsidR="00FD723C" w:rsidRPr="00A555E9">
        <w:rPr>
          <w:lang w:val="en-US"/>
        </w:rPr>
        <w:t>% had mood disorders (</w:t>
      </w:r>
      <w:r w:rsidR="007F4FE6" w:rsidRPr="00A555E9">
        <w:rPr>
          <w:lang w:val="en-US"/>
        </w:rPr>
        <w:t xml:space="preserve">either </w:t>
      </w:r>
      <w:r w:rsidR="00FD723C" w:rsidRPr="00A555E9">
        <w:rPr>
          <w:lang w:val="en-US"/>
        </w:rPr>
        <w:t>depression or bipolar disorder), 1</w:t>
      </w:r>
      <w:r w:rsidRPr="00A555E9">
        <w:rPr>
          <w:lang w:val="en-US"/>
        </w:rPr>
        <w:t>2</w:t>
      </w:r>
      <w:r w:rsidR="00FD723C" w:rsidRPr="00A555E9">
        <w:rPr>
          <w:lang w:val="en-US"/>
        </w:rPr>
        <w:t>% intellectual disabilities with</w:t>
      </w:r>
      <w:r w:rsidR="005A58CE" w:rsidRPr="00A555E9">
        <w:rPr>
          <w:lang w:val="en-US"/>
        </w:rPr>
        <w:t xml:space="preserve"> autism spectrum disorder and</w:t>
      </w:r>
      <w:r w:rsidR="00FD723C" w:rsidRPr="00A555E9">
        <w:rPr>
          <w:lang w:val="en-US"/>
        </w:rPr>
        <w:t xml:space="preserve"> challenging </w:t>
      </w:r>
      <w:r w:rsidR="00A555E9" w:rsidRPr="00A555E9">
        <w:rPr>
          <w:lang w:val="en-US"/>
        </w:rPr>
        <w:t>behavior</w:t>
      </w:r>
      <w:r w:rsidRPr="00A555E9">
        <w:rPr>
          <w:lang w:val="en-US"/>
        </w:rPr>
        <w:t xml:space="preserve"> and</w:t>
      </w:r>
      <w:r w:rsidR="00FD723C" w:rsidRPr="00A555E9">
        <w:rPr>
          <w:lang w:val="en-US"/>
        </w:rPr>
        <w:t xml:space="preserve"> </w:t>
      </w:r>
      <w:r w:rsidRPr="00A555E9">
        <w:rPr>
          <w:lang w:val="en-US"/>
        </w:rPr>
        <w:t>12</w:t>
      </w:r>
      <w:r w:rsidR="00FD723C" w:rsidRPr="00A555E9">
        <w:rPr>
          <w:lang w:val="en-US"/>
        </w:rPr>
        <w:t xml:space="preserve">% psychoses. </w:t>
      </w:r>
      <w:r w:rsidRPr="00A555E9">
        <w:rPr>
          <w:lang w:val="en-US"/>
        </w:rPr>
        <w:t xml:space="preserve">40% of patients presented at least 50% seizure reduction but none of them became seizure free. A total of 44% patients discontinued BRV, 20% because of adverse events, 20% because of inefficacy and 4% because of both. Depression was reported by 8%, aggressive </w:t>
      </w:r>
      <w:r w:rsidR="00A555E9" w:rsidRPr="00A555E9">
        <w:rPr>
          <w:lang w:val="en-US"/>
        </w:rPr>
        <w:t>behavior</w:t>
      </w:r>
      <w:r w:rsidRPr="00A555E9">
        <w:rPr>
          <w:lang w:val="en-US"/>
        </w:rPr>
        <w:t xml:space="preserve"> by 8% while 4% reported both. </w:t>
      </w:r>
      <w:r w:rsidR="00FD723C" w:rsidRPr="00A555E9">
        <w:rPr>
          <w:lang w:val="en-US"/>
        </w:rPr>
        <w:t>A total of 91.6% had received Levetiracetam (LEV) before</w:t>
      </w:r>
      <w:r w:rsidR="002D6F08" w:rsidRPr="00A555E9">
        <w:rPr>
          <w:lang w:val="en-US"/>
        </w:rPr>
        <w:t>, in whom</w:t>
      </w:r>
      <w:r w:rsidR="00FD723C" w:rsidRPr="00A555E9">
        <w:rPr>
          <w:lang w:val="en-US"/>
        </w:rPr>
        <w:t xml:space="preserve"> LEV was discontinued because of </w:t>
      </w:r>
      <w:r w:rsidR="005A58CE" w:rsidRPr="00A555E9">
        <w:rPr>
          <w:lang w:val="en-US"/>
        </w:rPr>
        <w:t xml:space="preserve">psychiatric adverse events (PAEs) </w:t>
      </w:r>
      <w:r w:rsidR="00FD723C" w:rsidRPr="00A555E9">
        <w:rPr>
          <w:lang w:val="en-US"/>
        </w:rPr>
        <w:t xml:space="preserve">in </w:t>
      </w:r>
      <w:r w:rsidR="005A58CE" w:rsidRPr="00A555E9">
        <w:rPr>
          <w:lang w:val="en-US"/>
        </w:rPr>
        <w:t>half.</w:t>
      </w:r>
      <w:r w:rsidR="00FD723C" w:rsidRPr="00A555E9">
        <w:rPr>
          <w:lang w:val="en-US"/>
        </w:rPr>
        <w:t xml:space="preserve"> </w:t>
      </w:r>
      <w:r w:rsidRPr="00A555E9">
        <w:rPr>
          <w:lang w:val="en-US"/>
        </w:rPr>
        <w:t xml:space="preserve">77% of patients who developed PAEs with LEV didn’t do so on BRV suggesting that BRV is </w:t>
      </w:r>
      <w:r w:rsidR="00FD723C" w:rsidRPr="00A555E9">
        <w:rPr>
          <w:lang w:val="en-US"/>
        </w:rPr>
        <w:t>better tolerated than LEV in complex patients with psychiatric comorbidities</w:t>
      </w:r>
      <w:r w:rsidRPr="00A555E9">
        <w:rPr>
          <w:lang w:val="en-US"/>
        </w:rPr>
        <w:t xml:space="preserve"> and that the SV2A protein modulation is unlikely to</w:t>
      </w:r>
      <w:r w:rsidR="007F4FE6" w:rsidRPr="00A555E9">
        <w:rPr>
          <w:lang w:val="en-US"/>
        </w:rPr>
        <w:t xml:space="preserve"> be</w:t>
      </w:r>
      <w:r w:rsidRPr="00A555E9">
        <w:rPr>
          <w:lang w:val="en-US"/>
        </w:rPr>
        <w:t xml:space="preserve"> implicated in LEV-related PAEs.</w:t>
      </w:r>
      <w:r w:rsidR="00FD723C" w:rsidRPr="00A555E9">
        <w:rPr>
          <w:lang w:val="en-US"/>
        </w:rPr>
        <w:t xml:space="preserve"> </w:t>
      </w:r>
    </w:p>
    <w:p w14:paraId="14DC763A" w14:textId="77777777" w:rsidR="00FD723C" w:rsidRPr="00A555E9" w:rsidRDefault="00FD723C" w:rsidP="00FD723C">
      <w:pPr>
        <w:pStyle w:val="NormalWeb"/>
        <w:spacing w:before="0" w:beforeAutospacing="0" w:after="0" w:afterAutospacing="0"/>
        <w:jc w:val="both"/>
        <w:rPr>
          <w:lang w:val="en-US"/>
        </w:rPr>
      </w:pPr>
    </w:p>
    <w:p w14:paraId="419AB437" w14:textId="77777777" w:rsidR="005E123C" w:rsidRPr="00A555E9" w:rsidRDefault="005E123C" w:rsidP="008C1A6C">
      <w:pPr>
        <w:spacing w:line="480" w:lineRule="auto"/>
        <w:jc w:val="both"/>
        <w:rPr>
          <w:rFonts w:ascii="Times New Roman" w:hAnsi="Times New Roman" w:cs="Times New Roman"/>
          <w:lang w:val="en-US"/>
        </w:rPr>
      </w:pPr>
    </w:p>
    <w:p w14:paraId="0524341F" w14:textId="2E6D6DA4" w:rsidR="008B3DB3" w:rsidRPr="00A555E9" w:rsidRDefault="008B3DB3" w:rsidP="004F4368">
      <w:pPr>
        <w:spacing w:line="480" w:lineRule="auto"/>
        <w:jc w:val="center"/>
        <w:rPr>
          <w:rFonts w:ascii="Times New Roman" w:hAnsi="Times New Roman" w:cs="Times New Roman"/>
          <w:lang w:val="en-US"/>
        </w:rPr>
      </w:pPr>
      <w:r w:rsidRPr="004F4368">
        <w:rPr>
          <w:rFonts w:ascii="Times New Roman" w:hAnsi="Times New Roman" w:cs="Times New Roman"/>
          <w:b/>
          <w:lang w:val="en-US"/>
        </w:rPr>
        <w:t>Key words:</w:t>
      </w:r>
      <w:r w:rsidRPr="00A555E9">
        <w:rPr>
          <w:rFonts w:ascii="Times New Roman" w:hAnsi="Times New Roman" w:cs="Times New Roman"/>
          <w:lang w:val="en-US"/>
        </w:rPr>
        <w:t xml:space="preserve"> epilepsy, brivaracetam, depression, suicide, adverse events</w:t>
      </w:r>
      <w:r w:rsidR="004F4368">
        <w:rPr>
          <w:rFonts w:ascii="Times New Roman" w:hAnsi="Times New Roman" w:cs="Times New Roman"/>
          <w:lang w:val="en-US"/>
        </w:rPr>
        <w:t>, aggression</w:t>
      </w:r>
    </w:p>
    <w:p w14:paraId="69D59BCD" w14:textId="77777777" w:rsidR="005E123C" w:rsidRPr="00A555E9" w:rsidRDefault="005E123C" w:rsidP="008C1A6C">
      <w:pPr>
        <w:spacing w:line="480" w:lineRule="auto"/>
        <w:jc w:val="both"/>
        <w:rPr>
          <w:rFonts w:ascii="Times New Roman" w:hAnsi="Times New Roman" w:cs="Times New Roman"/>
          <w:lang w:val="en-US"/>
        </w:rPr>
      </w:pPr>
    </w:p>
    <w:p w14:paraId="0BBEC09A" w14:textId="77777777" w:rsidR="001556B2" w:rsidRPr="00A555E9" w:rsidRDefault="001556B2" w:rsidP="008C1A6C">
      <w:pPr>
        <w:spacing w:line="480" w:lineRule="auto"/>
        <w:jc w:val="both"/>
        <w:rPr>
          <w:rFonts w:ascii="Times New Roman" w:hAnsi="Times New Roman" w:cs="Times New Roman"/>
          <w:lang w:val="en-US"/>
        </w:rPr>
      </w:pPr>
      <w:r w:rsidRPr="00A555E9">
        <w:rPr>
          <w:rFonts w:ascii="Times New Roman" w:hAnsi="Times New Roman" w:cs="Times New Roman"/>
          <w:lang w:val="en-US"/>
        </w:rPr>
        <w:br w:type="page"/>
      </w:r>
    </w:p>
    <w:p w14:paraId="368BBA1E" w14:textId="21EE5EF4" w:rsidR="006A4069" w:rsidRPr="00A555E9" w:rsidRDefault="001556B2" w:rsidP="00A75F26">
      <w:pPr>
        <w:pStyle w:val="ListParagraph"/>
        <w:numPr>
          <w:ilvl w:val="0"/>
          <w:numId w:val="13"/>
        </w:numPr>
        <w:spacing w:line="480" w:lineRule="auto"/>
        <w:jc w:val="both"/>
        <w:rPr>
          <w:rFonts w:ascii="Times New Roman" w:hAnsi="Times New Roman" w:cs="Times New Roman"/>
          <w:b/>
          <w:lang w:val="en-US"/>
        </w:rPr>
      </w:pPr>
      <w:r w:rsidRPr="00A555E9">
        <w:rPr>
          <w:rFonts w:ascii="Times New Roman" w:hAnsi="Times New Roman" w:cs="Times New Roman"/>
          <w:b/>
          <w:lang w:val="en-US"/>
        </w:rPr>
        <w:lastRenderedPageBreak/>
        <w:t>INTRODUCTION</w:t>
      </w:r>
      <w:r w:rsidR="00260D22" w:rsidRPr="00A555E9">
        <w:rPr>
          <w:rFonts w:ascii="Times New Roman" w:hAnsi="Times New Roman" w:cs="Times New Roman"/>
          <w:b/>
          <w:lang w:val="en-US"/>
        </w:rPr>
        <w:t xml:space="preserve"> </w:t>
      </w:r>
    </w:p>
    <w:p w14:paraId="49BC9F58" w14:textId="675CC251" w:rsidR="000101FE" w:rsidRPr="00A555E9" w:rsidRDefault="00AB2639" w:rsidP="008C1A6C">
      <w:pPr>
        <w:spacing w:line="480" w:lineRule="auto"/>
        <w:jc w:val="both"/>
        <w:rPr>
          <w:rFonts w:ascii="Times New Roman" w:hAnsi="Times New Roman" w:cs="Times New Roman"/>
          <w:lang w:val="en-US"/>
        </w:rPr>
      </w:pPr>
      <w:r w:rsidRPr="00A555E9">
        <w:rPr>
          <w:rFonts w:ascii="Times New Roman" w:hAnsi="Times New Roman" w:cs="Times New Roman"/>
          <w:lang w:val="en-US"/>
        </w:rPr>
        <w:tab/>
      </w:r>
      <w:r w:rsidR="00123AD2" w:rsidRPr="00A555E9">
        <w:rPr>
          <w:rFonts w:ascii="Times New Roman" w:hAnsi="Times New Roman" w:cs="Times New Roman"/>
          <w:lang w:val="en-US"/>
        </w:rPr>
        <w:t>Brivaracetam (</w:t>
      </w:r>
      <w:r w:rsidR="00CA357C" w:rsidRPr="00A555E9">
        <w:rPr>
          <w:rFonts w:ascii="Times New Roman" w:hAnsi="Times New Roman" w:cs="Times New Roman"/>
          <w:lang w:val="en-US"/>
        </w:rPr>
        <w:t>BRV) is a novel</w:t>
      </w:r>
      <w:r w:rsidR="000101FE" w:rsidRPr="00A555E9">
        <w:rPr>
          <w:rFonts w:ascii="Times New Roman" w:hAnsi="Times New Roman" w:cs="Times New Roman"/>
          <w:lang w:val="en-US"/>
        </w:rPr>
        <w:t xml:space="preserve"> antiepileptic drug (</w:t>
      </w:r>
      <w:r w:rsidR="00CA357C" w:rsidRPr="00A555E9">
        <w:rPr>
          <w:rFonts w:ascii="Times New Roman" w:hAnsi="Times New Roman" w:cs="Times New Roman"/>
          <w:lang w:val="en-US"/>
        </w:rPr>
        <w:t>AED</w:t>
      </w:r>
      <w:r w:rsidR="000101FE" w:rsidRPr="00A555E9">
        <w:rPr>
          <w:rFonts w:ascii="Times New Roman" w:hAnsi="Times New Roman" w:cs="Times New Roman"/>
          <w:lang w:val="en-US"/>
        </w:rPr>
        <w:t>), structurally</w:t>
      </w:r>
      <w:r w:rsidR="00072602" w:rsidRPr="00A555E9">
        <w:rPr>
          <w:rFonts w:ascii="Times New Roman" w:hAnsi="Times New Roman" w:cs="Times New Roman"/>
          <w:lang w:val="en-US"/>
        </w:rPr>
        <w:t xml:space="preserve"> related to Levetiracetam (LEV).</w:t>
      </w:r>
      <w:r w:rsidR="000101FE" w:rsidRPr="00A555E9">
        <w:rPr>
          <w:rFonts w:ascii="Times New Roman" w:hAnsi="Times New Roman" w:cs="Times New Roman"/>
          <w:lang w:val="en-US"/>
        </w:rPr>
        <w:t xml:space="preserve"> </w:t>
      </w:r>
      <w:r w:rsidR="00072602" w:rsidRPr="00A555E9">
        <w:rPr>
          <w:rFonts w:ascii="Times New Roman" w:hAnsi="Times New Roman" w:cs="Times New Roman"/>
          <w:lang w:val="en-US"/>
        </w:rPr>
        <w:t>It</w:t>
      </w:r>
      <w:r w:rsidR="000101FE" w:rsidRPr="00A555E9">
        <w:rPr>
          <w:rFonts w:ascii="Times New Roman" w:hAnsi="Times New Roman" w:cs="Times New Roman"/>
          <w:lang w:val="en-US"/>
        </w:rPr>
        <w:t xml:space="preserve"> is highly selective for the synaptic vesicle glycoprotein 2A (SV2A) with</w:t>
      </w:r>
      <w:r w:rsidR="00F25666" w:rsidRPr="00A555E9">
        <w:rPr>
          <w:rFonts w:ascii="Times New Roman" w:hAnsi="Times New Roman" w:cs="Times New Roman"/>
          <w:lang w:val="en-US"/>
        </w:rPr>
        <w:t xml:space="preserve"> a 15-30 times higher affinity </w:t>
      </w:r>
      <w:r w:rsidR="000101FE" w:rsidRPr="00A555E9">
        <w:rPr>
          <w:rFonts w:ascii="Times New Roman" w:hAnsi="Times New Roman" w:cs="Times New Roman"/>
          <w:lang w:val="en-US"/>
        </w:rPr>
        <w:t xml:space="preserve">than LEV </w:t>
      </w:r>
      <w:r w:rsidR="00935B3C" w:rsidRPr="00A555E9">
        <w:rPr>
          <w:rFonts w:ascii="Times New Roman" w:hAnsi="Times New Roman" w:cs="Times New Roman"/>
          <w:lang w:val="en-US"/>
        </w:rPr>
        <w:fldChar w:fldCharType="begin"/>
      </w:r>
      <w:r w:rsidR="009601DE" w:rsidRPr="00A555E9">
        <w:rPr>
          <w:rFonts w:ascii="Times New Roman" w:hAnsi="Times New Roman" w:cs="Times New Roman"/>
          <w:lang w:val="en-US"/>
        </w:rPr>
        <w:instrText xml:space="preserve"> ADDIN ZOTERO_ITEM {"citationID":"l5r57h2et","properties":{"formattedCitation":"[1]","plainCitation":"[1]"},"citationItems":[{"id":13710,"uris":["http://zotero.org/users/1083124/items/ZB32E5EQ"],"uri":["http://zotero.org/users/1083124/items/ZB32E5EQ"]}]} </w:instrText>
      </w:r>
      <w:r w:rsidR="00935B3C" w:rsidRPr="00A555E9">
        <w:rPr>
          <w:rFonts w:ascii="Times New Roman" w:hAnsi="Times New Roman" w:cs="Times New Roman"/>
          <w:lang w:val="en-US"/>
        </w:rPr>
        <w:fldChar w:fldCharType="separate"/>
      </w:r>
      <w:r w:rsidR="009601DE" w:rsidRPr="00A555E9">
        <w:rPr>
          <w:rFonts w:ascii="Times New Roman" w:eastAsia="Times New Roman" w:hAnsi="Times New Roman" w:cs="Times New Roman"/>
          <w:lang w:val="en-US"/>
        </w:rPr>
        <w:t>[1]</w:t>
      </w:r>
      <w:r w:rsidR="00935B3C" w:rsidRPr="00A555E9">
        <w:rPr>
          <w:rFonts w:ascii="Times New Roman" w:hAnsi="Times New Roman" w:cs="Times New Roman"/>
          <w:lang w:val="en-US"/>
        </w:rPr>
        <w:fldChar w:fldCharType="end"/>
      </w:r>
      <w:r w:rsidR="000101FE" w:rsidRPr="00A555E9">
        <w:rPr>
          <w:rFonts w:ascii="Times New Roman" w:hAnsi="Times New Roman" w:cs="Times New Roman"/>
          <w:lang w:val="en-US"/>
        </w:rPr>
        <w:t xml:space="preserve">. However, </w:t>
      </w:r>
      <w:r w:rsidR="00072602" w:rsidRPr="00A555E9">
        <w:rPr>
          <w:rFonts w:ascii="Times New Roman" w:hAnsi="Times New Roman" w:cs="Times New Roman"/>
          <w:lang w:val="en-US"/>
        </w:rPr>
        <w:t xml:space="preserve">as </w:t>
      </w:r>
      <w:r w:rsidR="00F25666" w:rsidRPr="00A555E9">
        <w:rPr>
          <w:rFonts w:ascii="Times New Roman" w:hAnsi="Times New Roman" w:cs="Times New Roman"/>
          <w:lang w:val="en-US"/>
        </w:rPr>
        <w:t>compared to L</w:t>
      </w:r>
      <w:r w:rsidR="00FB3878" w:rsidRPr="00A555E9">
        <w:rPr>
          <w:rFonts w:ascii="Times New Roman" w:hAnsi="Times New Roman" w:cs="Times New Roman"/>
          <w:lang w:val="en-US"/>
        </w:rPr>
        <w:t>EV</w:t>
      </w:r>
      <w:r w:rsidR="000101FE" w:rsidRPr="00A555E9">
        <w:rPr>
          <w:rFonts w:ascii="Times New Roman" w:hAnsi="Times New Roman" w:cs="Times New Roman"/>
          <w:lang w:val="en-US"/>
        </w:rPr>
        <w:t>,</w:t>
      </w:r>
      <w:r w:rsidR="00F25666" w:rsidRPr="00A555E9">
        <w:rPr>
          <w:rFonts w:ascii="Times New Roman" w:hAnsi="Times New Roman" w:cs="Times New Roman"/>
          <w:lang w:val="en-US"/>
        </w:rPr>
        <w:t xml:space="preserve"> </w:t>
      </w:r>
      <w:r w:rsidR="00072602" w:rsidRPr="00A555E9">
        <w:rPr>
          <w:rFonts w:ascii="Times New Roman" w:hAnsi="Times New Roman" w:cs="Times New Roman"/>
          <w:lang w:val="en-US"/>
        </w:rPr>
        <w:t>BRV</w:t>
      </w:r>
      <w:r w:rsidR="000101FE" w:rsidRPr="00A555E9">
        <w:rPr>
          <w:rFonts w:ascii="Times New Roman" w:hAnsi="Times New Roman" w:cs="Times New Roman"/>
          <w:lang w:val="en-US"/>
        </w:rPr>
        <w:t xml:space="preserve"> also displays inhibitory activity at neuronal voltage-dependent sodium channels and it </w:t>
      </w:r>
      <w:r w:rsidR="00F25666" w:rsidRPr="00A555E9">
        <w:rPr>
          <w:rFonts w:ascii="Times New Roman" w:hAnsi="Times New Roman" w:cs="Times New Roman"/>
          <w:lang w:val="en-US"/>
        </w:rPr>
        <w:t xml:space="preserve">does not seem </w:t>
      </w:r>
      <w:r w:rsidR="005E559F" w:rsidRPr="00A555E9">
        <w:rPr>
          <w:rFonts w:ascii="Times New Roman" w:hAnsi="Times New Roman" w:cs="Times New Roman"/>
          <w:lang w:val="en-US"/>
        </w:rPr>
        <w:t>to act on AMPA and high voltage-</w:t>
      </w:r>
      <w:r w:rsidR="00F25666" w:rsidRPr="00A555E9">
        <w:rPr>
          <w:rFonts w:ascii="Times New Roman" w:hAnsi="Times New Roman" w:cs="Times New Roman"/>
          <w:lang w:val="en-US"/>
        </w:rPr>
        <w:t xml:space="preserve">gated </w:t>
      </w:r>
      <w:r w:rsidR="000101FE" w:rsidRPr="00A555E9">
        <w:rPr>
          <w:rFonts w:ascii="Times New Roman" w:hAnsi="Times New Roman" w:cs="Times New Roman"/>
          <w:lang w:val="en-US"/>
        </w:rPr>
        <w:t xml:space="preserve">calcium </w:t>
      </w:r>
      <w:r w:rsidR="00F25666" w:rsidRPr="00A555E9">
        <w:rPr>
          <w:rFonts w:ascii="Times New Roman" w:hAnsi="Times New Roman" w:cs="Times New Roman"/>
          <w:lang w:val="en-US"/>
        </w:rPr>
        <w:t>cha</w:t>
      </w:r>
      <w:r w:rsidR="00FB3878" w:rsidRPr="00A555E9">
        <w:rPr>
          <w:rFonts w:ascii="Times New Roman" w:hAnsi="Times New Roman" w:cs="Times New Roman"/>
          <w:lang w:val="en-US"/>
        </w:rPr>
        <w:t>nnels</w:t>
      </w:r>
      <w:r w:rsidR="000101FE" w:rsidRPr="00A555E9">
        <w:rPr>
          <w:rFonts w:ascii="Times New Roman" w:hAnsi="Times New Roman" w:cs="Times New Roman"/>
          <w:lang w:val="en-US"/>
        </w:rPr>
        <w:t xml:space="preserve"> </w:t>
      </w:r>
      <w:r w:rsidR="00C057B6" w:rsidRPr="00A555E9">
        <w:rPr>
          <w:rFonts w:ascii="Times New Roman" w:hAnsi="Times New Roman" w:cs="Times New Roman"/>
          <w:lang w:val="en-US"/>
        </w:rPr>
        <w:fldChar w:fldCharType="begin"/>
      </w:r>
      <w:r w:rsidR="009601DE" w:rsidRPr="00A555E9">
        <w:rPr>
          <w:rFonts w:ascii="Times New Roman" w:hAnsi="Times New Roman" w:cs="Times New Roman"/>
          <w:lang w:val="en-US"/>
        </w:rPr>
        <w:instrText xml:space="preserve"> ADDIN ZOTERO_ITEM {"citationID":"11q2qciicf","properties":{"formattedCitation":"[1]","plainCitation":"[1]"},"citationItems":[{"id":13710,"uris":["http://zotero.org/users/1083124/items/ZB32E5EQ"],"uri":["http://zotero.org/users/1083124/items/ZB32E5EQ"]}]} </w:instrText>
      </w:r>
      <w:r w:rsidR="00C057B6" w:rsidRPr="00A555E9">
        <w:rPr>
          <w:rFonts w:ascii="Times New Roman" w:hAnsi="Times New Roman" w:cs="Times New Roman"/>
          <w:lang w:val="en-US"/>
        </w:rPr>
        <w:fldChar w:fldCharType="separate"/>
      </w:r>
      <w:r w:rsidR="009601DE" w:rsidRPr="00A555E9">
        <w:rPr>
          <w:rFonts w:ascii="Times New Roman" w:eastAsia="Times New Roman" w:hAnsi="Times New Roman" w:cs="Times New Roman"/>
          <w:lang w:val="en-US"/>
        </w:rPr>
        <w:t>[1]</w:t>
      </w:r>
      <w:r w:rsidR="00C057B6" w:rsidRPr="00A555E9">
        <w:rPr>
          <w:rFonts w:ascii="Times New Roman" w:hAnsi="Times New Roman" w:cs="Times New Roman"/>
          <w:lang w:val="en-US"/>
        </w:rPr>
        <w:fldChar w:fldCharType="end"/>
      </w:r>
      <w:r w:rsidR="000101FE" w:rsidRPr="00A555E9">
        <w:rPr>
          <w:rFonts w:ascii="Times New Roman" w:hAnsi="Times New Roman" w:cs="Times New Roman"/>
          <w:lang w:val="en-US"/>
        </w:rPr>
        <w:t>.</w:t>
      </w:r>
    </w:p>
    <w:p w14:paraId="4A529307" w14:textId="488E7FB8" w:rsidR="00072602" w:rsidRPr="00A555E9" w:rsidRDefault="000101FE" w:rsidP="005E559F">
      <w:pPr>
        <w:spacing w:line="480" w:lineRule="auto"/>
        <w:ind w:firstLine="720"/>
        <w:jc w:val="both"/>
        <w:rPr>
          <w:rFonts w:ascii="Times New Roman" w:hAnsi="Times New Roman" w:cs="Times New Roman"/>
          <w:lang w:val="en-US"/>
        </w:rPr>
      </w:pPr>
      <w:r w:rsidRPr="00A555E9">
        <w:rPr>
          <w:rFonts w:ascii="Times New Roman" w:hAnsi="Times New Roman" w:cs="Times New Roman"/>
          <w:lang w:val="en-US"/>
        </w:rPr>
        <w:t xml:space="preserve">It is well established that </w:t>
      </w:r>
      <w:r w:rsidR="002D5EC4" w:rsidRPr="00A555E9">
        <w:rPr>
          <w:rFonts w:ascii="Times New Roman" w:hAnsi="Times New Roman" w:cs="Times New Roman"/>
          <w:lang w:val="en-US"/>
        </w:rPr>
        <w:t xml:space="preserve">patients with epilepsy can experience </w:t>
      </w:r>
      <w:r w:rsidR="005E559F" w:rsidRPr="00A555E9">
        <w:rPr>
          <w:rFonts w:ascii="Times New Roman" w:hAnsi="Times New Roman" w:cs="Times New Roman"/>
          <w:lang w:val="en-US"/>
        </w:rPr>
        <w:t>treatment-emergent psychia</w:t>
      </w:r>
      <w:r w:rsidRPr="00A555E9">
        <w:rPr>
          <w:rFonts w:ascii="Times New Roman" w:hAnsi="Times New Roman" w:cs="Times New Roman"/>
          <w:lang w:val="en-US"/>
        </w:rPr>
        <w:t>tric adverse events</w:t>
      </w:r>
      <w:r w:rsidR="002D5EC4" w:rsidRPr="00A555E9">
        <w:rPr>
          <w:rFonts w:ascii="Times New Roman" w:hAnsi="Times New Roman" w:cs="Times New Roman"/>
          <w:lang w:val="en-US"/>
        </w:rPr>
        <w:t xml:space="preserve"> (PAEs)</w:t>
      </w:r>
      <w:r w:rsidRPr="00A555E9">
        <w:rPr>
          <w:rFonts w:ascii="Times New Roman" w:hAnsi="Times New Roman" w:cs="Times New Roman"/>
          <w:lang w:val="en-US"/>
        </w:rPr>
        <w:t xml:space="preserve"> </w:t>
      </w:r>
      <w:r w:rsidR="002D5EC4" w:rsidRPr="00A555E9">
        <w:rPr>
          <w:rFonts w:ascii="Times New Roman" w:hAnsi="Times New Roman" w:cs="Times New Roman"/>
          <w:lang w:val="en-US"/>
        </w:rPr>
        <w:t xml:space="preserve">and different AEDs seem to have a different potential for PAEs </w:t>
      </w:r>
      <w:r w:rsidR="00C057B6" w:rsidRPr="00A555E9">
        <w:rPr>
          <w:rFonts w:ascii="Times New Roman" w:hAnsi="Times New Roman" w:cs="Times New Roman"/>
          <w:lang w:val="en-US"/>
        </w:rPr>
        <w:fldChar w:fldCharType="begin"/>
      </w:r>
      <w:r w:rsidR="009601DE" w:rsidRPr="00A555E9">
        <w:rPr>
          <w:rFonts w:ascii="Times New Roman" w:hAnsi="Times New Roman" w:cs="Times New Roman"/>
          <w:lang w:val="en-US"/>
        </w:rPr>
        <w:instrText xml:space="preserve"> ADDIN ZOTERO_ITEM {"citationID":"uo6olufk5","properties":{"formattedCitation":"[2,3]","plainCitation":"[2,3]"},"citationItems":[{"id":13573,"uris":["http://zotero.org/users/1083124/items/BEZ8HUB5"],"uri":["http://zotero.org/users/1083124/items/BEZ8HUB5"]},{"id":32,"uris":["http://zotero.org/users/1083124/items/AJP6Z9FC"],"uri":["http://zotero.org/users/1083124/items/AJP6Z9FC"]}]} </w:instrText>
      </w:r>
      <w:r w:rsidR="00C057B6" w:rsidRPr="00A555E9">
        <w:rPr>
          <w:rFonts w:ascii="Times New Roman" w:hAnsi="Times New Roman" w:cs="Times New Roman"/>
          <w:lang w:val="en-US"/>
        </w:rPr>
        <w:fldChar w:fldCharType="separate"/>
      </w:r>
      <w:r w:rsidR="009601DE" w:rsidRPr="00A555E9">
        <w:rPr>
          <w:rFonts w:ascii="Times New Roman" w:eastAsia="Times New Roman" w:hAnsi="Times New Roman" w:cs="Times New Roman"/>
          <w:lang w:val="en-US"/>
        </w:rPr>
        <w:t>[2,3]</w:t>
      </w:r>
      <w:r w:rsidR="00C057B6" w:rsidRPr="00A555E9">
        <w:rPr>
          <w:rFonts w:ascii="Times New Roman" w:hAnsi="Times New Roman" w:cs="Times New Roman"/>
          <w:lang w:val="en-US"/>
        </w:rPr>
        <w:fldChar w:fldCharType="end"/>
      </w:r>
      <w:r w:rsidR="002D5EC4" w:rsidRPr="00A555E9">
        <w:rPr>
          <w:rFonts w:ascii="Times New Roman" w:hAnsi="Times New Roman" w:cs="Times New Roman"/>
          <w:lang w:val="en-US"/>
        </w:rPr>
        <w:t xml:space="preserve">. </w:t>
      </w:r>
      <w:r w:rsidR="00F27BDE" w:rsidRPr="00A555E9">
        <w:rPr>
          <w:rFonts w:ascii="Times New Roman" w:hAnsi="Times New Roman" w:cs="Times New Roman"/>
          <w:lang w:val="en-US"/>
        </w:rPr>
        <w:t>A rapid</w:t>
      </w:r>
      <w:r w:rsidR="009C7611" w:rsidRPr="00A555E9">
        <w:rPr>
          <w:rFonts w:ascii="Times New Roman" w:hAnsi="Times New Roman" w:cs="Times New Roman"/>
          <w:lang w:val="en-US"/>
        </w:rPr>
        <w:t xml:space="preserve"> titration of the drug, </w:t>
      </w:r>
      <w:r w:rsidR="00F27BDE" w:rsidRPr="00A555E9">
        <w:rPr>
          <w:rFonts w:ascii="Times New Roman" w:hAnsi="Times New Roman" w:cs="Times New Roman"/>
          <w:lang w:val="en-US"/>
        </w:rPr>
        <w:t>a comorbid psychiatric disorder and a diagnosis of drug-resistant temporal</w:t>
      </w:r>
      <w:r w:rsidR="00F81034" w:rsidRPr="00A555E9">
        <w:rPr>
          <w:rFonts w:ascii="Times New Roman" w:hAnsi="Times New Roman" w:cs="Times New Roman"/>
          <w:lang w:val="en-US"/>
        </w:rPr>
        <w:t xml:space="preserve"> lobe epilepsy seem to be the most relevant risk factors for the development of PAEs </w:t>
      </w:r>
      <w:r w:rsidR="006E63CF" w:rsidRPr="00A555E9">
        <w:rPr>
          <w:rFonts w:ascii="Times New Roman" w:hAnsi="Times New Roman" w:cs="Times New Roman"/>
          <w:lang w:val="en-US"/>
        </w:rPr>
        <w:fldChar w:fldCharType="begin"/>
      </w:r>
      <w:r w:rsidR="009601DE" w:rsidRPr="00A555E9">
        <w:rPr>
          <w:rFonts w:ascii="Times New Roman" w:hAnsi="Times New Roman" w:cs="Times New Roman"/>
          <w:lang w:val="en-US"/>
        </w:rPr>
        <w:instrText xml:space="preserve"> ADDIN ZOTERO_ITEM {"citationID":"2qie215oe7","properties":{"formattedCitation":"{\\rtf [4\\uc0\\u8211{}6]}","plainCitation":"[4–6]"},"citationItems":[{"id":13712,"uris":["http://zotero.org/users/1083124/items/CPBCX9NV"],"uri":["http://zotero.org/users/1083124/items/CPBCX9NV"]},{"id":75,"uris":["http://zotero.org/users/1083124/items/UDIDAGKT"],"uri":["http://zotero.org/users/1083124/items/UDIDAGKT"]},{"id":14,"uris":["http://zotero.org/users/1083124/items/4SP5WQU4"],"uri":["http://zotero.org/users/1083124/items/4SP5WQU4"]}]} </w:instrText>
      </w:r>
      <w:r w:rsidR="006E63CF" w:rsidRPr="00A555E9">
        <w:rPr>
          <w:rFonts w:ascii="Times New Roman" w:hAnsi="Times New Roman" w:cs="Times New Roman"/>
          <w:lang w:val="en-US"/>
        </w:rPr>
        <w:fldChar w:fldCharType="separate"/>
      </w:r>
      <w:r w:rsidR="009601DE" w:rsidRPr="00A555E9">
        <w:rPr>
          <w:rFonts w:ascii="Times New Roman" w:eastAsia="Times New Roman" w:hAnsi="Times New Roman" w:cs="Times New Roman"/>
          <w:lang w:val="en-US"/>
        </w:rPr>
        <w:t>[4–6]</w:t>
      </w:r>
      <w:r w:rsidR="006E63CF" w:rsidRPr="00A555E9">
        <w:rPr>
          <w:rFonts w:ascii="Times New Roman" w:hAnsi="Times New Roman" w:cs="Times New Roman"/>
          <w:lang w:val="en-US"/>
        </w:rPr>
        <w:fldChar w:fldCharType="end"/>
      </w:r>
      <w:r w:rsidR="000D6842" w:rsidRPr="00A555E9">
        <w:rPr>
          <w:rFonts w:ascii="Times New Roman" w:hAnsi="Times New Roman" w:cs="Times New Roman"/>
          <w:lang w:val="en-US"/>
        </w:rPr>
        <w:t>.</w:t>
      </w:r>
      <w:r w:rsidR="00CE2F83" w:rsidRPr="00A555E9">
        <w:rPr>
          <w:rFonts w:ascii="Times New Roman" w:hAnsi="Times New Roman" w:cs="Times New Roman"/>
          <w:lang w:val="en-US"/>
        </w:rPr>
        <w:t xml:space="preserve"> </w:t>
      </w:r>
    </w:p>
    <w:p w14:paraId="689CC0E5" w14:textId="10F3D8E4" w:rsidR="000101FE" w:rsidRPr="00A555E9" w:rsidRDefault="000D6842" w:rsidP="008C1A6C">
      <w:pPr>
        <w:spacing w:line="480" w:lineRule="auto"/>
        <w:jc w:val="both"/>
        <w:rPr>
          <w:rFonts w:ascii="Times New Roman" w:hAnsi="Times New Roman" w:cs="Times New Roman"/>
          <w:lang w:val="en-US"/>
        </w:rPr>
      </w:pPr>
      <w:r w:rsidRPr="00A555E9">
        <w:rPr>
          <w:rFonts w:ascii="Times New Roman" w:hAnsi="Times New Roman" w:cs="Times New Roman"/>
          <w:lang w:val="en-US"/>
        </w:rPr>
        <w:t xml:space="preserve">Psychiatric problems are relatively common </w:t>
      </w:r>
      <w:r w:rsidR="003E6310" w:rsidRPr="00A555E9">
        <w:rPr>
          <w:rFonts w:ascii="Times New Roman" w:hAnsi="Times New Roman" w:cs="Times New Roman"/>
          <w:lang w:val="en-US"/>
        </w:rPr>
        <w:t>comorbidities in epilepsy</w:t>
      </w:r>
      <w:r w:rsidR="009B4854" w:rsidRPr="00A555E9">
        <w:rPr>
          <w:rFonts w:ascii="Times New Roman" w:hAnsi="Times New Roman" w:cs="Times New Roman"/>
          <w:lang w:val="en-US"/>
        </w:rPr>
        <w:t xml:space="preserve"> </w:t>
      </w:r>
      <w:r w:rsidR="00683E67" w:rsidRPr="00A555E9">
        <w:rPr>
          <w:rFonts w:ascii="Times New Roman" w:hAnsi="Times New Roman" w:cs="Times New Roman"/>
          <w:lang w:val="en-US"/>
        </w:rPr>
        <w:fldChar w:fldCharType="begin"/>
      </w:r>
      <w:r w:rsidR="009601DE" w:rsidRPr="00A555E9">
        <w:rPr>
          <w:rFonts w:ascii="Times New Roman" w:hAnsi="Times New Roman" w:cs="Times New Roman"/>
          <w:lang w:val="en-US"/>
        </w:rPr>
        <w:instrText xml:space="preserve"> ADDIN ZOTERO_ITEM {"citationID":"141g41mh45","properties":{"formattedCitation":"[7]","plainCitation":"[7]"},"citationItems":[{"id":12300,"uris":["http://zotero.org/users/1083124/items/ZZGKURED"],"uri":["http://zotero.org/users/1083124/items/ZZGKURED"]}]} </w:instrText>
      </w:r>
      <w:r w:rsidR="00683E67" w:rsidRPr="00A555E9">
        <w:rPr>
          <w:rFonts w:ascii="Times New Roman" w:hAnsi="Times New Roman" w:cs="Times New Roman"/>
          <w:lang w:val="en-US"/>
        </w:rPr>
        <w:fldChar w:fldCharType="separate"/>
      </w:r>
      <w:r w:rsidR="009601DE" w:rsidRPr="00A555E9">
        <w:rPr>
          <w:rFonts w:ascii="Times New Roman" w:eastAsia="Times New Roman" w:hAnsi="Times New Roman" w:cs="Times New Roman"/>
          <w:lang w:val="en-US"/>
        </w:rPr>
        <w:t>[7]</w:t>
      </w:r>
      <w:r w:rsidR="00683E67" w:rsidRPr="00A555E9">
        <w:rPr>
          <w:rFonts w:ascii="Times New Roman" w:hAnsi="Times New Roman" w:cs="Times New Roman"/>
          <w:lang w:val="en-US"/>
        </w:rPr>
        <w:fldChar w:fldCharType="end"/>
      </w:r>
      <w:r w:rsidR="003E6310" w:rsidRPr="00A555E9">
        <w:rPr>
          <w:rFonts w:ascii="Times New Roman" w:hAnsi="Times New Roman" w:cs="Times New Roman"/>
          <w:lang w:val="en-US"/>
        </w:rPr>
        <w:t xml:space="preserve">. </w:t>
      </w:r>
      <w:r w:rsidR="00CE2F83" w:rsidRPr="00A555E9">
        <w:rPr>
          <w:rFonts w:ascii="Times New Roman" w:hAnsi="Times New Roman" w:cs="Times New Roman"/>
          <w:lang w:val="en-US"/>
        </w:rPr>
        <w:t>Epidemiological studies show a uniformly increased prevalence of psychiatric disorders in epilepsy as compared to the general population</w:t>
      </w:r>
      <w:r w:rsidR="008F11DD" w:rsidRPr="00A555E9">
        <w:rPr>
          <w:rFonts w:ascii="Times New Roman" w:hAnsi="Times New Roman" w:cs="Times New Roman"/>
          <w:lang w:val="en-US"/>
        </w:rPr>
        <w:t>, and other long term conditions</w:t>
      </w:r>
      <w:r w:rsidR="00CE2F83" w:rsidRPr="00A555E9">
        <w:rPr>
          <w:rFonts w:ascii="Times New Roman" w:hAnsi="Times New Roman" w:cs="Times New Roman"/>
          <w:lang w:val="en-US"/>
        </w:rPr>
        <w:t xml:space="preserve"> </w:t>
      </w:r>
      <w:r w:rsidR="0040233D" w:rsidRPr="00A555E9">
        <w:rPr>
          <w:rFonts w:ascii="Times New Roman" w:hAnsi="Times New Roman" w:cs="Times New Roman"/>
          <w:lang w:val="en-US"/>
        </w:rPr>
        <w:fldChar w:fldCharType="begin"/>
      </w:r>
      <w:r w:rsidR="009601DE" w:rsidRPr="00A555E9">
        <w:rPr>
          <w:rFonts w:ascii="Times New Roman" w:hAnsi="Times New Roman" w:cs="Times New Roman"/>
          <w:lang w:val="en-US"/>
        </w:rPr>
        <w:instrText xml:space="preserve"> ADDIN ZOTERO_ITEM {"citationID":"18b8t30s1l","properties":{"formattedCitation":"[8]","plainCitation":"[8]"},"citationItems":[{"id":12232,"uris":["http://zotero.org/users/1083124/items/S9AH6PU7"],"uri":["http://zotero.org/users/1083124/items/S9AH6PU7"]}]} </w:instrText>
      </w:r>
      <w:r w:rsidR="0040233D" w:rsidRPr="00A555E9">
        <w:rPr>
          <w:rFonts w:ascii="Times New Roman" w:hAnsi="Times New Roman" w:cs="Times New Roman"/>
          <w:lang w:val="en-US"/>
        </w:rPr>
        <w:fldChar w:fldCharType="separate"/>
      </w:r>
      <w:r w:rsidR="009601DE" w:rsidRPr="00A555E9">
        <w:rPr>
          <w:rFonts w:ascii="Times New Roman" w:eastAsia="Times New Roman" w:hAnsi="Times New Roman" w:cs="Times New Roman"/>
          <w:lang w:val="en-US"/>
        </w:rPr>
        <w:t>[8]</w:t>
      </w:r>
      <w:r w:rsidR="0040233D" w:rsidRPr="00A555E9">
        <w:rPr>
          <w:rFonts w:ascii="Times New Roman" w:hAnsi="Times New Roman" w:cs="Times New Roman"/>
          <w:lang w:val="en-US"/>
        </w:rPr>
        <w:fldChar w:fldCharType="end"/>
      </w:r>
      <w:r w:rsidR="008F11DD" w:rsidRPr="00A555E9">
        <w:rPr>
          <w:rFonts w:ascii="Times New Roman" w:hAnsi="Times New Roman" w:cs="Times New Roman"/>
          <w:lang w:val="en-US"/>
        </w:rPr>
        <w:t xml:space="preserve">. </w:t>
      </w:r>
      <w:r w:rsidR="00CE2F83" w:rsidRPr="00A555E9">
        <w:rPr>
          <w:rFonts w:ascii="Times New Roman" w:hAnsi="Times New Roman" w:cs="Times New Roman"/>
          <w:lang w:val="en-US"/>
        </w:rPr>
        <w:t xml:space="preserve"> </w:t>
      </w:r>
      <w:r w:rsidR="008F11DD" w:rsidRPr="00A555E9">
        <w:rPr>
          <w:rFonts w:ascii="Times New Roman" w:hAnsi="Times New Roman" w:cs="Times New Roman"/>
          <w:lang w:val="en-US"/>
        </w:rPr>
        <w:t>T</w:t>
      </w:r>
      <w:r w:rsidR="00CE2F83" w:rsidRPr="00A555E9">
        <w:rPr>
          <w:rFonts w:ascii="Times New Roman" w:hAnsi="Times New Roman" w:cs="Times New Roman"/>
          <w:lang w:val="en-US"/>
        </w:rPr>
        <w:t xml:space="preserve">his seems to partially reflect the severity of the seizure disorder. </w:t>
      </w:r>
      <w:r w:rsidR="00E833CA" w:rsidRPr="00A555E9">
        <w:rPr>
          <w:rFonts w:ascii="Times New Roman" w:hAnsi="Times New Roman" w:cs="Times New Roman"/>
          <w:lang w:val="en-US"/>
        </w:rPr>
        <w:t xml:space="preserve">It is, therefore, evident that patients with drug-resistant epilepsy are more likely to have psychiatric comorbidities and, </w:t>
      </w:r>
      <w:r w:rsidR="004C5688" w:rsidRPr="00A555E9">
        <w:rPr>
          <w:rFonts w:ascii="Times New Roman" w:hAnsi="Times New Roman" w:cs="Times New Roman"/>
          <w:lang w:val="en-US"/>
        </w:rPr>
        <w:t>consequently</w:t>
      </w:r>
      <w:r w:rsidR="00E833CA" w:rsidRPr="00A555E9">
        <w:rPr>
          <w:rFonts w:ascii="Times New Roman" w:hAnsi="Times New Roman" w:cs="Times New Roman"/>
          <w:lang w:val="en-US"/>
        </w:rPr>
        <w:t>, they are</w:t>
      </w:r>
      <w:r w:rsidR="003B0909" w:rsidRPr="00A555E9">
        <w:rPr>
          <w:rFonts w:ascii="Times New Roman" w:hAnsi="Times New Roman" w:cs="Times New Roman"/>
          <w:lang w:val="en-US"/>
        </w:rPr>
        <w:t xml:space="preserve"> </w:t>
      </w:r>
      <w:r w:rsidR="00E833CA" w:rsidRPr="00A555E9">
        <w:rPr>
          <w:rFonts w:ascii="Times New Roman" w:hAnsi="Times New Roman" w:cs="Times New Roman"/>
          <w:lang w:val="en-US"/>
        </w:rPr>
        <w:t xml:space="preserve">at increased risk of PAEs. </w:t>
      </w:r>
    </w:p>
    <w:p w14:paraId="1061B932" w14:textId="193207E2" w:rsidR="00FB3878" w:rsidRPr="00A555E9" w:rsidRDefault="00CE2F83" w:rsidP="008C1A6C">
      <w:pPr>
        <w:spacing w:line="480" w:lineRule="auto"/>
        <w:jc w:val="both"/>
        <w:rPr>
          <w:rFonts w:ascii="Times New Roman" w:hAnsi="Times New Roman" w:cs="Times New Roman"/>
          <w:lang w:val="en-US"/>
        </w:rPr>
      </w:pPr>
      <w:r w:rsidRPr="00A555E9">
        <w:rPr>
          <w:rFonts w:ascii="Times New Roman" w:hAnsi="Times New Roman" w:cs="Times New Roman"/>
          <w:lang w:val="en-US"/>
        </w:rPr>
        <w:t>Th</w:t>
      </w:r>
      <w:r w:rsidR="0015194C" w:rsidRPr="00A555E9">
        <w:rPr>
          <w:rFonts w:ascii="Times New Roman" w:hAnsi="Times New Roman" w:cs="Times New Roman"/>
          <w:lang w:val="en-US"/>
        </w:rPr>
        <w:t xml:space="preserve">is is an audit </w:t>
      </w:r>
      <w:r w:rsidR="00E833CA" w:rsidRPr="00A555E9">
        <w:rPr>
          <w:rFonts w:ascii="Times New Roman" w:hAnsi="Times New Roman" w:cs="Times New Roman"/>
          <w:lang w:val="en-US"/>
        </w:rPr>
        <w:t>of BRV in patients with drug-resistant epilepsy and psychiatric comorbidities</w:t>
      </w:r>
      <w:r w:rsidR="00072602" w:rsidRPr="00A555E9">
        <w:rPr>
          <w:rFonts w:ascii="Times New Roman" w:hAnsi="Times New Roman" w:cs="Times New Roman"/>
          <w:lang w:val="en-US"/>
        </w:rPr>
        <w:t xml:space="preserve">, looking at standards of prescription and occurrence of </w:t>
      </w:r>
      <w:r w:rsidR="00E833CA" w:rsidRPr="00A555E9">
        <w:rPr>
          <w:rFonts w:ascii="Times New Roman" w:hAnsi="Times New Roman" w:cs="Times New Roman"/>
          <w:lang w:val="en-US"/>
        </w:rPr>
        <w:t xml:space="preserve">PAEs. </w:t>
      </w:r>
    </w:p>
    <w:p w14:paraId="3417FDD7" w14:textId="65ECADA2" w:rsidR="001556B2" w:rsidRPr="00A555E9" w:rsidRDefault="006A4069" w:rsidP="008C1A6C">
      <w:pPr>
        <w:spacing w:line="480" w:lineRule="auto"/>
        <w:jc w:val="both"/>
        <w:rPr>
          <w:rFonts w:ascii="Times New Roman" w:hAnsi="Times New Roman" w:cs="Times New Roman"/>
          <w:lang w:val="en-US"/>
        </w:rPr>
      </w:pPr>
      <w:r w:rsidRPr="00A555E9">
        <w:rPr>
          <w:rFonts w:ascii="Times New Roman" w:hAnsi="Times New Roman" w:cs="Times New Roman"/>
          <w:lang w:val="en-US"/>
        </w:rPr>
        <w:t xml:space="preserve"> </w:t>
      </w:r>
    </w:p>
    <w:p w14:paraId="791BA690" w14:textId="155AC54D" w:rsidR="005E123C" w:rsidRPr="00A555E9" w:rsidRDefault="00BA0B59" w:rsidP="00A75F26">
      <w:pPr>
        <w:pStyle w:val="ListParagraph"/>
        <w:numPr>
          <w:ilvl w:val="0"/>
          <w:numId w:val="13"/>
        </w:numPr>
        <w:spacing w:line="480" w:lineRule="auto"/>
        <w:jc w:val="both"/>
        <w:outlineLvl w:val="0"/>
        <w:rPr>
          <w:rFonts w:ascii="Times New Roman" w:hAnsi="Times New Roman" w:cs="Times New Roman"/>
          <w:b/>
          <w:lang w:val="en-US"/>
        </w:rPr>
      </w:pPr>
      <w:r w:rsidRPr="00A555E9">
        <w:rPr>
          <w:rFonts w:ascii="Times New Roman" w:hAnsi="Times New Roman" w:cs="Times New Roman"/>
          <w:b/>
          <w:lang w:val="en-US"/>
        </w:rPr>
        <w:t>METHODS</w:t>
      </w:r>
    </w:p>
    <w:p w14:paraId="6FAE0330" w14:textId="726C1CE5" w:rsidR="009F645A" w:rsidRPr="00A555E9" w:rsidRDefault="00E833CA" w:rsidP="008C1A6C">
      <w:pPr>
        <w:spacing w:line="480" w:lineRule="auto"/>
        <w:jc w:val="both"/>
        <w:rPr>
          <w:rFonts w:ascii="Times New Roman" w:hAnsi="Times New Roman" w:cs="Times New Roman"/>
          <w:lang w:val="en-US"/>
        </w:rPr>
      </w:pPr>
      <w:r w:rsidRPr="00A555E9">
        <w:rPr>
          <w:rFonts w:ascii="Times New Roman" w:hAnsi="Times New Roman" w:cs="Times New Roman"/>
          <w:lang w:val="en-US"/>
        </w:rPr>
        <w:tab/>
      </w:r>
      <w:r w:rsidR="00297F1C" w:rsidRPr="00A555E9">
        <w:rPr>
          <w:rFonts w:ascii="Times New Roman" w:hAnsi="Times New Roman" w:cs="Times New Roman"/>
          <w:lang w:val="en-US"/>
        </w:rPr>
        <w:t xml:space="preserve">BRV was licensed in the UK in March 2016. </w:t>
      </w:r>
      <w:r w:rsidR="0051152B" w:rsidRPr="00A555E9">
        <w:rPr>
          <w:rFonts w:ascii="Times New Roman" w:hAnsi="Times New Roman" w:cs="Times New Roman"/>
          <w:lang w:val="en-US"/>
        </w:rPr>
        <w:t>This is a</w:t>
      </w:r>
      <w:r w:rsidR="008249DF" w:rsidRPr="00A555E9">
        <w:rPr>
          <w:rFonts w:ascii="Times New Roman" w:hAnsi="Times New Roman" w:cs="Times New Roman"/>
          <w:lang w:val="en-US"/>
        </w:rPr>
        <w:t xml:space="preserve"> retrospective review</w:t>
      </w:r>
      <w:r w:rsidR="0051152B" w:rsidRPr="00A555E9">
        <w:rPr>
          <w:rFonts w:ascii="Times New Roman" w:hAnsi="Times New Roman" w:cs="Times New Roman"/>
          <w:lang w:val="en-US"/>
        </w:rPr>
        <w:t xml:space="preserve"> of</w:t>
      </w:r>
      <w:r w:rsidR="008249DF" w:rsidRPr="00A555E9">
        <w:rPr>
          <w:rFonts w:ascii="Times New Roman" w:hAnsi="Times New Roman" w:cs="Times New Roman"/>
          <w:lang w:val="en-US"/>
        </w:rPr>
        <w:t xml:space="preserve"> </w:t>
      </w:r>
      <w:r w:rsidR="002C1E02" w:rsidRPr="00A555E9">
        <w:rPr>
          <w:rFonts w:ascii="Times New Roman" w:hAnsi="Times New Roman" w:cs="Times New Roman"/>
          <w:lang w:val="en-US"/>
        </w:rPr>
        <w:t>clinical notes of all patients</w:t>
      </w:r>
      <w:r w:rsidR="00726E63" w:rsidRPr="00A555E9">
        <w:rPr>
          <w:rFonts w:ascii="Times New Roman" w:hAnsi="Times New Roman" w:cs="Times New Roman"/>
          <w:lang w:val="en-US"/>
        </w:rPr>
        <w:t xml:space="preserve"> </w:t>
      </w:r>
      <w:r w:rsidRPr="00A555E9">
        <w:rPr>
          <w:rFonts w:ascii="Times New Roman" w:hAnsi="Times New Roman" w:cs="Times New Roman"/>
          <w:lang w:val="en-US"/>
        </w:rPr>
        <w:t xml:space="preserve">with drug-resistant epilepsy and psychiatric comorbidities </w:t>
      </w:r>
      <w:r w:rsidR="0051152B" w:rsidRPr="00A555E9">
        <w:rPr>
          <w:rFonts w:ascii="Times New Roman" w:hAnsi="Times New Roman" w:cs="Times New Roman"/>
          <w:lang w:val="en-US"/>
        </w:rPr>
        <w:t>on</w:t>
      </w:r>
      <w:r w:rsidR="00A6312E" w:rsidRPr="00A555E9">
        <w:rPr>
          <w:rFonts w:ascii="Times New Roman" w:hAnsi="Times New Roman" w:cs="Times New Roman"/>
          <w:lang w:val="en-US"/>
        </w:rPr>
        <w:t xml:space="preserve"> BRV </w:t>
      </w:r>
      <w:r w:rsidRPr="00A555E9">
        <w:rPr>
          <w:rFonts w:ascii="Times New Roman" w:hAnsi="Times New Roman" w:cs="Times New Roman"/>
          <w:lang w:val="en-US"/>
        </w:rPr>
        <w:t>at</w:t>
      </w:r>
      <w:r w:rsidR="0051152B" w:rsidRPr="00A555E9">
        <w:rPr>
          <w:rFonts w:ascii="Times New Roman" w:hAnsi="Times New Roman" w:cs="Times New Roman"/>
          <w:lang w:val="en-US"/>
        </w:rPr>
        <w:t>tending</w:t>
      </w:r>
      <w:r w:rsidRPr="00A555E9">
        <w:rPr>
          <w:rFonts w:ascii="Times New Roman" w:hAnsi="Times New Roman" w:cs="Times New Roman"/>
          <w:lang w:val="en-US"/>
        </w:rPr>
        <w:t xml:space="preserve"> the</w:t>
      </w:r>
      <w:r w:rsidR="0051152B" w:rsidRPr="00A555E9">
        <w:rPr>
          <w:rFonts w:ascii="Times New Roman" w:hAnsi="Times New Roman" w:cs="Times New Roman"/>
          <w:lang w:val="en-US"/>
        </w:rPr>
        <w:t xml:space="preserve"> Outpatient Epilepsy Clinics at the</w:t>
      </w:r>
      <w:r w:rsidRPr="00A555E9">
        <w:rPr>
          <w:rFonts w:ascii="Times New Roman" w:hAnsi="Times New Roman" w:cs="Times New Roman"/>
          <w:lang w:val="en-US"/>
        </w:rPr>
        <w:t xml:space="preserve"> Atkinson Morley Regional Epilepsy Centre, </w:t>
      </w:r>
      <w:r w:rsidR="005C2484" w:rsidRPr="00A555E9">
        <w:rPr>
          <w:rFonts w:ascii="Times New Roman" w:hAnsi="Times New Roman" w:cs="Times New Roman"/>
          <w:lang w:val="en-US"/>
        </w:rPr>
        <w:t xml:space="preserve">St George’s University </w:t>
      </w:r>
      <w:r w:rsidRPr="00A555E9">
        <w:rPr>
          <w:rFonts w:ascii="Times New Roman" w:hAnsi="Times New Roman" w:cs="Times New Roman"/>
          <w:lang w:val="en-US"/>
        </w:rPr>
        <w:t xml:space="preserve">Hospital </w:t>
      </w:r>
      <w:r w:rsidR="005C2484" w:rsidRPr="00A555E9">
        <w:rPr>
          <w:rFonts w:ascii="Times New Roman" w:hAnsi="Times New Roman" w:cs="Times New Roman"/>
          <w:lang w:val="en-US"/>
        </w:rPr>
        <w:t>and Friml</w:t>
      </w:r>
      <w:r w:rsidRPr="00A555E9">
        <w:rPr>
          <w:rFonts w:ascii="Times New Roman" w:hAnsi="Times New Roman" w:cs="Times New Roman"/>
          <w:lang w:val="en-US"/>
        </w:rPr>
        <w:t>e</w:t>
      </w:r>
      <w:r w:rsidR="005C2484" w:rsidRPr="00A555E9">
        <w:rPr>
          <w:rFonts w:ascii="Times New Roman" w:hAnsi="Times New Roman" w:cs="Times New Roman"/>
          <w:lang w:val="en-US"/>
        </w:rPr>
        <w:t xml:space="preserve">y </w:t>
      </w:r>
      <w:r w:rsidR="00533597" w:rsidRPr="00A555E9">
        <w:rPr>
          <w:rFonts w:ascii="Times New Roman" w:hAnsi="Times New Roman" w:cs="Times New Roman"/>
          <w:lang w:val="en-US"/>
        </w:rPr>
        <w:t>Health</w:t>
      </w:r>
      <w:r w:rsidR="00A6312E" w:rsidRPr="00A555E9">
        <w:rPr>
          <w:rFonts w:ascii="Times New Roman" w:hAnsi="Times New Roman" w:cs="Times New Roman"/>
          <w:lang w:val="en-US"/>
        </w:rPr>
        <w:t xml:space="preserve"> between March 2016 and December </w:t>
      </w:r>
      <w:r w:rsidR="00A6312E" w:rsidRPr="00A555E9">
        <w:rPr>
          <w:rFonts w:ascii="Times New Roman" w:hAnsi="Times New Roman" w:cs="Times New Roman"/>
          <w:lang w:val="en-US"/>
        </w:rPr>
        <w:lastRenderedPageBreak/>
        <w:t>2017</w:t>
      </w:r>
      <w:r w:rsidR="009951FA" w:rsidRPr="00A555E9">
        <w:rPr>
          <w:rFonts w:ascii="Times New Roman" w:hAnsi="Times New Roman" w:cs="Times New Roman"/>
          <w:lang w:val="en-US"/>
        </w:rPr>
        <w:t>.</w:t>
      </w:r>
      <w:r w:rsidR="00A6312E" w:rsidRPr="00A555E9">
        <w:rPr>
          <w:rFonts w:ascii="Times New Roman" w:hAnsi="Times New Roman" w:cs="Times New Roman"/>
          <w:lang w:val="en-US"/>
        </w:rPr>
        <w:t xml:space="preserve"> </w:t>
      </w:r>
      <w:r w:rsidR="00A555E9" w:rsidRPr="00A555E9">
        <w:rPr>
          <w:rFonts w:ascii="Times New Roman" w:hAnsi="Times New Roman" w:cs="Times New Roman"/>
          <w:lang w:val="en-US"/>
        </w:rPr>
        <w:t>Drug-resistant epilepsy was defined according to ILAE criteria</w:t>
      </w:r>
      <w:r w:rsidR="00A555E9">
        <w:rPr>
          <w:rFonts w:ascii="Times New Roman" w:hAnsi="Times New Roman" w:cs="Times New Roman"/>
          <w:lang w:val="en-US"/>
        </w:rPr>
        <w:t xml:space="preserve"> </w:t>
      </w:r>
      <w:r w:rsidR="00A555E9" w:rsidRPr="00A555E9">
        <w:rPr>
          <w:rFonts w:ascii="Times New Roman" w:hAnsi="Times New Roman" w:cs="Times New Roman"/>
          <w:lang w:val="en-US"/>
        </w:rPr>
        <w:fldChar w:fldCharType="begin"/>
      </w:r>
      <w:r w:rsidR="00A555E9" w:rsidRPr="00A555E9">
        <w:rPr>
          <w:rFonts w:ascii="Times New Roman" w:hAnsi="Times New Roman" w:cs="Times New Roman"/>
          <w:lang w:val="en-US"/>
        </w:rPr>
        <w:instrText xml:space="preserve"> ADDIN ZOTERO_ITEM {"citationID":"2lh2fprtil","properties":{"formattedCitation":"[9]","plainCitation":"[9]"},"citationItems":[{"id":12282,"uris":["http://zotero.org/users/1083124/items/PQIUAXDD"],"uri":["http://zotero.org/users/1083124/items/PQIUAXDD"]}]} </w:instrText>
      </w:r>
      <w:r w:rsidR="00A555E9" w:rsidRPr="00A555E9">
        <w:rPr>
          <w:rFonts w:ascii="Times New Roman" w:hAnsi="Times New Roman" w:cs="Times New Roman"/>
          <w:lang w:val="en-US"/>
        </w:rPr>
        <w:fldChar w:fldCharType="separate"/>
      </w:r>
      <w:r w:rsidR="00A555E9" w:rsidRPr="00A555E9">
        <w:rPr>
          <w:rFonts w:ascii="Times New Roman" w:eastAsia="Times New Roman" w:hAnsi="Times New Roman" w:cs="Times New Roman"/>
          <w:lang w:val="en-US"/>
        </w:rPr>
        <w:t>[9]</w:t>
      </w:r>
      <w:r w:rsidR="00A555E9" w:rsidRPr="00A555E9">
        <w:rPr>
          <w:rFonts w:ascii="Times New Roman" w:hAnsi="Times New Roman" w:cs="Times New Roman"/>
          <w:lang w:val="en-US"/>
        </w:rPr>
        <w:fldChar w:fldCharType="end"/>
      </w:r>
      <w:r w:rsidR="00A555E9" w:rsidRPr="00A555E9">
        <w:rPr>
          <w:rFonts w:ascii="Times New Roman" w:hAnsi="Times New Roman" w:cs="Times New Roman"/>
          <w:lang w:val="en-US"/>
        </w:rPr>
        <w:t xml:space="preserve">, while psychiatric comorbidity was defined by a currently present psychiatric condition when BRV was started. </w:t>
      </w:r>
      <w:r w:rsidR="00A6312E" w:rsidRPr="00A555E9">
        <w:rPr>
          <w:rFonts w:ascii="Times New Roman" w:hAnsi="Times New Roman" w:cs="Times New Roman"/>
          <w:highlight w:val="yellow"/>
          <w:lang w:val="en-US"/>
        </w:rPr>
        <w:t xml:space="preserve">This </w:t>
      </w:r>
      <w:r w:rsidR="0015194C" w:rsidRPr="00A555E9">
        <w:rPr>
          <w:rFonts w:ascii="Times New Roman" w:hAnsi="Times New Roman" w:cs="Times New Roman"/>
          <w:highlight w:val="yellow"/>
          <w:lang w:val="en-US"/>
        </w:rPr>
        <w:t xml:space="preserve">study </w:t>
      </w:r>
      <w:r w:rsidR="00A6312E" w:rsidRPr="00A555E9">
        <w:rPr>
          <w:rFonts w:ascii="Times New Roman" w:hAnsi="Times New Roman" w:cs="Times New Roman"/>
          <w:highlight w:val="yellow"/>
          <w:lang w:val="en-US"/>
        </w:rPr>
        <w:t xml:space="preserve">was </w:t>
      </w:r>
      <w:r w:rsidR="0015194C" w:rsidRPr="00A555E9">
        <w:rPr>
          <w:rFonts w:ascii="Times New Roman" w:hAnsi="Times New Roman" w:cs="Times New Roman"/>
          <w:highlight w:val="yellow"/>
          <w:lang w:val="en-US"/>
        </w:rPr>
        <w:t xml:space="preserve">registered as </w:t>
      </w:r>
      <w:r w:rsidR="00A6312E" w:rsidRPr="00A555E9">
        <w:rPr>
          <w:rFonts w:ascii="Times New Roman" w:hAnsi="Times New Roman" w:cs="Times New Roman"/>
          <w:highlight w:val="yellow"/>
          <w:lang w:val="en-US"/>
        </w:rPr>
        <w:t xml:space="preserve">an audit </w:t>
      </w:r>
      <w:r w:rsidR="003B0909" w:rsidRPr="00A555E9">
        <w:rPr>
          <w:rFonts w:ascii="Times New Roman" w:hAnsi="Times New Roman" w:cs="Times New Roman"/>
          <w:highlight w:val="yellow"/>
          <w:lang w:val="en-US"/>
        </w:rPr>
        <w:t>with</w:t>
      </w:r>
      <w:r w:rsidR="009F645A" w:rsidRPr="00A555E9">
        <w:rPr>
          <w:rFonts w:ascii="Times New Roman" w:hAnsi="Times New Roman" w:cs="Times New Roman"/>
          <w:highlight w:val="yellow"/>
          <w:lang w:val="en-US"/>
        </w:rPr>
        <w:t xml:space="preserve"> the audit department</w:t>
      </w:r>
      <w:r w:rsidR="00533597" w:rsidRPr="00A555E9">
        <w:rPr>
          <w:rFonts w:ascii="Times New Roman" w:hAnsi="Times New Roman" w:cs="Times New Roman"/>
          <w:highlight w:val="yellow"/>
          <w:lang w:val="en-US"/>
        </w:rPr>
        <w:t>s</w:t>
      </w:r>
      <w:r w:rsidR="009F645A" w:rsidRPr="00A555E9">
        <w:rPr>
          <w:rFonts w:ascii="Times New Roman" w:hAnsi="Times New Roman" w:cs="Times New Roman"/>
          <w:highlight w:val="yellow"/>
          <w:lang w:val="en-US"/>
        </w:rPr>
        <w:t xml:space="preserve"> of</w:t>
      </w:r>
      <w:r w:rsidR="00533597" w:rsidRPr="00A555E9">
        <w:rPr>
          <w:rFonts w:ascii="Times New Roman" w:hAnsi="Times New Roman" w:cs="Times New Roman"/>
          <w:highlight w:val="yellow"/>
          <w:lang w:val="en-US"/>
        </w:rPr>
        <w:t xml:space="preserve"> both</w:t>
      </w:r>
      <w:r w:rsidR="009F645A" w:rsidRPr="00A555E9">
        <w:rPr>
          <w:rFonts w:ascii="Times New Roman" w:hAnsi="Times New Roman" w:cs="Times New Roman"/>
          <w:highlight w:val="yellow"/>
          <w:lang w:val="en-US"/>
        </w:rPr>
        <w:t xml:space="preserve"> St George’s University Hospital</w:t>
      </w:r>
      <w:r w:rsidR="0015194C" w:rsidRPr="00A555E9">
        <w:rPr>
          <w:rFonts w:ascii="Times New Roman" w:hAnsi="Times New Roman" w:cs="Times New Roman"/>
          <w:highlight w:val="yellow"/>
          <w:lang w:val="en-US"/>
        </w:rPr>
        <w:t>s</w:t>
      </w:r>
      <w:r w:rsidR="00AB14CE" w:rsidRPr="00A555E9">
        <w:rPr>
          <w:rFonts w:ascii="Times New Roman" w:hAnsi="Times New Roman" w:cs="Times New Roman"/>
          <w:highlight w:val="yellow"/>
          <w:lang w:val="en-US"/>
        </w:rPr>
        <w:t xml:space="preserve"> and Frimley </w:t>
      </w:r>
      <w:r w:rsidR="00533597" w:rsidRPr="00A555E9">
        <w:rPr>
          <w:rFonts w:ascii="Times New Roman" w:hAnsi="Times New Roman" w:cs="Times New Roman"/>
          <w:highlight w:val="yellow"/>
          <w:lang w:val="en-US"/>
        </w:rPr>
        <w:t>Health</w:t>
      </w:r>
      <w:r w:rsidR="0070757D" w:rsidRPr="00A555E9">
        <w:rPr>
          <w:rFonts w:ascii="Times New Roman" w:hAnsi="Times New Roman" w:cs="Times New Roman"/>
          <w:highlight w:val="yellow"/>
          <w:lang w:val="en-US"/>
        </w:rPr>
        <w:t xml:space="preserve"> and the use of anonymized information previously collected during standard clinical care is excluded from formal Research Ethic Committee review. Data storage and management was compliant with the Good Clinical Practice statement in accordance to the Declaration of Helsinki.</w:t>
      </w:r>
    </w:p>
    <w:p w14:paraId="48BEA68E" w14:textId="371053A4" w:rsidR="0015194C" w:rsidRPr="00A555E9" w:rsidRDefault="00072602" w:rsidP="008C1A6C">
      <w:pPr>
        <w:spacing w:line="480" w:lineRule="auto"/>
        <w:jc w:val="both"/>
        <w:rPr>
          <w:rFonts w:ascii="Times New Roman" w:hAnsi="Times New Roman" w:cs="Times New Roman"/>
          <w:lang w:val="en-US"/>
        </w:rPr>
      </w:pPr>
      <w:r w:rsidRPr="00A555E9">
        <w:rPr>
          <w:rFonts w:ascii="Times New Roman" w:hAnsi="Times New Roman" w:cs="Times New Roman"/>
          <w:lang w:val="en-US"/>
        </w:rPr>
        <w:t xml:space="preserve">Prescription of BRV (indication, titration and maintenance dose) in every patient was </w:t>
      </w:r>
      <w:r w:rsidR="00533597" w:rsidRPr="00A555E9">
        <w:rPr>
          <w:rFonts w:ascii="Times New Roman" w:hAnsi="Times New Roman" w:cs="Times New Roman"/>
          <w:lang w:val="en-US"/>
        </w:rPr>
        <w:t>reviewed</w:t>
      </w:r>
      <w:r w:rsidRPr="00A555E9">
        <w:rPr>
          <w:rFonts w:ascii="Times New Roman" w:hAnsi="Times New Roman" w:cs="Times New Roman"/>
          <w:lang w:val="en-US"/>
        </w:rPr>
        <w:t xml:space="preserve">. </w:t>
      </w:r>
      <w:r w:rsidR="006F3768" w:rsidRPr="00A555E9">
        <w:rPr>
          <w:rFonts w:ascii="Times New Roman" w:hAnsi="Times New Roman" w:cs="Times New Roman"/>
          <w:lang w:val="en-US"/>
        </w:rPr>
        <w:t>C</w:t>
      </w:r>
      <w:r w:rsidR="009F645A" w:rsidRPr="00A555E9">
        <w:rPr>
          <w:rFonts w:ascii="Times New Roman" w:hAnsi="Times New Roman" w:cs="Times New Roman"/>
          <w:lang w:val="en-US"/>
        </w:rPr>
        <w:t xml:space="preserve">linical and demographic data </w:t>
      </w:r>
      <w:r w:rsidR="006F3768" w:rsidRPr="00A555E9">
        <w:rPr>
          <w:rFonts w:ascii="Times New Roman" w:hAnsi="Times New Roman" w:cs="Times New Roman"/>
          <w:lang w:val="en-US"/>
        </w:rPr>
        <w:t xml:space="preserve">were </w:t>
      </w:r>
      <w:r w:rsidR="00533597" w:rsidRPr="00A555E9">
        <w:rPr>
          <w:rFonts w:ascii="Times New Roman" w:hAnsi="Times New Roman" w:cs="Times New Roman"/>
          <w:lang w:val="en-US"/>
        </w:rPr>
        <w:t xml:space="preserve">also </w:t>
      </w:r>
      <w:r w:rsidR="006F3768" w:rsidRPr="00A555E9">
        <w:rPr>
          <w:rFonts w:ascii="Times New Roman" w:hAnsi="Times New Roman" w:cs="Times New Roman"/>
          <w:lang w:val="en-US"/>
        </w:rPr>
        <w:t xml:space="preserve">collected </w:t>
      </w:r>
      <w:r w:rsidR="009F645A" w:rsidRPr="00A555E9">
        <w:rPr>
          <w:rFonts w:ascii="Times New Roman" w:hAnsi="Times New Roman" w:cs="Times New Roman"/>
          <w:lang w:val="en-US"/>
        </w:rPr>
        <w:t>from hospital notes</w:t>
      </w:r>
      <w:r w:rsidR="008F51CB" w:rsidRPr="00A555E9">
        <w:rPr>
          <w:rFonts w:ascii="Times New Roman" w:hAnsi="Times New Roman" w:cs="Times New Roman"/>
          <w:lang w:val="en-US"/>
        </w:rPr>
        <w:t>.</w:t>
      </w:r>
      <w:r w:rsidR="00911BDC" w:rsidRPr="00A555E9">
        <w:rPr>
          <w:rFonts w:ascii="Times New Roman" w:hAnsi="Times New Roman" w:cs="Times New Roman"/>
          <w:lang w:val="en-US"/>
        </w:rPr>
        <w:t xml:space="preserve"> All side </w:t>
      </w:r>
      <w:r w:rsidR="004C5688" w:rsidRPr="00A555E9">
        <w:rPr>
          <w:rFonts w:ascii="Times New Roman" w:hAnsi="Times New Roman" w:cs="Times New Roman"/>
          <w:lang w:val="en-US"/>
        </w:rPr>
        <w:t>effects,</w:t>
      </w:r>
      <w:r w:rsidR="00911BDC" w:rsidRPr="00A555E9">
        <w:rPr>
          <w:rFonts w:ascii="Times New Roman" w:hAnsi="Times New Roman" w:cs="Times New Roman"/>
          <w:lang w:val="en-US"/>
        </w:rPr>
        <w:t xml:space="preserve"> including PAEs were noted.</w:t>
      </w:r>
      <w:r w:rsidR="00B71943" w:rsidRPr="00A555E9">
        <w:rPr>
          <w:rFonts w:ascii="Times New Roman" w:hAnsi="Times New Roman" w:cs="Times New Roman"/>
          <w:lang w:val="en-US"/>
        </w:rPr>
        <w:t xml:space="preserve"> Previous</w:t>
      </w:r>
      <w:r w:rsidR="00065E7A" w:rsidRPr="00A555E9">
        <w:rPr>
          <w:rFonts w:ascii="Times New Roman" w:hAnsi="Times New Roman" w:cs="Times New Roman"/>
          <w:lang w:val="en-US"/>
        </w:rPr>
        <w:t xml:space="preserve"> use of LE</w:t>
      </w:r>
      <w:r w:rsidR="007565A7" w:rsidRPr="00A555E9">
        <w:rPr>
          <w:rFonts w:ascii="Times New Roman" w:hAnsi="Times New Roman" w:cs="Times New Roman"/>
          <w:lang w:val="en-US"/>
        </w:rPr>
        <w:t>V</w:t>
      </w:r>
      <w:r w:rsidRPr="00A555E9">
        <w:rPr>
          <w:rFonts w:ascii="Times New Roman" w:hAnsi="Times New Roman" w:cs="Times New Roman"/>
          <w:lang w:val="en-US"/>
        </w:rPr>
        <w:t>,</w:t>
      </w:r>
      <w:r w:rsidR="007565A7" w:rsidRPr="00A555E9">
        <w:rPr>
          <w:rFonts w:ascii="Times New Roman" w:hAnsi="Times New Roman" w:cs="Times New Roman"/>
          <w:lang w:val="en-US"/>
        </w:rPr>
        <w:t xml:space="preserve"> </w:t>
      </w:r>
      <w:r w:rsidR="006F3768" w:rsidRPr="00A555E9">
        <w:rPr>
          <w:rFonts w:ascii="Times New Roman" w:hAnsi="Times New Roman" w:cs="Times New Roman"/>
          <w:lang w:val="en-US"/>
        </w:rPr>
        <w:t>as well as</w:t>
      </w:r>
      <w:r w:rsidR="007565A7" w:rsidRPr="00A555E9">
        <w:rPr>
          <w:rFonts w:ascii="Times New Roman" w:hAnsi="Times New Roman" w:cs="Times New Roman"/>
          <w:lang w:val="en-US"/>
        </w:rPr>
        <w:t xml:space="preserve"> reason for </w:t>
      </w:r>
      <w:r w:rsidRPr="00A555E9">
        <w:rPr>
          <w:rFonts w:ascii="Times New Roman" w:hAnsi="Times New Roman" w:cs="Times New Roman"/>
          <w:lang w:val="en-US"/>
        </w:rPr>
        <w:t xml:space="preserve">LEV </w:t>
      </w:r>
      <w:r w:rsidR="007565A7" w:rsidRPr="00A555E9">
        <w:rPr>
          <w:rFonts w:ascii="Times New Roman" w:hAnsi="Times New Roman" w:cs="Times New Roman"/>
          <w:lang w:val="en-US"/>
        </w:rPr>
        <w:t>discontinuation</w:t>
      </w:r>
      <w:r w:rsidR="00911BDC" w:rsidRPr="00A555E9">
        <w:rPr>
          <w:rFonts w:ascii="Times New Roman" w:hAnsi="Times New Roman" w:cs="Times New Roman"/>
          <w:lang w:val="en-US"/>
        </w:rPr>
        <w:t xml:space="preserve"> including PAEs</w:t>
      </w:r>
      <w:r w:rsidRPr="00A555E9">
        <w:rPr>
          <w:rFonts w:ascii="Times New Roman" w:hAnsi="Times New Roman" w:cs="Times New Roman"/>
          <w:lang w:val="en-US"/>
        </w:rPr>
        <w:t>,</w:t>
      </w:r>
      <w:r w:rsidR="007565A7" w:rsidRPr="00A555E9">
        <w:rPr>
          <w:rFonts w:ascii="Times New Roman" w:hAnsi="Times New Roman" w:cs="Times New Roman"/>
          <w:lang w:val="en-US"/>
        </w:rPr>
        <w:t xml:space="preserve"> </w:t>
      </w:r>
      <w:r w:rsidR="00533597" w:rsidRPr="00A555E9">
        <w:rPr>
          <w:rFonts w:ascii="Times New Roman" w:hAnsi="Times New Roman" w:cs="Times New Roman"/>
          <w:lang w:val="en-US"/>
        </w:rPr>
        <w:t xml:space="preserve">was also </w:t>
      </w:r>
      <w:r w:rsidR="00B71943" w:rsidRPr="00A555E9">
        <w:rPr>
          <w:rFonts w:ascii="Times New Roman" w:hAnsi="Times New Roman" w:cs="Times New Roman"/>
          <w:lang w:val="en-US"/>
        </w:rPr>
        <w:t xml:space="preserve">documented. </w:t>
      </w:r>
    </w:p>
    <w:p w14:paraId="55086C0D" w14:textId="77777777" w:rsidR="0015194C" w:rsidRPr="00A555E9" w:rsidRDefault="0015194C" w:rsidP="008C1A6C">
      <w:pPr>
        <w:spacing w:line="480" w:lineRule="auto"/>
        <w:jc w:val="both"/>
        <w:rPr>
          <w:rFonts w:ascii="Times New Roman" w:hAnsi="Times New Roman" w:cs="Times New Roman"/>
          <w:lang w:val="en-US"/>
        </w:rPr>
      </w:pPr>
    </w:p>
    <w:p w14:paraId="5B2B34B2" w14:textId="30813ED3" w:rsidR="006F1DF4" w:rsidRPr="00A555E9" w:rsidRDefault="0015194C" w:rsidP="00A75F26">
      <w:pPr>
        <w:pStyle w:val="ListParagraph"/>
        <w:numPr>
          <w:ilvl w:val="0"/>
          <w:numId w:val="13"/>
        </w:numPr>
        <w:spacing w:line="480" w:lineRule="auto"/>
        <w:jc w:val="both"/>
        <w:outlineLvl w:val="0"/>
        <w:rPr>
          <w:rFonts w:ascii="Times New Roman" w:hAnsi="Times New Roman" w:cs="Times New Roman"/>
          <w:b/>
          <w:lang w:val="en-US"/>
        </w:rPr>
      </w:pPr>
      <w:r w:rsidRPr="00A555E9">
        <w:rPr>
          <w:rFonts w:ascii="Times New Roman" w:hAnsi="Times New Roman" w:cs="Times New Roman"/>
          <w:b/>
          <w:lang w:val="en-US"/>
        </w:rPr>
        <w:t>RESULTS</w:t>
      </w:r>
    </w:p>
    <w:p w14:paraId="53538C23" w14:textId="1B2A6F3B" w:rsidR="007B39B6" w:rsidRPr="00A555E9" w:rsidRDefault="0015194C" w:rsidP="007B39B6">
      <w:pPr>
        <w:spacing w:line="480" w:lineRule="auto"/>
        <w:jc w:val="both"/>
        <w:outlineLvl w:val="0"/>
        <w:rPr>
          <w:rFonts w:ascii="Times New Roman" w:hAnsi="Times New Roman" w:cs="Times New Roman"/>
          <w:lang w:val="en-US"/>
        </w:rPr>
      </w:pPr>
      <w:r w:rsidRPr="00A555E9">
        <w:rPr>
          <w:rFonts w:ascii="Times New Roman" w:hAnsi="Times New Roman" w:cs="Times New Roman"/>
          <w:lang w:val="en-US"/>
        </w:rPr>
        <w:tab/>
      </w:r>
      <w:r w:rsidR="00CC5407" w:rsidRPr="00A555E9">
        <w:rPr>
          <w:rFonts w:ascii="Times New Roman" w:hAnsi="Times New Roman" w:cs="Times New Roman"/>
          <w:lang w:val="en-US"/>
        </w:rPr>
        <w:t>A total of 25</w:t>
      </w:r>
      <w:r w:rsidR="00ED38ED" w:rsidRPr="00A555E9">
        <w:rPr>
          <w:rFonts w:ascii="Times New Roman" w:hAnsi="Times New Roman" w:cs="Times New Roman"/>
          <w:lang w:val="en-US"/>
        </w:rPr>
        <w:t xml:space="preserve"> patients</w:t>
      </w:r>
      <w:r w:rsidR="00A2712F" w:rsidRPr="00A555E9" w:rsidDel="00A2712F">
        <w:rPr>
          <w:rFonts w:ascii="Times New Roman" w:hAnsi="Times New Roman" w:cs="Times New Roman"/>
          <w:lang w:val="en-US"/>
        </w:rPr>
        <w:t xml:space="preserve"> </w:t>
      </w:r>
      <w:r w:rsidR="007B7B11" w:rsidRPr="00A555E9">
        <w:rPr>
          <w:rFonts w:ascii="Times New Roman" w:hAnsi="Times New Roman" w:cs="Times New Roman"/>
          <w:lang w:val="en-US"/>
        </w:rPr>
        <w:t>w</w:t>
      </w:r>
      <w:r w:rsidR="00ED38ED" w:rsidRPr="00A555E9">
        <w:rPr>
          <w:rFonts w:ascii="Times New Roman" w:hAnsi="Times New Roman" w:cs="Times New Roman"/>
          <w:lang w:val="en-US"/>
        </w:rPr>
        <w:t>ere included in th</w:t>
      </w:r>
      <w:r w:rsidR="009F645A" w:rsidRPr="00A555E9">
        <w:rPr>
          <w:rFonts w:ascii="Times New Roman" w:hAnsi="Times New Roman" w:cs="Times New Roman"/>
          <w:lang w:val="en-US"/>
        </w:rPr>
        <w:t xml:space="preserve">is audit. </w:t>
      </w:r>
      <w:r w:rsidR="007C006D" w:rsidRPr="00A555E9">
        <w:rPr>
          <w:rFonts w:ascii="Times New Roman" w:hAnsi="Times New Roman" w:cs="Times New Roman"/>
          <w:color w:val="000000" w:themeColor="text1"/>
          <w:lang w:val="en-US"/>
        </w:rPr>
        <w:t>The median</w:t>
      </w:r>
      <w:r w:rsidR="007B39B6" w:rsidRPr="00A555E9">
        <w:rPr>
          <w:rFonts w:ascii="Times New Roman" w:hAnsi="Times New Roman" w:cs="Times New Roman"/>
          <w:color w:val="000000" w:themeColor="text1"/>
          <w:lang w:val="en-US"/>
        </w:rPr>
        <w:t xml:space="preserve"> duration of the follow up was </w:t>
      </w:r>
      <w:r w:rsidR="007C006D" w:rsidRPr="00A555E9">
        <w:rPr>
          <w:rFonts w:ascii="Times New Roman" w:hAnsi="Times New Roman" w:cs="Times New Roman"/>
          <w:color w:val="000000" w:themeColor="text1"/>
          <w:lang w:val="en-US"/>
        </w:rPr>
        <w:t>8</w:t>
      </w:r>
      <w:r w:rsidR="007B39B6" w:rsidRPr="00A555E9">
        <w:rPr>
          <w:rFonts w:ascii="Times New Roman" w:hAnsi="Times New Roman" w:cs="Times New Roman"/>
          <w:color w:val="000000" w:themeColor="text1"/>
          <w:lang w:val="en-US"/>
        </w:rPr>
        <w:t xml:space="preserve"> months</w:t>
      </w:r>
      <w:r w:rsidR="007C006D" w:rsidRPr="00A555E9">
        <w:rPr>
          <w:rFonts w:ascii="Times New Roman" w:hAnsi="Times New Roman" w:cs="Times New Roman"/>
          <w:color w:val="000000" w:themeColor="text1"/>
          <w:lang w:val="en-US"/>
        </w:rPr>
        <w:t xml:space="preserve"> (range 3-19)</w:t>
      </w:r>
      <w:r w:rsidR="007B39B6" w:rsidRPr="00A555E9">
        <w:rPr>
          <w:rFonts w:ascii="Times New Roman" w:hAnsi="Times New Roman" w:cs="Times New Roman"/>
          <w:color w:val="000000" w:themeColor="text1"/>
          <w:lang w:val="en-US"/>
        </w:rPr>
        <w:t xml:space="preserve">. </w:t>
      </w:r>
    </w:p>
    <w:p w14:paraId="63F73284" w14:textId="77777777" w:rsidR="00911BDC" w:rsidRPr="00A555E9" w:rsidRDefault="009F645A" w:rsidP="00911BDC">
      <w:pPr>
        <w:spacing w:line="480" w:lineRule="auto"/>
        <w:jc w:val="both"/>
        <w:outlineLvl w:val="0"/>
        <w:rPr>
          <w:rFonts w:ascii="Times New Roman" w:hAnsi="Times New Roman" w:cs="Times New Roman"/>
          <w:lang w:val="en-US"/>
        </w:rPr>
      </w:pPr>
      <w:r w:rsidRPr="00A555E9">
        <w:rPr>
          <w:rFonts w:ascii="Times New Roman" w:hAnsi="Times New Roman" w:cs="Times New Roman"/>
          <w:lang w:val="en-US"/>
        </w:rPr>
        <w:t>Clinical and</w:t>
      </w:r>
      <w:r w:rsidR="00A3150A" w:rsidRPr="00A555E9">
        <w:rPr>
          <w:rFonts w:ascii="Times New Roman" w:hAnsi="Times New Roman" w:cs="Times New Roman"/>
          <w:lang w:val="en-US"/>
        </w:rPr>
        <w:t xml:space="preserve"> </w:t>
      </w:r>
      <w:r w:rsidR="00633864" w:rsidRPr="00A555E9">
        <w:rPr>
          <w:rFonts w:ascii="Times New Roman" w:hAnsi="Times New Roman" w:cs="Times New Roman"/>
          <w:lang w:val="en-US"/>
        </w:rPr>
        <w:t xml:space="preserve">demographic </w:t>
      </w:r>
      <w:r w:rsidRPr="00A555E9">
        <w:rPr>
          <w:rFonts w:ascii="Times New Roman" w:hAnsi="Times New Roman" w:cs="Times New Roman"/>
          <w:lang w:val="en-US"/>
        </w:rPr>
        <w:t xml:space="preserve">data are shown in </w:t>
      </w:r>
      <w:r w:rsidRPr="00A555E9">
        <w:rPr>
          <w:rFonts w:ascii="Times New Roman" w:hAnsi="Times New Roman" w:cs="Times New Roman"/>
          <w:b/>
          <w:lang w:val="en-US"/>
        </w:rPr>
        <w:t>Table 1</w:t>
      </w:r>
      <w:r w:rsidRPr="00A555E9">
        <w:rPr>
          <w:rFonts w:ascii="Times New Roman" w:hAnsi="Times New Roman" w:cs="Times New Roman"/>
          <w:lang w:val="en-US"/>
        </w:rPr>
        <w:t xml:space="preserve">. </w:t>
      </w:r>
      <w:r w:rsidR="00911BDC" w:rsidRPr="00A555E9">
        <w:rPr>
          <w:rFonts w:ascii="Times New Roman" w:hAnsi="Times New Roman" w:cs="Times New Roman"/>
          <w:lang w:val="en-US"/>
        </w:rPr>
        <w:t>BRV was prescribed as an adjunctive treatment to all patients apart from one patient switched from LEV monotherapy to an off-label BRV monotherapy.</w:t>
      </w:r>
    </w:p>
    <w:p w14:paraId="2EADE3A3" w14:textId="484BE4ED" w:rsidR="007B39B6" w:rsidRPr="00A555E9" w:rsidRDefault="00911BDC" w:rsidP="008C1A6C">
      <w:pPr>
        <w:spacing w:line="480" w:lineRule="auto"/>
        <w:jc w:val="both"/>
        <w:outlineLvl w:val="0"/>
        <w:rPr>
          <w:rFonts w:ascii="Times New Roman" w:hAnsi="Times New Roman" w:cs="Times New Roman"/>
          <w:color w:val="000000" w:themeColor="text1"/>
          <w:lang w:val="en-US"/>
        </w:rPr>
      </w:pPr>
      <w:r w:rsidRPr="00A555E9">
        <w:rPr>
          <w:rFonts w:ascii="Times New Roman" w:hAnsi="Times New Roman" w:cs="Times New Roman"/>
          <w:lang w:val="en-US"/>
        </w:rPr>
        <w:t xml:space="preserve">In terms of psychiatric comorbidities, </w:t>
      </w:r>
      <w:r w:rsidR="004C5688" w:rsidRPr="00A555E9">
        <w:rPr>
          <w:rFonts w:ascii="Times New Roman" w:hAnsi="Times New Roman" w:cs="Times New Roman"/>
          <w:lang w:val="en-US"/>
        </w:rPr>
        <w:t>most</w:t>
      </w:r>
      <w:r w:rsidR="00C80118" w:rsidRPr="00A555E9">
        <w:rPr>
          <w:rFonts w:ascii="Times New Roman" w:hAnsi="Times New Roman" w:cs="Times New Roman"/>
          <w:lang w:val="en-US"/>
        </w:rPr>
        <w:t xml:space="preserve"> patients (76%) had a mood disorder with or withou</w:t>
      </w:r>
      <w:r w:rsidR="00121C72" w:rsidRPr="00A555E9">
        <w:rPr>
          <w:rFonts w:ascii="Times New Roman" w:hAnsi="Times New Roman" w:cs="Times New Roman"/>
          <w:lang w:val="en-US"/>
        </w:rPr>
        <w:t xml:space="preserve">t comorbid anxiety </w:t>
      </w:r>
      <w:r w:rsidR="00A555E9" w:rsidRPr="00A555E9">
        <w:rPr>
          <w:rFonts w:ascii="Times New Roman" w:hAnsi="Times New Roman" w:cs="Times New Roman"/>
          <w:lang w:val="en-US"/>
        </w:rPr>
        <w:t>disorder;</w:t>
      </w:r>
      <w:r w:rsidR="00121C72" w:rsidRPr="00A555E9">
        <w:rPr>
          <w:rFonts w:ascii="Times New Roman" w:hAnsi="Times New Roman" w:cs="Times New Roman"/>
          <w:lang w:val="en-US"/>
        </w:rPr>
        <w:t xml:space="preserve"> two</w:t>
      </w:r>
      <w:r w:rsidR="00C80118" w:rsidRPr="00A555E9">
        <w:rPr>
          <w:rFonts w:ascii="Times New Roman" w:hAnsi="Times New Roman" w:cs="Times New Roman"/>
          <w:lang w:val="en-US"/>
        </w:rPr>
        <w:t xml:space="preserve"> patient</w:t>
      </w:r>
      <w:r w:rsidR="00121C72" w:rsidRPr="00A555E9">
        <w:rPr>
          <w:rFonts w:ascii="Times New Roman" w:hAnsi="Times New Roman" w:cs="Times New Roman"/>
          <w:lang w:val="en-US"/>
        </w:rPr>
        <w:t>s</w:t>
      </w:r>
      <w:r w:rsidR="00C80118" w:rsidRPr="00A555E9">
        <w:rPr>
          <w:rFonts w:ascii="Times New Roman" w:hAnsi="Times New Roman" w:cs="Times New Roman"/>
          <w:lang w:val="en-US"/>
        </w:rPr>
        <w:t xml:space="preserve"> had a previous history of suicidal </w:t>
      </w:r>
      <w:r w:rsidRPr="00A555E9">
        <w:rPr>
          <w:rFonts w:ascii="Times New Roman" w:hAnsi="Times New Roman" w:cs="Times New Roman"/>
          <w:lang w:val="en-US"/>
        </w:rPr>
        <w:t>attempts</w:t>
      </w:r>
      <w:r w:rsidR="00C80118" w:rsidRPr="00A555E9">
        <w:rPr>
          <w:rFonts w:ascii="Times New Roman" w:hAnsi="Times New Roman" w:cs="Times New Roman"/>
          <w:lang w:val="en-US"/>
        </w:rPr>
        <w:t>.</w:t>
      </w:r>
      <w:r w:rsidR="00121C72" w:rsidRPr="00A555E9">
        <w:rPr>
          <w:rFonts w:ascii="Times New Roman" w:hAnsi="Times New Roman" w:cs="Times New Roman"/>
          <w:lang w:val="en-US"/>
        </w:rPr>
        <w:t xml:space="preserve"> A total of 4 patients (16</w:t>
      </w:r>
      <w:r w:rsidR="009F7F51" w:rsidRPr="00A555E9">
        <w:rPr>
          <w:rFonts w:ascii="Times New Roman" w:hAnsi="Times New Roman" w:cs="Times New Roman"/>
          <w:lang w:val="en-US"/>
        </w:rPr>
        <w:t xml:space="preserve">%) had intellectual disabilities </w:t>
      </w:r>
      <w:r w:rsidR="00121C72" w:rsidRPr="00A555E9">
        <w:rPr>
          <w:rFonts w:ascii="Times New Roman" w:hAnsi="Times New Roman" w:cs="Times New Roman"/>
          <w:lang w:val="en-US"/>
        </w:rPr>
        <w:t xml:space="preserve">with </w:t>
      </w:r>
      <w:r w:rsidRPr="00A555E9">
        <w:rPr>
          <w:rFonts w:ascii="Times New Roman" w:hAnsi="Times New Roman" w:cs="Times New Roman"/>
          <w:lang w:val="en-US"/>
        </w:rPr>
        <w:t xml:space="preserve">autism spectrum disorder and </w:t>
      </w:r>
      <w:r w:rsidR="00121C72" w:rsidRPr="00A555E9">
        <w:rPr>
          <w:rFonts w:ascii="Times New Roman" w:hAnsi="Times New Roman" w:cs="Times New Roman"/>
          <w:lang w:val="en-US"/>
        </w:rPr>
        <w:t xml:space="preserve">challenging </w:t>
      </w:r>
      <w:r w:rsidR="00A555E9" w:rsidRPr="00A555E9">
        <w:rPr>
          <w:rFonts w:ascii="Times New Roman" w:hAnsi="Times New Roman" w:cs="Times New Roman"/>
          <w:lang w:val="en-US"/>
        </w:rPr>
        <w:t>behavior</w:t>
      </w:r>
      <w:r w:rsidR="009F7F51" w:rsidRPr="00A555E9">
        <w:rPr>
          <w:rFonts w:ascii="Times New Roman" w:hAnsi="Times New Roman" w:cs="Times New Roman"/>
          <w:lang w:val="en-US"/>
        </w:rPr>
        <w:t>.</w:t>
      </w:r>
      <w:r w:rsidR="007B39B6" w:rsidRPr="00A555E9">
        <w:rPr>
          <w:rFonts w:ascii="Times New Roman" w:hAnsi="Times New Roman" w:cs="Times New Roman"/>
          <w:color w:val="000000" w:themeColor="text1"/>
          <w:lang w:val="en-US"/>
        </w:rPr>
        <w:t xml:space="preserve"> </w:t>
      </w:r>
    </w:p>
    <w:p w14:paraId="39B07B49" w14:textId="0E4FCED3" w:rsidR="00911BDC" w:rsidRPr="00A555E9" w:rsidRDefault="00911BDC" w:rsidP="008C1A6C">
      <w:pPr>
        <w:spacing w:line="480" w:lineRule="auto"/>
        <w:jc w:val="both"/>
        <w:outlineLvl w:val="0"/>
        <w:rPr>
          <w:rFonts w:ascii="Times New Roman" w:hAnsi="Times New Roman" w:cs="Times New Roman"/>
          <w:lang w:val="en-US"/>
        </w:rPr>
      </w:pPr>
      <w:r w:rsidRPr="00A555E9">
        <w:rPr>
          <w:rFonts w:ascii="Times New Roman" w:hAnsi="Times New Roman" w:cs="Times New Roman"/>
          <w:lang w:val="en-US"/>
        </w:rPr>
        <w:t>In terms of previous exposure to LEV, o</w:t>
      </w:r>
      <w:r w:rsidR="00C90231" w:rsidRPr="00A555E9">
        <w:rPr>
          <w:rFonts w:ascii="Times New Roman" w:hAnsi="Times New Roman" w:cs="Times New Roman"/>
          <w:lang w:val="en-US"/>
        </w:rPr>
        <w:t xml:space="preserve">nly three patients (12%) </w:t>
      </w:r>
      <w:r w:rsidR="008F11DD" w:rsidRPr="00A555E9">
        <w:rPr>
          <w:rFonts w:ascii="Times New Roman" w:hAnsi="Times New Roman" w:cs="Times New Roman"/>
          <w:lang w:val="en-US"/>
        </w:rPr>
        <w:t xml:space="preserve">had not </w:t>
      </w:r>
      <w:r w:rsidRPr="00A555E9">
        <w:rPr>
          <w:rFonts w:ascii="Times New Roman" w:hAnsi="Times New Roman" w:cs="Times New Roman"/>
          <w:lang w:val="en-US"/>
        </w:rPr>
        <w:t xml:space="preserve">been </w:t>
      </w:r>
      <w:r w:rsidR="008F11DD" w:rsidRPr="00A555E9">
        <w:rPr>
          <w:rFonts w:ascii="Times New Roman" w:hAnsi="Times New Roman" w:cs="Times New Roman"/>
          <w:lang w:val="en-US"/>
        </w:rPr>
        <w:t xml:space="preserve">previously </w:t>
      </w:r>
      <w:r w:rsidR="00C90231" w:rsidRPr="00A555E9">
        <w:rPr>
          <w:rFonts w:ascii="Times New Roman" w:hAnsi="Times New Roman" w:cs="Times New Roman"/>
          <w:lang w:val="en-US"/>
        </w:rPr>
        <w:t>exposed</w:t>
      </w:r>
      <w:r w:rsidR="008F11DD" w:rsidRPr="00A555E9">
        <w:rPr>
          <w:rFonts w:ascii="Times New Roman" w:hAnsi="Times New Roman" w:cs="Times New Roman"/>
          <w:lang w:val="en-US"/>
        </w:rPr>
        <w:t xml:space="preserve">, </w:t>
      </w:r>
      <w:r w:rsidR="00B15E6C" w:rsidRPr="00A555E9">
        <w:rPr>
          <w:rFonts w:ascii="Times New Roman" w:hAnsi="Times New Roman" w:cs="Times New Roman"/>
          <w:lang w:val="en-US"/>
        </w:rPr>
        <w:t xml:space="preserve">eight patients were </w:t>
      </w:r>
      <w:r w:rsidRPr="00A555E9">
        <w:rPr>
          <w:rFonts w:ascii="Times New Roman" w:hAnsi="Times New Roman" w:cs="Times New Roman"/>
          <w:lang w:val="en-US"/>
        </w:rPr>
        <w:t>switched from</w:t>
      </w:r>
      <w:r w:rsidR="00B15E6C" w:rsidRPr="00A555E9">
        <w:rPr>
          <w:rFonts w:ascii="Times New Roman" w:hAnsi="Times New Roman" w:cs="Times New Roman"/>
          <w:lang w:val="en-US"/>
        </w:rPr>
        <w:t xml:space="preserve"> LEV</w:t>
      </w:r>
      <w:r w:rsidRPr="00A555E9">
        <w:rPr>
          <w:rFonts w:ascii="Times New Roman" w:hAnsi="Times New Roman" w:cs="Times New Roman"/>
          <w:lang w:val="en-US"/>
        </w:rPr>
        <w:t xml:space="preserve"> to BRV directly</w:t>
      </w:r>
      <w:r w:rsidR="00B15E6C" w:rsidRPr="00A555E9">
        <w:rPr>
          <w:rFonts w:ascii="Times New Roman" w:hAnsi="Times New Roman" w:cs="Times New Roman"/>
          <w:lang w:val="en-US"/>
        </w:rPr>
        <w:t xml:space="preserve"> and 14 </w:t>
      </w:r>
      <w:r w:rsidR="008F11DD" w:rsidRPr="00A555E9">
        <w:rPr>
          <w:rFonts w:ascii="Times New Roman" w:hAnsi="Times New Roman" w:cs="Times New Roman"/>
          <w:lang w:val="en-US"/>
        </w:rPr>
        <w:t xml:space="preserve">patients had </w:t>
      </w:r>
      <w:r w:rsidR="00B15E6C" w:rsidRPr="00A555E9">
        <w:rPr>
          <w:rFonts w:ascii="Times New Roman" w:hAnsi="Times New Roman" w:cs="Times New Roman"/>
          <w:lang w:val="en-US"/>
        </w:rPr>
        <w:t>tried</w:t>
      </w:r>
      <w:r w:rsidR="008F11DD" w:rsidRPr="00A555E9">
        <w:rPr>
          <w:rFonts w:ascii="Times New Roman" w:hAnsi="Times New Roman" w:cs="Times New Roman"/>
          <w:lang w:val="en-US"/>
        </w:rPr>
        <w:t xml:space="preserve"> and discontinued</w:t>
      </w:r>
      <w:r w:rsidR="00B15E6C" w:rsidRPr="00A555E9">
        <w:rPr>
          <w:rFonts w:ascii="Times New Roman" w:hAnsi="Times New Roman" w:cs="Times New Roman"/>
          <w:lang w:val="en-US"/>
        </w:rPr>
        <w:t xml:space="preserve"> LEV in the past.</w:t>
      </w:r>
      <w:r w:rsidR="00A2712F" w:rsidRPr="00A555E9">
        <w:rPr>
          <w:rFonts w:ascii="Times New Roman" w:hAnsi="Times New Roman" w:cs="Times New Roman"/>
          <w:lang w:val="en-US"/>
        </w:rPr>
        <w:t xml:space="preserve"> </w:t>
      </w:r>
      <w:r w:rsidR="00B15E6C" w:rsidRPr="00A555E9">
        <w:rPr>
          <w:rFonts w:ascii="Times New Roman" w:hAnsi="Times New Roman" w:cs="Times New Roman"/>
          <w:lang w:val="en-US"/>
        </w:rPr>
        <w:t xml:space="preserve">In the LEV </w:t>
      </w:r>
      <w:r w:rsidR="00A2712F" w:rsidRPr="00A555E9">
        <w:rPr>
          <w:rFonts w:ascii="Times New Roman" w:hAnsi="Times New Roman" w:cs="Times New Roman"/>
          <w:lang w:val="en-US"/>
        </w:rPr>
        <w:t>group</w:t>
      </w:r>
      <w:r w:rsidR="00B15E6C" w:rsidRPr="00A555E9">
        <w:rPr>
          <w:rFonts w:ascii="Times New Roman" w:hAnsi="Times New Roman" w:cs="Times New Roman"/>
          <w:lang w:val="en-US"/>
        </w:rPr>
        <w:t xml:space="preserve"> (past and current), 59% of patients </w:t>
      </w:r>
      <w:r w:rsidR="00B15E6C" w:rsidRPr="00A555E9">
        <w:rPr>
          <w:rFonts w:ascii="Times New Roman" w:hAnsi="Times New Roman" w:cs="Times New Roman"/>
          <w:lang w:val="en-US"/>
        </w:rPr>
        <w:lastRenderedPageBreak/>
        <w:t xml:space="preserve">developed PAEs (in all cases depression and/or aggressive </w:t>
      </w:r>
      <w:r w:rsidR="00A555E9" w:rsidRPr="00A555E9">
        <w:rPr>
          <w:rFonts w:ascii="Times New Roman" w:hAnsi="Times New Roman" w:cs="Times New Roman"/>
          <w:lang w:val="en-US"/>
        </w:rPr>
        <w:t>behavior</w:t>
      </w:r>
      <w:r w:rsidR="00B15E6C" w:rsidRPr="00A555E9">
        <w:rPr>
          <w:rFonts w:ascii="Times New Roman" w:hAnsi="Times New Roman" w:cs="Times New Roman"/>
          <w:lang w:val="en-US"/>
        </w:rPr>
        <w:t xml:space="preserve">). Among those switched directly from LEV to BRV, </w:t>
      </w:r>
      <w:r w:rsidR="00D13417" w:rsidRPr="00A555E9">
        <w:rPr>
          <w:rFonts w:ascii="Times New Roman" w:hAnsi="Times New Roman" w:cs="Times New Roman"/>
          <w:lang w:val="en-US"/>
        </w:rPr>
        <w:t xml:space="preserve">BRV </w:t>
      </w:r>
      <w:r w:rsidR="00A5683C" w:rsidRPr="00A555E9">
        <w:rPr>
          <w:rFonts w:ascii="Times New Roman" w:hAnsi="Times New Roman" w:cs="Times New Roman"/>
          <w:lang w:val="en-US"/>
        </w:rPr>
        <w:t>was</w:t>
      </w:r>
      <w:r w:rsidR="00B15E6C" w:rsidRPr="00A555E9">
        <w:rPr>
          <w:rFonts w:ascii="Times New Roman" w:hAnsi="Times New Roman" w:cs="Times New Roman"/>
          <w:lang w:val="en-US"/>
        </w:rPr>
        <w:t xml:space="preserve"> cross-titrated with LEV at the same time in four cases, two patients had a sequential titration (LEV was discontinued and the</w:t>
      </w:r>
      <w:r w:rsidR="00A2712F" w:rsidRPr="00A555E9">
        <w:rPr>
          <w:rFonts w:ascii="Times New Roman" w:hAnsi="Times New Roman" w:cs="Times New Roman"/>
          <w:lang w:val="en-US"/>
        </w:rPr>
        <w:t>n</w:t>
      </w:r>
      <w:r w:rsidR="00B15E6C" w:rsidRPr="00A555E9">
        <w:rPr>
          <w:rFonts w:ascii="Times New Roman" w:hAnsi="Times New Roman" w:cs="Times New Roman"/>
          <w:lang w:val="en-US"/>
        </w:rPr>
        <w:t xml:space="preserve"> BRV was started) </w:t>
      </w:r>
      <w:r w:rsidR="00A2712F" w:rsidRPr="00A555E9">
        <w:rPr>
          <w:rFonts w:ascii="Times New Roman" w:hAnsi="Times New Roman" w:cs="Times New Roman"/>
          <w:lang w:val="en-US"/>
        </w:rPr>
        <w:t>while in</w:t>
      </w:r>
      <w:r w:rsidR="00B15E6C" w:rsidRPr="00A555E9">
        <w:rPr>
          <w:rFonts w:ascii="Times New Roman" w:hAnsi="Times New Roman" w:cs="Times New Roman"/>
          <w:lang w:val="en-US"/>
        </w:rPr>
        <w:t xml:space="preserve"> two </w:t>
      </w:r>
      <w:r w:rsidRPr="00A555E9">
        <w:rPr>
          <w:rFonts w:ascii="Times New Roman" w:hAnsi="Times New Roman" w:cs="Times New Roman"/>
          <w:lang w:val="en-US"/>
        </w:rPr>
        <w:t>cases</w:t>
      </w:r>
      <w:r w:rsidR="00B15E6C" w:rsidRPr="00A555E9">
        <w:rPr>
          <w:rFonts w:ascii="Times New Roman" w:hAnsi="Times New Roman" w:cs="Times New Roman"/>
          <w:lang w:val="en-US"/>
        </w:rPr>
        <w:t xml:space="preserve"> </w:t>
      </w:r>
      <w:r w:rsidR="00A2712F" w:rsidRPr="00A555E9">
        <w:rPr>
          <w:rFonts w:ascii="Times New Roman" w:hAnsi="Times New Roman" w:cs="Times New Roman"/>
          <w:lang w:val="en-US"/>
        </w:rPr>
        <w:t xml:space="preserve">BRV was </w:t>
      </w:r>
      <w:r w:rsidR="00B15E6C" w:rsidRPr="00A555E9">
        <w:rPr>
          <w:rFonts w:ascii="Times New Roman" w:hAnsi="Times New Roman" w:cs="Times New Roman"/>
          <w:lang w:val="en-US"/>
        </w:rPr>
        <w:t>switched directly</w:t>
      </w:r>
      <w:r w:rsidR="00A2712F" w:rsidRPr="00A555E9">
        <w:rPr>
          <w:rFonts w:ascii="Times New Roman" w:hAnsi="Times New Roman" w:cs="Times New Roman"/>
          <w:lang w:val="en-US"/>
        </w:rPr>
        <w:t xml:space="preserve"> from LEV</w:t>
      </w:r>
      <w:r w:rsidR="00B15E6C" w:rsidRPr="00A555E9">
        <w:rPr>
          <w:rFonts w:ascii="Times New Roman" w:hAnsi="Times New Roman" w:cs="Times New Roman"/>
          <w:lang w:val="en-US"/>
        </w:rPr>
        <w:t xml:space="preserve"> overnight, </w:t>
      </w:r>
      <w:r w:rsidR="00E342EB" w:rsidRPr="00A555E9">
        <w:rPr>
          <w:rFonts w:ascii="Times New Roman" w:hAnsi="Times New Roman" w:cs="Times New Roman"/>
          <w:lang w:val="en-US"/>
        </w:rPr>
        <w:t>the first one with a</w:t>
      </w:r>
      <w:r w:rsidR="00B15E6C" w:rsidRPr="00A555E9">
        <w:rPr>
          <w:rFonts w:ascii="Times New Roman" w:hAnsi="Times New Roman" w:cs="Times New Roman"/>
          <w:lang w:val="en-US"/>
        </w:rPr>
        <w:t xml:space="preserve"> BRV:LEV ratio of</w:t>
      </w:r>
      <w:r w:rsidR="00E342EB" w:rsidRPr="00A555E9">
        <w:rPr>
          <w:rFonts w:ascii="Times New Roman" w:hAnsi="Times New Roman" w:cs="Times New Roman"/>
          <w:lang w:val="en-US"/>
        </w:rPr>
        <w:t xml:space="preserve"> 1:10</w:t>
      </w:r>
      <w:r w:rsidR="00A2712F" w:rsidRPr="00A555E9">
        <w:rPr>
          <w:rFonts w:ascii="Times New Roman" w:hAnsi="Times New Roman" w:cs="Times New Roman"/>
          <w:lang w:val="en-US"/>
        </w:rPr>
        <w:t>,</w:t>
      </w:r>
      <w:r w:rsidR="00E342EB" w:rsidRPr="00A555E9">
        <w:rPr>
          <w:rFonts w:ascii="Times New Roman" w:hAnsi="Times New Roman" w:cs="Times New Roman"/>
          <w:lang w:val="en-US"/>
        </w:rPr>
        <w:t xml:space="preserve"> </w:t>
      </w:r>
      <w:r w:rsidR="00B15E6C" w:rsidRPr="00A555E9">
        <w:rPr>
          <w:rFonts w:ascii="Times New Roman" w:hAnsi="Times New Roman" w:cs="Times New Roman"/>
          <w:lang w:val="en-US"/>
        </w:rPr>
        <w:t>while, in the second patient</w:t>
      </w:r>
      <w:r w:rsidR="00A2712F" w:rsidRPr="00A555E9">
        <w:rPr>
          <w:rFonts w:ascii="Times New Roman" w:hAnsi="Times New Roman" w:cs="Times New Roman"/>
          <w:lang w:val="en-US"/>
        </w:rPr>
        <w:t>,</w:t>
      </w:r>
      <w:r w:rsidR="00B15E6C" w:rsidRPr="00A555E9">
        <w:rPr>
          <w:rFonts w:ascii="Times New Roman" w:hAnsi="Times New Roman" w:cs="Times New Roman"/>
          <w:lang w:val="en-US"/>
        </w:rPr>
        <w:t xml:space="preserve"> a</w:t>
      </w:r>
      <w:r w:rsidR="002932A4" w:rsidRPr="00A555E9">
        <w:rPr>
          <w:rFonts w:ascii="Times New Roman" w:hAnsi="Times New Roman" w:cs="Times New Roman"/>
          <w:lang w:val="en-US"/>
        </w:rPr>
        <w:t xml:space="preserve"> dose of</w:t>
      </w:r>
      <w:r w:rsidR="00B15E6C" w:rsidRPr="00A555E9">
        <w:rPr>
          <w:rFonts w:ascii="Times New Roman" w:hAnsi="Times New Roman" w:cs="Times New Roman"/>
          <w:lang w:val="en-US"/>
        </w:rPr>
        <w:t xml:space="preserve"> </w:t>
      </w:r>
      <w:r w:rsidR="00A2712F" w:rsidRPr="00A555E9">
        <w:rPr>
          <w:rFonts w:ascii="Times New Roman" w:hAnsi="Times New Roman" w:cs="Times New Roman"/>
          <w:lang w:val="en-US"/>
        </w:rPr>
        <w:t xml:space="preserve">LEV </w:t>
      </w:r>
      <w:r w:rsidR="002932A4" w:rsidRPr="00A555E9">
        <w:rPr>
          <w:rFonts w:ascii="Times New Roman" w:hAnsi="Times New Roman" w:cs="Times New Roman"/>
          <w:lang w:val="en-US"/>
        </w:rPr>
        <w:t xml:space="preserve">750mg </w:t>
      </w:r>
      <w:r w:rsidR="00B15E6C" w:rsidRPr="00A555E9">
        <w:rPr>
          <w:rFonts w:ascii="Times New Roman" w:hAnsi="Times New Roman" w:cs="Times New Roman"/>
          <w:lang w:val="en-US"/>
        </w:rPr>
        <w:t xml:space="preserve">twice daily </w:t>
      </w:r>
      <w:r w:rsidR="002932A4" w:rsidRPr="00A555E9">
        <w:rPr>
          <w:rFonts w:ascii="Times New Roman" w:hAnsi="Times New Roman" w:cs="Times New Roman"/>
          <w:lang w:val="en-US"/>
        </w:rPr>
        <w:t xml:space="preserve">was switched overnight to </w:t>
      </w:r>
      <w:r w:rsidR="00D13417" w:rsidRPr="00A555E9">
        <w:rPr>
          <w:rFonts w:ascii="Times New Roman" w:hAnsi="Times New Roman" w:cs="Times New Roman"/>
          <w:lang w:val="en-US"/>
        </w:rPr>
        <w:t>BR</w:t>
      </w:r>
      <w:r w:rsidR="00BC613B" w:rsidRPr="00A555E9">
        <w:rPr>
          <w:rFonts w:ascii="Times New Roman" w:hAnsi="Times New Roman" w:cs="Times New Roman"/>
          <w:lang w:val="en-US"/>
        </w:rPr>
        <w:t xml:space="preserve">V </w:t>
      </w:r>
      <w:r w:rsidR="00B15E6C" w:rsidRPr="00A555E9">
        <w:rPr>
          <w:rFonts w:ascii="Times New Roman" w:hAnsi="Times New Roman" w:cs="Times New Roman"/>
          <w:lang w:val="en-US"/>
        </w:rPr>
        <w:t xml:space="preserve">100 mg </w:t>
      </w:r>
      <w:r w:rsidR="00A2712F" w:rsidRPr="00A555E9">
        <w:rPr>
          <w:rFonts w:ascii="Times New Roman" w:hAnsi="Times New Roman" w:cs="Times New Roman"/>
          <w:lang w:val="en-US"/>
        </w:rPr>
        <w:t xml:space="preserve">twice </w:t>
      </w:r>
      <w:r w:rsidR="00B15E6C" w:rsidRPr="00A555E9">
        <w:rPr>
          <w:rFonts w:ascii="Times New Roman" w:hAnsi="Times New Roman" w:cs="Times New Roman"/>
          <w:lang w:val="en-US"/>
        </w:rPr>
        <w:t>daily</w:t>
      </w:r>
      <w:r w:rsidR="00BC613B" w:rsidRPr="00A555E9">
        <w:rPr>
          <w:rFonts w:ascii="Times New Roman" w:hAnsi="Times New Roman" w:cs="Times New Roman"/>
          <w:lang w:val="en-US"/>
        </w:rPr>
        <w:t>.</w:t>
      </w:r>
      <w:r w:rsidR="00B15E6C" w:rsidRPr="00A555E9">
        <w:rPr>
          <w:rFonts w:ascii="Times New Roman" w:hAnsi="Times New Roman" w:cs="Times New Roman"/>
          <w:lang w:val="en-US"/>
        </w:rPr>
        <w:t xml:space="preserve"> </w:t>
      </w:r>
      <w:r w:rsidR="00321436" w:rsidRPr="00A555E9">
        <w:rPr>
          <w:rFonts w:ascii="Times New Roman" w:hAnsi="Times New Roman" w:cs="Times New Roman"/>
          <w:lang w:val="en-US"/>
        </w:rPr>
        <w:t xml:space="preserve">For the </w:t>
      </w:r>
      <w:r w:rsidR="00492B51" w:rsidRPr="00A555E9">
        <w:rPr>
          <w:rFonts w:ascii="Times New Roman" w:hAnsi="Times New Roman" w:cs="Times New Roman"/>
          <w:lang w:val="en-US"/>
        </w:rPr>
        <w:t xml:space="preserve">remaining </w:t>
      </w:r>
      <w:r w:rsidR="00321436" w:rsidRPr="00A555E9">
        <w:rPr>
          <w:rFonts w:ascii="Times New Roman" w:hAnsi="Times New Roman" w:cs="Times New Roman"/>
          <w:lang w:val="en-US"/>
        </w:rPr>
        <w:t>patients,</w:t>
      </w:r>
      <w:r w:rsidR="00C02ED6" w:rsidRPr="00A555E9">
        <w:rPr>
          <w:rFonts w:ascii="Times New Roman" w:hAnsi="Times New Roman" w:cs="Times New Roman"/>
          <w:lang w:val="en-US"/>
        </w:rPr>
        <w:t xml:space="preserve"> the </w:t>
      </w:r>
      <w:r w:rsidR="00321436" w:rsidRPr="00A555E9">
        <w:rPr>
          <w:rFonts w:ascii="Times New Roman" w:hAnsi="Times New Roman" w:cs="Times New Roman"/>
          <w:lang w:val="en-US"/>
        </w:rPr>
        <w:t xml:space="preserve">routine </w:t>
      </w:r>
      <w:r w:rsidR="00D13417" w:rsidRPr="00A555E9">
        <w:rPr>
          <w:rFonts w:ascii="Times New Roman" w:hAnsi="Times New Roman" w:cs="Times New Roman"/>
          <w:lang w:val="en-US"/>
        </w:rPr>
        <w:t xml:space="preserve">BRV initiation protocol consisted of </w:t>
      </w:r>
      <w:r w:rsidR="00B15E6C" w:rsidRPr="00A555E9">
        <w:rPr>
          <w:rFonts w:ascii="Times New Roman" w:hAnsi="Times New Roman" w:cs="Times New Roman"/>
          <w:lang w:val="en-US"/>
        </w:rPr>
        <w:t xml:space="preserve">50 mg </w:t>
      </w:r>
      <w:r w:rsidR="00492B51" w:rsidRPr="00A555E9">
        <w:rPr>
          <w:rFonts w:ascii="Times New Roman" w:hAnsi="Times New Roman" w:cs="Times New Roman"/>
          <w:lang w:val="en-US"/>
        </w:rPr>
        <w:t xml:space="preserve">daily </w:t>
      </w:r>
      <w:r w:rsidR="00B15E6C" w:rsidRPr="00A555E9">
        <w:rPr>
          <w:rFonts w:ascii="Times New Roman" w:hAnsi="Times New Roman" w:cs="Times New Roman"/>
          <w:lang w:val="en-US"/>
        </w:rPr>
        <w:t>increasing by 50 mg increments every 2 weeks up to a maximum dose of 100 mg twice daily</w:t>
      </w:r>
      <w:r w:rsidR="00E342EB" w:rsidRPr="00A555E9">
        <w:rPr>
          <w:rFonts w:ascii="Times New Roman" w:hAnsi="Times New Roman" w:cs="Times New Roman"/>
          <w:lang w:val="en-US"/>
        </w:rPr>
        <w:t xml:space="preserve"> </w:t>
      </w:r>
      <w:r w:rsidR="00D13417" w:rsidRPr="00A555E9">
        <w:rPr>
          <w:rFonts w:ascii="Times New Roman" w:hAnsi="Times New Roman" w:cs="Times New Roman"/>
          <w:lang w:val="en-US"/>
        </w:rPr>
        <w:t>according to the clinical</w:t>
      </w:r>
      <w:r w:rsidR="00B15E6C" w:rsidRPr="00A555E9">
        <w:rPr>
          <w:rFonts w:ascii="Times New Roman" w:hAnsi="Times New Roman" w:cs="Times New Roman"/>
          <w:lang w:val="en-US"/>
        </w:rPr>
        <w:t xml:space="preserve"> response</w:t>
      </w:r>
      <w:r w:rsidR="00D13417" w:rsidRPr="00A555E9">
        <w:rPr>
          <w:rFonts w:ascii="Times New Roman" w:hAnsi="Times New Roman" w:cs="Times New Roman"/>
          <w:lang w:val="en-US"/>
        </w:rPr>
        <w:t xml:space="preserve">. </w:t>
      </w:r>
      <w:r w:rsidR="00492B51" w:rsidRPr="00A555E9">
        <w:rPr>
          <w:rFonts w:ascii="Times New Roman" w:hAnsi="Times New Roman" w:cs="Times New Roman"/>
          <w:lang w:val="en-US"/>
        </w:rPr>
        <w:t>M</w:t>
      </w:r>
      <w:r w:rsidR="00820279" w:rsidRPr="00A555E9">
        <w:rPr>
          <w:rFonts w:ascii="Times New Roman" w:hAnsi="Times New Roman" w:cs="Times New Roman"/>
          <w:lang w:val="en-US"/>
        </w:rPr>
        <w:t>edian</w:t>
      </w:r>
      <w:r w:rsidR="00492B51" w:rsidRPr="00A555E9">
        <w:rPr>
          <w:rFonts w:ascii="Times New Roman" w:hAnsi="Times New Roman" w:cs="Times New Roman"/>
          <w:lang w:val="en-US"/>
        </w:rPr>
        <w:t xml:space="preserve"> maximum dose of BRV</w:t>
      </w:r>
      <w:r w:rsidR="00CD38A0" w:rsidRPr="00A555E9">
        <w:rPr>
          <w:rFonts w:ascii="Times New Roman" w:hAnsi="Times New Roman" w:cs="Times New Roman"/>
          <w:lang w:val="en-US"/>
        </w:rPr>
        <w:t xml:space="preserve"> </w:t>
      </w:r>
      <w:r w:rsidR="00820279" w:rsidRPr="00A555E9">
        <w:rPr>
          <w:rFonts w:ascii="Times New Roman" w:hAnsi="Times New Roman" w:cs="Times New Roman"/>
          <w:lang w:val="en-US"/>
        </w:rPr>
        <w:t>was 15</w:t>
      </w:r>
      <w:r w:rsidR="00CD38A0" w:rsidRPr="00A555E9">
        <w:rPr>
          <w:rFonts w:ascii="Times New Roman" w:hAnsi="Times New Roman" w:cs="Times New Roman"/>
          <w:lang w:val="en-US"/>
        </w:rPr>
        <w:t>0 mg</w:t>
      </w:r>
      <w:r w:rsidR="00A12349" w:rsidRPr="00A555E9">
        <w:rPr>
          <w:rFonts w:ascii="Times New Roman" w:hAnsi="Times New Roman" w:cs="Times New Roman"/>
          <w:lang w:val="en-US"/>
        </w:rPr>
        <w:t>/day</w:t>
      </w:r>
      <w:r w:rsidR="00A2712F" w:rsidRPr="00A555E9">
        <w:rPr>
          <w:rFonts w:ascii="Times New Roman" w:hAnsi="Times New Roman" w:cs="Times New Roman"/>
          <w:lang w:val="en-US"/>
        </w:rPr>
        <w:t xml:space="preserve"> with a range 50 mg – 200 mg.</w:t>
      </w:r>
      <w:r w:rsidR="00492B51" w:rsidRPr="00A555E9">
        <w:rPr>
          <w:rFonts w:ascii="Times New Roman" w:hAnsi="Times New Roman" w:cs="Times New Roman"/>
          <w:lang w:val="en-US"/>
        </w:rPr>
        <w:t xml:space="preserve"> Median duration of BRV treatment was 8.5 months with a range from 1 month to 19 months.</w:t>
      </w:r>
      <w:r w:rsidRPr="00A555E9">
        <w:rPr>
          <w:rFonts w:ascii="Times New Roman" w:hAnsi="Times New Roman" w:cs="Times New Roman"/>
          <w:lang w:val="en-US"/>
        </w:rPr>
        <w:t xml:space="preserve"> Concomitant AEDs and drug regime are shown in </w:t>
      </w:r>
      <w:r w:rsidRPr="00A555E9">
        <w:rPr>
          <w:rFonts w:ascii="Times New Roman" w:hAnsi="Times New Roman" w:cs="Times New Roman"/>
          <w:b/>
          <w:lang w:val="en-US"/>
        </w:rPr>
        <w:t>Table 1</w:t>
      </w:r>
      <w:r w:rsidRPr="00A555E9">
        <w:rPr>
          <w:rFonts w:ascii="Times New Roman" w:hAnsi="Times New Roman" w:cs="Times New Roman"/>
          <w:lang w:val="en-US"/>
        </w:rPr>
        <w:t>.</w:t>
      </w:r>
      <w:r w:rsidR="00492B51" w:rsidRPr="00A555E9">
        <w:rPr>
          <w:rFonts w:ascii="Times New Roman" w:hAnsi="Times New Roman" w:cs="Times New Roman"/>
          <w:lang w:val="en-US"/>
        </w:rPr>
        <w:t xml:space="preserve"> </w:t>
      </w:r>
    </w:p>
    <w:p w14:paraId="7645FD95" w14:textId="24EF7F58" w:rsidR="00911BDC" w:rsidRPr="00A555E9" w:rsidRDefault="00911BDC" w:rsidP="008C1A6C">
      <w:pPr>
        <w:spacing w:line="480" w:lineRule="auto"/>
        <w:jc w:val="both"/>
        <w:outlineLvl w:val="0"/>
        <w:rPr>
          <w:rFonts w:ascii="Times New Roman" w:hAnsi="Times New Roman" w:cs="Times New Roman"/>
          <w:lang w:val="en-US"/>
        </w:rPr>
      </w:pPr>
      <w:r w:rsidRPr="00A555E9">
        <w:rPr>
          <w:rFonts w:ascii="Times New Roman" w:hAnsi="Times New Roman" w:cs="Times New Roman"/>
          <w:lang w:val="en-US"/>
        </w:rPr>
        <w:t>In terms of efficacy, 40% of patients presented at least 50% seizure reduction but none of them became seizure free; in one case only tonic clonic seizures were fully controlled. Seizure worsening was reported in 12% of cases. The median BRV dose in responders was 150mg/day with a range 100 mg – 200 mg.</w:t>
      </w:r>
    </w:p>
    <w:p w14:paraId="0671C3D6" w14:textId="316E7486" w:rsidR="00042B29" w:rsidRPr="00A555E9" w:rsidRDefault="00911BDC" w:rsidP="008C1A6C">
      <w:pPr>
        <w:spacing w:line="480" w:lineRule="auto"/>
        <w:jc w:val="both"/>
        <w:outlineLvl w:val="0"/>
        <w:rPr>
          <w:rFonts w:ascii="Times New Roman" w:hAnsi="Times New Roman" w:cs="Times New Roman"/>
          <w:lang w:val="en-US"/>
        </w:rPr>
      </w:pPr>
      <w:r w:rsidRPr="00A555E9">
        <w:rPr>
          <w:rFonts w:ascii="Times New Roman" w:hAnsi="Times New Roman" w:cs="Times New Roman"/>
          <w:lang w:val="en-US"/>
        </w:rPr>
        <w:t>In terms of tolerability, a</w:t>
      </w:r>
      <w:r w:rsidR="00492B51" w:rsidRPr="00A555E9">
        <w:rPr>
          <w:rFonts w:ascii="Times New Roman" w:hAnsi="Times New Roman" w:cs="Times New Roman"/>
          <w:lang w:val="en-US"/>
        </w:rPr>
        <w:t xml:space="preserve"> total of 44% patients discontinued BRV, 20% because of </w:t>
      </w:r>
      <w:r w:rsidR="00A269F6" w:rsidRPr="00A555E9">
        <w:rPr>
          <w:rFonts w:ascii="Times New Roman" w:hAnsi="Times New Roman" w:cs="Times New Roman"/>
          <w:lang w:val="en-US"/>
        </w:rPr>
        <w:t>adverse events</w:t>
      </w:r>
      <w:r w:rsidR="00492B51" w:rsidRPr="00A555E9">
        <w:rPr>
          <w:rFonts w:ascii="Times New Roman" w:hAnsi="Times New Roman" w:cs="Times New Roman"/>
          <w:lang w:val="en-US"/>
        </w:rPr>
        <w:t>, 20% because of inefficacy and 4% because of both.</w:t>
      </w:r>
      <w:r w:rsidR="00A269F6" w:rsidRPr="00A555E9">
        <w:rPr>
          <w:rFonts w:ascii="Times New Roman" w:hAnsi="Times New Roman" w:cs="Times New Roman"/>
          <w:lang w:val="en-US"/>
        </w:rPr>
        <w:t xml:space="preserve"> Adverse events</w:t>
      </w:r>
      <w:r w:rsidR="002E3287" w:rsidRPr="00A555E9">
        <w:rPr>
          <w:rFonts w:ascii="Times New Roman" w:hAnsi="Times New Roman" w:cs="Times New Roman"/>
          <w:lang w:val="en-US"/>
        </w:rPr>
        <w:t xml:space="preserve"> during treatment with BRV</w:t>
      </w:r>
      <w:r w:rsidRPr="00A555E9">
        <w:rPr>
          <w:rFonts w:ascii="Times New Roman" w:hAnsi="Times New Roman" w:cs="Times New Roman"/>
          <w:lang w:val="en-US"/>
        </w:rPr>
        <w:t>, including PAEs,</w:t>
      </w:r>
      <w:r w:rsidR="002E3287" w:rsidRPr="00A555E9">
        <w:rPr>
          <w:rFonts w:ascii="Times New Roman" w:hAnsi="Times New Roman" w:cs="Times New Roman"/>
          <w:lang w:val="en-US"/>
        </w:rPr>
        <w:t xml:space="preserve"> are shown in </w:t>
      </w:r>
      <w:r w:rsidR="002E3287" w:rsidRPr="00A555E9">
        <w:rPr>
          <w:rFonts w:ascii="Times New Roman" w:hAnsi="Times New Roman" w:cs="Times New Roman"/>
          <w:b/>
          <w:lang w:val="en-US"/>
        </w:rPr>
        <w:t>Table 2</w:t>
      </w:r>
      <w:r w:rsidR="002E3287" w:rsidRPr="00A555E9">
        <w:rPr>
          <w:rFonts w:ascii="Times New Roman" w:hAnsi="Times New Roman" w:cs="Times New Roman"/>
          <w:lang w:val="en-US"/>
        </w:rPr>
        <w:t xml:space="preserve">. </w:t>
      </w:r>
      <w:r w:rsidR="00D57E6C" w:rsidRPr="00A555E9">
        <w:rPr>
          <w:rFonts w:ascii="Times New Roman" w:hAnsi="Times New Roman" w:cs="Times New Roman"/>
          <w:highlight w:val="yellow"/>
          <w:lang w:val="en-US"/>
        </w:rPr>
        <w:t>Five</w:t>
      </w:r>
      <w:r w:rsidR="00FE4533" w:rsidRPr="00A555E9">
        <w:rPr>
          <w:rFonts w:ascii="Times New Roman" w:hAnsi="Times New Roman" w:cs="Times New Roman"/>
          <w:highlight w:val="yellow"/>
          <w:lang w:val="en-US"/>
        </w:rPr>
        <w:t xml:space="preserve"> patients</w:t>
      </w:r>
      <w:r w:rsidR="00D57E6C" w:rsidRPr="00A555E9">
        <w:rPr>
          <w:rFonts w:ascii="Times New Roman" w:hAnsi="Times New Roman" w:cs="Times New Roman"/>
          <w:highlight w:val="yellow"/>
          <w:lang w:val="en-US"/>
        </w:rPr>
        <w:t xml:space="preserve"> (20%)</w:t>
      </w:r>
      <w:r w:rsidR="00FE4533" w:rsidRPr="00A555E9">
        <w:rPr>
          <w:rFonts w:ascii="Times New Roman" w:hAnsi="Times New Roman" w:cs="Times New Roman"/>
          <w:highlight w:val="yellow"/>
          <w:lang w:val="en-US"/>
        </w:rPr>
        <w:t xml:space="preserve"> developed PAEs (mainly depressed mood and aggressive </w:t>
      </w:r>
      <w:r w:rsidR="00A555E9" w:rsidRPr="00A555E9">
        <w:rPr>
          <w:rFonts w:ascii="Times New Roman" w:hAnsi="Times New Roman" w:cs="Times New Roman"/>
          <w:highlight w:val="yellow"/>
          <w:lang w:val="en-US"/>
        </w:rPr>
        <w:t>behavior</w:t>
      </w:r>
      <w:r w:rsidR="00FE4533" w:rsidRPr="00A555E9">
        <w:rPr>
          <w:rFonts w:ascii="Times New Roman" w:hAnsi="Times New Roman" w:cs="Times New Roman"/>
          <w:highlight w:val="yellow"/>
          <w:lang w:val="en-US"/>
        </w:rPr>
        <w:t>)</w:t>
      </w:r>
      <w:r w:rsidR="004364D9">
        <w:rPr>
          <w:rFonts w:ascii="Times New Roman" w:hAnsi="Times New Roman" w:cs="Times New Roman"/>
          <w:highlight w:val="yellow"/>
          <w:lang w:val="en-US"/>
        </w:rPr>
        <w:t xml:space="preserve"> and two of them developed suicidal ideation in the context of depression</w:t>
      </w:r>
      <w:r w:rsidR="00FE4533" w:rsidRPr="00A555E9">
        <w:rPr>
          <w:rFonts w:ascii="Times New Roman" w:hAnsi="Times New Roman" w:cs="Times New Roman"/>
          <w:highlight w:val="yellow"/>
          <w:lang w:val="en-US"/>
        </w:rPr>
        <w:t xml:space="preserve">. </w:t>
      </w:r>
      <w:r w:rsidR="0013346B" w:rsidRPr="00A555E9">
        <w:rPr>
          <w:rFonts w:ascii="Times New Roman" w:hAnsi="Times New Roman" w:cs="Times New Roman"/>
          <w:highlight w:val="yellow"/>
          <w:lang w:val="en-US"/>
        </w:rPr>
        <w:t>Among</w:t>
      </w:r>
      <w:r w:rsidR="004364D9">
        <w:rPr>
          <w:rFonts w:ascii="Times New Roman" w:hAnsi="Times New Roman" w:cs="Times New Roman"/>
          <w:highlight w:val="yellow"/>
          <w:lang w:val="en-US"/>
        </w:rPr>
        <w:t xml:space="preserve"> the 13</w:t>
      </w:r>
      <w:r w:rsidR="0013346B" w:rsidRPr="00A555E9">
        <w:rPr>
          <w:rFonts w:ascii="Times New Roman" w:hAnsi="Times New Roman" w:cs="Times New Roman"/>
          <w:highlight w:val="yellow"/>
          <w:lang w:val="en-US"/>
        </w:rPr>
        <w:t xml:space="preserve"> patients who previously tried LEV and developed PAEs, </w:t>
      </w:r>
      <w:r w:rsidR="00FE4533" w:rsidRPr="00A555E9">
        <w:rPr>
          <w:rFonts w:ascii="Times New Roman" w:hAnsi="Times New Roman" w:cs="Times New Roman"/>
          <w:highlight w:val="yellow"/>
          <w:lang w:val="en-US"/>
        </w:rPr>
        <w:t xml:space="preserve">77% of </w:t>
      </w:r>
      <w:r w:rsidR="0013346B" w:rsidRPr="00A555E9">
        <w:rPr>
          <w:rFonts w:ascii="Times New Roman" w:hAnsi="Times New Roman" w:cs="Times New Roman"/>
          <w:highlight w:val="yellow"/>
          <w:lang w:val="en-US"/>
        </w:rPr>
        <w:t xml:space="preserve">them </w:t>
      </w:r>
      <w:r w:rsidR="00FE4533" w:rsidRPr="00A555E9">
        <w:rPr>
          <w:rFonts w:ascii="Times New Roman" w:hAnsi="Times New Roman" w:cs="Times New Roman"/>
          <w:highlight w:val="yellow"/>
          <w:lang w:val="en-US"/>
        </w:rPr>
        <w:t>didn’t do so on BRV.</w:t>
      </w:r>
      <w:r w:rsidR="0013346B" w:rsidRPr="00A555E9">
        <w:rPr>
          <w:rFonts w:ascii="Times New Roman" w:hAnsi="Times New Roman" w:cs="Times New Roman"/>
          <w:highlight w:val="yellow"/>
          <w:lang w:val="en-US"/>
        </w:rPr>
        <w:t xml:space="preserve"> Among the nine patients who tried LEV and did not develop PAEs,</w:t>
      </w:r>
      <w:r w:rsidR="004364D9">
        <w:rPr>
          <w:rFonts w:ascii="Times New Roman" w:hAnsi="Times New Roman" w:cs="Times New Roman"/>
          <w:highlight w:val="yellow"/>
          <w:lang w:val="en-US"/>
        </w:rPr>
        <w:t xml:space="preserve"> only</w:t>
      </w:r>
      <w:r w:rsidR="0013346B" w:rsidRPr="00A555E9">
        <w:rPr>
          <w:rFonts w:ascii="Times New Roman" w:hAnsi="Times New Roman" w:cs="Times New Roman"/>
          <w:highlight w:val="yellow"/>
          <w:lang w:val="en-US"/>
        </w:rPr>
        <w:t xml:space="preserve"> one developed depression on BRV.</w:t>
      </w:r>
    </w:p>
    <w:p w14:paraId="2DC44348" w14:textId="77777777" w:rsidR="005E123C" w:rsidRPr="00A555E9" w:rsidRDefault="005E123C" w:rsidP="008C1A6C">
      <w:pPr>
        <w:spacing w:line="480" w:lineRule="auto"/>
        <w:jc w:val="both"/>
        <w:rPr>
          <w:rFonts w:ascii="Times New Roman" w:hAnsi="Times New Roman" w:cs="Times New Roman"/>
          <w:lang w:val="en-US"/>
        </w:rPr>
      </w:pPr>
    </w:p>
    <w:p w14:paraId="077B43BE" w14:textId="39EA6736" w:rsidR="00C32859" w:rsidRPr="00A555E9" w:rsidRDefault="002E3287" w:rsidP="00A75F26">
      <w:pPr>
        <w:pStyle w:val="ListParagraph"/>
        <w:numPr>
          <w:ilvl w:val="0"/>
          <w:numId w:val="13"/>
        </w:numPr>
        <w:spacing w:line="480" w:lineRule="auto"/>
        <w:jc w:val="both"/>
        <w:outlineLvl w:val="0"/>
        <w:rPr>
          <w:rFonts w:ascii="Times New Roman" w:hAnsi="Times New Roman" w:cs="Times New Roman"/>
          <w:b/>
          <w:lang w:val="en-US"/>
        </w:rPr>
      </w:pPr>
      <w:r w:rsidRPr="00A555E9">
        <w:rPr>
          <w:rFonts w:ascii="Times New Roman" w:hAnsi="Times New Roman" w:cs="Times New Roman"/>
          <w:b/>
          <w:lang w:val="en-US"/>
        </w:rPr>
        <w:t>DISCUSSION</w:t>
      </w:r>
    </w:p>
    <w:p w14:paraId="4AD14811" w14:textId="77777777" w:rsidR="009376BE" w:rsidRPr="00A555E9" w:rsidRDefault="00BA1D2B" w:rsidP="00BA1D2B">
      <w:pPr>
        <w:spacing w:line="480" w:lineRule="auto"/>
        <w:ind w:firstLine="720"/>
        <w:jc w:val="both"/>
        <w:outlineLvl w:val="0"/>
        <w:rPr>
          <w:rFonts w:ascii="Times New Roman" w:hAnsi="Times New Roman" w:cs="Times New Roman"/>
          <w:lang w:val="en-US"/>
        </w:rPr>
      </w:pPr>
      <w:r w:rsidRPr="00A555E9">
        <w:rPr>
          <w:rFonts w:ascii="Times New Roman" w:hAnsi="Times New Roman" w:cs="Times New Roman"/>
          <w:lang w:val="en-US"/>
        </w:rPr>
        <w:lastRenderedPageBreak/>
        <w:t xml:space="preserve">This the first report describing in detail PAEs of BRV in patients with drug-resistant epilepsy and psychiatric comorbidities who represent the highest risk population for PAEs. </w:t>
      </w:r>
    </w:p>
    <w:p w14:paraId="324B753A" w14:textId="35E368F3" w:rsidR="009376BE" w:rsidRPr="00A555E9" w:rsidRDefault="003C0EBF" w:rsidP="00BA1D2B">
      <w:pPr>
        <w:spacing w:line="480" w:lineRule="auto"/>
        <w:ind w:firstLine="720"/>
        <w:jc w:val="both"/>
        <w:outlineLvl w:val="0"/>
        <w:rPr>
          <w:rFonts w:ascii="Times New Roman" w:hAnsi="Times New Roman" w:cs="Times New Roman"/>
          <w:lang w:val="en-US"/>
        </w:rPr>
      </w:pPr>
      <w:r w:rsidRPr="00A555E9">
        <w:rPr>
          <w:rFonts w:ascii="Times New Roman" w:hAnsi="Times New Roman" w:cs="Times New Roman"/>
          <w:lang w:val="en-US"/>
        </w:rPr>
        <w:t xml:space="preserve">A pool data analysis of Phase II and III studies report depression and irritability in about 7% and 5% respectively </w:t>
      </w:r>
      <w:r w:rsidRPr="00A555E9">
        <w:rPr>
          <w:rFonts w:ascii="Times New Roman" w:hAnsi="Times New Roman" w:cs="Times New Roman"/>
          <w:lang w:val="en-US"/>
        </w:rPr>
        <w:fldChar w:fldCharType="begin"/>
      </w:r>
      <w:r w:rsidR="009601DE" w:rsidRPr="00A555E9">
        <w:rPr>
          <w:rFonts w:ascii="Times New Roman" w:hAnsi="Times New Roman" w:cs="Times New Roman"/>
          <w:lang w:val="en-US"/>
        </w:rPr>
        <w:instrText xml:space="preserve"> ADDIN ZOTERO_ITEM {"citationID":"1lg67bqkd8","properties":{"formattedCitation":"[10]","plainCitation":"[10]"},"citationItems":[{"id":12414,"uris":["http://zotero.org/users/1083124/items/CBKRXDK7"],"uri":["http://zotero.org/users/1083124/items/CBKRXDK7"]}]} </w:instrText>
      </w:r>
      <w:r w:rsidRPr="00A555E9">
        <w:rPr>
          <w:rFonts w:ascii="Times New Roman" w:hAnsi="Times New Roman" w:cs="Times New Roman"/>
          <w:lang w:val="en-US"/>
        </w:rPr>
        <w:fldChar w:fldCharType="separate"/>
      </w:r>
      <w:r w:rsidR="009601DE" w:rsidRPr="00A555E9">
        <w:rPr>
          <w:rFonts w:ascii="Times New Roman" w:eastAsia="Times New Roman" w:hAnsi="Times New Roman" w:cs="Times New Roman"/>
          <w:lang w:val="en-US"/>
        </w:rPr>
        <w:t>[10]</w:t>
      </w:r>
      <w:r w:rsidRPr="00A555E9">
        <w:rPr>
          <w:rFonts w:ascii="Times New Roman" w:hAnsi="Times New Roman" w:cs="Times New Roman"/>
          <w:lang w:val="en-US"/>
        </w:rPr>
        <w:fldChar w:fldCharType="end"/>
      </w:r>
      <w:r w:rsidRPr="00A555E9">
        <w:rPr>
          <w:rFonts w:ascii="Times New Roman" w:hAnsi="Times New Roman" w:cs="Times New Roman"/>
          <w:lang w:val="en-US"/>
        </w:rPr>
        <w:t xml:space="preserve">. </w:t>
      </w:r>
      <w:r w:rsidR="009376BE" w:rsidRPr="00A555E9">
        <w:rPr>
          <w:rFonts w:ascii="Times New Roman" w:hAnsi="Times New Roman" w:cs="Times New Roman"/>
          <w:highlight w:val="yellow"/>
          <w:lang w:val="en-US"/>
        </w:rPr>
        <w:t xml:space="preserve">A systematic review and meta-analysis of </w:t>
      </w:r>
      <w:r w:rsidR="00A555E9" w:rsidRPr="00A555E9">
        <w:rPr>
          <w:rFonts w:ascii="Times New Roman" w:hAnsi="Times New Roman" w:cs="Times New Roman"/>
          <w:highlight w:val="yellow"/>
          <w:lang w:val="en-US"/>
        </w:rPr>
        <w:t>randomized</w:t>
      </w:r>
      <w:r w:rsidR="009376BE" w:rsidRPr="00A555E9">
        <w:rPr>
          <w:rFonts w:ascii="Times New Roman" w:hAnsi="Times New Roman" w:cs="Times New Roman"/>
          <w:highlight w:val="yellow"/>
          <w:lang w:val="en-US"/>
        </w:rPr>
        <w:t xml:space="preserve">, placebo-controlled, single- and double-blind add on studies of BRV showed that PAEs shows that irritability is the only PAEs statistically more common in treated patients than controls but also </w:t>
      </w:r>
      <w:r w:rsidR="00A555E9" w:rsidRPr="00A555E9">
        <w:rPr>
          <w:rFonts w:ascii="Times New Roman" w:hAnsi="Times New Roman" w:cs="Times New Roman"/>
          <w:highlight w:val="yellow"/>
          <w:lang w:val="en-US"/>
        </w:rPr>
        <w:t>emphasizes</w:t>
      </w:r>
      <w:r w:rsidR="009376BE" w:rsidRPr="00A555E9">
        <w:rPr>
          <w:rFonts w:ascii="Times New Roman" w:hAnsi="Times New Roman" w:cs="Times New Roman"/>
          <w:highlight w:val="yellow"/>
          <w:lang w:val="en-US"/>
        </w:rPr>
        <w:t xml:space="preserve"> that PAEs are the most common cause for drug discontinuation </w:t>
      </w:r>
      <w:r w:rsidR="004F23CF">
        <w:rPr>
          <w:rFonts w:ascii="Times New Roman" w:hAnsi="Times New Roman" w:cs="Times New Roman"/>
          <w:highlight w:val="yellow"/>
          <w:lang w:val="en-US"/>
        </w:rPr>
        <w:fldChar w:fldCharType="begin"/>
      </w:r>
      <w:r w:rsidR="004F23CF">
        <w:rPr>
          <w:rFonts w:ascii="Times New Roman" w:hAnsi="Times New Roman" w:cs="Times New Roman"/>
          <w:highlight w:val="yellow"/>
          <w:lang w:val="en-US"/>
        </w:rPr>
        <w:instrText xml:space="preserve"> ADDIN ZOTERO_ITEM {"citationID":"npm24q88s","properties":{"formattedCitation":"[11]","plainCitation":"[11]"},"citationItems":[{"id":12436,"uris":["http://zotero.org/users/1083124/items/2J2Q6XPN"],"uri":["http://zotero.org/users/1083124/items/2J2Q6XPN"]}]} </w:instrText>
      </w:r>
      <w:r w:rsidR="004F23CF">
        <w:rPr>
          <w:rFonts w:ascii="Times New Roman" w:hAnsi="Times New Roman" w:cs="Times New Roman"/>
          <w:highlight w:val="yellow"/>
          <w:lang w:val="en-US"/>
        </w:rPr>
        <w:fldChar w:fldCharType="separate"/>
      </w:r>
      <w:r w:rsidR="004F23CF">
        <w:rPr>
          <w:rFonts w:ascii="Times New Roman" w:hAnsi="Times New Roman" w:cs="Times New Roman"/>
          <w:noProof/>
          <w:highlight w:val="yellow"/>
          <w:lang w:val="en-US"/>
        </w:rPr>
        <w:t>[11]</w:t>
      </w:r>
      <w:r w:rsidR="004F23CF">
        <w:rPr>
          <w:rFonts w:ascii="Times New Roman" w:hAnsi="Times New Roman" w:cs="Times New Roman"/>
          <w:highlight w:val="yellow"/>
          <w:lang w:val="en-US"/>
        </w:rPr>
        <w:fldChar w:fldCharType="end"/>
      </w:r>
      <w:r w:rsidR="00ED0672">
        <w:rPr>
          <w:rFonts w:ascii="Times New Roman" w:hAnsi="Times New Roman" w:cs="Times New Roman"/>
          <w:lang w:val="en-US"/>
        </w:rPr>
        <w:t>.</w:t>
      </w:r>
      <w:r w:rsidR="009376BE" w:rsidRPr="00A555E9">
        <w:rPr>
          <w:rFonts w:ascii="Times New Roman" w:hAnsi="Times New Roman" w:cs="Times New Roman"/>
          <w:lang w:val="en-US"/>
        </w:rPr>
        <w:t xml:space="preserve">  </w:t>
      </w:r>
      <w:r w:rsidR="007F0209" w:rsidRPr="00A555E9">
        <w:rPr>
          <w:rFonts w:ascii="Times New Roman" w:hAnsi="Times New Roman" w:cs="Times New Roman"/>
          <w:lang w:val="en-US"/>
        </w:rPr>
        <w:t>However, i</w:t>
      </w:r>
      <w:r w:rsidR="00BA1D2B" w:rsidRPr="00A555E9">
        <w:rPr>
          <w:rFonts w:ascii="Times New Roman" w:hAnsi="Times New Roman" w:cs="Times New Roman"/>
          <w:lang w:val="en-US"/>
        </w:rPr>
        <w:t xml:space="preserve">n </w:t>
      </w:r>
      <w:r w:rsidR="009376BE" w:rsidRPr="00A555E9">
        <w:rPr>
          <w:rFonts w:ascii="Times New Roman" w:hAnsi="Times New Roman" w:cs="Times New Roman"/>
          <w:lang w:val="en-US"/>
        </w:rPr>
        <w:t>controlled trials</w:t>
      </w:r>
      <w:r w:rsidR="007F0209" w:rsidRPr="00A555E9">
        <w:rPr>
          <w:rFonts w:ascii="Times New Roman" w:hAnsi="Times New Roman" w:cs="Times New Roman"/>
          <w:lang w:val="en-US"/>
        </w:rPr>
        <w:t>,</w:t>
      </w:r>
      <w:r w:rsidR="00BA1D2B" w:rsidRPr="00A555E9">
        <w:rPr>
          <w:rFonts w:ascii="Times New Roman" w:hAnsi="Times New Roman" w:cs="Times New Roman"/>
          <w:lang w:val="en-US"/>
        </w:rPr>
        <w:t xml:space="preserve"> patients with psychiatric comorbidities are often excluded</w:t>
      </w:r>
      <w:r w:rsidR="002D6F08" w:rsidRPr="00A555E9">
        <w:rPr>
          <w:rFonts w:ascii="Times New Roman" w:hAnsi="Times New Roman" w:cs="Times New Roman"/>
          <w:lang w:val="en-US"/>
        </w:rPr>
        <w:t xml:space="preserve">. </w:t>
      </w:r>
    </w:p>
    <w:p w14:paraId="61F95732" w14:textId="21AA0F1C" w:rsidR="00E96B59" w:rsidRPr="00A555E9" w:rsidRDefault="002D6F08" w:rsidP="00BA1D2B">
      <w:pPr>
        <w:spacing w:line="480" w:lineRule="auto"/>
        <w:ind w:firstLine="720"/>
        <w:jc w:val="both"/>
        <w:outlineLvl w:val="0"/>
        <w:rPr>
          <w:rFonts w:ascii="Times New Roman" w:hAnsi="Times New Roman" w:cs="Times New Roman"/>
          <w:lang w:val="en-US"/>
        </w:rPr>
      </w:pPr>
      <w:r w:rsidRPr="00A555E9">
        <w:rPr>
          <w:rFonts w:ascii="Times New Roman" w:hAnsi="Times New Roman" w:cs="Times New Roman"/>
          <w:lang w:val="en-US"/>
        </w:rPr>
        <w:t>O</w:t>
      </w:r>
      <w:r w:rsidR="00BA1D2B" w:rsidRPr="00A555E9">
        <w:rPr>
          <w:rFonts w:ascii="Times New Roman" w:hAnsi="Times New Roman" w:cs="Times New Roman"/>
          <w:lang w:val="en-US"/>
        </w:rPr>
        <w:t>u</w:t>
      </w:r>
      <w:r w:rsidR="00E96B59" w:rsidRPr="00A555E9">
        <w:rPr>
          <w:rFonts w:ascii="Times New Roman" w:hAnsi="Times New Roman" w:cs="Times New Roman"/>
          <w:lang w:val="en-US"/>
        </w:rPr>
        <w:t>r data show</w:t>
      </w:r>
      <w:r w:rsidR="00BA1D2B" w:rsidRPr="00A555E9">
        <w:rPr>
          <w:rFonts w:ascii="Times New Roman" w:hAnsi="Times New Roman" w:cs="Times New Roman"/>
          <w:lang w:val="en-US"/>
        </w:rPr>
        <w:t xml:space="preserve"> that, overall, the occurrence of depression and aggressive </w:t>
      </w:r>
      <w:r w:rsidR="00A555E9" w:rsidRPr="00A555E9">
        <w:rPr>
          <w:rFonts w:ascii="Times New Roman" w:hAnsi="Times New Roman" w:cs="Times New Roman"/>
          <w:lang w:val="en-US"/>
        </w:rPr>
        <w:t>behavior</w:t>
      </w:r>
      <w:r w:rsidR="00BA1D2B" w:rsidRPr="00A555E9">
        <w:rPr>
          <w:rFonts w:ascii="Times New Roman" w:hAnsi="Times New Roman" w:cs="Times New Roman"/>
          <w:lang w:val="en-US"/>
        </w:rPr>
        <w:t xml:space="preserve"> is not higher in patients with drug-resistant epilepsy and psychiatric comorbidities as compared to Phase II and III studies, </w:t>
      </w:r>
      <w:r w:rsidR="00550A62" w:rsidRPr="00A555E9">
        <w:rPr>
          <w:rFonts w:ascii="Times New Roman" w:hAnsi="Times New Roman" w:cs="Times New Roman"/>
          <w:lang w:val="en-US"/>
        </w:rPr>
        <w:t>clearly suggest</w:t>
      </w:r>
      <w:r w:rsidR="00BA1D2B" w:rsidRPr="00A555E9">
        <w:rPr>
          <w:rFonts w:ascii="Times New Roman" w:hAnsi="Times New Roman" w:cs="Times New Roman"/>
          <w:lang w:val="en-US"/>
        </w:rPr>
        <w:t>ing</w:t>
      </w:r>
      <w:r w:rsidR="00550A62" w:rsidRPr="00A555E9">
        <w:rPr>
          <w:rFonts w:ascii="Times New Roman" w:hAnsi="Times New Roman" w:cs="Times New Roman"/>
          <w:lang w:val="en-US"/>
        </w:rPr>
        <w:t xml:space="preserve"> that BRV is</w:t>
      </w:r>
      <w:r w:rsidR="007F0209" w:rsidRPr="00A555E9">
        <w:rPr>
          <w:rFonts w:ascii="Times New Roman" w:hAnsi="Times New Roman" w:cs="Times New Roman"/>
          <w:lang w:val="en-US"/>
        </w:rPr>
        <w:t xml:space="preserve"> well tolerated. </w:t>
      </w:r>
      <w:r w:rsidR="00E96B59" w:rsidRPr="00A555E9">
        <w:rPr>
          <w:rFonts w:ascii="Times New Roman" w:hAnsi="Times New Roman" w:cs="Times New Roman"/>
          <w:lang w:val="en-US"/>
        </w:rPr>
        <w:t>This is further supported by the observation that around 77%</w:t>
      </w:r>
      <w:r w:rsidR="00EE0A88" w:rsidRPr="00A555E9">
        <w:rPr>
          <w:rFonts w:ascii="Times New Roman" w:hAnsi="Times New Roman" w:cs="Times New Roman"/>
          <w:lang w:val="en-US"/>
        </w:rPr>
        <w:t xml:space="preserve"> of patients who had PAEs on LEV did not have any on BRV. </w:t>
      </w:r>
    </w:p>
    <w:p w14:paraId="2568D235" w14:textId="48584C5A" w:rsidR="004B6292" w:rsidRPr="00A555E9" w:rsidRDefault="00E96B59" w:rsidP="00E96B59">
      <w:pPr>
        <w:spacing w:line="480" w:lineRule="auto"/>
        <w:jc w:val="both"/>
        <w:outlineLvl w:val="0"/>
        <w:rPr>
          <w:rFonts w:ascii="Times New Roman" w:hAnsi="Times New Roman" w:cs="Times New Roman"/>
          <w:lang w:val="en-US"/>
        </w:rPr>
      </w:pPr>
      <w:r w:rsidRPr="00A555E9">
        <w:rPr>
          <w:rFonts w:ascii="Times New Roman" w:hAnsi="Times New Roman" w:cs="Times New Roman"/>
          <w:lang w:val="en-US"/>
        </w:rPr>
        <w:t xml:space="preserve">A better tolerability of BRV as compared to LEV was </w:t>
      </w:r>
      <w:r w:rsidR="00EE0A88" w:rsidRPr="00A555E9">
        <w:rPr>
          <w:rFonts w:ascii="Times New Roman" w:hAnsi="Times New Roman" w:cs="Times New Roman"/>
          <w:lang w:val="en-US"/>
        </w:rPr>
        <w:t xml:space="preserve">partially suggested by a 12-week, open-label, prospective, exploratory study of patients with epilepsy switching from LEV to BRV </w:t>
      </w:r>
      <w:r w:rsidR="00EE0A88" w:rsidRPr="00A555E9">
        <w:rPr>
          <w:rFonts w:ascii="Times New Roman" w:hAnsi="Times New Roman" w:cs="Times New Roman"/>
          <w:lang w:val="en-US"/>
        </w:rPr>
        <w:fldChar w:fldCharType="begin"/>
      </w:r>
      <w:r w:rsidR="004F23CF">
        <w:rPr>
          <w:rFonts w:ascii="Times New Roman" w:hAnsi="Times New Roman" w:cs="Times New Roman"/>
          <w:lang w:val="en-US"/>
        </w:rPr>
        <w:instrText xml:space="preserve"> ADDIN ZOTERO_ITEM {"citationID":"2mu9ja909e","properties":{"formattedCitation":"[12]","plainCitation":"[12]"},"citationItems":[{"id":12466,"uris":["http://zotero.org/users/1083124/items/RGSRGAHC"],"uri":["http://zotero.org/users/1083124/items/RGSRGAHC"]}]} </w:instrText>
      </w:r>
      <w:r w:rsidR="00EE0A88" w:rsidRPr="00A555E9">
        <w:rPr>
          <w:rFonts w:ascii="Times New Roman" w:hAnsi="Times New Roman" w:cs="Times New Roman"/>
          <w:lang w:val="en-US"/>
        </w:rPr>
        <w:fldChar w:fldCharType="separate"/>
      </w:r>
      <w:r w:rsidR="004F23CF">
        <w:rPr>
          <w:rFonts w:ascii="Times New Roman" w:eastAsia="Times New Roman" w:hAnsi="Times New Roman" w:cs="Times New Roman"/>
          <w:lang w:val="en-US"/>
        </w:rPr>
        <w:t>[12]</w:t>
      </w:r>
      <w:r w:rsidR="00EE0A88" w:rsidRPr="00A555E9">
        <w:rPr>
          <w:rFonts w:ascii="Times New Roman" w:hAnsi="Times New Roman" w:cs="Times New Roman"/>
          <w:lang w:val="en-US"/>
        </w:rPr>
        <w:fldChar w:fldCharType="end"/>
      </w:r>
      <w:r w:rsidR="00EE0A88" w:rsidRPr="00A555E9">
        <w:rPr>
          <w:rFonts w:ascii="Times New Roman" w:hAnsi="Times New Roman" w:cs="Times New Roman"/>
          <w:lang w:val="en-US"/>
        </w:rPr>
        <w:t>. Th</w:t>
      </w:r>
      <w:r w:rsidRPr="00A555E9">
        <w:rPr>
          <w:rFonts w:ascii="Times New Roman" w:hAnsi="Times New Roman" w:cs="Times New Roman"/>
          <w:lang w:val="en-US"/>
        </w:rPr>
        <w:t>at</w:t>
      </w:r>
      <w:r w:rsidR="00EE0A88" w:rsidRPr="00A555E9">
        <w:rPr>
          <w:rFonts w:ascii="Times New Roman" w:hAnsi="Times New Roman" w:cs="Times New Roman"/>
          <w:lang w:val="en-US"/>
        </w:rPr>
        <w:t xml:space="preserve"> study shows that 93.1% patients had a reduction in non-psychotic </w:t>
      </w:r>
      <w:r w:rsidR="00A555E9" w:rsidRPr="00A555E9">
        <w:rPr>
          <w:rFonts w:ascii="Times New Roman" w:hAnsi="Times New Roman" w:cs="Times New Roman"/>
          <w:lang w:val="en-US"/>
        </w:rPr>
        <w:t>behavioral</w:t>
      </w:r>
      <w:r w:rsidR="00EE0A88" w:rsidRPr="00A555E9">
        <w:rPr>
          <w:rFonts w:ascii="Times New Roman" w:hAnsi="Times New Roman" w:cs="Times New Roman"/>
          <w:lang w:val="en-US"/>
        </w:rPr>
        <w:t xml:space="preserve"> adverse events and 62.1% went into remission. However, the primary endpoint was highly select</w:t>
      </w:r>
      <w:r w:rsidR="004B6292" w:rsidRPr="00A555E9">
        <w:rPr>
          <w:rFonts w:ascii="Times New Roman" w:hAnsi="Times New Roman" w:cs="Times New Roman"/>
          <w:lang w:val="en-US"/>
        </w:rPr>
        <w:t>ive</w:t>
      </w:r>
      <w:r w:rsidRPr="00A555E9">
        <w:rPr>
          <w:rFonts w:ascii="Times New Roman" w:hAnsi="Times New Roman" w:cs="Times New Roman"/>
          <w:lang w:val="en-US"/>
        </w:rPr>
        <w:t>,</w:t>
      </w:r>
      <w:r w:rsidR="00EE0A88" w:rsidRPr="00A555E9">
        <w:rPr>
          <w:rFonts w:ascii="Times New Roman" w:hAnsi="Times New Roman" w:cs="Times New Roman"/>
          <w:lang w:val="en-US"/>
        </w:rPr>
        <w:t xml:space="preserve"> as the authors focused on non-psychotic </w:t>
      </w:r>
      <w:r w:rsidR="00A555E9" w:rsidRPr="00A555E9">
        <w:rPr>
          <w:rFonts w:ascii="Times New Roman" w:hAnsi="Times New Roman" w:cs="Times New Roman"/>
          <w:lang w:val="en-US"/>
        </w:rPr>
        <w:t>behavioral</w:t>
      </w:r>
      <w:r w:rsidR="00EE0A88" w:rsidRPr="00A555E9">
        <w:rPr>
          <w:rFonts w:ascii="Times New Roman" w:hAnsi="Times New Roman" w:cs="Times New Roman"/>
          <w:lang w:val="en-US"/>
        </w:rPr>
        <w:t xml:space="preserve"> adverse events</w:t>
      </w:r>
      <w:r w:rsidR="004B6292" w:rsidRPr="00A555E9">
        <w:rPr>
          <w:rFonts w:ascii="Times New Roman" w:hAnsi="Times New Roman" w:cs="Times New Roman"/>
          <w:lang w:val="en-US"/>
        </w:rPr>
        <w:t xml:space="preserve"> only</w:t>
      </w:r>
      <w:r w:rsidRPr="00A555E9">
        <w:rPr>
          <w:rFonts w:ascii="Times New Roman" w:hAnsi="Times New Roman" w:cs="Times New Roman"/>
          <w:lang w:val="en-US"/>
        </w:rPr>
        <w:t>, and</w:t>
      </w:r>
      <w:r w:rsidR="009B0CD0" w:rsidRPr="00A555E9">
        <w:rPr>
          <w:rFonts w:ascii="Times New Roman" w:hAnsi="Times New Roman" w:cs="Times New Roman"/>
          <w:lang w:val="en-US"/>
        </w:rPr>
        <w:t xml:space="preserve"> </w:t>
      </w:r>
      <w:r w:rsidRPr="00A555E9">
        <w:rPr>
          <w:rFonts w:ascii="Times New Roman" w:hAnsi="Times New Roman" w:cs="Times New Roman"/>
          <w:lang w:val="en-US"/>
        </w:rPr>
        <w:t>di</w:t>
      </w:r>
      <w:r w:rsidR="002D6F08" w:rsidRPr="00A555E9">
        <w:rPr>
          <w:rFonts w:ascii="Times New Roman" w:hAnsi="Times New Roman" w:cs="Times New Roman"/>
          <w:lang w:val="en-US"/>
        </w:rPr>
        <w:t>d</w:t>
      </w:r>
      <w:r w:rsidRPr="00A555E9">
        <w:rPr>
          <w:rFonts w:ascii="Times New Roman" w:hAnsi="Times New Roman" w:cs="Times New Roman"/>
          <w:lang w:val="en-US"/>
        </w:rPr>
        <w:t xml:space="preserve"> not </w:t>
      </w:r>
      <w:r w:rsidR="009B0CD0" w:rsidRPr="00A555E9">
        <w:rPr>
          <w:rFonts w:ascii="Times New Roman" w:hAnsi="Times New Roman" w:cs="Times New Roman"/>
          <w:lang w:val="en-US"/>
        </w:rPr>
        <w:t>provid</w:t>
      </w:r>
      <w:r w:rsidRPr="00A555E9">
        <w:rPr>
          <w:rFonts w:ascii="Times New Roman" w:hAnsi="Times New Roman" w:cs="Times New Roman"/>
          <w:lang w:val="en-US"/>
        </w:rPr>
        <w:t>e</w:t>
      </w:r>
      <w:r w:rsidR="009B0CD0" w:rsidRPr="00A555E9">
        <w:rPr>
          <w:rFonts w:ascii="Times New Roman" w:hAnsi="Times New Roman" w:cs="Times New Roman"/>
          <w:lang w:val="en-US"/>
        </w:rPr>
        <w:t xml:space="preserve"> </w:t>
      </w:r>
      <w:r w:rsidRPr="00A555E9">
        <w:rPr>
          <w:rFonts w:ascii="Times New Roman" w:hAnsi="Times New Roman" w:cs="Times New Roman"/>
          <w:lang w:val="en-US"/>
        </w:rPr>
        <w:t>any</w:t>
      </w:r>
      <w:r w:rsidR="009B0CD0" w:rsidRPr="00A555E9">
        <w:rPr>
          <w:rFonts w:ascii="Times New Roman" w:hAnsi="Times New Roman" w:cs="Times New Roman"/>
          <w:lang w:val="en-US"/>
        </w:rPr>
        <w:t xml:space="preserve"> information </w:t>
      </w:r>
      <w:r w:rsidRPr="00A555E9">
        <w:rPr>
          <w:rFonts w:ascii="Times New Roman" w:hAnsi="Times New Roman" w:cs="Times New Roman"/>
          <w:lang w:val="en-US"/>
        </w:rPr>
        <w:t>on</w:t>
      </w:r>
      <w:r w:rsidR="009B0CD0" w:rsidRPr="00A555E9">
        <w:rPr>
          <w:rFonts w:ascii="Times New Roman" w:hAnsi="Times New Roman" w:cs="Times New Roman"/>
          <w:lang w:val="en-US"/>
        </w:rPr>
        <w:t xml:space="preserve"> </w:t>
      </w:r>
      <w:r w:rsidRPr="00A555E9">
        <w:rPr>
          <w:rFonts w:ascii="Times New Roman" w:hAnsi="Times New Roman" w:cs="Times New Roman"/>
          <w:lang w:val="en-US"/>
        </w:rPr>
        <w:t xml:space="preserve">the </w:t>
      </w:r>
      <w:r w:rsidR="009B0CD0" w:rsidRPr="00A555E9">
        <w:rPr>
          <w:rFonts w:ascii="Times New Roman" w:hAnsi="Times New Roman" w:cs="Times New Roman"/>
          <w:lang w:val="en-US"/>
        </w:rPr>
        <w:t>previous psychiatric history</w:t>
      </w:r>
      <w:r w:rsidRPr="00A555E9">
        <w:rPr>
          <w:rFonts w:ascii="Times New Roman" w:hAnsi="Times New Roman" w:cs="Times New Roman"/>
          <w:lang w:val="en-US"/>
        </w:rPr>
        <w:t xml:space="preserve"> of their patients. For all these reasons, that study could not be considered informative enough regarding PAEs during BRV therapy.</w:t>
      </w:r>
    </w:p>
    <w:p w14:paraId="2461C0D2" w14:textId="53A8B3D0" w:rsidR="00FB2A5D" w:rsidRPr="00A555E9" w:rsidRDefault="004B6292" w:rsidP="00FB2A5D">
      <w:pPr>
        <w:spacing w:line="480" w:lineRule="auto"/>
        <w:jc w:val="both"/>
        <w:outlineLvl w:val="0"/>
        <w:rPr>
          <w:rFonts w:ascii="Times New Roman" w:hAnsi="Times New Roman" w:cs="Times New Roman"/>
          <w:lang w:val="en-US"/>
        </w:rPr>
      </w:pPr>
      <w:r w:rsidRPr="00A555E9">
        <w:rPr>
          <w:rFonts w:ascii="Times New Roman" w:hAnsi="Times New Roman" w:cs="Times New Roman"/>
          <w:highlight w:val="yellow"/>
          <w:lang w:val="en-US"/>
        </w:rPr>
        <w:t>The better tolerability of BRV as c</w:t>
      </w:r>
      <w:r w:rsidR="008C1A6C" w:rsidRPr="00A555E9">
        <w:rPr>
          <w:rFonts w:ascii="Times New Roman" w:hAnsi="Times New Roman" w:cs="Times New Roman"/>
          <w:highlight w:val="yellow"/>
          <w:lang w:val="en-US"/>
        </w:rPr>
        <w:t>ompared to LEV</w:t>
      </w:r>
      <w:r w:rsidR="00E96B59" w:rsidRPr="00A555E9">
        <w:rPr>
          <w:rFonts w:ascii="Times New Roman" w:hAnsi="Times New Roman" w:cs="Times New Roman"/>
          <w:highlight w:val="yellow"/>
          <w:lang w:val="en-US"/>
        </w:rPr>
        <w:t>, in terms of PAEs,</w:t>
      </w:r>
      <w:r w:rsidR="008C1A6C" w:rsidRPr="00A555E9">
        <w:rPr>
          <w:rFonts w:ascii="Times New Roman" w:hAnsi="Times New Roman" w:cs="Times New Roman"/>
          <w:highlight w:val="yellow"/>
          <w:lang w:val="en-US"/>
        </w:rPr>
        <w:t xml:space="preserve"> is of</w:t>
      </w:r>
      <w:r w:rsidR="00E96B59" w:rsidRPr="00A555E9">
        <w:rPr>
          <w:rFonts w:ascii="Times New Roman" w:hAnsi="Times New Roman" w:cs="Times New Roman"/>
          <w:highlight w:val="yellow"/>
          <w:lang w:val="en-US"/>
        </w:rPr>
        <w:t xml:space="preserve"> great</w:t>
      </w:r>
      <w:r w:rsidR="008C1A6C" w:rsidRPr="00A555E9">
        <w:rPr>
          <w:rFonts w:ascii="Times New Roman" w:hAnsi="Times New Roman" w:cs="Times New Roman"/>
          <w:highlight w:val="yellow"/>
          <w:lang w:val="en-US"/>
        </w:rPr>
        <w:t xml:space="preserve"> </w:t>
      </w:r>
      <w:r w:rsidRPr="00A555E9">
        <w:rPr>
          <w:rFonts w:ascii="Times New Roman" w:hAnsi="Times New Roman" w:cs="Times New Roman"/>
          <w:highlight w:val="yellow"/>
          <w:lang w:val="en-US"/>
        </w:rPr>
        <w:t>interest</w:t>
      </w:r>
      <w:r w:rsidR="00E96B59" w:rsidRPr="00A555E9">
        <w:rPr>
          <w:rFonts w:ascii="Times New Roman" w:hAnsi="Times New Roman" w:cs="Times New Roman"/>
          <w:highlight w:val="yellow"/>
          <w:lang w:val="en-US"/>
        </w:rPr>
        <w:t xml:space="preserve"> </w:t>
      </w:r>
      <w:r w:rsidR="009B4854" w:rsidRPr="00A555E9">
        <w:rPr>
          <w:rFonts w:ascii="Times New Roman" w:hAnsi="Times New Roman" w:cs="Times New Roman"/>
          <w:highlight w:val="yellow"/>
          <w:lang w:val="en-US"/>
        </w:rPr>
        <w:t xml:space="preserve">and poses further questions on the role of the </w:t>
      </w:r>
      <w:r w:rsidR="003F2CE2" w:rsidRPr="00A555E9">
        <w:rPr>
          <w:rFonts w:ascii="Times New Roman" w:hAnsi="Times New Roman" w:cs="Times New Roman"/>
          <w:highlight w:val="yellow"/>
          <w:lang w:val="en-US"/>
        </w:rPr>
        <w:t>modulation of the SV2A protein</w:t>
      </w:r>
      <w:r w:rsidR="009B4854" w:rsidRPr="00A555E9">
        <w:rPr>
          <w:rFonts w:ascii="Times New Roman" w:hAnsi="Times New Roman" w:cs="Times New Roman"/>
          <w:highlight w:val="yellow"/>
          <w:lang w:val="en-US"/>
        </w:rPr>
        <w:t xml:space="preserve"> </w:t>
      </w:r>
      <w:r w:rsidR="008C1A6C" w:rsidRPr="00A555E9">
        <w:rPr>
          <w:rFonts w:ascii="Times New Roman" w:hAnsi="Times New Roman" w:cs="Times New Roman"/>
          <w:highlight w:val="yellow"/>
          <w:lang w:val="en-US"/>
        </w:rPr>
        <w:t xml:space="preserve">for </w:t>
      </w:r>
      <w:r w:rsidR="003F2CE2" w:rsidRPr="00A555E9">
        <w:rPr>
          <w:rFonts w:ascii="Times New Roman" w:hAnsi="Times New Roman" w:cs="Times New Roman"/>
          <w:highlight w:val="yellow"/>
          <w:lang w:val="en-US"/>
        </w:rPr>
        <w:t>PAEs with LEV.</w:t>
      </w:r>
      <w:r w:rsidR="003F2CE2" w:rsidRPr="00A555E9">
        <w:rPr>
          <w:rFonts w:ascii="Times New Roman" w:hAnsi="Times New Roman" w:cs="Times New Roman"/>
          <w:lang w:val="en-US"/>
        </w:rPr>
        <w:t xml:space="preserve"> In fact, BRV is highly selective for the SV2A protein and it has up to 30 times higher affinity than LEV for that protein</w:t>
      </w:r>
      <w:r w:rsidR="009B4854" w:rsidRPr="00A555E9">
        <w:rPr>
          <w:rFonts w:ascii="Times New Roman" w:hAnsi="Times New Roman" w:cs="Times New Roman"/>
          <w:lang w:val="en-US"/>
        </w:rPr>
        <w:t xml:space="preserve"> </w:t>
      </w:r>
      <w:r w:rsidR="003F2CE2" w:rsidRPr="00A555E9">
        <w:rPr>
          <w:rFonts w:ascii="Times New Roman" w:hAnsi="Times New Roman" w:cs="Times New Roman"/>
          <w:lang w:val="en-US"/>
        </w:rPr>
        <w:fldChar w:fldCharType="begin"/>
      </w:r>
      <w:r w:rsidR="009601DE" w:rsidRPr="00A555E9">
        <w:rPr>
          <w:rFonts w:ascii="Times New Roman" w:hAnsi="Times New Roman" w:cs="Times New Roman"/>
          <w:lang w:val="en-US"/>
        </w:rPr>
        <w:instrText xml:space="preserve"> ADDIN ZOTERO_ITEM {"citationID":"2iavvt1u7g","properties":{"formattedCitation":"[1]","plainCitation":"[1]"},"citationItems":[{"id":13710,"uris":["http://zotero.org/users/1083124/items/ZB32E5EQ"],"uri":["http://zotero.org/users/1083124/items/ZB32E5EQ"]}]} </w:instrText>
      </w:r>
      <w:r w:rsidR="003F2CE2" w:rsidRPr="00A555E9">
        <w:rPr>
          <w:rFonts w:ascii="Times New Roman" w:hAnsi="Times New Roman" w:cs="Times New Roman"/>
          <w:lang w:val="en-US"/>
        </w:rPr>
        <w:fldChar w:fldCharType="separate"/>
      </w:r>
      <w:r w:rsidR="009601DE" w:rsidRPr="00A555E9">
        <w:rPr>
          <w:rFonts w:ascii="Times New Roman" w:eastAsia="Times New Roman" w:hAnsi="Times New Roman" w:cs="Times New Roman"/>
          <w:lang w:val="en-US"/>
        </w:rPr>
        <w:t>[1]</w:t>
      </w:r>
      <w:r w:rsidR="003F2CE2" w:rsidRPr="00A555E9">
        <w:rPr>
          <w:rFonts w:ascii="Times New Roman" w:hAnsi="Times New Roman" w:cs="Times New Roman"/>
          <w:lang w:val="en-US"/>
        </w:rPr>
        <w:fldChar w:fldCharType="end"/>
      </w:r>
      <w:r w:rsidR="001A4C3C" w:rsidRPr="00A555E9">
        <w:rPr>
          <w:rFonts w:ascii="Times New Roman" w:hAnsi="Times New Roman" w:cs="Times New Roman"/>
          <w:lang w:val="en-US"/>
        </w:rPr>
        <w:t>.</w:t>
      </w:r>
      <w:r w:rsidR="008C1A6C" w:rsidRPr="00A555E9">
        <w:rPr>
          <w:rFonts w:ascii="Times New Roman" w:hAnsi="Times New Roman" w:cs="Times New Roman"/>
          <w:lang w:val="en-US"/>
        </w:rPr>
        <w:t xml:space="preserve"> If the SV2A protein </w:t>
      </w:r>
      <w:r w:rsidR="00E96B59" w:rsidRPr="00A555E9">
        <w:rPr>
          <w:rFonts w:ascii="Times New Roman" w:hAnsi="Times New Roman" w:cs="Times New Roman"/>
          <w:lang w:val="en-US"/>
        </w:rPr>
        <w:t>was</w:t>
      </w:r>
      <w:r w:rsidR="008C1A6C" w:rsidRPr="00A555E9">
        <w:rPr>
          <w:rFonts w:ascii="Times New Roman" w:hAnsi="Times New Roman" w:cs="Times New Roman"/>
          <w:lang w:val="en-US"/>
        </w:rPr>
        <w:t xml:space="preserve"> a relevant mechanism, BRV </w:t>
      </w:r>
      <w:r w:rsidR="008C1A6C" w:rsidRPr="00A555E9">
        <w:rPr>
          <w:rFonts w:ascii="Times New Roman" w:hAnsi="Times New Roman" w:cs="Times New Roman"/>
          <w:lang w:val="en-US"/>
        </w:rPr>
        <w:lastRenderedPageBreak/>
        <w:t xml:space="preserve">would </w:t>
      </w:r>
      <w:r w:rsidR="00E96B59" w:rsidRPr="00A555E9">
        <w:rPr>
          <w:rFonts w:ascii="Times New Roman" w:hAnsi="Times New Roman" w:cs="Times New Roman"/>
          <w:lang w:val="en-US"/>
        </w:rPr>
        <w:t>be</w:t>
      </w:r>
      <w:r w:rsidR="008C1A6C" w:rsidRPr="00A555E9">
        <w:rPr>
          <w:rFonts w:ascii="Times New Roman" w:hAnsi="Times New Roman" w:cs="Times New Roman"/>
          <w:lang w:val="en-US"/>
        </w:rPr>
        <w:t xml:space="preserve"> associated with a</w:t>
      </w:r>
      <w:r w:rsidR="00E96B59" w:rsidRPr="00A555E9">
        <w:rPr>
          <w:rFonts w:ascii="Times New Roman" w:hAnsi="Times New Roman" w:cs="Times New Roman"/>
          <w:lang w:val="en-US"/>
        </w:rPr>
        <w:t>n even</w:t>
      </w:r>
      <w:r w:rsidR="008C1A6C" w:rsidRPr="00A555E9">
        <w:rPr>
          <w:rFonts w:ascii="Times New Roman" w:hAnsi="Times New Roman" w:cs="Times New Roman"/>
          <w:lang w:val="en-US"/>
        </w:rPr>
        <w:t xml:space="preserve"> higher risk of developing PAEs</w:t>
      </w:r>
      <w:r w:rsidR="00E96B59" w:rsidRPr="00A555E9">
        <w:rPr>
          <w:rFonts w:ascii="Times New Roman" w:hAnsi="Times New Roman" w:cs="Times New Roman"/>
          <w:lang w:val="en-US"/>
        </w:rPr>
        <w:t xml:space="preserve"> as compared to LEV</w:t>
      </w:r>
      <w:r w:rsidR="008C1A6C" w:rsidRPr="00A555E9">
        <w:rPr>
          <w:rFonts w:ascii="Times New Roman" w:hAnsi="Times New Roman" w:cs="Times New Roman"/>
          <w:lang w:val="en-US"/>
        </w:rPr>
        <w:t>. Conversely, t</w:t>
      </w:r>
      <w:r w:rsidR="001A4C3C" w:rsidRPr="00A555E9">
        <w:rPr>
          <w:rFonts w:ascii="Times New Roman" w:hAnsi="Times New Roman" w:cs="Times New Roman"/>
          <w:lang w:val="en-US"/>
        </w:rPr>
        <w:t xml:space="preserve">he different effect on AMPA receptors </w:t>
      </w:r>
      <w:r w:rsidR="008C1A6C" w:rsidRPr="00A555E9">
        <w:rPr>
          <w:rFonts w:ascii="Times New Roman" w:hAnsi="Times New Roman" w:cs="Times New Roman"/>
          <w:lang w:val="en-US"/>
        </w:rPr>
        <w:t>can</w:t>
      </w:r>
      <w:r w:rsidR="00C81219" w:rsidRPr="00A555E9">
        <w:rPr>
          <w:rFonts w:ascii="Times New Roman" w:hAnsi="Times New Roman" w:cs="Times New Roman"/>
          <w:lang w:val="en-US"/>
        </w:rPr>
        <w:t xml:space="preserve"> be a </w:t>
      </w:r>
      <w:r w:rsidR="008C1A6C" w:rsidRPr="00A555E9">
        <w:rPr>
          <w:rFonts w:ascii="Times New Roman" w:hAnsi="Times New Roman" w:cs="Times New Roman"/>
          <w:lang w:val="en-US"/>
        </w:rPr>
        <w:t>likely</w:t>
      </w:r>
      <w:r w:rsidR="00C81219" w:rsidRPr="00A555E9">
        <w:rPr>
          <w:rFonts w:ascii="Times New Roman" w:hAnsi="Times New Roman" w:cs="Times New Roman"/>
          <w:lang w:val="en-US"/>
        </w:rPr>
        <w:t xml:space="preserve"> explanation for the different psychotropic effect</w:t>
      </w:r>
      <w:r w:rsidR="008C1A6C" w:rsidRPr="00A555E9">
        <w:rPr>
          <w:rFonts w:ascii="Times New Roman" w:hAnsi="Times New Roman" w:cs="Times New Roman"/>
          <w:lang w:val="en-US"/>
        </w:rPr>
        <w:t xml:space="preserve"> of the two drugs</w:t>
      </w:r>
      <w:r w:rsidR="004F4368">
        <w:rPr>
          <w:rFonts w:ascii="Times New Roman" w:hAnsi="Times New Roman" w:cs="Times New Roman"/>
          <w:lang w:val="en-US"/>
        </w:rPr>
        <w:t xml:space="preserve"> </w:t>
      </w:r>
      <w:r w:rsidR="00B741C3" w:rsidRPr="00A555E9">
        <w:rPr>
          <w:rFonts w:ascii="Times New Roman" w:hAnsi="Times New Roman" w:cs="Times New Roman"/>
          <w:lang w:val="en-US"/>
        </w:rPr>
        <w:fldChar w:fldCharType="begin"/>
      </w:r>
      <w:r w:rsidR="004F23CF">
        <w:rPr>
          <w:rFonts w:ascii="Times New Roman" w:hAnsi="Times New Roman" w:cs="Times New Roman"/>
          <w:lang w:val="en-US"/>
        </w:rPr>
        <w:instrText xml:space="preserve"> ADDIN ZOTERO_ITEM {"citationID":"nbng7lpek","properties":{"formattedCitation":"[13,14]","plainCitation":"[13,14]"},"citationItems":[{"id":8923,"uris":["http://zotero.org/users/1083124/items/G4WBAGC4"],"uri":["http://zotero.org/users/1083124/items/G4WBAGC4"]},{"id":13717,"uris":["http://zotero.org/users/1083124/items/KQWGF6JX"],"uri":["http://zotero.org/users/1083124/items/KQWGF6JX"]}]} </w:instrText>
      </w:r>
      <w:r w:rsidR="00B741C3" w:rsidRPr="00A555E9">
        <w:rPr>
          <w:rFonts w:ascii="Times New Roman" w:hAnsi="Times New Roman" w:cs="Times New Roman"/>
          <w:lang w:val="en-US"/>
        </w:rPr>
        <w:fldChar w:fldCharType="separate"/>
      </w:r>
      <w:r w:rsidR="004F23CF">
        <w:rPr>
          <w:rFonts w:ascii="Times New Roman" w:eastAsia="Times New Roman" w:hAnsi="Times New Roman" w:cs="Times New Roman"/>
          <w:lang w:val="en-US"/>
        </w:rPr>
        <w:t>[13,14]</w:t>
      </w:r>
      <w:r w:rsidR="00B741C3" w:rsidRPr="00A555E9">
        <w:rPr>
          <w:rFonts w:ascii="Times New Roman" w:hAnsi="Times New Roman" w:cs="Times New Roman"/>
          <w:lang w:val="en-US"/>
        </w:rPr>
        <w:fldChar w:fldCharType="end"/>
      </w:r>
      <w:r w:rsidR="00C81219" w:rsidRPr="00A555E9">
        <w:rPr>
          <w:rFonts w:ascii="Times New Roman" w:hAnsi="Times New Roman" w:cs="Times New Roman"/>
          <w:lang w:val="en-US"/>
        </w:rPr>
        <w:t xml:space="preserve">. </w:t>
      </w:r>
      <w:r w:rsidR="005A3E5B" w:rsidRPr="00A555E9">
        <w:rPr>
          <w:rFonts w:ascii="Times New Roman" w:hAnsi="Times New Roman" w:cs="Times New Roman"/>
          <w:lang w:val="en-US"/>
        </w:rPr>
        <w:t>Among all AEDs, those with AMPA antagonist properties, such as Topiramate, Zonisamide</w:t>
      </w:r>
      <w:r w:rsidR="004F4368">
        <w:rPr>
          <w:rFonts w:ascii="Times New Roman" w:hAnsi="Times New Roman" w:cs="Times New Roman"/>
          <w:lang w:val="en-US"/>
        </w:rPr>
        <w:t xml:space="preserve"> </w:t>
      </w:r>
      <w:r w:rsidR="00FB2A5D" w:rsidRPr="00A555E9">
        <w:rPr>
          <w:rFonts w:ascii="Times New Roman" w:hAnsi="Times New Roman" w:cs="Times New Roman"/>
          <w:lang w:val="en-US"/>
        </w:rPr>
        <w:fldChar w:fldCharType="begin"/>
      </w:r>
      <w:r w:rsidR="004F23CF">
        <w:rPr>
          <w:rFonts w:ascii="Times New Roman" w:hAnsi="Times New Roman" w:cs="Times New Roman"/>
          <w:lang w:val="en-US"/>
        </w:rPr>
        <w:instrText xml:space="preserve"> ADDIN ZOTERO_ITEM {"citationID":"2qtjlombpv","properties":{"formattedCitation":"[15]","plainCitation":"[15]"},"citationItems":[{"id":12885,"uris":["http://zotero.org/users/1083124/items/RNRXRZ8M"],"uri":["http://zotero.org/users/1083124/items/RNRXRZ8M"]}]} </w:instrText>
      </w:r>
      <w:r w:rsidR="00FB2A5D" w:rsidRPr="00A555E9">
        <w:rPr>
          <w:rFonts w:ascii="Times New Roman" w:hAnsi="Times New Roman" w:cs="Times New Roman"/>
          <w:lang w:val="en-US"/>
        </w:rPr>
        <w:fldChar w:fldCharType="separate"/>
      </w:r>
      <w:r w:rsidR="004F23CF">
        <w:rPr>
          <w:rFonts w:ascii="Times New Roman" w:eastAsia="Times New Roman" w:hAnsi="Times New Roman" w:cs="Times New Roman"/>
          <w:lang w:val="en-US"/>
        </w:rPr>
        <w:t>[15]</w:t>
      </w:r>
      <w:r w:rsidR="00FB2A5D" w:rsidRPr="00A555E9">
        <w:rPr>
          <w:rFonts w:ascii="Times New Roman" w:hAnsi="Times New Roman" w:cs="Times New Roman"/>
          <w:lang w:val="en-US"/>
        </w:rPr>
        <w:fldChar w:fldCharType="end"/>
      </w:r>
      <w:r w:rsidR="005A3E5B" w:rsidRPr="00A555E9">
        <w:rPr>
          <w:rFonts w:ascii="Times New Roman" w:hAnsi="Times New Roman" w:cs="Times New Roman"/>
          <w:lang w:val="en-US"/>
        </w:rPr>
        <w:t xml:space="preserve"> and more recently </w:t>
      </w:r>
      <w:proofErr w:type="spellStart"/>
      <w:r w:rsidR="00A555E9" w:rsidRPr="00A555E9">
        <w:rPr>
          <w:rFonts w:ascii="Times New Roman" w:hAnsi="Times New Roman" w:cs="Times New Roman"/>
          <w:lang w:val="en-US"/>
        </w:rPr>
        <w:t>Perampanel</w:t>
      </w:r>
      <w:proofErr w:type="spellEnd"/>
      <w:r w:rsidR="00A555E9">
        <w:rPr>
          <w:rFonts w:ascii="Times New Roman" w:hAnsi="Times New Roman" w:cs="Times New Roman"/>
          <w:lang w:val="en-US"/>
        </w:rPr>
        <w:t xml:space="preserve"> </w:t>
      </w:r>
      <w:r w:rsidR="00FB2A5D" w:rsidRPr="00A555E9">
        <w:rPr>
          <w:rFonts w:ascii="Times New Roman" w:hAnsi="Times New Roman" w:cs="Times New Roman"/>
          <w:lang w:val="en-US"/>
        </w:rPr>
        <w:fldChar w:fldCharType="begin"/>
      </w:r>
      <w:r w:rsidR="004F23CF">
        <w:rPr>
          <w:rFonts w:ascii="Times New Roman" w:hAnsi="Times New Roman" w:cs="Times New Roman"/>
          <w:lang w:val="en-US"/>
        </w:rPr>
        <w:instrText xml:space="preserve"> ADDIN ZOTERO_ITEM {"citationID":"25n04p7sj4","properties":{"formattedCitation":"[16]","plainCitation":"[16]"},"citationItems":[{"id":9219,"uris":["http://zotero.org/users/1083124/items/5TUTP3GU"],"uri":["http://zotero.org/users/1083124/items/5TUTP3GU"]}]} </w:instrText>
      </w:r>
      <w:r w:rsidR="00FB2A5D" w:rsidRPr="00A555E9">
        <w:rPr>
          <w:rFonts w:ascii="Times New Roman" w:hAnsi="Times New Roman" w:cs="Times New Roman"/>
          <w:lang w:val="en-US"/>
        </w:rPr>
        <w:fldChar w:fldCharType="separate"/>
      </w:r>
      <w:r w:rsidR="004F23CF">
        <w:rPr>
          <w:rFonts w:ascii="Times New Roman" w:eastAsia="Times New Roman" w:hAnsi="Times New Roman" w:cs="Times New Roman"/>
          <w:lang w:val="en-US"/>
        </w:rPr>
        <w:t>[16]</w:t>
      </w:r>
      <w:r w:rsidR="00FB2A5D" w:rsidRPr="00A555E9">
        <w:rPr>
          <w:rFonts w:ascii="Times New Roman" w:hAnsi="Times New Roman" w:cs="Times New Roman"/>
          <w:lang w:val="en-US"/>
        </w:rPr>
        <w:fldChar w:fldCharType="end"/>
      </w:r>
      <w:r w:rsidR="005A3E5B" w:rsidRPr="00A555E9">
        <w:rPr>
          <w:rFonts w:ascii="Times New Roman" w:hAnsi="Times New Roman" w:cs="Times New Roman"/>
          <w:lang w:val="en-US"/>
        </w:rPr>
        <w:t>, have shown to be more frequently associated with PAEs</w:t>
      </w:r>
      <w:r w:rsidR="004F4368">
        <w:rPr>
          <w:rFonts w:ascii="Times New Roman" w:hAnsi="Times New Roman" w:cs="Times New Roman"/>
          <w:lang w:val="en-US"/>
        </w:rPr>
        <w:t xml:space="preserve"> </w:t>
      </w:r>
      <w:r w:rsidR="005A3E5B" w:rsidRPr="00A555E9">
        <w:rPr>
          <w:rFonts w:ascii="Times New Roman" w:hAnsi="Times New Roman" w:cs="Times New Roman"/>
          <w:lang w:val="en-US"/>
        </w:rPr>
        <w:fldChar w:fldCharType="begin"/>
      </w:r>
      <w:r w:rsidR="004F23CF">
        <w:rPr>
          <w:rFonts w:ascii="Times New Roman" w:hAnsi="Times New Roman" w:cs="Times New Roman"/>
          <w:lang w:val="en-US"/>
        </w:rPr>
        <w:instrText xml:space="preserve"> ADDIN ZOTERO_ITEM {"citationID":"3iqlhfot3","properties":{"formattedCitation":"[17]","plainCitation":"[17]"},"citationItems":[{"id":12799,"uris":["http://zotero.org/users/1083124/items/SPV2NHD3"],"uri":["http://zotero.org/users/1083124/items/SPV2NHD3"]}]} </w:instrText>
      </w:r>
      <w:r w:rsidR="005A3E5B" w:rsidRPr="00A555E9">
        <w:rPr>
          <w:rFonts w:ascii="Times New Roman" w:hAnsi="Times New Roman" w:cs="Times New Roman"/>
          <w:lang w:val="en-US"/>
        </w:rPr>
        <w:fldChar w:fldCharType="separate"/>
      </w:r>
      <w:r w:rsidR="004F23CF">
        <w:rPr>
          <w:rFonts w:ascii="Times New Roman" w:eastAsia="Times New Roman" w:hAnsi="Times New Roman" w:cs="Times New Roman"/>
          <w:lang w:val="en-US"/>
        </w:rPr>
        <w:t>[17]</w:t>
      </w:r>
      <w:r w:rsidR="005A3E5B" w:rsidRPr="00A555E9">
        <w:rPr>
          <w:rFonts w:ascii="Times New Roman" w:hAnsi="Times New Roman" w:cs="Times New Roman"/>
          <w:lang w:val="en-US"/>
        </w:rPr>
        <w:fldChar w:fldCharType="end"/>
      </w:r>
      <w:r w:rsidR="005A3E5B" w:rsidRPr="00A555E9">
        <w:rPr>
          <w:rFonts w:ascii="Times New Roman" w:hAnsi="Times New Roman" w:cs="Times New Roman"/>
          <w:lang w:val="en-US"/>
        </w:rPr>
        <w:t>. Interestingly enough, w</w:t>
      </w:r>
      <w:r w:rsidR="00C81219" w:rsidRPr="00A555E9">
        <w:rPr>
          <w:rFonts w:ascii="Times New Roman" w:hAnsi="Times New Roman" w:cs="Times New Roman"/>
          <w:lang w:val="en-US"/>
        </w:rPr>
        <w:t>hile LEV</w:t>
      </w:r>
      <w:r w:rsidR="005A3E5B" w:rsidRPr="00A555E9">
        <w:rPr>
          <w:rFonts w:ascii="Times New Roman" w:hAnsi="Times New Roman" w:cs="Times New Roman"/>
          <w:lang w:val="en-US"/>
        </w:rPr>
        <w:t xml:space="preserve"> has shown</w:t>
      </w:r>
      <w:r w:rsidR="00F352F0" w:rsidRPr="00A555E9">
        <w:rPr>
          <w:rFonts w:ascii="Times New Roman" w:hAnsi="Times New Roman" w:cs="Times New Roman"/>
          <w:lang w:val="en-US"/>
        </w:rPr>
        <w:t xml:space="preserve"> to be also an AMPA antagonist</w:t>
      </w:r>
      <w:r w:rsidR="004F4368">
        <w:rPr>
          <w:rFonts w:ascii="Times New Roman" w:hAnsi="Times New Roman" w:cs="Times New Roman"/>
          <w:lang w:val="en-US"/>
        </w:rPr>
        <w:t xml:space="preserve"> </w:t>
      </w:r>
      <w:r w:rsidR="00F5527F" w:rsidRPr="00A555E9">
        <w:rPr>
          <w:rFonts w:ascii="Times New Roman" w:hAnsi="Times New Roman" w:cs="Times New Roman"/>
          <w:lang w:val="en-US"/>
        </w:rPr>
        <w:fldChar w:fldCharType="begin"/>
      </w:r>
      <w:r w:rsidR="004F23CF">
        <w:rPr>
          <w:rFonts w:ascii="Times New Roman" w:hAnsi="Times New Roman" w:cs="Times New Roman"/>
          <w:lang w:val="en-US"/>
        </w:rPr>
        <w:instrText xml:space="preserve"> ADDIN ZOTERO_ITEM {"citationID":"41ttrj846","properties":{"formattedCitation":"[13]","plainCitation":"[13]"},"citationItems":[{"id":8923,"uris":["http://zotero.org/users/1083124/items/G4WBAGC4"],"uri":["http://zotero.org/users/1083124/items/G4WBAGC4"]}]} </w:instrText>
      </w:r>
      <w:r w:rsidR="00F5527F" w:rsidRPr="00A555E9">
        <w:rPr>
          <w:rFonts w:ascii="Times New Roman" w:hAnsi="Times New Roman" w:cs="Times New Roman"/>
          <w:lang w:val="en-US"/>
        </w:rPr>
        <w:fldChar w:fldCharType="separate"/>
      </w:r>
      <w:r w:rsidR="004F23CF">
        <w:rPr>
          <w:rFonts w:ascii="Times New Roman" w:eastAsia="Times New Roman" w:hAnsi="Times New Roman" w:cs="Times New Roman"/>
          <w:lang w:val="en-US"/>
        </w:rPr>
        <w:t>[13]</w:t>
      </w:r>
      <w:r w:rsidR="00F5527F" w:rsidRPr="00A555E9">
        <w:rPr>
          <w:rFonts w:ascii="Times New Roman" w:hAnsi="Times New Roman" w:cs="Times New Roman"/>
          <w:lang w:val="en-US"/>
        </w:rPr>
        <w:fldChar w:fldCharType="end"/>
      </w:r>
      <w:r w:rsidR="00C81219" w:rsidRPr="00A555E9">
        <w:rPr>
          <w:rFonts w:ascii="Times New Roman" w:hAnsi="Times New Roman" w:cs="Times New Roman"/>
          <w:lang w:val="en-US"/>
        </w:rPr>
        <w:t>, BRV</w:t>
      </w:r>
      <w:r w:rsidR="003F2CE2" w:rsidRPr="00A555E9">
        <w:rPr>
          <w:rFonts w:ascii="Times New Roman" w:hAnsi="Times New Roman" w:cs="Times New Roman"/>
          <w:lang w:val="en-US"/>
        </w:rPr>
        <w:t xml:space="preserve"> </w:t>
      </w:r>
      <w:r w:rsidR="00F352F0" w:rsidRPr="00A555E9">
        <w:rPr>
          <w:rFonts w:ascii="Times New Roman" w:hAnsi="Times New Roman" w:cs="Times New Roman"/>
          <w:lang w:val="en-US"/>
        </w:rPr>
        <w:t>has no effect on glutamate neurotransmission</w:t>
      </w:r>
      <w:r w:rsidR="00D57E6C" w:rsidRPr="00A555E9">
        <w:rPr>
          <w:rFonts w:ascii="Times New Roman" w:hAnsi="Times New Roman" w:cs="Times New Roman"/>
          <w:lang w:val="en-US"/>
        </w:rPr>
        <w:t xml:space="preserve"> </w:t>
      </w:r>
      <w:r w:rsidR="002307AF" w:rsidRPr="00A555E9">
        <w:rPr>
          <w:rFonts w:ascii="Times New Roman" w:hAnsi="Times New Roman" w:cs="Times New Roman"/>
          <w:lang w:val="en-US"/>
        </w:rPr>
        <w:fldChar w:fldCharType="begin"/>
      </w:r>
      <w:r w:rsidR="004F23CF">
        <w:rPr>
          <w:rFonts w:ascii="Times New Roman" w:hAnsi="Times New Roman" w:cs="Times New Roman"/>
          <w:lang w:val="en-US"/>
        </w:rPr>
        <w:instrText xml:space="preserve"> ADDIN ZOTERO_ITEM {"citationID":"14qtoafkl6","properties":{"formattedCitation":"[14]","plainCitation":"[14]"},"citationItems":[{"id":13717,"uris":["http://zotero.org/users/1083124/items/KQWGF6JX"],"uri":["http://zotero.org/users/1083124/items/KQWGF6JX"]}]} </w:instrText>
      </w:r>
      <w:r w:rsidR="002307AF" w:rsidRPr="00A555E9">
        <w:rPr>
          <w:rFonts w:ascii="Times New Roman" w:hAnsi="Times New Roman" w:cs="Times New Roman"/>
          <w:lang w:val="en-US"/>
        </w:rPr>
        <w:fldChar w:fldCharType="separate"/>
      </w:r>
      <w:r w:rsidR="004F23CF">
        <w:rPr>
          <w:rFonts w:ascii="Times New Roman" w:eastAsia="Times New Roman" w:hAnsi="Times New Roman" w:cs="Times New Roman"/>
          <w:lang w:val="en-US"/>
        </w:rPr>
        <w:t>[14]</w:t>
      </w:r>
      <w:r w:rsidR="002307AF" w:rsidRPr="00A555E9">
        <w:rPr>
          <w:rFonts w:ascii="Times New Roman" w:hAnsi="Times New Roman" w:cs="Times New Roman"/>
          <w:lang w:val="en-US"/>
        </w:rPr>
        <w:fldChar w:fldCharType="end"/>
      </w:r>
      <w:r w:rsidR="00C81219" w:rsidRPr="00A555E9">
        <w:rPr>
          <w:rFonts w:ascii="Times New Roman" w:hAnsi="Times New Roman" w:cs="Times New Roman"/>
          <w:lang w:val="en-US"/>
        </w:rPr>
        <w:t xml:space="preserve">. </w:t>
      </w:r>
      <w:r w:rsidR="0080748A" w:rsidRPr="002355F8">
        <w:rPr>
          <w:rFonts w:ascii="Times New Roman" w:hAnsi="Times New Roman" w:cs="Times New Roman"/>
          <w:highlight w:val="yellow"/>
          <w:lang w:val="en-US"/>
        </w:rPr>
        <w:t>A controlled study comparing directly LEV and BRV will be able to clarify if BRV is better tolerated than LEV.</w:t>
      </w:r>
      <w:r w:rsidR="0080748A">
        <w:rPr>
          <w:rFonts w:ascii="Times New Roman" w:hAnsi="Times New Roman" w:cs="Times New Roman"/>
          <w:lang w:val="en-US"/>
        </w:rPr>
        <w:t xml:space="preserve"> </w:t>
      </w:r>
    </w:p>
    <w:p w14:paraId="571A3C82" w14:textId="77777777" w:rsidR="007F0209" w:rsidRPr="00A555E9" w:rsidRDefault="007F0209" w:rsidP="008C1A6C">
      <w:pPr>
        <w:spacing w:line="480" w:lineRule="auto"/>
        <w:ind w:firstLine="720"/>
        <w:jc w:val="both"/>
        <w:outlineLvl w:val="0"/>
        <w:rPr>
          <w:rFonts w:ascii="Times New Roman" w:hAnsi="Times New Roman" w:cs="Times New Roman"/>
          <w:lang w:val="en-US"/>
        </w:rPr>
      </w:pPr>
    </w:p>
    <w:p w14:paraId="28672425" w14:textId="4246581F" w:rsidR="001F2D0E" w:rsidRPr="00A555E9" w:rsidRDefault="00FB2A5D" w:rsidP="008C1A6C">
      <w:pPr>
        <w:spacing w:line="480" w:lineRule="auto"/>
        <w:ind w:firstLine="720"/>
        <w:jc w:val="both"/>
        <w:outlineLvl w:val="0"/>
        <w:rPr>
          <w:rFonts w:ascii="Times New Roman" w:hAnsi="Times New Roman" w:cs="Times New Roman"/>
          <w:lang w:val="en-US"/>
        </w:rPr>
      </w:pPr>
      <w:r w:rsidRPr="00A555E9">
        <w:rPr>
          <w:rFonts w:ascii="Times New Roman" w:hAnsi="Times New Roman" w:cs="Times New Roman"/>
          <w:lang w:val="en-US"/>
        </w:rPr>
        <w:t>T</w:t>
      </w:r>
      <w:r w:rsidR="001F2D0E" w:rsidRPr="00A555E9">
        <w:rPr>
          <w:rFonts w:ascii="Times New Roman" w:hAnsi="Times New Roman" w:cs="Times New Roman"/>
          <w:lang w:val="en-US"/>
        </w:rPr>
        <w:t xml:space="preserve">he safety of the </w:t>
      </w:r>
      <w:r w:rsidRPr="00A555E9">
        <w:rPr>
          <w:rFonts w:ascii="Times New Roman" w:hAnsi="Times New Roman" w:cs="Times New Roman"/>
          <w:lang w:val="en-US"/>
        </w:rPr>
        <w:t>direct</w:t>
      </w:r>
      <w:r w:rsidR="001F2D0E" w:rsidRPr="00A555E9">
        <w:rPr>
          <w:rFonts w:ascii="Times New Roman" w:hAnsi="Times New Roman" w:cs="Times New Roman"/>
          <w:lang w:val="en-US"/>
        </w:rPr>
        <w:t xml:space="preserve"> switch from LEV to BRV</w:t>
      </w:r>
      <w:r w:rsidRPr="00A555E9">
        <w:rPr>
          <w:rFonts w:ascii="Times New Roman" w:hAnsi="Times New Roman" w:cs="Times New Roman"/>
          <w:lang w:val="en-US"/>
        </w:rPr>
        <w:t xml:space="preserve"> is another </w:t>
      </w:r>
      <w:r w:rsidR="007F0209" w:rsidRPr="00A555E9">
        <w:rPr>
          <w:rFonts w:ascii="Times New Roman" w:hAnsi="Times New Roman" w:cs="Times New Roman"/>
          <w:lang w:val="en-US"/>
        </w:rPr>
        <w:t>relevant finding</w:t>
      </w:r>
      <w:r w:rsidRPr="00A555E9">
        <w:rPr>
          <w:rFonts w:ascii="Times New Roman" w:hAnsi="Times New Roman" w:cs="Times New Roman"/>
          <w:lang w:val="en-US"/>
        </w:rPr>
        <w:t xml:space="preserve"> of our case series.</w:t>
      </w:r>
      <w:r w:rsidR="001F2D0E" w:rsidRPr="00A555E9">
        <w:rPr>
          <w:rFonts w:ascii="Times New Roman" w:hAnsi="Times New Roman" w:cs="Times New Roman"/>
          <w:lang w:val="en-US"/>
        </w:rPr>
        <w:t xml:space="preserve"> Even </w:t>
      </w:r>
      <w:r w:rsidR="002D6F08" w:rsidRPr="00A555E9">
        <w:rPr>
          <w:rFonts w:ascii="Times New Roman" w:hAnsi="Times New Roman" w:cs="Times New Roman"/>
          <w:lang w:val="en-US"/>
        </w:rPr>
        <w:t xml:space="preserve">though </w:t>
      </w:r>
      <w:r w:rsidR="001F2D0E" w:rsidRPr="00A555E9">
        <w:rPr>
          <w:rFonts w:ascii="Times New Roman" w:hAnsi="Times New Roman" w:cs="Times New Roman"/>
          <w:lang w:val="en-US"/>
        </w:rPr>
        <w:t xml:space="preserve">in </w:t>
      </w:r>
      <w:r w:rsidR="002D6F08" w:rsidRPr="00A555E9">
        <w:rPr>
          <w:rFonts w:ascii="Times New Roman" w:hAnsi="Times New Roman" w:cs="Times New Roman"/>
          <w:lang w:val="en-US"/>
        </w:rPr>
        <w:t xml:space="preserve">a </w:t>
      </w:r>
      <w:r w:rsidR="001F2D0E" w:rsidRPr="00A555E9">
        <w:rPr>
          <w:rFonts w:ascii="Times New Roman" w:hAnsi="Times New Roman" w:cs="Times New Roman"/>
          <w:lang w:val="en-US"/>
        </w:rPr>
        <w:t xml:space="preserve">small number of subjects, we observed no seizure deterioration and there was no difference in the rates of reported adverse events in patients who underwent the overnight switch compared to those who underwent cross-titration or sequential titration. This is in keeping with previous reports suggesting that </w:t>
      </w:r>
      <w:r w:rsidR="002D6F08" w:rsidRPr="00A555E9">
        <w:rPr>
          <w:rFonts w:ascii="Times New Roman" w:hAnsi="Times New Roman" w:cs="Times New Roman"/>
          <w:lang w:val="en-US"/>
        </w:rPr>
        <w:t xml:space="preserve">an </w:t>
      </w:r>
      <w:r w:rsidR="001F2D0E" w:rsidRPr="00A555E9">
        <w:rPr>
          <w:rFonts w:ascii="Times New Roman" w:hAnsi="Times New Roman" w:cs="Times New Roman"/>
          <w:lang w:val="en-US"/>
        </w:rPr>
        <w:t xml:space="preserve">overnight switch is safe and well tolerated </w:t>
      </w:r>
      <w:r w:rsidRPr="00A555E9">
        <w:rPr>
          <w:rFonts w:ascii="Times New Roman" w:hAnsi="Times New Roman" w:cs="Times New Roman"/>
          <w:lang w:val="en-US"/>
        </w:rPr>
        <w:fldChar w:fldCharType="begin"/>
      </w:r>
      <w:r w:rsidR="004F23CF">
        <w:rPr>
          <w:rFonts w:ascii="Times New Roman" w:hAnsi="Times New Roman" w:cs="Times New Roman"/>
          <w:lang w:val="en-US"/>
        </w:rPr>
        <w:instrText xml:space="preserve"> ADDIN ZOTERO_ITEM {"citationID":"168a6ithmn","properties":{"formattedCitation":"[12,18]","plainCitation":"[12,18]"},"citationItems":[{"id":12466,"uris":["http://zotero.org/users/1083124/items/RGSRGAHC"],"uri":["http://zotero.org/users/1083124/items/RGSRGAHC"]},{"id":12332,"uris":["http://zotero.org/users/1083124/items/6JFM3EDD"],"uri":["http://zotero.org/users/1083124/items/6JFM3EDD"]}]} </w:instrText>
      </w:r>
      <w:r w:rsidRPr="00A555E9">
        <w:rPr>
          <w:rFonts w:ascii="Times New Roman" w:hAnsi="Times New Roman" w:cs="Times New Roman"/>
          <w:lang w:val="en-US"/>
        </w:rPr>
        <w:fldChar w:fldCharType="separate"/>
      </w:r>
      <w:r w:rsidR="004F23CF">
        <w:rPr>
          <w:rFonts w:ascii="Times New Roman" w:eastAsia="Times New Roman" w:hAnsi="Times New Roman" w:cs="Times New Roman"/>
          <w:lang w:val="en-US"/>
        </w:rPr>
        <w:t>[12,18]</w:t>
      </w:r>
      <w:r w:rsidRPr="00A555E9">
        <w:rPr>
          <w:rFonts w:ascii="Times New Roman" w:hAnsi="Times New Roman" w:cs="Times New Roman"/>
          <w:lang w:val="en-US"/>
        </w:rPr>
        <w:fldChar w:fldCharType="end"/>
      </w:r>
      <w:r w:rsidR="00513DD5" w:rsidRPr="00A555E9">
        <w:rPr>
          <w:rFonts w:ascii="Times New Roman" w:hAnsi="Times New Roman" w:cs="Times New Roman"/>
          <w:lang w:val="en-US"/>
        </w:rPr>
        <w:t xml:space="preserve"> </w:t>
      </w:r>
      <w:r w:rsidR="002D6F08" w:rsidRPr="00A555E9">
        <w:rPr>
          <w:rFonts w:ascii="Times New Roman" w:hAnsi="Times New Roman" w:cs="Times New Roman"/>
          <w:lang w:val="en-US"/>
        </w:rPr>
        <w:t xml:space="preserve">. However, our </w:t>
      </w:r>
      <w:r w:rsidR="00513DD5" w:rsidRPr="00A555E9">
        <w:rPr>
          <w:rFonts w:ascii="Times New Roman" w:hAnsi="Times New Roman" w:cs="Times New Roman"/>
          <w:lang w:val="en-US"/>
        </w:rPr>
        <w:t>case serie</w:t>
      </w:r>
      <w:r w:rsidR="001F2D0E" w:rsidRPr="00A555E9">
        <w:rPr>
          <w:rFonts w:ascii="Times New Roman" w:hAnsi="Times New Roman" w:cs="Times New Roman"/>
          <w:lang w:val="en-US"/>
        </w:rPr>
        <w:t xml:space="preserve">s </w:t>
      </w:r>
      <w:r w:rsidR="00513DD5" w:rsidRPr="00A555E9">
        <w:rPr>
          <w:rFonts w:ascii="Times New Roman" w:hAnsi="Times New Roman" w:cs="Times New Roman"/>
          <w:lang w:val="en-US"/>
        </w:rPr>
        <w:t xml:space="preserve">is </w:t>
      </w:r>
      <w:r w:rsidR="001F2D0E" w:rsidRPr="00A555E9">
        <w:rPr>
          <w:rFonts w:ascii="Times New Roman" w:hAnsi="Times New Roman" w:cs="Times New Roman"/>
          <w:lang w:val="en-US"/>
        </w:rPr>
        <w:t>the first in patients with psychiatric comorbidities.</w:t>
      </w:r>
    </w:p>
    <w:p w14:paraId="11E45DAC" w14:textId="77777777" w:rsidR="007F0209" w:rsidRPr="00A555E9" w:rsidRDefault="007F0209" w:rsidP="008C1A6C">
      <w:pPr>
        <w:spacing w:line="480" w:lineRule="auto"/>
        <w:ind w:firstLine="720"/>
        <w:jc w:val="both"/>
        <w:outlineLvl w:val="0"/>
        <w:rPr>
          <w:rFonts w:ascii="Times New Roman" w:hAnsi="Times New Roman" w:cs="Times New Roman"/>
          <w:lang w:val="en-US"/>
        </w:rPr>
      </w:pPr>
    </w:p>
    <w:p w14:paraId="23B889D3" w14:textId="74F25B26" w:rsidR="00E60DEE" w:rsidRPr="00A555E9" w:rsidRDefault="00E60DEE" w:rsidP="008C1A6C">
      <w:pPr>
        <w:spacing w:line="480" w:lineRule="auto"/>
        <w:ind w:firstLine="720"/>
        <w:jc w:val="both"/>
        <w:outlineLvl w:val="0"/>
        <w:rPr>
          <w:rFonts w:ascii="Times New Roman" w:hAnsi="Times New Roman" w:cs="Times New Roman"/>
          <w:lang w:val="en-US"/>
        </w:rPr>
      </w:pPr>
      <w:r w:rsidRPr="00A555E9">
        <w:rPr>
          <w:rFonts w:ascii="Times New Roman" w:hAnsi="Times New Roman" w:cs="Times New Roman"/>
          <w:lang w:val="en-US"/>
        </w:rPr>
        <w:t xml:space="preserve">Finally, </w:t>
      </w:r>
      <w:r w:rsidR="00513DD5" w:rsidRPr="00A555E9">
        <w:rPr>
          <w:rFonts w:ascii="Times New Roman" w:hAnsi="Times New Roman" w:cs="Times New Roman"/>
          <w:lang w:val="en-US"/>
        </w:rPr>
        <w:t xml:space="preserve">in our case series, a very small number of patients </w:t>
      </w:r>
      <w:r w:rsidRPr="00A555E9">
        <w:rPr>
          <w:rFonts w:ascii="Times New Roman" w:hAnsi="Times New Roman" w:cs="Times New Roman"/>
          <w:lang w:val="en-US"/>
        </w:rPr>
        <w:t xml:space="preserve">were prescribed BRV off-label for drug-resistant </w:t>
      </w:r>
      <w:r w:rsidR="00A555E9" w:rsidRPr="00A555E9">
        <w:rPr>
          <w:rFonts w:ascii="Times New Roman" w:hAnsi="Times New Roman" w:cs="Times New Roman"/>
          <w:lang w:val="en-US"/>
        </w:rPr>
        <w:t>generalized</w:t>
      </w:r>
      <w:r w:rsidRPr="00A555E9">
        <w:rPr>
          <w:rFonts w:ascii="Times New Roman" w:hAnsi="Times New Roman" w:cs="Times New Roman"/>
          <w:lang w:val="en-US"/>
        </w:rPr>
        <w:t xml:space="preserve"> epilepsies.</w:t>
      </w:r>
      <w:r w:rsidR="00513DD5" w:rsidRPr="00A555E9">
        <w:rPr>
          <w:rFonts w:ascii="Times New Roman" w:hAnsi="Times New Roman" w:cs="Times New Roman"/>
          <w:lang w:val="en-US"/>
        </w:rPr>
        <w:t xml:space="preserve"> </w:t>
      </w:r>
      <w:r w:rsidR="00A555E9" w:rsidRPr="00A555E9">
        <w:rPr>
          <w:rFonts w:ascii="Times New Roman" w:hAnsi="Times New Roman" w:cs="Times New Roman"/>
          <w:lang w:val="en-US"/>
        </w:rPr>
        <w:t>The scientific rational for that was based on a previous Phase III study which included a subgroup of patients with generalized epilepsies</w:t>
      </w:r>
      <w:r w:rsidR="00A555E9">
        <w:rPr>
          <w:rFonts w:ascii="Times New Roman" w:hAnsi="Times New Roman" w:cs="Times New Roman"/>
          <w:lang w:val="en-US"/>
        </w:rPr>
        <w:t xml:space="preserve"> </w:t>
      </w:r>
      <w:r w:rsidR="00A555E9" w:rsidRPr="00A555E9">
        <w:rPr>
          <w:rFonts w:ascii="Times New Roman" w:hAnsi="Times New Roman" w:cs="Times New Roman"/>
          <w:lang w:val="en-US"/>
        </w:rPr>
        <w:fldChar w:fldCharType="begin"/>
      </w:r>
      <w:r w:rsidR="004F23CF">
        <w:rPr>
          <w:rFonts w:ascii="Times New Roman" w:hAnsi="Times New Roman" w:cs="Times New Roman"/>
          <w:lang w:val="en-US"/>
        </w:rPr>
        <w:instrText xml:space="preserve"> ADDIN ZOTERO_ITEM {"citationID":"14lrlkfok5","properties":{"formattedCitation":"[19]","plainCitation":"[19]"},"citationItems":[{"id":12504,"uris":["http://zotero.org/users/1083124/items/AQFEBAZA"],"uri":["http://zotero.org/users/1083124/items/AQFEBAZA"]}]} </w:instrText>
      </w:r>
      <w:r w:rsidR="00A555E9" w:rsidRPr="00A555E9">
        <w:rPr>
          <w:rFonts w:ascii="Times New Roman" w:hAnsi="Times New Roman" w:cs="Times New Roman"/>
          <w:lang w:val="en-US"/>
        </w:rPr>
        <w:fldChar w:fldCharType="separate"/>
      </w:r>
      <w:r w:rsidR="004F23CF">
        <w:rPr>
          <w:rFonts w:ascii="Times New Roman" w:eastAsia="Times New Roman" w:hAnsi="Times New Roman" w:cs="Times New Roman"/>
          <w:lang w:val="en-US"/>
        </w:rPr>
        <w:t>[19]</w:t>
      </w:r>
      <w:r w:rsidR="00A555E9" w:rsidRPr="00A555E9">
        <w:rPr>
          <w:rFonts w:ascii="Times New Roman" w:hAnsi="Times New Roman" w:cs="Times New Roman"/>
          <w:lang w:val="en-US"/>
        </w:rPr>
        <w:fldChar w:fldCharType="end"/>
      </w:r>
      <w:r w:rsidR="00A555E9" w:rsidRPr="00A555E9">
        <w:rPr>
          <w:rFonts w:ascii="Times New Roman" w:hAnsi="Times New Roman" w:cs="Times New Roman"/>
          <w:lang w:val="en-US"/>
        </w:rPr>
        <w:t xml:space="preserve">. </w:t>
      </w:r>
      <w:r w:rsidRPr="00A555E9">
        <w:rPr>
          <w:rFonts w:ascii="Times New Roman" w:hAnsi="Times New Roman" w:cs="Times New Roman"/>
          <w:lang w:val="en-US"/>
        </w:rPr>
        <w:t xml:space="preserve">None of our patients had a significant improvement on BRV but none of them had </w:t>
      </w:r>
      <w:r w:rsidR="00A555E9" w:rsidRPr="00A555E9">
        <w:rPr>
          <w:rFonts w:ascii="Times New Roman" w:hAnsi="Times New Roman" w:cs="Times New Roman"/>
          <w:lang w:val="en-US"/>
        </w:rPr>
        <w:t>deterioration</w:t>
      </w:r>
      <w:r w:rsidRPr="00A555E9">
        <w:rPr>
          <w:rFonts w:ascii="Times New Roman" w:hAnsi="Times New Roman" w:cs="Times New Roman"/>
          <w:lang w:val="en-US"/>
        </w:rPr>
        <w:t xml:space="preserve"> either</w:t>
      </w:r>
      <w:r w:rsidR="00183929" w:rsidRPr="00A555E9">
        <w:rPr>
          <w:rFonts w:ascii="Times New Roman" w:hAnsi="Times New Roman" w:cs="Times New Roman"/>
          <w:lang w:val="en-US"/>
        </w:rPr>
        <w:t xml:space="preserve">, </w:t>
      </w:r>
      <w:r w:rsidRPr="00A555E9">
        <w:rPr>
          <w:rFonts w:ascii="Times New Roman" w:hAnsi="Times New Roman" w:cs="Times New Roman"/>
          <w:lang w:val="en-US"/>
        </w:rPr>
        <w:t xml:space="preserve">further confirming that BRV is not associated with seizure deterioration in patients with </w:t>
      </w:r>
      <w:r w:rsidR="00A555E9" w:rsidRPr="00A555E9">
        <w:rPr>
          <w:rFonts w:ascii="Times New Roman" w:hAnsi="Times New Roman" w:cs="Times New Roman"/>
          <w:lang w:val="en-US"/>
        </w:rPr>
        <w:t>generalized</w:t>
      </w:r>
      <w:r w:rsidRPr="00A555E9">
        <w:rPr>
          <w:rFonts w:ascii="Times New Roman" w:hAnsi="Times New Roman" w:cs="Times New Roman"/>
          <w:lang w:val="en-US"/>
        </w:rPr>
        <w:t xml:space="preserve"> epileps</w:t>
      </w:r>
      <w:r w:rsidR="007F0209" w:rsidRPr="00A555E9">
        <w:rPr>
          <w:rFonts w:ascii="Times New Roman" w:hAnsi="Times New Roman" w:cs="Times New Roman"/>
          <w:lang w:val="en-US"/>
        </w:rPr>
        <w:t xml:space="preserve">ies. Studies </w:t>
      </w:r>
      <w:r w:rsidR="00183929" w:rsidRPr="00A555E9">
        <w:rPr>
          <w:rFonts w:ascii="Times New Roman" w:hAnsi="Times New Roman" w:cs="Times New Roman"/>
          <w:lang w:val="en-US"/>
        </w:rPr>
        <w:t xml:space="preserve">investigating the potential role of BRV in patients with </w:t>
      </w:r>
      <w:r w:rsidR="00A555E9" w:rsidRPr="00A555E9">
        <w:rPr>
          <w:rFonts w:ascii="Times New Roman" w:hAnsi="Times New Roman" w:cs="Times New Roman"/>
          <w:lang w:val="en-US"/>
        </w:rPr>
        <w:t>generalized</w:t>
      </w:r>
      <w:r w:rsidR="00183929" w:rsidRPr="00A555E9">
        <w:rPr>
          <w:rFonts w:ascii="Times New Roman" w:hAnsi="Times New Roman" w:cs="Times New Roman"/>
          <w:lang w:val="en-US"/>
        </w:rPr>
        <w:t xml:space="preserve"> syndromes are needed.</w:t>
      </w:r>
      <w:r w:rsidRPr="00A555E9">
        <w:rPr>
          <w:rFonts w:ascii="Times New Roman" w:hAnsi="Times New Roman" w:cs="Times New Roman"/>
          <w:lang w:val="en-US"/>
        </w:rPr>
        <w:t xml:space="preserve"> </w:t>
      </w:r>
    </w:p>
    <w:p w14:paraId="0295922A" w14:textId="77777777" w:rsidR="00183929" w:rsidRPr="00A555E9" w:rsidRDefault="00183929" w:rsidP="008C1A6C">
      <w:pPr>
        <w:spacing w:line="480" w:lineRule="auto"/>
        <w:ind w:firstLine="720"/>
        <w:jc w:val="both"/>
        <w:outlineLvl w:val="0"/>
        <w:rPr>
          <w:rFonts w:ascii="Times New Roman" w:hAnsi="Times New Roman" w:cs="Times New Roman"/>
          <w:lang w:val="en-US"/>
        </w:rPr>
      </w:pPr>
    </w:p>
    <w:p w14:paraId="110C2F78" w14:textId="77777777" w:rsidR="00527FD3" w:rsidRPr="00A555E9" w:rsidRDefault="00B60441" w:rsidP="00527FD3">
      <w:pPr>
        <w:spacing w:line="480" w:lineRule="auto"/>
        <w:ind w:firstLine="720"/>
        <w:jc w:val="both"/>
        <w:outlineLvl w:val="0"/>
        <w:rPr>
          <w:rFonts w:ascii="Times New Roman" w:hAnsi="Times New Roman" w:cs="Times New Roman"/>
          <w:lang w:val="en-US"/>
        </w:rPr>
      </w:pPr>
      <w:r w:rsidRPr="00A555E9">
        <w:rPr>
          <w:rFonts w:ascii="Times New Roman" w:hAnsi="Times New Roman" w:cs="Times New Roman"/>
          <w:lang w:val="en-US"/>
        </w:rPr>
        <w:lastRenderedPageBreak/>
        <w:t>Limitations of this report should be noted</w:t>
      </w:r>
      <w:r w:rsidR="00183929" w:rsidRPr="00A555E9">
        <w:rPr>
          <w:rFonts w:ascii="Times New Roman" w:hAnsi="Times New Roman" w:cs="Times New Roman"/>
          <w:lang w:val="en-US"/>
        </w:rPr>
        <w:t xml:space="preserve">. First, </w:t>
      </w:r>
      <w:r w:rsidRPr="00A555E9">
        <w:rPr>
          <w:rFonts w:ascii="Times New Roman" w:hAnsi="Times New Roman" w:cs="Times New Roman"/>
          <w:lang w:val="en-US"/>
        </w:rPr>
        <w:t>the retrospective nature and the very small sample size mak</w:t>
      </w:r>
      <w:r w:rsidR="00183929" w:rsidRPr="00A555E9">
        <w:rPr>
          <w:rFonts w:ascii="Times New Roman" w:hAnsi="Times New Roman" w:cs="Times New Roman"/>
          <w:lang w:val="en-US"/>
        </w:rPr>
        <w:t>e our case series</w:t>
      </w:r>
      <w:r w:rsidRPr="00A555E9">
        <w:rPr>
          <w:rFonts w:ascii="Times New Roman" w:hAnsi="Times New Roman" w:cs="Times New Roman"/>
          <w:lang w:val="en-US"/>
        </w:rPr>
        <w:t xml:space="preserve"> </w:t>
      </w:r>
      <w:r w:rsidR="00183929" w:rsidRPr="00A555E9">
        <w:rPr>
          <w:rFonts w:ascii="Times New Roman" w:hAnsi="Times New Roman" w:cs="Times New Roman"/>
          <w:lang w:val="en-US"/>
        </w:rPr>
        <w:t xml:space="preserve">an </w:t>
      </w:r>
      <w:r w:rsidRPr="00A555E9">
        <w:rPr>
          <w:rFonts w:ascii="Times New Roman" w:hAnsi="Times New Roman" w:cs="Times New Roman"/>
          <w:lang w:val="en-US"/>
        </w:rPr>
        <w:t>anecdotal</w:t>
      </w:r>
      <w:r w:rsidR="00183929" w:rsidRPr="00A555E9">
        <w:rPr>
          <w:rFonts w:ascii="Times New Roman" w:hAnsi="Times New Roman" w:cs="Times New Roman"/>
          <w:lang w:val="en-US"/>
        </w:rPr>
        <w:t xml:space="preserve"> report. </w:t>
      </w:r>
      <w:r w:rsidRPr="00A555E9">
        <w:rPr>
          <w:rFonts w:ascii="Times New Roman" w:hAnsi="Times New Roman" w:cs="Times New Roman"/>
          <w:lang w:val="en-US"/>
        </w:rPr>
        <w:t>However,</w:t>
      </w:r>
      <w:r w:rsidR="00183929" w:rsidRPr="00A555E9">
        <w:rPr>
          <w:rFonts w:ascii="Times New Roman" w:hAnsi="Times New Roman" w:cs="Times New Roman"/>
          <w:lang w:val="en-US"/>
        </w:rPr>
        <w:t xml:space="preserve"> it provides detailed information on the use and outcome of BRV in patients with drug-resistant epilepsy and psychiatric comorbi</w:t>
      </w:r>
      <w:r w:rsidR="007F0209" w:rsidRPr="00A555E9">
        <w:rPr>
          <w:rFonts w:ascii="Times New Roman" w:hAnsi="Times New Roman" w:cs="Times New Roman"/>
          <w:lang w:val="en-US"/>
        </w:rPr>
        <w:t>di</w:t>
      </w:r>
      <w:r w:rsidR="00183929" w:rsidRPr="00A555E9">
        <w:rPr>
          <w:rFonts w:ascii="Times New Roman" w:hAnsi="Times New Roman" w:cs="Times New Roman"/>
          <w:lang w:val="en-US"/>
        </w:rPr>
        <w:t xml:space="preserve">ties, a subgroup of patients </w:t>
      </w:r>
      <w:r w:rsidR="00A96006" w:rsidRPr="00A555E9">
        <w:rPr>
          <w:rFonts w:ascii="Times New Roman" w:hAnsi="Times New Roman" w:cs="Times New Roman"/>
          <w:lang w:val="en-US"/>
        </w:rPr>
        <w:t xml:space="preserve">which may be often challenging for </w:t>
      </w:r>
      <w:r w:rsidR="007F0209" w:rsidRPr="00A555E9">
        <w:rPr>
          <w:rFonts w:ascii="Times New Roman" w:hAnsi="Times New Roman" w:cs="Times New Roman"/>
          <w:lang w:val="en-US"/>
        </w:rPr>
        <w:t>many</w:t>
      </w:r>
      <w:r w:rsidR="00A96006" w:rsidRPr="00A555E9">
        <w:rPr>
          <w:rFonts w:ascii="Times New Roman" w:hAnsi="Times New Roman" w:cs="Times New Roman"/>
          <w:lang w:val="en-US"/>
        </w:rPr>
        <w:t xml:space="preserve"> epileptologists.</w:t>
      </w:r>
    </w:p>
    <w:p w14:paraId="6D6CDF95" w14:textId="6AC034E5" w:rsidR="007C65E4" w:rsidRPr="00A555E9" w:rsidRDefault="007C65E4" w:rsidP="00A96006">
      <w:pPr>
        <w:spacing w:line="480" w:lineRule="auto"/>
        <w:ind w:firstLine="720"/>
        <w:jc w:val="both"/>
        <w:outlineLvl w:val="0"/>
        <w:rPr>
          <w:lang w:val="en-US"/>
        </w:rPr>
      </w:pPr>
    </w:p>
    <w:p w14:paraId="35AD10D3" w14:textId="1C5D77E9" w:rsidR="007C65E4" w:rsidRPr="00A555E9" w:rsidRDefault="00263232" w:rsidP="00A75F26">
      <w:pPr>
        <w:pStyle w:val="ListParagraph"/>
        <w:numPr>
          <w:ilvl w:val="0"/>
          <w:numId w:val="13"/>
        </w:numPr>
        <w:spacing w:line="480" w:lineRule="auto"/>
        <w:jc w:val="both"/>
        <w:rPr>
          <w:rFonts w:ascii="Times New Roman" w:hAnsi="Times New Roman" w:cs="Times New Roman"/>
          <w:b/>
          <w:lang w:val="en-US"/>
        </w:rPr>
      </w:pPr>
      <w:r w:rsidRPr="00A555E9">
        <w:rPr>
          <w:rFonts w:ascii="Times New Roman" w:hAnsi="Times New Roman" w:cs="Times New Roman"/>
          <w:b/>
          <w:lang w:val="en-US"/>
        </w:rPr>
        <w:t>REFERENCES</w:t>
      </w:r>
    </w:p>
    <w:p w14:paraId="3AE3167D" w14:textId="77777777" w:rsidR="004F23CF" w:rsidRPr="004F23CF" w:rsidRDefault="00B4021E">
      <w:pPr>
        <w:widowControl w:val="0"/>
        <w:autoSpaceDE w:val="0"/>
        <w:autoSpaceDN w:val="0"/>
        <w:adjustRightInd w:val="0"/>
        <w:rPr>
          <w:rFonts w:ascii="Times New Roman" w:eastAsia="Times New Roman" w:hAnsi="Times New Roman" w:cs="Times New Roman"/>
        </w:rPr>
      </w:pPr>
      <w:r w:rsidRPr="00A555E9">
        <w:rPr>
          <w:b/>
          <w:noProof/>
          <w:lang w:val="en-US"/>
        </w:rPr>
        <w:fldChar w:fldCharType="begin"/>
      </w:r>
      <w:r w:rsidR="004F23CF">
        <w:rPr>
          <w:b/>
          <w:lang w:val="en-US"/>
        </w:rPr>
        <w:instrText xml:space="preserve"> ADDIN ZOTERO_BIBL {"custom":[]} </w:instrText>
      </w:r>
      <w:r w:rsidRPr="00A555E9">
        <w:rPr>
          <w:b/>
          <w:noProof/>
          <w:lang w:val="en-US"/>
        </w:rPr>
        <w:fldChar w:fldCharType="separate"/>
      </w:r>
      <w:r w:rsidR="004F23CF" w:rsidRPr="004F23CF">
        <w:rPr>
          <w:rFonts w:ascii="Times New Roman" w:eastAsia="Times New Roman" w:hAnsi="Times New Roman" w:cs="Times New Roman"/>
        </w:rPr>
        <w:t>[1]</w:t>
      </w:r>
      <w:r w:rsidR="004F23CF" w:rsidRPr="004F23CF">
        <w:rPr>
          <w:rFonts w:ascii="Times New Roman" w:eastAsia="Times New Roman" w:hAnsi="Times New Roman" w:cs="Times New Roman"/>
        </w:rPr>
        <w:tab/>
        <w:t>Russo E, Citraro R, Mula M. The preclinical discovery and development of brivaracetam for the treatment of focal epilepsy. Expert Opin Drug Discov 2017;12:1169–78. doi:10.1080/17460441.2017.1366985.</w:t>
      </w:r>
    </w:p>
    <w:p w14:paraId="34E27EF2" w14:textId="77777777" w:rsidR="004F23CF" w:rsidRPr="004F23CF" w:rsidRDefault="004F23CF">
      <w:pPr>
        <w:widowControl w:val="0"/>
        <w:autoSpaceDE w:val="0"/>
        <w:autoSpaceDN w:val="0"/>
        <w:adjustRightInd w:val="0"/>
        <w:rPr>
          <w:rFonts w:ascii="Times New Roman" w:eastAsia="Times New Roman" w:hAnsi="Times New Roman" w:cs="Times New Roman"/>
        </w:rPr>
      </w:pPr>
      <w:r w:rsidRPr="004F23CF">
        <w:rPr>
          <w:rFonts w:ascii="Times New Roman" w:eastAsia="Times New Roman" w:hAnsi="Times New Roman" w:cs="Times New Roman"/>
        </w:rPr>
        <w:t>[2]</w:t>
      </w:r>
      <w:r w:rsidRPr="004F23CF">
        <w:rPr>
          <w:rFonts w:ascii="Times New Roman" w:eastAsia="Times New Roman" w:hAnsi="Times New Roman" w:cs="Times New Roman"/>
        </w:rPr>
        <w:tab/>
        <w:t>Chen Z, Lusicic A, O’Brien TJ, Velakoulis D, Adams SJ, Kwan P. Psychotic disorders induced by antiepileptic drugs in people with epilepsy. Brain 2016;139:2668–78. doi:10.1093/brain/aww196.</w:t>
      </w:r>
    </w:p>
    <w:p w14:paraId="702CD2F7" w14:textId="77777777" w:rsidR="004F23CF" w:rsidRPr="004F23CF" w:rsidRDefault="004F23CF">
      <w:pPr>
        <w:widowControl w:val="0"/>
        <w:autoSpaceDE w:val="0"/>
        <w:autoSpaceDN w:val="0"/>
        <w:adjustRightInd w:val="0"/>
        <w:rPr>
          <w:rFonts w:ascii="Times New Roman" w:eastAsia="Times New Roman" w:hAnsi="Times New Roman" w:cs="Times New Roman"/>
        </w:rPr>
      </w:pPr>
      <w:r w:rsidRPr="004F23CF">
        <w:rPr>
          <w:rFonts w:ascii="Times New Roman" w:eastAsia="Times New Roman" w:hAnsi="Times New Roman" w:cs="Times New Roman"/>
        </w:rPr>
        <w:t>[3]</w:t>
      </w:r>
      <w:r w:rsidRPr="004F23CF">
        <w:rPr>
          <w:rFonts w:ascii="Times New Roman" w:eastAsia="Times New Roman" w:hAnsi="Times New Roman" w:cs="Times New Roman"/>
        </w:rPr>
        <w:tab/>
        <w:t>Mula M, Sander JW. Negative effects of antiepileptic drugs on mood in patients with epilepsy. Drug Saf 2007;30:555–67.</w:t>
      </w:r>
    </w:p>
    <w:p w14:paraId="02A651C2" w14:textId="77777777" w:rsidR="004F23CF" w:rsidRPr="004F23CF" w:rsidRDefault="004F23CF">
      <w:pPr>
        <w:widowControl w:val="0"/>
        <w:autoSpaceDE w:val="0"/>
        <w:autoSpaceDN w:val="0"/>
        <w:adjustRightInd w:val="0"/>
        <w:rPr>
          <w:rFonts w:ascii="Times New Roman" w:eastAsia="Times New Roman" w:hAnsi="Times New Roman" w:cs="Times New Roman"/>
        </w:rPr>
      </w:pPr>
      <w:r w:rsidRPr="004F23CF">
        <w:rPr>
          <w:rFonts w:ascii="Times New Roman" w:eastAsia="Times New Roman" w:hAnsi="Times New Roman" w:cs="Times New Roman"/>
        </w:rPr>
        <w:t>[4]</w:t>
      </w:r>
      <w:r w:rsidRPr="004F23CF">
        <w:rPr>
          <w:rFonts w:ascii="Times New Roman" w:eastAsia="Times New Roman" w:hAnsi="Times New Roman" w:cs="Times New Roman"/>
        </w:rPr>
        <w:tab/>
        <w:t>Mula M. Epilepsy and Psychiatric Comorbidities: Drug Selection. Curr Treat Options Neurol 2017;19:44. doi:10.1007/s11940-017-0483-0.</w:t>
      </w:r>
    </w:p>
    <w:p w14:paraId="419B350D" w14:textId="77777777" w:rsidR="004F23CF" w:rsidRPr="004F23CF" w:rsidRDefault="004F23CF">
      <w:pPr>
        <w:widowControl w:val="0"/>
        <w:autoSpaceDE w:val="0"/>
        <w:autoSpaceDN w:val="0"/>
        <w:adjustRightInd w:val="0"/>
        <w:rPr>
          <w:rFonts w:ascii="Times New Roman" w:eastAsia="Times New Roman" w:hAnsi="Times New Roman" w:cs="Times New Roman"/>
        </w:rPr>
      </w:pPr>
      <w:r w:rsidRPr="004F23CF">
        <w:rPr>
          <w:rFonts w:ascii="Times New Roman" w:eastAsia="Times New Roman" w:hAnsi="Times New Roman" w:cs="Times New Roman"/>
        </w:rPr>
        <w:t>[5]</w:t>
      </w:r>
      <w:r w:rsidRPr="004F23CF">
        <w:rPr>
          <w:rFonts w:ascii="Times New Roman" w:eastAsia="Times New Roman" w:hAnsi="Times New Roman" w:cs="Times New Roman"/>
        </w:rPr>
        <w:tab/>
        <w:t>Mula M, Hesdorffer DC, Trimble M, Sander JW. The role of titration schedule of topiramate for the development of depression in patients with epilepsy. Epilepsia 2009;50:1072–6. doi:10.1111/j.1528-1167.2008.01799.x.</w:t>
      </w:r>
    </w:p>
    <w:p w14:paraId="7A4F08B1" w14:textId="77777777" w:rsidR="004F23CF" w:rsidRPr="004F23CF" w:rsidRDefault="004F23CF">
      <w:pPr>
        <w:widowControl w:val="0"/>
        <w:autoSpaceDE w:val="0"/>
        <w:autoSpaceDN w:val="0"/>
        <w:adjustRightInd w:val="0"/>
        <w:rPr>
          <w:rFonts w:ascii="Times New Roman" w:eastAsia="Times New Roman" w:hAnsi="Times New Roman" w:cs="Times New Roman"/>
        </w:rPr>
      </w:pPr>
      <w:r w:rsidRPr="004F23CF">
        <w:rPr>
          <w:rFonts w:ascii="Times New Roman" w:eastAsia="Times New Roman" w:hAnsi="Times New Roman" w:cs="Times New Roman"/>
        </w:rPr>
        <w:t>[6]</w:t>
      </w:r>
      <w:r w:rsidRPr="004F23CF">
        <w:rPr>
          <w:rFonts w:ascii="Times New Roman" w:eastAsia="Times New Roman" w:hAnsi="Times New Roman" w:cs="Times New Roman"/>
        </w:rPr>
        <w:tab/>
        <w:t>Mula M, Trimble MR, Sander JW. Are psychiatric adverse events of antiepileptic drugs a unique entity? A study on topiramate and levetiracetam. Epilepsia 2007;48:2322–6. doi:10.1111/j.1528-1167.2007.01262.x.</w:t>
      </w:r>
    </w:p>
    <w:p w14:paraId="450D5E65" w14:textId="77777777" w:rsidR="004F23CF" w:rsidRPr="004F23CF" w:rsidRDefault="004F23CF">
      <w:pPr>
        <w:widowControl w:val="0"/>
        <w:autoSpaceDE w:val="0"/>
        <w:autoSpaceDN w:val="0"/>
        <w:adjustRightInd w:val="0"/>
        <w:rPr>
          <w:rFonts w:ascii="Times New Roman" w:eastAsia="Times New Roman" w:hAnsi="Times New Roman" w:cs="Times New Roman"/>
        </w:rPr>
      </w:pPr>
      <w:r w:rsidRPr="004F23CF">
        <w:rPr>
          <w:rFonts w:ascii="Times New Roman" w:eastAsia="Times New Roman" w:hAnsi="Times New Roman" w:cs="Times New Roman"/>
        </w:rPr>
        <w:t>[7]</w:t>
      </w:r>
      <w:r w:rsidRPr="004F23CF">
        <w:rPr>
          <w:rFonts w:ascii="Times New Roman" w:eastAsia="Times New Roman" w:hAnsi="Times New Roman" w:cs="Times New Roman"/>
        </w:rPr>
        <w:tab/>
        <w:t>Lin JJ, Mula M, Hermann BP. Uncovering the neurobehavioural comorbidities of epilepsy over the lifespan. Lancet 2012;380:1180–92. doi:10.1016/S0140-6736(12)61455-X.</w:t>
      </w:r>
    </w:p>
    <w:p w14:paraId="2CEB1857" w14:textId="77777777" w:rsidR="004F23CF" w:rsidRPr="004F23CF" w:rsidRDefault="004F23CF">
      <w:pPr>
        <w:widowControl w:val="0"/>
        <w:autoSpaceDE w:val="0"/>
        <w:autoSpaceDN w:val="0"/>
        <w:adjustRightInd w:val="0"/>
        <w:rPr>
          <w:rFonts w:ascii="Times New Roman" w:eastAsia="Times New Roman" w:hAnsi="Times New Roman" w:cs="Times New Roman"/>
        </w:rPr>
      </w:pPr>
      <w:r w:rsidRPr="004F23CF">
        <w:rPr>
          <w:rFonts w:ascii="Times New Roman" w:eastAsia="Times New Roman" w:hAnsi="Times New Roman" w:cs="Times New Roman"/>
        </w:rPr>
        <w:t>[8]</w:t>
      </w:r>
      <w:r w:rsidRPr="004F23CF">
        <w:rPr>
          <w:rFonts w:ascii="Times New Roman" w:eastAsia="Times New Roman" w:hAnsi="Times New Roman" w:cs="Times New Roman"/>
        </w:rPr>
        <w:tab/>
        <w:t>Tellez-Zenteno JF, Patten SB, Jetté N, Williams J, Wiebe S. Psychiatric comorbidity in epilepsy: a population-based analysis. Epilepsia 2007;48:2336–44. doi:10.1111/j.1528-1167.2007.01222.x.</w:t>
      </w:r>
    </w:p>
    <w:p w14:paraId="52119EAA" w14:textId="77777777" w:rsidR="004F23CF" w:rsidRPr="004F23CF" w:rsidRDefault="004F23CF">
      <w:pPr>
        <w:widowControl w:val="0"/>
        <w:autoSpaceDE w:val="0"/>
        <w:autoSpaceDN w:val="0"/>
        <w:adjustRightInd w:val="0"/>
        <w:rPr>
          <w:rFonts w:ascii="Times New Roman" w:eastAsia="Times New Roman" w:hAnsi="Times New Roman" w:cs="Times New Roman"/>
        </w:rPr>
      </w:pPr>
      <w:r w:rsidRPr="004F23CF">
        <w:rPr>
          <w:rFonts w:ascii="Times New Roman" w:eastAsia="Times New Roman" w:hAnsi="Times New Roman" w:cs="Times New Roman"/>
        </w:rPr>
        <w:t>[9]</w:t>
      </w:r>
      <w:r w:rsidRPr="004F23CF">
        <w:rPr>
          <w:rFonts w:ascii="Times New Roman" w:eastAsia="Times New Roman" w:hAnsi="Times New Roman" w:cs="Times New Roman"/>
        </w:rPr>
        <w:tab/>
        <w:t>Kwan P, Arzimanoglou A, Berg AT, Brodie MJ, Allen Hauser W, Mathern G, et al. Definition of drug resistant epilepsy: consensus proposal by the ad hoc Task Force of the ILAE Commission on Therapeutic Strategies. Epilepsia 2010;51:1069–77. doi:10.1111/j.1528-1167.2009.02397.x.</w:t>
      </w:r>
    </w:p>
    <w:p w14:paraId="0900D087" w14:textId="77777777" w:rsidR="004F23CF" w:rsidRPr="004F23CF" w:rsidRDefault="004F23CF">
      <w:pPr>
        <w:widowControl w:val="0"/>
        <w:autoSpaceDE w:val="0"/>
        <w:autoSpaceDN w:val="0"/>
        <w:adjustRightInd w:val="0"/>
        <w:rPr>
          <w:rFonts w:ascii="Times New Roman" w:eastAsia="Times New Roman" w:hAnsi="Times New Roman" w:cs="Times New Roman"/>
        </w:rPr>
      </w:pPr>
      <w:r w:rsidRPr="004F23CF">
        <w:rPr>
          <w:rFonts w:ascii="Times New Roman" w:eastAsia="Times New Roman" w:hAnsi="Times New Roman" w:cs="Times New Roman"/>
        </w:rPr>
        <w:t>[10]</w:t>
      </w:r>
      <w:r w:rsidRPr="004F23CF">
        <w:rPr>
          <w:rFonts w:ascii="Times New Roman" w:eastAsia="Times New Roman" w:hAnsi="Times New Roman" w:cs="Times New Roman"/>
        </w:rPr>
        <w:tab/>
        <w:t>Toledo M, Whitesides J, Schiemann J, Johnson ME, Eckhardt K, McDonough B, et al. Safety, tolerability, and seizure control during long-term treatment with adjunctive brivaracetam for partial-onset seizures. Epilepsia 2016;57:1139–51. doi:10.1111/epi.13416.</w:t>
      </w:r>
    </w:p>
    <w:p w14:paraId="7F4C8CAD" w14:textId="77777777" w:rsidR="004F23CF" w:rsidRPr="004F23CF" w:rsidRDefault="004F23CF">
      <w:pPr>
        <w:widowControl w:val="0"/>
        <w:autoSpaceDE w:val="0"/>
        <w:autoSpaceDN w:val="0"/>
        <w:adjustRightInd w:val="0"/>
        <w:rPr>
          <w:rFonts w:ascii="Times New Roman" w:eastAsia="Times New Roman" w:hAnsi="Times New Roman" w:cs="Times New Roman"/>
        </w:rPr>
      </w:pPr>
      <w:r w:rsidRPr="004F23CF">
        <w:rPr>
          <w:rFonts w:ascii="Times New Roman" w:eastAsia="Times New Roman" w:hAnsi="Times New Roman" w:cs="Times New Roman"/>
        </w:rPr>
        <w:t>[11]</w:t>
      </w:r>
      <w:r w:rsidRPr="004F23CF">
        <w:rPr>
          <w:rFonts w:ascii="Times New Roman" w:eastAsia="Times New Roman" w:hAnsi="Times New Roman" w:cs="Times New Roman"/>
        </w:rPr>
        <w:tab/>
        <w:t>Lattanzi S, Cagnetti C, Foschi N, Provinciali L, Silvestrini M. Brivaracetam add-on for refractory focal epilepsy: A systematic review and meta-analysis. Neurology 2016;86:1344–52. doi:10.1212/WNL.0000000000002545.</w:t>
      </w:r>
    </w:p>
    <w:p w14:paraId="36BDCD8C" w14:textId="77777777" w:rsidR="004F23CF" w:rsidRPr="004F23CF" w:rsidRDefault="004F23CF">
      <w:pPr>
        <w:widowControl w:val="0"/>
        <w:autoSpaceDE w:val="0"/>
        <w:autoSpaceDN w:val="0"/>
        <w:adjustRightInd w:val="0"/>
        <w:rPr>
          <w:rFonts w:ascii="Times New Roman" w:eastAsia="Times New Roman" w:hAnsi="Times New Roman" w:cs="Times New Roman"/>
        </w:rPr>
      </w:pPr>
      <w:r w:rsidRPr="004F23CF">
        <w:rPr>
          <w:rFonts w:ascii="Times New Roman" w:eastAsia="Times New Roman" w:hAnsi="Times New Roman" w:cs="Times New Roman"/>
        </w:rPr>
        <w:t>[12]</w:t>
      </w:r>
      <w:r w:rsidRPr="004F23CF">
        <w:rPr>
          <w:rFonts w:ascii="Times New Roman" w:eastAsia="Times New Roman" w:hAnsi="Times New Roman" w:cs="Times New Roman"/>
        </w:rPr>
        <w:tab/>
        <w:t>Yates SL, Fakhoury T, Liang W, Eckhardt K, Borghs S, D’Souza J. An open-label, prospective, exploratory study of patients with epilepsy switching from levetiracetam to brivaracetam. Epilepsy Behav 2015;52:165–8. doi:10.1016/j.yebeh.2015.09.005.</w:t>
      </w:r>
    </w:p>
    <w:p w14:paraId="2A8341B6" w14:textId="77777777" w:rsidR="004F23CF" w:rsidRPr="004F23CF" w:rsidRDefault="004F23CF">
      <w:pPr>
        <w:widowControl w:val="0"/>
        <w:autoSpaceDE w:val="0"/>
        <w:autoSpaceDN w:val="0"/>
        <w:adjustRightInd w:val="0"/>
        <w:rPr>
          <w:rFonts w:ascii="Times New Roman" w:eastAsia="Times New Roman" w:hAnsi="Times New Roman" w:cs="Times New Roman"/>
        </w:rPr>
      </w:pPr>
      <w:r w:rsidRPr="004F23CF">
        <w:rPr>
          <w:rFonts w:ascii="Times New Roman" w:eastAsia="Times New Roman" w:hAnsi="Times New Roman" w:cs="Times New Roman"/>
        </w:rPr>
        <w:t>[13]</w:t>
      </w:r>
      <w:r w:rsidRPr="004F23CF">
        <w:rPr>
          <w:rFonts w:ascii="Times New Roman" w:eastAsia="Times New Roman" w:hAnsi="Times New Roman" w:cs="Times New Roman"/>
        </w:rPr>
        <w:tab/>
        <w:t xml:space="preserve">Carunchio I, Pieri M, Ciotti MT, Albo F, Zona C. Modulation of AMPA receptors in cultured cortical neurons induced by the antiepileptic drug levetiracetam. Epilepsia </w:t>
      </w:r>
      <w:r w:rsidRPr="004F23CF">
        <w:rPr>
          <w:rFonts w:ascii="Times New Roman" w:eastAsia="Times New Roman" w:hAnsi="Times New Roman" w:cs="Times New Roman"/>
        </w:rPr>
        <w:lastRenderedPageBreak/>
        <w:t>2007;48:654–62. doi:EPI973 [pii] 10.1111/j.1528-1167.2006.00973.x.</w:t>
      </w:r>
    </w:p>
    <w:p w14:paraId="087CB265" w14:textId="77777777" w:rsidR="004F23CF" w:rsidRPr="004F23CF" w:rsidRDefault="004F23CF">
      <w:pPr>
        <w:widowControl w:val="0"/>
        <w:autoSpaceDE w:val="0"/>
        <w:autoSpaceDN w:val="0"/>
        <w:adjustRightInd w:val="0"/>
        <w:rPr>
          <w:rFonts w:ascii="Times New Roman" w:eastAsia="Times New Roman" w:hAnsi="Times New Roman" w:cs="Times New Roman"/>
        </w:rPr>
      </w:pPr>
      <w:r w:rsidRPr="004F23CF">
        <w:rPr>
          <w:rFonts w:ascii="Times New Roman" w:eastAsia="Times New Roman" w:hAnsi="Times New Roman" w:cs="Times New Roman"/>
        </w:rPr>
        <w:t>[14]</w:t>
      </w:r>
      <w:r w:rsidRPr="004F23CF">
        <w:rPr>
          <w:rFonts w:ascii="Times New Roman" w:eastAsia="Times New Roman" w:hAnsi="Times New Roman" w:cs="Times New Roman"/>
        </w:rPr>
        <w:tab/>
        <w:t>Niespodziany I, Rigo J-M, Moonen G, Matagne A, Klitgaard H, Wolff C. Brivaracetam does not modulate ionotropic channels activated by glutamate, γ-aminobutyric acid, and glycine in hippocampal neurons. Epilepsia 2017;58:e157–61. doi:10.1111/epi.13890.</w:t>
      </w:r>
    </w:p>
    <w:p w14:paraId="32D486E9" w14:textId="77777777" w:rsidR="004F23CF" w:rsidRPr="004F23CF" w:rsidRDefault="004F23CF">
      <w:pPr>
        <w:widowControl w:val="0"/>
        <w:autoSpaceDE w:val="0"/>
        <w:autoSpaceDN w:val="0"/>
        <w:adjustRightInd w:val="0"/>
        <w:rPr>
          <w:rFonts w:ascii="Times New Roman" w:eastAsia="Times New Roman" w:hAnsi="Times New Roman" w:cs="Times New Roman"/>
        </w:rPr>
      </w:pPr>
      <w:r w:rsidRPr="004F23CF">
        <w:rPr>
          <w:rFonts w:ascii="Times New Roman" w:eastAsia="Times New Roman" w:hAnsi="Times New Roman" w:cs="Times New Roman"/>
        </w:rPr>
        <w:t>[15]</w:t>
      </w:r>
      <w:r w:rsidRPr="004F23CF">
        <w:rPr>
          <w:rFonts w:ascii="Times New Roman" w:eastAsia="Times New Roman" w:hAnsi="Times New Roman" w:cs="Times New Roman"/>
        </w:rPr>
        <w:tab/>
        <w:t>Perucca P, Mula M. Antiepileptic drug effects on mood and behavior: molecular targets. Epilepsy Behav 2013;26:440–9. doi:10.1016/j.yebeh.2012.09.018.</w:t>
      </w:r>
    </w:p>
    <w:p w14:paraId="1E4877A8" w14:textId="77777777" w:rsidR="004F23CF" w:rsidRPr="004F23CF" w:rsidRDefault="004F23CF">
      <w:pPr>
        <w:widowControl w:val="0"/>
        <w:autoSpaceDE w:val="0"/>
        <w:autoSpaceDN w:val="0"/>
        <w:adjustRightInd w:val="0"/>
        <w:rPr>
          <w:rFonts w:ascii="Times New Roman" w:eastAsia="Times New Roman" w:hAnsi="Times New Roman" w:cs="Times New Roman"/>
        </w:rPr>
      </w:pPr>
      <w:r w:rsidRPr="004F23CF">
        <w:rPr>
          <w:rFonts w:ascii="Times New Roman" w:eastAsia="Times New Roman" w:hAnsi="Times New Roman" w:cs="Times New Roman"/>
        </w:rPr>
        <w:t>[16]</w:t>
      </w:r>
      <w:r w:rsidRPr="004F23CF">
        <w:rPr>
          <w:rFonts w:ascii="Times New Roman" w:eastAsia="Times New Roman" w:hAnsi="Times New Roman" w:cs="Times New Roman"/>
        </w:rPr>
        <w:tab/>
        <w:t>Ceolin L, Bortolotto ZA, Bannister N, Collingridge GL, Lodge D, Volianskis A. A novel anti-epileptic agent, perampanel, selectively inhibits AMPA receptor-mediated synaptic transmission in the hippocampus. Neurochem Int 2012. doi:10.1016/j.neuint.2012.02.035.</w:t>
      </w:r>
    </w:p>
    <w:p w14:paraId="5D2327CB" w14:textId="77777777" w:rsidR="004F23CF" w:rsidRPr="004F23CF" w:rsidRDefault="004F23CF">
      <w:pPr>
        <w:widowControl w:val="0"/>
        <w:autoSpaceDE w:val="0"/>
        <w:autoSpaceDN w:val="0"/>
        <w:adjustRightInd w:val="0"/>
        <w:rPr>
          <w:rFonts w:ascii="Times New Roman" w:eastAsia="Times New Roman" w:hAnsi="Times New Roman" w:cs="Times New Roman"/>
        </w:rPr>
      </w:pPr>
      <w:r w:rsidRPr="004F23CF">
        <w:rPr>
          <w:rFonts w:ascii="Times New Roman" w:eastAsia="Times New Roman" w:hAnsi="Times New Roman" w:cs="Times New Roman"/>
        </w:rPr>
        <w:t>[17]</w:t>
      </w:r>
      <w:r w:rsidRPr="004F23CF">
        <w:rPr>
          <w:rFonts w:ascii="Times New Roman" w:eastAsia="Times New Roman" w:hAnsi="Times New Roman" w:cs="Times New Roman"/>
        </w:rPr>
        <w:tab/>
        <w:t>Brodie MJ, Besag F, Ettinger AB, Mula M, Gobbi G, Comai S, et al. Epilepsy, Antiepileptic Drugs, and Aggression: An Evidence-Based Review. Pharmacol Rev 2016;68:563–602. doi:10.1124/pr.115.012021.</w:t>
      </w:r>
    </w:p>
    <w:p w14:paraId="28BA86B1" w14:textId="77777777" w:rsidR="004F23CF" w:rsidRPr="004F23CF" w:rsidRDefault="004F23CF">
      <w:pPr>
        <w:widowControl w:val="0"/>
        <w:autoSpaceDE w:val="0"/>
        <w:autoSpaceDN w:val="0"/>
        <w:adjustRightInd w:val="0"/>
        <w:rPr>
          <w:rFonts w:ascii="Times New Roman" w:eastAsia="Times New Roman" w:hAnsi="Times New Roman" w:cs="Times New Roman"/>
        </w:rPr>
      </w:pPr>
      <w:r w:rsidRPr="004F23CF">
        <w:rPr>
          <w:rFonts w:ascii="Times New Roman" w:eastAsia="Times New Roman" w:hAnsi="Times New Roman" w:cs="Times New Roman"/>
        </w:rPr>
        <w:t>[18]</w:t>
      </w:r>
      <w:r w:rsidRPr="004F23CF">
        <w:rPr>
          <w:rFonts w:ascii="Times New Roman" w:eastAsia="Times New Roman" w:hAnsi="Times New Roman" w:cs="Times New Roman"/>
        </w:rPr>
        <w:tab/>
        <w:t>Steinig I, von Podewils F, Möddel G, Bauer S, Klein KM, Paule E, et al. Postmarketing experience with brivaracetam in the treatment of epilepsies: A multicenter cohort study from Germany. Epilepsia 2017. doi:10.1111/epi.13768.</w:t>
      </w:r>
    </w:p>
    <w:p w14:paraId="16CDF604" w14:textId="77777777" w:rsidR="004F23CF" w:rsidRPr="004F23CF" w:rsidRDefault="004F23CF">
      <w:pPr>
        <w:widowControl w:val="0"/>
        <w:autoSpaceDE w:val="0"/>
        <w:autoSpaceDN w:val="0"/>
        <w:adjustRightInd w:val="0"/>
        <w:rPr>
          <w:rFonts w:ascii="Times New Roman" w:eastAsia="Times New Roman" w:hAnsi="Times New Roman" w:cs="Times New Roman"/>
        </w:rPr>
      </w:pPr>
      <w:r w:rsidRPr="004F23CF">
        <w:rPr>
          <w:rFonts w:ascii="Times New Roman" w:eastAsia="Times New Roman" w:hAnsi="Times New Roman" w:cs="Times New Roman"/>
        </w:rPr>
        <w:t>[19]</w:t>
      </w:r>
      <w:r w:rsidRPr="004F23CF">
        <w:rPr>
          <w:rFonts w:ascii="Times New Roman" w:eastAsia="Times New Roman" w:hAnsi="Times New Roman" w:cs="Times New Roman"/>
        </w:rPr>
        <w:tab/>
        <w:t>Kwan P, Trinka E, Van Paesschen W, Rektor I, Johnson ME, Lu S. Adjunctive brivaracetam for uncontrolled focal and generalized epilepsies: results of a phase III, double-blind, randomized, placebo-controlled, flexible-dose trial. Epilepsia 2014;55:38–46. doi:10.1111/epi.12391.</w:t>
      </w:r>
    </w:p>
    <w:p w14:paraId="1BCF6145" w14:textId="7916EBFA" w:rsidR="00B44DBD" w:rsidRPr="00A555E9" w:rsidRDefault="00B4021E" w:rsidP="008C1A6C">
      <w:pPr>
        <w:spacing w:line="480" w:lineRule="auto"/>
        <w:jc w:val="both"/>
        <w:rPr>
          <w:rFonts w:ascii="Times New Roman" w:hAnsi="Times New Roman" w:cs="Times New Roman"/>
          <w:lang w:val="en-US"/>
        </w:rPr>
      </w:pPr>
      <w:r w:rsidRPr="00A555E9">
        <w:rPr>
          <w:rFonts w:ascii="Times New Roman" w:hAnsi="Times New Roman" w:cs="Times New Roman"/>
          <w:lang w:val="en-US"/>
        </w:rPr>
        <w:fldChar w:fldCharType="end"/>
      </w:r>
    </w:p>
    <w:p w14:paraId="7DD346A4" w14:textId="2D49F2B9" w:rsidR="00B44DBD" w:rsidRPr="00A555E9" w:rsidRDefault="00B44DBD">
      <w:pPr>
        <w:rPr>
          <w:rFonts w:ascii="Times New Roman" w:hAnsi="Times New Roman" w:cs="Times New Roman"/>
          <w:lang w:val="en-US"/>
        </w:rPr>
      </w:pPr>
      <w:r w:rsidRPr="00A555E9">
        <w:rPr>
          <w:rFonts w:ascii="Times New Roman" w:hAnsi="Times New Roman" w:cs="Times New Roman"/>
          <w:lang w:val="en-US"/>
        </w:rPr>
        <w:br w:type="page"/>
      </w:r>
    </w:p>
    <w:p w14:paraId="2F2F76E2" w14:textId="77777777" w:rsidR="00B44DBD" w:rsidRPr="00A555E9" w:rsidRDefault="00B44DBD" w:rsidP="00B44DBD">
      <w:pPr>
        <w:rPr>
          <w:rFonts w:ascii="Times New Roman" w:hAnsi="Times New Roman" w:cs="Times New Roman"/>
          <w:b/>
          <w:lang w:val="en-US"/>
        </w:rPr>
      </w:pPr>
      <w:r w:rsidRPr="00A555E9">
        <w:rPr>
          <w:rFonts w:ascii="Times New Roman" w:hAnsi="Times New Roman" w:cs="Times New Roman"/>
          <w:b/>
          <w:lang w:val="en-US"/>
        </w:rPr>
        <w:lastRenderedPageBreak/>
        <w:t>Table 1. Clinical and demographic data of the sample.</w:t>
      </w:r>
    </w:p>
    <w:p w14:paraId="4AF08BC0" w14:textId="77777777" w:rsidR="00B44DBD" w:rsidRPr="00A555E9" w:rsidRDefault="00B44DBD" w:rsidP="00B44DBD">
      <w:pPr>
        <w:rPr>
          <w:rFonts w:ascii="Times New Roman" w:hAnsi="Times New Roman" w:cs="Times New Roman"/>
          <w:lang w:val="en-US"/>
        </w:rPr>
      </w:pPr>
    </w:p>
    <w:tbl>
      <w:tblPr>
        <w:tblStyle w:val="TableGrid"/>
        <w:tblW w:w="0" w:type="auto"/>
        <w:tblLook w:val="04A0" w:firstRow="1" w:lastRow="0" w:firstColumn="1" w:lastColumn="0" w:noHBand="0" w:noVBand="1"/>
      </w:tblPr>
      <w:tblGrid>
        <w:gridCol w:w="5802"/>
        <w:gridCol w:w="1769"/>
      </w:tblGrid>
      <w:tr w:rsidR="00B44DBD" w:rsidRPr="00A555E9" w14:paraId="631CD5BB" w14:textId="77777777" w:rsidTr="00DC56F2">
        <w:tc>
          <w:tcPr>
            <w:tcW w:w="0" w:type="auto"/>
          </w:tcPr>
          <w:p w14:paraId="092E21D1" w14:textId="77777777" w:rsidR="00B44DBD" w:rsidRPr="00A555E9" w:rsidRDefault="00B44DBD" w:rsidP="00DC56F2">
            <w:pPr>
              <w:rPr>
                <w:rFonts w:ascii="Times New Roman" w:hAnsi="Times New Roman" w:cs="Times New Roman"/>
                <w:b/>
                <w:lang w:val="en-US"/>
              </w:rPr>
            </w:pPr>
          </w:p>
        </w:tc>
        <w:tc>
          <w:tcPr>
            <w:tcW w:w="0" w:type="auto"/>
          </w:tcPr>
          <w:p w14:paraId="49D3F2F7" w14:textId="77777777" w:rsidR="00B44DBD" w:rsidRPr="00A555E9" w:rsidRDefault="00B44DBD" w:rsidP="00DC56F2">
            <w:pPr>
              <w:jc w:val="center"/>
              <w:rPr>
                <w:rFonts w:ascii="Times New Roman" w:hAnsi="Times New Roman" w:cs="Times New Roman"/>
                <w:b/>
                <w:lang w:val="en-US"/>
              </w:rPr>
            </w:pPr>
            <w:r w:rsidRPr="00A555E9">
              <w:rPr>
                <w:rFonts w:ascii="Times New Roman" w:hAnsi="Times New Roman" w:cs="Times New Roman"/>
                <w:b/>
                <w:lang w:val="en-US"/>
              </w:rPr>
              <w:t>N = 25</w:t>
            </w:r>
          </w:p>
        </w:tc>
      </w:tr>
      <w:tr w:rsidR="00B44DBD" w:rsidRPr="00A555E9" w14:paraId="065467C7" w14:textId="77777777" w:rsidTr="00DC56F2">
        <w:tc>
          <w:tcPr>
            <w:tcW w:w="0" w:type="auto"/>
          </w:tcPr>
          <w:p w14:paraId="64404544" w14:textId="77777777" w:rsidR="00B44DBD" w:rsidRPr="00A555E9" w:rsidRDefault="00B44DBD" w:rsidP="00DC56F2">
            <w:pPr>
              <w:rPr>
                <w:rFonts w:ascii="Times New Roman" w:hAnsi="Times New Roman" w:cs="Times New Roman"/>
                <w:lang w:val="en-US"/>
              </w:rPr>
            </w:pPr>
            <w:r w:rsidRPr="00A555E9">
              <w:rPr>
                <w:rFonts w:ascii="Times New Roman" w:hAnsi="Times New Roman" w:cs="Times New Roman"/>
                <w:b/>
                <w:lang w:val="en-US"/>
              </w:rPr>
              <w:t>Age</w:t>
            </w:r>
            <w:r w:rsidRPr="00A555E9">
              <w:rPr>
                <w:rFonts w:ascii="Times New Roman" w:hAnsi="Times New Roman" w:cs="Times New Roman"/>
                <w:lang w:val="en-US"/>
              </w:rPr>
              <w:t>, median years (range)</w:t>
            </w:r>
          </w:p>
        </w:tc>
        <w:tc>
          <w:tcPr>
            <w:tcW w:w="0" w:type="auto"/>
          </w:tcPr>
          <w:p w14:paraId="10AE35D8" w14:textId="77777777" w:rsidR="00B44DBD" w:rsidRPr="00A555E9" w:rsidRDefault="00B44DBD" w:rsidP="00DC56F2">
            <w:pPr>
              <w:jc w:val="center"/>
              <w:rPr>
                <w:rFonts w:ascii="Times New Roman" w:hAnsi="Times New Roman" w:cs="Times New Roman"/>
                <w:lang w:val="en-US"/>
              </w:rPr>
            </w:pPr>
            <w:r w:rsidRPr="00A555E9">
              <w:rPr>
                <w:rFonts w:ascii="Times New Roman" w:hAnsi="Times New Roman" w:cs="Times New Roman"/>
                <w:lang w:val="en-US"/>
              </w:rPr>
              <w:t>43 (18-68)</w:t>
            </w:r>
          </w:p>
        </w:tc>
      </w:tr>
      <w:tr w:rsidR="00B44DBD" w:rsidRPr="00A555E9" w14:paraId="2C669974" w14:textId="77777777" w:rsidTr="00DC56F2">
        <w:trPr>
          <w:trHeight w:val="899"/>
        </w:trPr>
        <w:tc>
          <w:tcPr>
            <w:tcW w:w="0" w:type="auto"/>
          </w:tcPr>
          <w:p w14:paraId="6F1DFBA1" w14:textId="77777777" w:rsidR="00B44DBD" w:rsidRPr="00A555E9" w:rsidRDefault="00B44DBD" w:rsidP="00DC56F2">
            <w:pPr>
              <w:rPr>
                <w:rFonts w:ascii="Times New Roman" w:hAnsi="Times New Roman" w:cs="Times New Roman"/>
                <w:b/>
                <w:lang w:val="en-US"/>
              </w:rPr>
            </w:pPr>
            <w:r w:rsidRPr="00A555E9">
              <w:rPr>
                <w:rFonts w:ascii="Times New Roman" w:hAnsi="Times New Roman" w:cs="Times New Roman"/>
                <w:b/>
                <w:lang w:val="en-US"/>
              </w:rPr>
              <w:t>Gender</w:t>
            </w:r>
          </w:p>
          <w:p w14:paraId="6C4B547C" w14:textId="77777777" w:rsidR="00B44DBD" w:rsidRPr="00A555E9" w:rsidRDefault="00B44DBD" w:rsidP="00DC56F2">
            <w:pPr>
              <w:ind w:left="720"/>
              <w:rPr>
                <w:rFonts w:ascii="Times New Roman" w:hAnsi="Times New Roman" w:cs="Times New Roman"/>
                <w:lang w:val="en-US"/>
              </w:rPr>
            </w:pPr>
            <w:r w:rsidRPr="00A555E9">
              <w:rPr>
                <w:rFonts w:ascii="Times New Roman" w:hAnsi="Times New Roman" w:cs="Times New Roman"/>
                <w:lang w:val="en-US"/>
              </w:rPr>
              <w:t>Male</w:t>
            </w:r>
          </w:p>
          <w:p w14:paraId="20F502C6" w14:textId="77777777" w:rsidR="00B44DBD" w:rsidRPr="00A555E9" w:rsidRDefault="00B44DBD" w:rsidP="00DC56F2">
            <w:pPr>
              <w:ind w:left="720"/>
              <w:rPr>
                <w:rFonts w:ascii="Times New Roman" w:hAnsi="Times New Roman" w:cs="Times New Roman"/>
                <w:lang w:val="en-US"/>
              </w:rPr>
            </w:pPr>
            <w:r w:rsidRPr="00A555E9">
              <w:rPr>
                <w:rFonts w:ascii="Times New Roman" w:hAnsi="Times New Roman" w:cs="Times New Roman"/>
                <w:lang w:val="en-US"/>
              </w:rPr>
              <w:t>Female</w:t>
            </w:r>
          </w:p>
        </w:tc>
        <w:tc>
          <w:tcPr>
            <w:tcW w:w="0" w:type="auto"/>
          </w:tcPr>
          <w:p w14:paraId="727824CB" w14:textId="77777777" w:rsidR="00B44DBD" w:rsidRPr="00A555E9" w:rsidRDefault="00B44DBD" w:rsidP="00DC56F2">
            <w:pPr>
              <w:jc w:val="center"/>
              <w:rPr>
                <w:rFonts w:ascii="Times New Roman" w:hAnsi="Times New Roman" w:cs="Times New Roman"/>
                <w:lang w:val="en-US"/>
              </w:rPr>
            </w:pPr>
          </w:p>
          <w:p w14:paraId="062868CD" w14:textId="77777777" w:rsidR="00B44DBD" w:rsidRPr="00A555E9" w:rsidRDefault="00B44DBD" w:rsidP="00DC56F2">
            <w:pPr>
              <w:jc w:val="center"/>
              <w:rPr>
                <w:rFonts w:ascii="Times New Roman" w:hAnsi="Times New Roman" w:cs="Times New Roman"/>
                <w:lang w:val="en-US"/>
              </w:rPr>
            </w:pPr>
            <w:r w:rsidRPr="00A555E9">
              <w:rPr>
                <w:rFonts w:ascii="Times New Roman" w:hAnsi="Times New Roman" w:cs="Times New Roman"/>
                <w:lang w:val="en-US"/>
              </w:rPr>
              <w:t>6 (24%)</w:t>
            </w:r>
          </w:p>
          <w:p w14:paraId="574926E9" w14:textId="77777777" w:rsidR="00B44DBD" w:rsidRPr="00A555E9" w:rsidRDefault="00B44DBD" w:rsidP="00DC56F2">
            <w:pPr>
              <w:jc w:val="center"/>
              <w:rPr>
                <w:rFonts w:ascii="Times New Roman" w:hAnsi="Times New Roman" w:cs="Times New Roman"/>
                <w:lang w:val="en-US"/>
              </w:rPr>
            </w:pPr>
            <w:r w:rsidRPr="00A555E9">
              <w:rPr>
                <w:rFonts w:ascii="Times New Roman" w:hAnsi="Times New Roman" w:cs="Times New Roman"/>
                <w:lang w:val="en-US"/>
              </w:rPr>
              <w:t>19 (76%)</w:t>
            </w:r>
          </w:p>
        </w:tc>
      </w:tr>
      <w:tr w:rsidR="00B44DBD" w:rsidRPr="00A555E9" w14:paraId="158C1AE2" w14:textId="77777777" w:rsidTr="00DC56F2">
        <w:tc>
          <w:tcPr>
            <w:tcW w:w="0" w:type="auto"/>
          </w:tcPr>
          <w:p w14:paraId="7719C4B0" w14:textId="77777777" w:rsidR="00B44DBD" w:rsidRPr="00A555E9" w:rsidRDefault="00B44DBD" w:rsidP="00DC56F2">
            <w:pPr>
              <w:rPr>
                <w:rFonts w:ascii="Times New Roman" w:hAnsi="Times New Roman" w:cs="Times New Roman"/>
                <w:lang w:val="en-US"/>
              </w:rPr>
            </w:pPr>
            <w:r w:rsidRPr="00A555E9">
              <w:rPr>
                <w:rFonts w:ascii="Times New Roman" w:hAnsi="Times New Roman" w:cs="Times New Roman"/>
                <w:b/>
                <w:lang w:val="en-US"/>
              </w:rPr>
              <w:t>Duration of the epilepsy</w:t>
            </w:r>
            <w:r w:rsidRPr="00A555E9">
              <w:rPr>
                <w:rFonts w:ascii="Times New Roman" w:hAnsi="Times New Roman" w:cs="Times New Roman"/>
                <w:lang w:val="en-US"/>
              </w:rPr>
              <w:t>, median years (range)</w:t>
            </w:r>
          </w:p>
        </w:tc>
        <w:tc>
          <w:tcPr>
            <w:tcW w:w="0" w:type="auto"/>
          </w:tcPr>
          <w:p w14:paraId="329B9411" w14:textId="77777777" w:rsidR="00B44DBD" w:rsidRPr="00A555E9" w:rsidRDefault="00B44DBD" w:rsidP="00DC56F2">
            <w:pPr>
              <w:jc w:val="center"/>
              <w:rPr>
                <w:rFonts w:ascii="Times New Roman" w:hAnsi="Times New Roman" w:cs="Times New Roman"/>
                <w:lang w:val="en-US"/>
              </w:rPr>
            </w:pPr>
            <w:r w:rsidRPr="00A555E9">
              <w:rPr>
                <w:rFonts w:ascii="Times New Roman" w:hAnsi="Times New Roman" w:cs="Times New Roman"/>
                <w:lang w:val="en-US"/>
              </w:rPr>
              <w:t>22 (8-58)</w:t>
            </w:r>
          </w:p>
        </w:tc>
      </w:tr>
      <w:tr w:rsidR="00B44DBD" w:rsidRPr="00A555E9" w14:paraId="5CDEB7F7" w14:textId="77777777" w:rsidTr="00DC56F2">
        <w:trPr>
          <w:trHeight w:val="1313"/>
        </w:trPr>
        <w:tc>
          <w:tcPr>
            <w:tcW w:w="0" w:type="auto"/>
          </w:tcPr>
          <w:p w14:paraId="3AF00740" w14:textId="77777777" w:rsidR="00B44DBD" w:rsidRPr="00A555E9" w:rsidRDefault="00B44DBD" w:rsidP="00DC56F2">
            <w:pPr>
              <w:rPr>
                <w:rFonts w:ascii="Times New Roman" w:hAnsi="Times New Roman" w:cs="Times New Roman"/>
                <w:b/>
                <w:lang w:val="en-US"/>
              </w:rPr>
            </w:pPr>
            <w:r w:rsidRPr="00A555E9">
              <w:rPr>
                <w:rFonts w:ascii="Times New Roman" w:hAnsi="Times New Roman" w:cs="Times New Roman"/>
                <w:b/>
                <w:lang w:val="en-US"/>
              </w:rPr>
              <w:t>Epilepsy type</w:t>
            </w:r>
          </w:p>
          <w:p w14:paraId="2552F01A" w14:textId="77777777" w:rsidR="00B44DBD" w:rsidRPr="00A555E9" w:rsidRDefault="00B44DBD" w:rsidP="00DC56F2">
            <w:pPr>
              <w:ind w:left="720"/>
              <w:rPr>
                <w:rFonts w:ascii="Times New Roman" w:hAnsi="Times New Roman" w:cs="Times New Roman"/>
                <w:lang w:val="en-US"/>
              </w:rPr>
            </w:pPr>
            <w:r w:rsidRPr="00A555E9">
              <w:rPr>
                <w:rFonts w:ascii="Times New Roman" w:hAnsi="Times New Roman" w:cs="Times New Roman"/>
                <w:lang w:val="en-US"/>
              </w:rPr>
              <w:t xml:space="preserve">Focal </w:t>
            </w:r>
          </w:p>
          <w:p w14:paraId="79D1E4B7" w14:textId="77777777" w:rsidR="00B44DBD" w:rsidRPr="00A555E9" w:rsidRDefault="00B44DBD" w:rsidP="00DC56F2">
            <w:pPr>
              <w:ind w:left="720"/>
              <w:rPr>
                <w:rFonts w:ascii="Times New Roman" w:hAnsi="Times New Roman" w:cs="Times New Roman"/>
                <w:lang w:val="en-US"/>
              </w:rPr>
            </w:pPr>
            <w:proofErr w:type="spellStart"/>
            <w:r w:rsidRPr="00A555E9">
              <w:rPr>
                <w:rFonts w:ascii="Times New Roman" w:hAnsi="Times New Roman" w:cs="Times New Roman"/>
                <w:lang w:val="en-US"/>
              </w:rPr>
              <w:t>Generalised</w:t>
            </w:r>
            <w:proofErr w:type="spellEnd"/>
          </w:p>
          <w:p w14:paraId="0440476E" w14:textId="77777777" w:rsidR="00B44DBD" w:rsidRPr="00A555E9" w:rsidRDefault="00B44DBD" w:rsidP="00DC56F2">
            <w:pPr>
              <w:ind w:left="720"/>
              <w:rPr>
                <w:rFonts w:ascii="Times New Roman" w:hAnsi="Times New Roman" w:cs="Times New Roman"/>
                <w:lang w:val="en-US"/>
              </w:rPr>
            </w:pPr>
            <w:r w:rsidRPr="00A555E9">
              <w:rPr>
                <w:rFonts w:ascii="Times New Roman" w:hAnsi="Times New Roman" w:cs="Times New Roman"/>
                <w:lang w:val="en-US"/>
              </w:rPr>
              <w:t>Unclassified</w:t>
            </w:r>
          </w:p>
        </w:tc>
        <w:tc>
          <w:tcPr>
            <w:tcW w:w="0" w:type="auto"/>
          </w:tcPr>
          <w:p w14:paraId="3100FFAF" w14:textId="77777777" w:rsidR="00B44DBD" w:rsidRPr="00A555E9" w:rsidRDefault="00B44DBD" w:rsidP="00DC56F2">
            <w:pPr>
              <w:jc w:val="center"/>
              <w:rPr>
                <w:rFonts w:ascii="Times New Roman" w:hAnsi="Times New Roman" w:cs="Times New Roman"/>
                <w:lang w:val="en-US"/>
              </w:rPr>
            </w:pPr>
          </w:p>
          <w:p w14:paraId="0E5DA34F" w14:textId="77777777" w:rsidR="00B44DBD" w:rsidRPr="00A555E9" w:rsidRDefault="00B44DBD" w:rsidP="00DC56F2">
            <w:pPr>
              <w:jc w:val="center"/>
              <w:rPr>
                <w:rFonts w:ascii="Times New Roman" w:hAnsi="Times New Roman" w:cs="Times New Roman"/>
                <w:lang w:val="en-US"/>
              </w:rPr>
            </w:pPr>
            <w:r w:rsidRPr="00A555E9">
              <w:rPr>
                <w:rFonts w:ascii="Times New Roman" w:hAnsi="Times New Roman" w:cs="Times New Roman"/>
                <w:lang w:val="en-US"/>
              </w:rPr>
              <w:t>20 (80%)</w:t>
            </w:r>
          </w:p>
          <w:p w14:paraId="394ED329" w14:textId="77777777" w:rsidR="00B44DBD" w:rsidRPr="00A555E9" w:rsidRDefault="00B44DBD" w:rsidP="00DC56F2">
            <w:pPr>
              <w:jc w:val="center"/>
              <w:rPr>
                <w:rFonts w:ascii="Times New Roman" w:hAnsi="Times New Roman" w:cs="Times New Roman"/>
                <w:lang w:val="en-US"/>
              </w:rPr>
            </w:pPr>
            <w:r w:rsidRPr="00A555E9">
              <w:rPr>
                <w:rFonts w:ascii="Times New Roman" w:hAnsi="Times New Roman" w:cs="Times New Roman"/>
                <w:lang w:val="en-US"/>
              </w:rPr>
              <w:t>4 (16%)</w:t>
            </w:r>
          </w:p>
          <w:p w14:paraId="20078DFC" w14:textId="77777777" w:rsidR="00B44DBD" w:rsidRPr="00A555E9" w:rsidRDefault="00B44DBD" w:rsidP="00DC56F2">
            <w:pPr>
              <w:jc w:val="center"/>
              <w:rPr>
                <w:rFonts w:ascii="Times New Roman" w:hAnsi="Times New Roman" w:cs="Times New Roman"/>
                <w:lang w:val="en-US"/>
              </w:rPr>
            </w:pPr>
            <w:r w:rsidRPr="00A555E9">
              <w:rPr>
                <w:rFonts w:ascii="Times New Roman" w:hAnsi="Times New Roman" w:cs="Times New Roman"/>
                <w:lang w:val="en-US"/>
              </w:rPr>
              <w:t>1 (4%)</w:t>
            </w:r>
          </w:p>
        </w:tc>
      </w:tr>
      <w:tr w:rsidR="00B44DBD" w:rsidRPr="00A555E9" w14:paraId="43A481DA" w14:textId="77777777" w:rsidTr="00DC56F2">
        <w:trPr>
          <w:trHeight w:val="1792"/>
        </w:trPr>
        <w:tc>
          <w:tcPr>
            <w:tcW w:w="0" w:type="auto"/>
          </w:tcPr>
          <w:p w14:paraId="67445A24" w14:textId="77777777" w:rsidR="00B44DBD" w:rsidRPr="00A555E9" w:rsidRDefault="00B44DBD" w:rsidP="00DC56F2">
            <w:pPr>
              <w:rPr>
                <w:rFonts w:ascii="Times New Roman" w:hAnsi="Times New Roman" w:cs="Times New Roman"/>
                <w:lang w:val="en-US"/>
              </w:rPr>
            </w:pPr>
            <w:proofErr w:type="spellStart"/>
            <w:r w:rsidRPr="00A555E9">
              <w:rPr>
                <w:rFonts w:ascii="Times New Roman" w:hAnsi="Times New Roman" w:cs="Times New Roman"/>
                <w:b/>
                <w:lang w:val="en-US"/>
              </w:rPr>
              <w:t>Aetiology</w:t>
            </w:r>
            <w:proofErr w:type="spellEnd"/>
          </w:p>
          <w:p w14:paraId="444307FF" w14:textId="77777777" w:rsidR="00B44DBD" w:rsidRPr="00A555E9" w:rsidRDefault="00B44DBD" w:rsidP="00DC56F2">
            <w:pPr>
              <w:ind w:left="720"/>
              <w:rPr>
                <w:rFonts w:ascii="Times New Roman" w:hAnsi="Times New Roman" w:cs="Times New Roman"/>
                <w:lang w:val="en-US"/>
              </w:rPr>
            </w:pPr>
            <w:r w:rsidRPr="00A555E9">
              <w:rPr>
                <w:rFonts w:ascii="Times New Roman" w:hAnsi="Times New Roman" w:cs="Times New Roman"/>
                <w:lang w:val="en-US"/>
              </w:rPr>
              <w:t>Structural</w:t>
            </w:r>
          </w:p>
          <w:p w14:paraId="5A969136" w14:textId="77777777" w:rsidR="00B44DBD" w:rsidRPr="00A555E9" w:rsidRDefault="00B44DBD" w:rsidP="00DC56F2">
            <w:pPr>
              <w:ind w:left="720"/>
              <w:rPr>
                <w:rFonts w:ascii="Times New Roman" w:hAnsi="Times New Roman" w:cs="Times New Roman"/>
                <w:lang w:val="en-US"/>
              </w:rPr>
            </w:pPr>
            <w:r w:rsidRPr="00A555E9">
              <w:rPr>
                <w:rFonts w:ascii="Times New Roman" w:hAnsi="Times New Roman" w:cs="Times New Roman"/>
                <w:lang w:val="en-US"/>
              </w:rPr>
              <w:t>Genetic</w:t>
            </w:r>
          </w:p>
          <w:p w14:paraId="5D4D9AB5" w14:textId="77777777" w:rsidR="00B44DBD" w:rsidRPr="00A555E9" w:rsidRDefault="00B44DBD" w:rsidP="00DC56F2">
            <w:pPr>
              <w:ind w:left="720"/>
              <w:rPr>
                <w:rFonts w:ascii="Times New Roman" w:hAnsi="Times New Roman" w:cs="Times New Roman"/>
                <w:lang w:val="en-US"/>
              </w:rPr>
            </w:pPr>
            <w:r w:rsidRPr="00A555E9">
              <w:rPr>
                <w:rFonts w:ascii="Times New Roman" w:hAnsi="Times New Roman" w:cs="Times New Roman"/>
                <w:lang w:val="en-US"/>
              </w:rPr>
              <w:t xml:space="preserve">Immune </w:t>
            </w:r>
          </w:p>
          <w:p w14:paraId="053506A5" w14:textId="77777777" w:rsidR="00B44DBD" w:rsidRPr="00A555E9" w:rsidRDefault="00B44DBD" w:rsidP="00DC56F2">
            <w:pPr>
              <w:ind w:left="720"/>
              <w:rPr>
                <w:rFonts w:ascii="Times New Roman" w:hAnsi="Times New Roman" w:cs="Times New Roman"/>
                <w:lang w:val="en-US"/>
              </w:rPr>
            </w:pPr>
            <w:r w:rsidRPr="00A555E9">
              <w:rPr>
                <w:rFonts w:ascii="Times New Roman" w:hAnsi="Times New Roman" w:cs="Times New Roman"/>
                <w:lang w:val="en-US"/>
              </w:rPr>
              <w:t>Unknown</w:t>
            </w:r>
          </w:p>
        </w:tc>
        <w:tc>
          <w:tcPr>
            <w:tcW w:w="0" w:type="auto"/>
          </w:tcPr>
          <w:p w14:paraId="5E4CA934" w14:textId="77777777" w:rsidR="00B44DBD" w:rsidRPr="00A555E9" w:rsidRDefault="00B44DBD" w:rsidP="00DC56F2">
            <w:pPr>
              <w:jc w:val="center"/>
              <w:rPr>
                <w:rFonts w:ascii="Times New Roman" w:hAnsi="Times New Roman" w:cs="Times New Roman"/>
                <w:lang w:val="en-US"/>
              </w:rPr>
            </w:pPr>
          </w:p>
          <w:p w14:paraId="3E0411BF" w14:textId="77777777" w:rsidR="00B44DBD" w:rsidRPr="00A555E9" w:rsidRDefault="00B44DBD" w:rsidP="00DC56F2">
            <w:pPr>
              <w:jc w:val="center"/>
              <w:rPr>
                <w:rFonts w:ascii="Times New Roman" w:hAnsi="Times New Roman" w:cs="Times New Roman"/>
                <w:lang w:val="en-US"/>
              </w:rPr>
            </w:pPr>
            <w:r w:rsidRPr="00A555E9">
              <w:rPr>
                <w:rFonts w:ascii="Times New Roman" w:hAnsi="Times New Roman" w:cs="Times New Roman"/>
                <w:lang w:val="en-US"/>
              </w:rPr>
              <w:t>10 (40%)</w:t>
            </w:r>
          </w:p>
          <w:p w14:paraId="3D29AEC5" w14:textId="77777777" w:rsidR="00B44DBD" w:rsidRPr="00A555E9" w:rsidRDefault="00B44DBD" w:rsidP="00DC56F2">
            <w:pPr>
              <w:jc w:val="center"/>
              <w:rPr>
                <w:rFonts w:ascii="Times New Roman" w:hAnsi="Times New Roman" w:cs="Times New Roman"/>
                <w:lang w:val="en-US"/>
              </w:rPr>
            </w:pPr>
            <w:r w:rsidRPr="00A555E9">
              <w:rPr>
                <w:rFonts w:ascii="Times New Roman" w:hAnsi="Times New Roman" w:cs="Times New Roman"/>
                <w:lang w:val="en-US"/>
              </w:rPr>
              <w:t>7 (28%)</w:t>
            </w:r>
          </w:p>
          <w:p w14:paraId="03228201" w14:textId="77777777" w:rsidR="00B44DBD" w:rsidRPr="00A555E9" w:rsidRDefault="00B44DBD" w:rsidP="00DC56F2">
            <w:pPr>
              <w:jc w:val="center"/>
              <w:rPr>
                <w:rFonts w:ascii="Times New Roman" w:hAnsi="Times New Roman" w:cs="Times New Roman"/>
                <w:lang w:val="en-US"/>
              </w:rPr>
            </w:pPr>
            <w:r w:rsidRPr="00A555E9">
              <w:rPr>
                <w:rFonts w:ascii="Times New Roman" w:hAnsi="Times New Roman" w:cs="Times New Roman"/>
                <w:lang w:val="en-US"/>
              </w:rPr>
              <w:t>1 (4%)</w:t>
            </w:r>
          </w:p>
          <w:p w14:paraId="5DE209F2" w14:textId="77777777" w:rsidR="00B44DBD" w:rsidRPr="00A555E9" w:rsidRDefault="00B44DBD" w:rsidP="00DC56F2">
            <w:pPr>
              <w:jc w:val="center"/>
              <w:rPr>
                <w:rFonts w:ascii="Times New Roman" w:hAnsi="Times New Roman" w:cs="Times New Roman"/>
                <w:lang w:val="en-US"/>
              </w:rPr>
            </w:pPr>
            <w:r w:rsidRPr="00A555E9">
              <w:rPr>
                <w:rFonts w:ascii="Times New Roman" w:hAnsi="Times New Roman" w:cs="Times New Roman"/>
                <w:lang w:val="en-US"/>
              </w:rPr>
              <w:t xml:space="preserve"> 8 (32%)</w:t>
            </w:r>
          </w:p>
        </w:tc>
      </w:tr>
      <w:tr w:rsidR="00B44DBD" w:rsidRPr="00A555E9" w14:paraId="04EE73C1" w14:textId="77777777" w:rsidTr="00DC56F2">
        <w:trPr>
          <w:trHeight w:val="2051"/>
        </w:trPr>
        <w:tc>
          <w:tcPr>
            <w:tcW w:w="0" w:type="auto"/>
          </w:tcPr>
          <w:p w14:paraId="1916591F" w14:textId="77777777" w:rsidR="00B44DBD" w:rsidRPr="00A555E9" w:rsidRDefault="00B44DBD" w:rsidP="00DC56F2">
            <w:pPr>
              <w:rPr>
                <w:rFonts w:ascii="Times New Roman" w:hAnsi="Times New Roman" w:cs="Times New Roman"/>
                <w:b/>
                <w:lang w:val="en-US"/>
              </w:rPr>
            </w:pPr>
            <w:r w:rsidRPr="00A555E9">
              <w:rPr>
                <w:rFonts w:ascii="Times New Roman" w:hAnsi="Times New Roman" w:cs="Times New Roman"/>
                <w:b/>
                <w:lang w:val="en-US"/>
              </w:rPr>
              <w:t>Psychiatric comorbidities</w:t>
            </w:r>
          </w:p>
          <w:p w14:paraId="0965B456" w14:textId="77777777" w:rsidR="00B44DBD" w:rsidRPr="00A555E9" w:rsidRDefault="00B44DBD" w:rsidP="00DC56F2">
            <w:pPr>
              <w:ind w:left="720"/>
              <w:rPr>
                <w:rFonts w:ascii="Times New Roman" w:hAnsi="Times New Roman" w:cs="Times New Roman"/>
                <w:lang w:val="en-US"/>
              </w:rPr>
            </w:pPr>
            <w:r w:rsidRPr="00A555E9">
              <w:rPr>
                <w:rFonts w:ascii="Times New Roman" w:hAnsi="Times New Roman" w:cs="Times New Roman"/>
                <w:lang w:val="en-US"/>
              </w:rPr>
              <w:t xml:space="preserve">Mood and anxiety disorders in comorbidity </w:t>
            </w:r>
          </w:p>
          <w:p w14:paraId="1DC3F1F4" w14:textId="77777777" w:rsidR="00B44DBD" w:rsidRPr="00A555E9" w:rsidRDefault="00B44DBD" w:rsidP="00DC56F2">
            <w:pPr>
              <w:ind w:left="720"/>
              <w:rPr>
                <w:rFonts w:ascii="Times New Roman" w:hAnsi="Times New Roman" w:cs="Times New Roman"/>
                <w:lang w:val="en-US"/>
              </w:rPr>
            </w:pPr>
            <w:r w:rsidRPr="00A555E9">
              <w:rPr>
                <w:rFonts w:ascii="Times New Roman" w:hAnsi="Times New Roman" w:cs="Times New Roman"/>
                <w:lang w:val="en-US"/>
              </w:rPr>
              <w:t>Major depressive disorder only</w:t>
            </w:r>
          </w:p>
          <w:p w14:paraId="0125E5A7" w14:textId="77777777" w:rsidR="00B44DBD" w:rsidRPr="00A555E9" w:rsidRDefault="00B44DBD" w:rsidP="00DC56F2">
            <w:pPr>
              <w:ind w:left="720"/>
              <w:rPr>
                <w:rFonts w:ascii="Times New Roman" w:hAnsi="Times New Roman" w:cs="Times New Roman"/>
                <w:lang w:val="en-US"/>
              </w:rPr>
            </w:pPr>
            <w:r w:rsidRPr="00A555E9">
              <w:rPr>
                <w:rFonts w:ascii="Times New Roman" w:hAnsi="Times New Roman" w:cs="Times New Roman"/>
                <w:lang w:val="en-US"/>
              </w:rPr>
              <w:t>Bipolar disorder only</w:t>
            </w:r>
          </w:p>
          <w:p w14:paraId="25E7DA23" w14:textId="77777777" w:rsidR="00B44DBD" w:rsidRPr="00A555E9" w:rsidRDefault="00B44DBD" w:rsidP="00DC56F2">
            <w:pPr>
              <w:ind w:left="720"/>
              <w:rPr>
                <w:rFonts w:ascii="Times New Roman" w:hAnsi="Times New Roman" w:cs="Times New Roman"/>
                <w:lang w:val="en-US"/>
              </w:rPr>
            </w:pPr>
            <w:r w:rsidRPr="00A555E9">
              <w:rPr>
                <w:rFonts w:ascii="Times New Roman" w:hAnsi="Times New Roman" w:cs="Times New Roman"/>
                <w:lang w:val="en-US"/>
              </w:rPr>
              <w:t>Psychoses</w:t>
            </w:r>
          </w:p>
          <w:p w14:paraId="4AA83979" w14:textId="77777777" w:rsidR="00B44DBD" w:rsidRPr="00A555E9" w:rsidRDefault="00B44DBD" w:rsidP="00DC56F2">
            <w:pPr>
              <w:ind w:left="720"/>
              <w:rPr>
                <w:rFonts w:ascii="Times New Roman" w:hAnsi="Times New Roman" w:cs="Times New Roman"/>
                <w:lang w:val="en-US"/>
              </w:rPr>
            </w:pPr>
            <w:r w:rsidRPr="00A555E9">
              <w:rPr>
                <w:rFonts w:ascii="Times New Roman" w:hAnsi="Times New Roman" w:cs="Times New Roman"/>
                <w:lang w:val="en-US"/>
              </w:rPr>
              <w:t xml:space="preserve">Intellectual disabilities with challenging </w:t>
            </w:r>
            <w:proofErr w:type="spellStart"/>
            <w:r w:rsidRPr="00A555E9">
              <w:rPr>
                <w:rFonts w:ascii="Times New Roman" w:hAnsi="Times New Roman" w:cs="Times New Roman"/>
                <w:lang w:val="en-US"/>
              </w:rPr>
              <w:t>behaviour</w:t>
            </w:r>
            <w:proofErr w:type="spellEnd"/>
          </w:p>
        </w:tc>
        <w:tc>
          <w:tcPr>
            <w:tcW w:w="0" w:type="auto"/>
          </w:tcPr>
          <w:p w14:paraId="32B1A43F" w14:textId="77777777" w:rsidR="00B44DBD" w:rsidRPr="00A555E9" w:rsidRDefault="00B44DBD" w:rsidP="00DC56F2">
            <w:pPr>
              <w:jc w:val="center"/>
              <w:rPr>
                <w:rFonts w:ascii="Times New Roman" w:hAnsi="Times New Roman" w:cs="Times New Roman"/>
                <w:lang w:val="en-US"/>
              </w:rPr>
            </w:pPr>
          </w:p>
          <w:p w14:paraId="63F6D97B" w14:textId="77777777" w:rsidR="00B44DBD" w:rsidRPr="00A555E9" w:rsidRDefault="00B44DBD" w:rsidP="00DC56F2">
            <w:pPr>
              <w:jc w:val="center"/>
              <w:rPr>
                <w:rFonts w:ascii="Times New Roman" w:hAnsi="Times New Roman" w:cs="Times New Roman"/>
                <w:lang w:val="en-US"/>
              </w:rPr>
            </w:pPr>
            <w:r w:rsidRPr="00A555E9">
              <w:rPr>
                <w:rFonts w:ascii="Times New Roman" w:hAnsi="Times New Roman" w:cs="Times New Roman"/>
                <w:lang w:val="en-US"/>
              </w:rPr>
              <w:t>10 (40%)</w:t>
            </w:r>
          </w:p>
          <w:p w14:paraId="1002204C" w14:textId="77777777" w:rsidR="00B44DBD" w:rsidRPr="00A555E9" w:rsidRDefault="00B44DBD" w:rsidP="00DC56F2">
            <w:pPr>
              <w:jc w:val="center"/>
              <w:rPr>
                <w:rFonts w:ascii="Times New Roman" w:hAnsi="Times New Roman" w:cs="Times New Roman"/>
                <w:lang w:val="en-US"/>
              </w:rPr>
            </w:pPr>
            <w:r w:rsidRPr="00A555E9">
              <w:rPr>
                <w:rFonts w:ascii="Times New Roman" w:hAnsi="Times New Roman" w:cs="Times New Roman"/>
                <w:lang w:val="en-US"/>
              </w:rPr>
              <w:t>7 (28%)</w:t>
            </w:r>
          </w:p>
          <w:p w14:paraId="3C9DCA91" w14:textId="77777777" w:rsidR="00B44DBD" w:rsidRPr="00A555E9" w:rsidRDefault="00B44DBD" w:rsidP="00DC56F2">
            <w:pPr>
              <w:jc w:val="center"/>
              <w:rPr>
                <w:rFonts w:ascii="Times New Roman" w:hAnsi="Times New Roman" w:cs="Times New Roman"/>
                <w:lang w:val="en-US"/>
              </w:rPr>
            </w:pPr>
            <w:r w:rsidRPr="00A555E9">
              <w:rPr>
                <w:rFonts w:ascii="Times New Roman" w:hAnsi="Times New Roman" w:cs="Times New Roman"/>
                <w:lang w:val="en-US"/>
              </w:rPr>
              <w:t>2 (8%)</w:t>
            </w:r>
          </w:p>
          <w:p w14:paraId="0C70F70B" w14:textId="77777777" w:rsidR="00B44DBD" w:rsidRPr="00A555E9" w:rsidRDefault="00B44DBD" w:rsidP="00DC56F2">
            <w:pPr>
              <w:jc w:val="center"/>
              <w:rPr>
                <w:rFonts w:ascii="Times New Roman" w:hAnsi="Times New Roman" w:cs="Times New Roman"/>
                <w:lang w:val="en-US"/>
              </w:rPr>
            </w:pPr>
            <w:r w:rsidRPr="00A555E9">
              <w:rPr>
                <w:rFonts w:ascii="Times New Roman" w:hAnsi="Times New Roman" w:cs="Times New Roman"/>
                <w:lang w:val="en-US"/>
              </w:rPr>
              <w:t>3 (12%)</w:t>
            </w:r>
          </w:p>
          <w:p w14:paraId="64C216B8" w14:textId="77777777" w:rsidR="00B44DBD" w:rsidRPr="00A555E9" w:rsidRDefault="00B44DBD" w:rsidP="00DC56F2">
            <w:pPr>
              <w:jc w:val="center"/>
              <w:rPr>
                <w:rFonts w:ascii="Times New Roman" w:hAnsi="Times New Roman" w:cs="Times New Roman"/>
                <w:lang w:val="en-US"/>
              </w:rPr>
            </w:pPr>
            <w:r w:rsidRPr="00A555E9">
              <w:rPr>
                <w:rFonts w:ascii="Times New Roman" w:hAnsi="Times New Roman" w:cs="Times New Roman"/>
                <w:lang w:val="en-US"/>
              </w:rPr>
              <w:t>3 (12%)</w:t>
            </w:r>
          </w:p>
        </w:tc>
      </w:tr>
      <w:tr w:rsidR="00B44DBD" w:rsidRPr="00A555E9" w14:paraId="1EFF0CEF" w14:textId="77777777" w:rsidTr="00DC56F2">
        <w:trPr>
          <w:trHeight w:val="59"/>
        </w:trPr>
        <w:tc>
          <w:tcPr>
            <w:tcW w:w="0" w:type="auto"/>
          </w:tcPr>
          <w:p w14:paraId="4ADB5D99" w14:textId="77777777" w:rsidR="00B44DBD" w:rsidRPr="00A555E9" w:rsidRDefault="00B44DBD" w:rsidP="00DC56F2">
            <w:pPr>
              <w:rPr>
                <w:rFonts w:ascii="Times New Roman" w:hAnsi="Times New Roman" w:cs="Times New Roman"/>
                <w:b/>
                <w:lang w:val="en-US"/>
              </w:rPr>
            </w:pPr>
            <w:r w:rsidRPr="00A555E9">
              <w:rPr>
                <w:rFonts w:ascii="Times New Roman" w:hAnsi="Times New Roman" w:cs="Times New Roman"/>
                <w:b/>
                <w:lang w:val="en-US"/>
              </w:rPr>
              <w:t>Antiepileptic drug (AED) treatment</w:t>
            </w:r>
          </w:p>
          <w:p w14:paraId="5CA2900C" w14:textId="77777777" w:rsidR="00B44DBD" w:rsidRPr="00A555E9" w:rsidRDefault="00B44DBD" w:rsidP="00DC56F2">
            <w:pPr>
              <w:ind w:left="720"/>
              <w:rPr>
                <w:rFonts w:ascii="Times New Roman" w:hAnsi="Times New Roman" w:cs="Times New Roman"/>
                <w:lang w:val="en-US"/>
              </w:rPr>
            </w:pPr>
            <w:r w:rsidRPr="00A555E9">
              <w:rPr>
                <w:rFonts w:ascii="Times New Roman" w:hAnsi="Times New Roman" w:cs="Times New Roman"/>
                <w:lang w:val="en-US"/>
              </w:rPr>
              <w:t>Previously failed AED, median (range)</w:t>
            </w:r>
          </w:p>
          <w:p w14:paraId="637CF18D" w14:textId="77777777" w:rsidR="00B44DBD" w:rsidRPr="00A555E9" w:rsidRDefault="00B44DBD" w:rsidP="00DC56F2">
            <w:pPr>
              <w:ind w:left="720"/>
              <w:rPr>
                <w:rFonts w:ascii="Times New Roman" w:hAnsi="Times New Roman" w:cs="Times New Roman"/>
                <w:lang w:val="en-US"/>
              </w:rPr>
            </w:pPr>
            <w:r w:rsidRPr="00A555E9">
              <w:rPr>
                <w:rFonts w:ascii="Times New Roman" w:hAnsi="Times New Roman" w:cs="Times New Roman"/>
                <w:lang w:val="en-US"/>
              </w:rPr>
              <w:t>Number of concomitant AED, median range</w:t>
            </w:r>
          </w:p>
          <w:p w14:paraId="4B4B9C38" w14:textId="77777777" w:rsidR="00B44DBD" w:rsidRPr="00A555E9" w:rsidRDefault="00B44DBD" w:rsidP="00DC56F2">
            <w:pPr>
              <w:ind w:left="720"/>
              <w:rPr>
                <w:rFonts w:ascii="Times New Roman" w:hAnsi="Times New Roman" w:cs="Times New Roman"/>
                <w:lang w:val="en-US"/>
              </w:rPr>
            </w:pPr>
            <w:r w:rsidRPr="00A555E9">
              <w:rPr>
                <w:rFonts w:ascii="Times New Roman" w:hAnsi="Times New Roman" w:cs="Times New Roman"/>
                <w:lang w:val="en-US"/>
              </w:rPr>
              <w:t>Monotherapy (%)</w:t>
            </w:r>
          </w:p>
          <w:p w14:paraId="2EB4DCB2" w14:textId="77777777" w:rsidR="00B44DBD" w:rsidRPr="00A555E9" w:rsidRDefault="00B44DBD" w:rsidP="00DC56F2">
            <w:pPr>
              <w:ind w:left="720"/>
              <w:rPr>
                <w:rFonts w:ascii="Times New Roman" w:hAnsi="Times New Roman" w:cs="Times New Roman"/>
                <w:lang w:val="en-US"/>
              </w:rPr>
            </w:pPr>
            <w:r w:rsidRPr="00A555E9">
              <w:rPr>
                <w:rFonts w:ascii="Times New Roman" w:hAnsi="Times New Roman" w:cs="Times New Roman"/>
                <w:lang w:val="en-US"/>
              </w:rPr>
              <w:t>Two AEDs (%)</w:t>
            </w:r>
          </w:p>
          <w:p w14:paraId="6B837606" w14:textId="77777777" w:rsidR="00B44DBD" w:rsidRPr="00A555E9" w:rsidRDefault="00B44DBD" w:rsidP="00DC56F2">
            <w:pPr>
              <w:ind w:left="720"/>
              <w:rPr>
                <w:rFonts w:ascii="Times New Roman" w:hAnsi="Times New Roman" w:cs="Times New Roman"/>
                <w:lang w:val="en-US"/>
              </w:rPr>
            </w:pPr>
            <w:r w:rsidRPr="00A555E9">
              <w:rPr>
                <w:rFonts w:ascii="Times New Roman" w:hAnsi="Times New Roman" w:cs="Times New Roman"/>
                <w:lang w:val="en-US"/>
              </w:rPr>
              <w:t>Three AEDs (%)</w:t>
            </w:r>
          </w:p>
          <w:p w14:paraId="264CCC70" w14:textId="77777777" w:rsidR="00B44DBD" w:rsidRDefault="00B44DBD" w:rsidP="00DC56F2">
            <w:pPr>
              <w:ind w:left="720"/>
              <w:rPr>
                <w:rFonts w:ascii="Times New Roman" w:hAnsi="Times New Roman" w:cs="Times New Roman"/>
                <w:lang w:val="en-US"/>
              </w:rPr>
            </w:pPr>
            <w:r w:rsidRPr="00A555E9">
              <w:rPr>
                <w:rFonts w:ascii="Times New Roman" w:hAnsi="Times New Roman" w:cs="Times New Roman"/>
                <w:lang w:val="en-US"/>
              </w:rPr>
              <w:t>Four or more AEDs (%)</w:t>
            </w:r>
          </w:p>
          <w:p w14:paraId="2D53AA75" w14:textId="77777777" w:rsidR="00E358A9" w:rsidRPr="00A555E9" w:rsidRDefault="00E358A9" w:rsidP="00DC56F2">
            <w:pPr>
              <w:ind w:left="720"/>
              <w:rPr>
                <w:rFonts w:ascii="Times New Roman" w:hAnsi="Times New Roman" w:cs="Times New Roman"/>
                <w:lang w:val="en-US"/>
              </w:rPr>
            </w:pPr>
          </w:p>
        </w:tc>
        <w:tc>
          <w:tcPr>
            <w:tcW w:w="0" w:type="auto"/>
          </w:tcPr>
          <w:p w14:paraId="7DBF2217" w14:textId="77777777" w:rsidR="00B44DBD" w:rsidRPr="00A555E9" w:rsidRDefault="00B44DBD" w:rsidP="00DC56F2">
            <w:pPr>
              <w:jc w:val="center"/>
              <w:rPr>
                <w:rFonts w:ascii="Times New Roman" w:hAnsi="Times New Roman" w:cs="Times New Roman"/>
                <w:lang w:val="en-US"/>
              </w:rPr>
            </w:pPr>
          </w:p>
          <w:p w14:paraId="288BD986" w14:textId="77777777" w:rsidR="00B44DBD" w:rsidRPr="00A555E9" w:rsidRDefault="00B44DBD" w:rsidP="00DC56F2">
            <w:pPr>
              <w:jc w:val="center"/>
              <w:rPr>
                <w:rFonts w:ascii="Times New Roman" w:hAnsi="Times New Roman" w:cs="Times New Roman"/>
                <w:lang w:val="en-US"/>
              </w:rPr>
            </w:pPr>
            <w:r w:rsidRPr="00A555E9">
              <w:rPr>
                <w:rFonts w:ascii="Times New Roman" w:hAnsi="Times New Roman" w:cs="Times New Roman"/>
                <w:lang w:val="en-US"/>
              </w:rPr>
              <w:t>4.5 (range 1-13)</w:t>
            </w:r>
          </w:p>
          <w:p w14:paraId="1824A540" w14:textId="77777777" w:rsidR="00B44DBD" w:rsidRPr="00A555E9" w:rsidRDefault="00B44DBD" w:rsidP="00DC56F2">
            <w:pPr>
              <w:jc w:val="center"/>
              <w:rPr>
                <w:rFonts w:ascii="Times New Roman" w:hAnsi="Times New Roman" w:cs="Times New Roman"/>
                <w:lang w:val="en-US"/>
              </w:rPr>
            </w:pPr>
            <w:r w:rsidRPr="00A555E9">
              <w:rPr>
                <w:rFonts w:ascii="Times New Roman" w:hAnsi="Times New Roman" w:cs="Times New Roman"/>
                <w:lang w:val="en-US"/>
              </w:rPr>
              <w:t>3 (range 1-4)</w:t>
            </w:r>
          </w:p>
          <w:p w14:paraId="50E44B3C" w14:textId="77777777" w:rsidR="00B44DBD" w:rsidRPr="00A555E9" w:rsidRDefault="00B44DBD" w:rsidP="00DC56F2">
            <w:pPr>
              <w:jc w:val="center"/>
              <w:rPr>
                <w:rFonts w:ascii="Times New Roman" w:hAnsi="Times New Roman" w:cs="Times New Roman"/>
                <w:lang w:val="en-US"/>
              </w:rPr>
            </w:pPr>
            <w:r w:rsidRPr="00A555E9">
              <w:rPr>
                <w:rFonts w:ascii="Times New Roman" w:hAnsi="Times New Roman" w:cs="Times New Roman"/>
                <w:lang w:val="en-US"/>
              </w:rPr>
              <w:t>4 (16%)</w:t>
            </w:r>
          </w:p>
          <w:p w14:paraId="61272578" w14:textId="77777777" w:rsidR="00B44DBD" w:rsidRPr="00A555E9" w:rsidRDefault="00B44DBD" w:rsidP="00DC56F2">
            <w:pPr>
              <w:jc w:val="center"/>
              <w:rPr>
                <w:rFonts w:ascii="Times New Roman" w:hAnsi="Times New Roman" w:cs="Times New Roman"/>
                <w:lang w:val="en-US"/>
              </w:rPr>
            </w:pPr>
            <w:r w:rsidRPr="00A555E9">
              <w:rPr>
                <w:rFonts w:ascii="Times New Roman" w:hAnsi="Times New Roman" w:cs="Times New Roman"/>
                <w:lang w:val="en-US"/>
              </w:rPr>
              <w:t>12 (48%)</w:t>
            </w:r>
          </w:p>
          <w:p w14:paraId="35D56348" w14:textId="77777777" w:rsidR="00B44DBD" w:rsidRPr="00A555E9" w:rsidRDefault="00B44DBD" w:rsidP="00DC56F2">
            <w:pPr>
              <w:jc w:val="center"/>
              <w:rPr>
                <w:rFonts w:ascii="Times New Roman" w:hAnsi="Times New Roman" w:cs="Times New Roman"/>
                <w:lang w:val="en-US"/>
              </w:rPr>
            </w:pPr>
            <w:r w:rsidRPr="00A555E9">
              <w:rPr>
                <w:rFonts w:ascii="Times New Roman" w:hAnsi="Times New Roman" w:cs="Times New Roman"/>
                <w:lang w:val="en-US"/>
              </w:rPr>
              <w:t>8 (32%)</w:t>
            </w:r>
          </w:p>
          <w:p w14:paraId="564E9034" w14:textId="77777777" w:rsidR="00B44DBD" w:rsidRPr="00A555E9" w:rsidRDefault="00B44DBD" w:rsidP="00DC56F2">
            <w:pPr>
              <w:jc w:val="center"/>
              <w:rPr>
                <w:rFonts w:ascii="Times New Roman" w:hAnsi="Times New Roman" w:cs="Times New Roman"/>
                <w:lang w:val="en-US"/>
              </w:rPr>
            </w:pPr>
            <w:r w:rsidRPr="00A555E9">
              <w:rPr>
                <w:rFonts w:ascii="Times New Roman" w:hAnsi="Times New Roman" w:cs="Times New Roman"/>
                <w:lang w:val="en-US"/>
              </w:rPr>
              <w:t>1 (4%)</w:t>
            </w:r>
          </w:p>
        </w:tc>
      </w:tr>
      <w:tr w:rsidR="00B44DBD" w:rsidRPr="00A555E9" w14:paraId="77F02FF0" w14:textId="77777777" w:rsidTr="00DC56F2">
        <w:trPr>
          <w:trHeight w:val="59"/>
        </w:trPr>
        <w:tc>
          <w:tcPr>
            <w:tcW w:w="0" w:type="auto"/>
          </w:tcPr>
          <w:p w14:paraId="4879BD54" w14:textId="77777777" w:rsidR="00B44DBD" w:rsidRPr="00A555E9" w:rsidRDefault="00B44DBD" w:rsidP="00B44DBD">
            <w:pPr>
              <w:rPr>
                <w:rFonts w:ascii="Times New Roman" w:hAnsi="Times New Roman" w:cs="Times New Roman"/>
                <w:b/>
                <w:lang w:val="en-US"/>
              </w:rPr>
            </w:pPr>
            <w:r w:rsidRPr="00A555E9">
              <w:rPr>
                <w:rFonts w:ascii="Times New Roman" w:hAnsi="Times New Roman" w:cs="Times New Roman"/>
                <w:b/>
                <w:lang w:val="en-US"/>
              </w:rPr>
              <w:t>Concomitant AEDs</w:t>
            </w:r>
          </w:p>
          <w:p w14:paraId="07750E72" w14:textId="77777777" w:rsidR="00B44DBD" w:rsidRPr="00A555E9" w:rsidRDefault="00B44DBD" w:rsidP="00B44DBD">
            <w:pPr>
              <w:ind w:left="720"/>
              <w:rPr>
                <w:rFonts w:ascii="Times New Roman" w:hAnsi="Times New Roman" w:cs="Times New Roman"/>
                <w:lang w:val="en-US"/>
              </w:rPr>
            </w:pPr>
            <w:r w:rsidRPr="00A555E9">
              <w:rPr>
                <w:rFonts w:ascii="Times New Roman" w:hAnsi="Times New Roman" w:cs="Times New Roman"/>
                <w:lang w:val="en-US"/>
              </w:rPr>
              <w:t>Lamotrigine</w:t>
            </w:r>
          </w:p>
          <w:p w14:paraId="1AC8F8AA" w14:textId="77777777" w:rsidR="00B44DBD" w:rsidRPr="00A555E9" w:rsidRDefault="00B44DBD" w:rsidP="00B44DBD">
            <w:pPr>
              <w:ind w:left="720"/>
              <w:rPr>
                <w:rFonts w:ascii="Times New Roman" w:hAnsi="Times New Roman" w:cs="Times New Roman"/>
                <w:lang w:val="en-US"/>
              </w:rPr>
            </w:pPr>
            <w:r w:rsidRPr="00A555E9">
              <w:rPr>
                <w:rFonts w:ascii="Times New Roman" w:hAnsi="Times New Roman" w:cs="Times New Roman"/>
                <w:lang w:val="en-US"/>
              </w:rPr>
              <w:t>Clobazam</w:t>
            </w:r>
          </w:p>
          <w:p w14:paraId="153AE5BB" w14:textId="77777777" w:rsidR="00B44DBD" w:rsidRPr="00A555E9" w:rsidRDefault="00B44DBD" w:rsidP="00B44DBD">
            <w:pPr>
              <w:ind w:left="720"/>
              <w:rPr>
                <w:rFonts w:ascii="Times New Roman" w:hAnsi="Times New Roman" w:cs="Times New Roman"/>
                <w:lang w:val="en-US"/>
              </w:rPr>
            </w:pPr>
            <w:r w:rsidRPr="00A555E9">
              <w:rPr>
                <w:rFonts w:ascii="Times New Roman" w:hAnsi="Times New Roman" w:cs="Times New Roman"/>
                <w:lang w:val="en-US"/>
              </w:rPr>
              <w:t>Sodium Valproate</w:t>
            </w:r>
          </w:p>
          <w:p w14:paraId="059700CA" w14:textId="77777777" w:rsidR="00B44DBD" w:rsidRPr="00A555E9" w:rsidRDefault="00B44DBD" w:rsidP="00B44DBD">
            <w:pPr>
              <w:ind w:left="720"/>
              <w:rPr>
                <w:rFonts w:ascii="Times New Roman" w:hAnsi="Times New Roman" w:cs="Times New Roman"/>
                <w:lang w:val="en-US"/>
              </w:rPr>
            </w:pPr>
            <w:r w:rsidRPr="00A555E9">
              <w:rPr>
                <w:rFonts w:ascii="Times New Roman" w:hAnsi="Times New Roman" w:cs="Times New Roman"/>
                <w:lang w:val="en-US"/>
              </w:rPr>
              <w:t>Pregabalin</w:t>
            </w:r>
          </w:p>
          <w:p w14:paraId="3AD97E21" w14:textId="77777777" w:rsidR="00B44DBD" w:rsidRPr="00A555E9" w:rsidRDefault="00B44DBD" w:rsidP="00B44DBD">
            <w:pPr>
              <w:ind w:left="720"/>
              <w:rPr>
                <w:rFonts w:ascii="Times New Roman" w:hAnsi="Times New Roman" w:cs="Times New Roman"/>
                <w:lang w:val="en-US"/>
              </w:rPr>
            </w:pPr>
            <w:r w:rsidRPr="00A555E9">
              <w:rPr>
                <w:rFonts w:ascii="Times New Roman" w:hAnsi="Times New Roman" w:cs="Times New Roman"/>
                <w:lang w:val="en-US"/>
              </w:rPr>
              <w:t>Carbamazepine</w:t>
            </w:r>
          </w:p>
          <w:p w14:paraId="5F681E73" w14:textId="77777777" w:rsidR="00B44DBD" w:rsidRPr="00A555E9" w:rsidRDefault="00B44DBD" w:rsidP="00B44DBD">
            <w:pPr>
              <w:ind w:left="720"/>
              <w:rPr>
                <w:rFonts w:ascii="Times New Roman" w:hAnsi="Times New Roman" w:cs="Times New Roman"/>
                <w:lang w:val="en-US"/>
              </w:rPr>
            </w:pPr>
            <w:r w:rsidRPr="00A555E9">
              <w:rPr>
                <w:rFonts w:ascii="Times New Roman" w:hAnsi="Times New Roman" w:cs="Times New Roman"/>
                <w:lang w:val="en-US"/>
              </w:rPr>
              <w:t>Lacosamide</w:t>
            </w:r>
          </w:p>
          <w:p w14:paraId="176E730B" w14:textId="77777777" w:rsidR="00B44DBD" w:rsidRPr="00A555E9" w:rsidRDefault="00B44DBD" w:rsidP="00B44DBD">
            <w:pPr>
              <w:ind w:left="720"/>
              <w:rPr>
                <w:rFonts w:ascii="Times New Roman" w:hAnsi="Times New Roman" w:cs="Times New Roman"/>
                <w:lang w:val="en-US"/>
              </w:rPr>
            </w:pPr>
            <w:r w:rsidRPr="00A555E9">
              <w:rPr>
                <w:rFonts w:ascii="Times New Roman" w:hAnsi="Times New Roman" w:cs="Times New Roman"/>
                <w:lang w:val="en-US"/>
              </w:rPr>
              <w:t>Oxcarbazepine</w:t>
            </w:r>
          </w:p>
          <w:p w14:paraId="51411010" w14:textId="77777777" w:rsidR="00B44DBD" w:rsidRPr="00A555E9" w:rsidRDefault="00B44DBD" w:rsidP="00B44DBD">
            <w:pPr>
              <w:ind w:left="720"/>
              <w:rPr>
                <w:rFonts w:ascii="Times New Roman" w:hAnsi="Times New Roman" w:cs="Times New Roman"/>
                <w:lang w:val="en-US"/>
              </w:rPr>
            </w:pPr>
            <w:r w:rsidRPr="00A555E9">
              <w:rPr>
                <w:rFonts w:ascii="Times New Roman" w:hAnsi="Times New Roman" w:cs="Times New Roman"/>
                <w:lang w:val="en-US"/>
              </w:rPr>
              <w:t>Zonisamide</w:t>
            </w:r>
          </w:p>
          <w:p w14:paraId="7A81A4B9" w14:textId="77777777" w:rsidR="00B44DBD" w:rsidRPr="00A555E9" w:rsidRDefault="00B44DBD" w:rsidP="00B44DBD">
            <w:pPr>
              <w:ind w:left="720"/>
              <w:rPr>
                <w:rFonts w:ascii="Times New Roman" w:hAnsi="Times New Roman" w:cs="Times New Roman"/>
                <w:lang w:val="en-US"/>
              </w:rPr>
            </w:pPr>
            <w:r w:rsidRPr="00A555E9">
              <w:rPr>
                <w:rFonts w:ascii="Times New Roman" w:hAnsi="Times New Roman" w:cs="Times New Roman"/>
                <w:lang w:val="en-US"/>
              </w:rPr>
              <w:t>Clonazepam</w:t>
            </w:r>
          </w:p>
          <w:p w14:paraId="471BBCCE" w14:textId="77777777" w:rsidR="00B44DBD" w:rsidRPr="00A555E9" w:rsidRDefault="00B44DBD" w:rsidP="00B44DBD">
            <w:pPr>
              <w:ind w:left="720"/>
              <w:rPr>
                <w:rFonts w:ascii="Times New Roman" w:hAnsi="Times New Roman" w:cs="Times New Roman"/>
                <w:lang w:val="en-US"/>
              </w:rPr>
            </w:pPr>
            <w:proofErr w:type="spellStart"/>
            <w:r w:rsidRPr="00A555E9">
              <w:rPr>
                <w:rFonts w:ascii="Times New Roman" w:hAnsi="Times New Roman" w:cs="Times New Roman"/>
                <w:lang w:val="en-US"/>
              </w:rPr>
              <w:t>Ethusoximide</w:t>
            </w:r>
            <w:proofErr w:type="spellEnd"/>
          </w:p>
          <w:p w14:paraId="08B7A05C" w14:textId="5B85B731" w:rsidR="00B44DBD" w:rsidRPr="00A555E9" w:rsidRDefault="004C5688" w:rsidP="00B44DBD">
            <w:pPr>
              <w:ind w:left="720"/>
              <w:rPr>
                <w:rFonts w:ascii="Times New Roman" w:hAnsi="Times New Roman" w:cs="Times New Roman"/>
                <w:lang w:val="en-US"/>
              </w:rPr>
            </w:pPr>
            <w:r w:rsidRPr="00A555E9">
              <w:rPr>
                <w:rFonts w:ascii="Times New Roman" w:hAnsi="Times New Roman" w:cs="Times New Roman"/>
                <w:lang w:val="en-US"/>
              </w:rPr>
              <w:t>Phenobarbitone</w:t>
            </w:r>
          </w:p>
          <w:p w14:paraId="2E48F549" w14:textId="77777777" w:rsidR="00B44DBD" w:rsidRPr="00A555E9" w:rsidRDefault="00B44DBD" w:rsidP="00B44DBD">
            <w:pPr>
              <w:ind w:left="720"/>
              <w:rPr>
                <w:rFonts w:ascii="Times New Roman" w:hAnsi="Times New Roman" w:cs="Times New Roman"/>
                <w:lang w:val="en-US"/>
              </w:rPr>
            </w:pPr>
            <w:r w:rsidRPr="00A555E9">
              <w:rPr>
                <w:rFonts w:ascii="Times New Roman" w:hAnsi="Times New Roman" w:cs="Times New Roman"/>
                <w:lang w:val="en-US"/>
              </w:rPr>
              <w:t>Phenytoin</w:t>
            </w:r>
          </w:p>
          <w:p w14:paraId="76C25E2C" w14:textId="77777777" w:rsidR="00B44DBD" w:rsidRPr="00A555E9" w:rsidRDefault="00B44DBD" w:rsidP="00B44DBD">
            <w:pPr>
              <w:ind w:left="720"/>
              <w:rPr>
                <w:rFonts w:ascii="Times New Roman" w:hAnsi="Times New Roman" w:cs="Times New Roman"/>
                <w:lang w:val="en-US"/>
              </w:rPr>
            </w:pPr>
            <w:r w:rsidRPr="00A555E9">
              <w:rPr>
                <w:rFonts w:ascii="Times New Roman" w:hAnsi="Times New Roman" w:cs="Times New Roman"/>
                <w:lang w:val="en-US"/>
              </w:rPr>
              <w:t>Primidone</w:t>
            </w:r>
          </w:p>
          <w:p w14:paraId="593A7CD9" w14:textId="53B0D486" w:rsidR="00E358A9" w:rsidRPr="00E358A9" w:rsidRDefault="00B44DBD" w:rsidP="00B44DBD">
            <w:pPr>
              <w:ind w:left="720"/>
              <w:rPr>
                <w:rFonts w:ascii="Times New Roman" w:hAnsi="Times New Roman" w:cs="Times New Roman"/>
                <w:lang w:val="en-US"/>
              </w:rPr>
            </w:pPr>
            <w:r w:rsidRPr="00A555E9">
              <w:rPr>
                <w:rFonts w:ascii="Times New Roman" w:hAnsi="Times New Roman" w:cs="Times New Roman"/>
                <w:lang w:val="en-US"/>
              </w:rPr>
              <w:t>BRV monotherapy</w:t>
            </w:r>
          </w:p>
        </w:tc>
        <w:tc>
          <w:tcPr>
            <w:tcW w:w="0" w:type="auto"/>
          </w:tcPr>
          <w:p w14:paraId="536ADC07" w14:textId="77777777" w:rsidR="00B44DBD" w:rsidRPr="00A555E9" w:rsidRDefault="00B44DBD" w:rsidP="00B44DBD">
            <w:pPr>
              <w:jc w:val="center"/>
              <w:rPr>
                <w:rFonts w:ascii="Times New Roman" w:hAnsi="Times New Roman" w:cs="Times New Roman"/>
                <w:lang w:val="en-US"/>
              </w:rPr>
            </w:pPr>
          </w:p>
          <w:p w14:paraId="2B750705" w14:textId="4587D12F" w:rsidR="00B44DBD" w:rsidRPr="00A555E9" w:rsidRDefault="00B44DBD" w:rsidP="00B44DBD">
            <w:pPr>
              <w:jc w:val="center"/>
              <w:rPr>
                <w:rFonts w:ascii="Times New Roman" w:hAnsi="Times New Roman" w:cs="Times New Roman"/>
                <w:lang w:val="en-US"/>
              </w:rPr>
            </w:pPr>
            <w:r w:rsidRPr="00A555E9">
              <w:rPr>
                <w:rFonts w:ascii="Times New Roman" w:hAnsi="Times New Roman" w:cs="Times New Roman"/>
                <w:lang w:val="en-US"/>
              </w:rPr>
              <w:t>14 (56%)</w:t>
            </w:r>
          </w:p>
          <w:p w14:paraId="32304ED3" w14:textId="0670CD59" w:rsidR="00B44DBD" w:rsidRPr="00A555E9" w:rsidRDefault="00B44DBD" w:rsidP="00B44DBD">
            <w:pPr>
              <w:jc w:val="center"/>
              <w:rPr>
                <w:rFonts w:ascii="Times New Roman" w:hAnsi="Times New Roman" w:cs="Times New Roman"/>
                <w:lang w:val="en-US"/>
              </w:rPr>
            </w:pPr>
            <w:r w:rsidRPr="00A555E9">
              <w:rPr>
                <w:rFonts w:ascii="Times New Roman" w:hAnsi="Times New Roman" w:cs="Times New Roman"/>
                <w:lang w:val="en-US"/>
              </w:rPr>
              <w:t>9 (36%)</w:t>
            </w:r>
          </w:p>
          <w:p w14:paraId="564198F7" w14:textId="30827792" w:rsidR="00B44DBD" w:rsidRPr="00A555E9" w:rsidRDefault="00B44DBD" w:rsidP="00B44DBD">
            <w:pPr>
              <w:jc w:val="center"/>
              <w:rPr>
                <w:rFonts w:ascii="Times New Roman" w:hAnsi="Times New Roman" w:cs="Times New Roman"/>
                <w:lang w:val="en-US"/>
              </w:rPr>
            </w:pPr>
            <w:r w:rsidRPr="00A555E9">
              <w:rPr>
                <w:rFonts w:ascii="Times New Roman" w:hAnsi="Times New Roman" w:cs="Times New Roman"/>
                <w:lang w:val="en-US"/>
              </w:rPr>
              <w:t>6 (24%)</w:t>
            </w:r>
          </w:p>
          <w:p w14:paraId="711432BB" w14:textId="1831E446" w:rsidR="00B44DBD" w:rsidRPr="00A555E9" w:rsidRDefault="00B44DBD" w:rsidP="00B44DBD">
            <w:pPr>
              <w:jc w:val="center"/>
              <w:rPr>
                <w:rFonts w:ascii="Times New Roman" w:hAnsi="Times New Roman" w:cs="Times New Roman"/>
                <w:lang w:val="en-US"/>
              </w:rPr>
            </w:pPr>
            <w:r w:rsidRPr="00A555E9">
              <w:rPr>
                <w:rFonts w:ascii="Times New Roman" w:hAnsi="Times New Roman" w:cs="Times New Roman"/>
                <w:lang w:val="en-US"/>
              </w:rPr>
              <w:t>5 (20%)</w:t>
            </w:r>
          </w:p>
          <w:p w14:paraId="0C414751" w14:textId="4D0F08CD" w:rsidR="00B44DBD" w:rsidRPr="00A555E9" w:rsidRDefault="00B44DBD" w:rsidP="00B44DBD">
            <w:pPr>
              <w:jc w:val="center"/>
              <w:rPr>
                <w:rFonts w:ascii="Times New Roman" w:hAnsi="Times New Roman" w:cs="Times New Roman"/>
                <w:lang w:val="en-US"/>
              </w:rPr>
            </w:pPr>
            <w:r w:rsidRPr="00A555E9">
              <w:rPr>
                <w:rFonts w:ascii="Times New Roman" w:hAnsi="Times New Roman" w:cs="Times New Roman"/>
                <w:lang w:val="en-US"/>
              </w:rPr>
              <w:t>5 (20%)</w:t>
            </w:r>
          </w:p>
          <w:p w14:paraId="6E7F3740" w14:textId="54D1833A" w:rsidR="00B44DBD" w:rsidRPr="00A555E9" w:rsidRDefault="00B44DBD" w:rsidP="00B44DBD">
            <w:pPr>
              <w:jc w:val="center"/>
              <w:rPr>
                <w:rFonts w:ascii="Times New Roman" w:hAnsi="Times New Roman" w:cs="Times New Roman"/>
                <w:lang w:val="en-US"/>
              </w:rPr>
            </w:pPr>
            <w:r w:rsidRPr="00A555E9">
              <w:rPr>
                <w:rFonts w:ascii="Times New Roman" w:hAnsi="Times New Roman" w:cs="Times New Roman"/>
                <w:lang w:val="en-US"/>
              </w:rPr>
              <w:t>4 (16%)</w:t>
            </w:r>
          </w:p>
          <w:p w14:paraId="7EFE8E91" w14:textId="04A43159" w:rsidR="00B44DBD" w:rsidRPr="00A555E9" w:rsidRDefault="00B44DBD" w:rsidP="00B44DBD">
            <w:pPr>
              <w:jc w:val="center"/>
              <w:rPr>
                <w:rFonts w:ascii="Times New Roman" w:hAnsi="Times New Roman" w:cs="Times New Roman"/>
                <w:lang w:val="en-US"/>
              </w:rPr>
            </w:pPr>
            <w:r w:rsidRPr="00A555E9">
              <w:rPr>
                <w:rFonts w:ascii="Times New Roman" w:hAnsi="Times New Roman" w:cs="Times New Roman"/>
                <w:lang w:val="en-US"/>
              </w:rPr>
              <w:t>4 (16%)</w:t>
            </w:r>
          </w:p>
          <w:p w14:paraId="32279B6D" w14:textId="2A05DEAD" w:rsidR="00B44DBD" w:rsidRPr="00A555E9" w:rsidRDefault="00B44DBD" w:rsidP="00B44DBD">
            <w:pPr>
              <w:jc w:val="center"/>
              <w:rPr>
                <w:rFonts w:ascii="Times New Roman" w:hAnsi="Times New Roman" w:cs="Times New Roman"/>
                <w:lang w:val="en-US"/>
              </w:rPr>
            </w:pPr>
            <w:r w:rsidRPr="00A555E9">
              <w:rPr>
                <w:rFonts w:ascii="Times New Roman" w:hAnsi="Times New Roman" w:cs="Times New Roman"/>
                <w:lang w:val="en-US"/>
              </w:rPr>
              <w:t>4 (16%)</w:t>
            </w:r>
          </w:p>
          <w:p w14:paraId="08DB32AC" w14:textId="3E3C674B" w:rsidR="00B44DBD" w:rsidRPr="00A555E9" w:rsidRDefault="00B44DBD" w:rsidP="00B44DBD">
            <w:pPr>
              <w:jc w:val="center"/>
              <w:rPr>
                <w:rFonts w:ascii="Times New Roman" w:hAnsi="Times New Roman" w:cs="Times New Roman"/>
                <w:lang w:val="en-US"/>
              </w:rPr>
            </w:pPr>
            <w:r w:rsidRPr="00A555E9">
              <w:rPr>
                <w:rFonts w:ascii="Times New Roman" w:hAnsi="Times New Roman" w:cs="Times New Roman"/>
                <w:lang w:val="en-US"/>
              </w:rPr>
              <w:t>1 (4%)</w:t>
            </w:r>
          </w:p>
          <w:p w14:paraId="42DB54E9" w14:textId="2E5376EC" w:rsidR="00B44DBD" w:rsidRPr="00A555E9" w:rsidRDefault="00B44DBD" w:rsidP="00B44DBD">
            <w:pPr>
              <w:jc w:val="center"/>
              <w:rPr>
                <w:rFonts w:ascii="Times New Roman" w:hAnsi="Times New Roman" w:cs="Times New Roman"/>
                <w:lang w:val="en-US"/>
              </w:rPr>
            </w:pPr>
            <w:r w:rsidRPr="00A555E9">
              <w:rPr>
                <w:rFonts w:ascii="Times New Roman" w:hAnsi="Times New Roman" w:cs="Times New Roman"/>
                <w:lang w:val="en-US"/>
              </w:rPr>
              <w:t>1 (4%)</w:t>
            </w:r>
          </w:p>
          <w:p w14:paraId="2BC19817" w14:textId="53060AEF" w:rsidR="00B44DBD" w:rsidRPr="00A555E9" w:rsidRDefault="00B44DBD" w:rsidP="00B44DBD">
            <w:pPr>
              <w:jc w:val="center"/>
              <w:rPr>
                <w:rFonts w:ascii="Times New Roman" w:hAnsi="Times New Roman" w:cs="Times New Roman"/>
                <w:lang w:val="en-US"/>
              </w:rPr>
            </w:pPr>
            <w:r w:rsidRPr="00A555E9">
              <w:rPr>
                <w:rFonts w:ascii="Times New Roman" w:hAnsi="Times New Roman" w:cs="Times New Roman"/>
                <w:lang w:val="en-US"/>
              </w:rPr>
              <w:t>1 (4%)</w:t>
            </w:r>
          </w:p>
          <w:p w14:paraId="06DA3961" w14:textId="29DE4C71" w:rsidR="00B44DBD" w:rsidRPr="00A555E9" w:rsidRDefault="00B44DBD" w:rsidP="00B44DBD">
            <w:pPr>
              <w:jc w:val="center"/>
              <w:rPr>
                <w:rFonts w:ascii="Times New Roman" w:hAnsi="Times New Roman" w:cs="Times New Roman"/>
                <w:lang w:val="en-US"/>
              </w:rPr>
            </w:pPr>
            <w:r w:rsidRPr="00A555E9">
              <w:rPr>
                <w:rFonts w:ascii="Times New Roman" w:hAnsi="Times New Roman" w:cs="Times New Roman"/>
                <w:lang w:val="en-US"/>
              </w:rPr>
              <w:t>1 (4%)</w:t>
            </w:r>
          </w:p>
          <w:p w14:paraId="06072CA3" w14:textId="502747D1" w:rsidR="00B44DBD" w:rsidRPr="00A555E9" w:rsidRDefault="00B44DBD" w:rsidP="00B44DBD">
            <w:pPr>
              <w:jc w:val="center"/>
              <w:rPr>
                <w:rFonts w:ascii="Times New Roman" w:hAnsi="Times New Roman" w:cs="Times New Roman"/>
                <w:lang w:val="en-US"/>
              </w:rPr>
            </w:pPr>
            <w:r w:rsidRPr="00A555E9">
              <w:rPr>
                <w:rFonts w:ascii="Times New Roman" w:hAnsi="Times New Roman" w:cs="Times New Roman"/>
                <w:lang w:val="en-US"/>
              </w:rPr>
              <w:t>1 (4%)</w:t>
            </w:r>
          </w:p>
          <w:p w14:paraId="33D47097" w14:textId="5C480EC1" w:rsidR="00B44DBD" w:rsidRPr="00A555E9" w:rsidRDefault="00B44DBD" w:rsidP="00B44DBD">
            <w:pPr>
              <w:jc w:val="center"/>
              <w:rPr>
                <w:rFonts w:ascii="Times New Roman" w:hAnsi="Times New Roman" w:cs="Times New Roman"/>
                <w:lang w:val="en-US"/>
              </w:rPr>
            </w:pPr>
            <w:r w:rsidRPr="00A555E9">
              <w:rPr>
                <w:rFonts w:ascii="Times New Roman" w:hAnsi="Times New Roman" w:cs="Times New Roman"/>
                <w:lang w:val="en-US"/>
              </w:rPr>
              <w:t>1 (4%)</w:t>
            </w:r>
          </w:p>
        </w:tc>
      </w:tr>
    </w:tbl>
    <w:p w14:paraId="4A12D534" w14:textId="017A8654" w:rsidR="00B44DBD" w:rsidRPr="00A555E9" w:rsidRDefault="00B44DBD" w:rsidP="00B44DBD">
      <w:pPr>
        <w:rPr>
          <w:rFonts w:ascii="Times New Roman" w:hAnsi="Times New Roman" w:cs="Times New Roman"/>
          <w:b/>
          <w:lang w:val="en-US"/>
        </w:rPr>
      </w:pPr>
      <w:bookmarkStart w:id="0" w:name="_GoBack"/>
      <w:bookmarkEnd w:id="0"/>
      <w:r w:rsidRPr="00A555E9">
        <w:rPr>
          <w:rFonts w:ascii="Times New Roman" w:hAnsi="Times New Roman" w:cs="Times New Roman"/>
          <w:b/>
          <w:lang w:val="en-US"/>
        </w:rPr>
        <w:lastRenderedPageBreak/>
        <w:t>Table 2. Treatment emergent adverse events during BRV</w:t>
      </w:r>
    </w:p>
    <w:p w14:paraId="3B3F2BA7" w14:textId="77777777" w:rsidR="00B44DBD" w:rsidRPr="00A555E9" w:rsidRDefault="00B44DBD" w:rsidP="00B44DBD">
      <w:pPr>
        <w:rPr>
          <w:rFonts w:ascii="Times New Roman" w:hAnsi="Times New Roman" w:cs="Times New Roman"/>
          <w:lang w:val="en-US"/>
        </w:rPr>
      </w:pPr>
    </w:p>
    <w:tbl>
      <w:tblPr>
        <w:tblStyle w:val="TableGrid"/>
        <w:tblW w:w="0" w:type="auto"/>
        <w:tblLook w:val="04A0" w:firstRow="1" w:lastRow="0" w:firstColumn="1" w:lastColumn="0" w:noHBand="0" w:noVBand="1"/>
      </w:tblPr>
      <w:tblGrid>
        <w:gridCol w:w="7196"/>
        <w:gridCol w:w="2040"/>
      </w:tblGrid>
      <w:tr w:rsidR="00117F61" w:rsidRPr="00A555E9" w14:paraId="0E844B41" w14:textId="77777777" w:rsidTr="009376BE">
        <w:trPr>
          <w:trHeight w:val="325"/>
        </w:trPr>
        <w:tc>
          <w:tcPr>
            <w:tcW w:w="7196" w:type="dxa"/>
          </w:tcPr>
          <w:p w14:paraId="5142FA40" w14:textId="0E57601E" w:rsidR="00B44DBD" w:rsidRPr="00A555E9" w:rsidRDefault="00B44DBD" w:rsidP="00DC56F2">
            <w:pPr>
              <w:rPr>
                <w:rFonts w:ascii="Times New Roman" w:hAnsi="Times New Roman" w:cs="Times New Roman"/>
                <w:b/>
                <w:lang w:val="en-US"/>
              </w:rPr>
            </w:pPr>
          </w:p>
        </w:tc>
        <w:tc>
          <w:tcPr>
            <w:tcW w:w="2040" w:type="dxa"/>
          </w:tcPr>
          <w:p w14:paraId="11874C3C" w14:textId="4C4F129B" w:rsidR="00B44DBD" w:rsidRPr="00A555E9" w:rsidRDefault="00B44DBD" w:rsidP="00DC56F2">
            <w:pPr>
              <w:jc w:val="center"/>
              <w:rPr>
                <w:rFonts w:ascii="Times New Roman" w:hAnsi="Times New Roman" w:cs="Times New Roman"/>
                <w:b/>
                <w:lang w:val="en-US"/>
              </w:rPr>
            </w:pPr>
            <w:r w:rsidRPr="00A555E9">
              <w:rPr>
                <w:rFonts w:ascii="Times New Roman" w:hAnsi="Times New Roman" w:cs="Times New Roman"/>
                <w:b/>
                <w:lang w:val="en-US"/>
              </w:rPr>
              <w:t>N</w:t>
            </w:r>
            <w:r w:rsidR="004E3B4C" w:rsidRPr="00A555E9">
              <w:rPr>
                <w:rFonts w:ascii="Times New Roman" w:hAnsi="Times New Roman" w:cs="Times New Roman"/>
                <w:b/>
                <w:lang w:val="en-US"/>
              </w:rPr>
              <w:t xml:space="preserve"> = 25</w:t>
            </w:r>
            <w:r w:rsidRPr="00A555E9">
              <w:rPr>
                <w:rFonts w:ascii="Times New Roman" w:hAnsi="Times New Roman" w:cs="Times New Roman"/>
                <w:b/>
                <w:lang w:val="en-US"/>
              </w:rPr>
              <w:t xml:space="preserve"> (%)</w:t>
            </w:r>
          </w:p>
        </w:tc>
      </w:tr>
      <w:tr w:rsidR="00117F61" w:rsidRPr="00A555E9" w14:paraId="1AC6F87F" w14:textId="77777777" w:rsidTr="009376BE">
        <w:trPr>
          <w:trHeight w:val="242"/>
        </w:trPr>
        <w:tc>
          <w:tcPr>
            <w:tcW w:w="7196" w:type="dxa"/>
          </w:tcPr>
          <w:p w14:paraId="1B13A739" w14:textId="77777777" w:rsidR="00B44DBD" w:rsidRDefault="004E3B4C" w:rsidP="004E3B4C">
            <w:pPr>
              <w:rPr>
                <w:rFonts w:ascii="Times New Roman" w:hAnsi="Times New Roman" w:cs="Times New Roman"/>
                <w:b/>
                <w:lang w:val="en-US"/>
              </w:rPr>
            </w:pPr>
            <w:r w:rsidRPr="00A555E9">
              <w:rPr>
                <w:rFonts w:ascii="Times New Roman" w:hAnsi="Times New Roman" w:cs="Times New Roman"/>
                <w:b/>
                <w:lang w:val="en-US"/>
              </w:rPr>
              <w:t>Patients reporting at least one adverse event</w:t>
            </w:r>
          </w:p>
          <w:p w14:paraId="0447AB99" w14:textId="6CB970E4" w:rsidR="002355F8" w:rsidRPr="00A555E9" w:rsidRDefault="002355F8" w:rsidP="004E3B4C">
            <w:pPr>
              <w:rPr>
                <w:rFonts w:ascii="Times New Roman" w:hAnsi="Times New Roman" w:cs="Times New Roman"/>
                <w:b/>
                <w:lang w:val="en-US"/>
              </w:rPr>
            </w:pPr>
          </w:p>
        </w:tc>
        <w:tc>
          <w:tcPr>
            <w:tcW w:w="2040" w:type="dxa"/>
          </w:tcPr>
          <w:p w14:paraId="4C8EBBC9" w14:textId="77777777" w:rsidR="00B44DBD" w:rsidRPr="00A555E9" w:rsidRDefault="00B44DBD" w:rsidP="00DC56F2">
            <w:pPr>
              <w:jc w:val="center"/>
              <w:rPr>
                <w:rFonts w:ascii="Times New Roman" w:hAnsi="Times New Roman" w:cs="Times New Roman"/>
                <w:lang w:val="en-US"/>
              </w:rPr>
            </w:pPr>
            <w:r w:rsidRPr="00A555E9">
              <w:rPr>
                <w:rFonts w:ascii="Times New Roman" w:hAnsi="Times New Roman" w:cs="Times New Roman"/>
                <w:lang w:val="en-US"/>
              </w:rPr>
              <w:t>10 (40%)</w:t>
            </w:r>
          </w:p>
        </w:tc>
      </w:tr>
      <w:tr w:rsidR="00117F61" w:rsidRPr="00A555E9" w14:paraId="07B52FEA" w14:textId="77777777" w:rsidTr="009376BE">
        <w:trPr>
          <w:trHeight w:val="578"/>
        </w:trPr>
        <w:tc>
          <w:tcPr>
            <w:tcW w:w="7196" w:type="dxa"/>
          </w:tcPr>
          <w:p w14:paraId="5E37D7E2" w14:textId="77777777" w:rsidR="00B44DBD" w:rsidRPr="00A555E9" w:rsidRDefault="00B44DBD" w:rsidP="00DC56F2">
            <w:pPr>
              <w:rPr>
                <w:rFonts w:ascii="Times New Roman" w:hAnsi="Times New Roman" w:cs="Times New Roman"/>
                <w:b/>
                <w:lang w:val="en-US"/>
              </w:rPr>
            </w:pPr>
            <w:r w:rsidRPr="00A555E9">
              <w:rPr>
                <w:rFonts w:ascii="Times New Roman" w:hAnsi="Times New Roman" w:cs="Times New Roman"/>
                <w:b/>
                <w:lang w:val="en-US"/>
              </w:rPr>
              <w:t>Discontinuation of BRV due to AEs</w:t>
            </w:r>
          </w:p>
        </w:tc>
        <w:tc>
          <w:tcPr>
            <w:tcW w:w="2040" w:type="dxa"/>
          </w:tcPr>
          <w:p w14:paraId="1F61D856" w14:textId="77777777" w:rsidR="00B44DBD" w:rsidRPr="00A555E9" w:rsidRDefault="00B44DBD" w:rsidP="00DC56F2">
            <w:pPr>
              <w:jc w:val="center"/>
              <w:rPr>
                <w:rFonts w:ascii="Times New Roman" w:hAnsi="Times New Roman" w:cs="Times New Roman"/>
                <w:lang w:val="en-US"/>
              </w:rPr>
            </w:pPr>
            <w:r w:rsidRPr="00A555E9">
              <w:rPr>
                <w:rFonts w:ascii="Times New Roman" w:hAnsi="Times New Roman" w:cs="Times New Roman"/>
                <w:lang w:val="en-US"/>
              </w:rPr>
              <w:t>6 (24%)</w:t>
            </w:r>
          </w:p>
        </w:tc>
      </w:tr>
      <w:tr w:rsidR="00117F61" w:rsidRPr="00A555E9" w14:paraId="74415931" w14:textId="77777777" w:rsidTr="009376BE">
        <w:trPr>
          <w:trHeight w:val="1863"/>
        </w:trPr>
        <w:tc>
          <w:tcPr>
            <w:tcW w:w="7196" w:type="dxa"/>
          </w:tcPr>
          <w:p w14:paraId="4CFBE139" w14:textId="77777777" w:rsidR="00B44DBD" w:rsidRPr="00A555E9" w:rsidRDefault="00B44DBD" w:rsidP="00DC56F2">
            <w:pPr>
              <w:rPr>
                <w:rFonts w:ascii="Times New Roman" w:hAnsi="Times New Roman" w:cs="Times New Roman"/>
                <w:b/>
                <w:lang w:val="en-US"/>
              </w:rPr>
            </w:pPr>
            <w:r w:rsidRPr="00A555E9">
              <w:rPr>
                <w:rFonts w:ascii="Times New Roman" w:hAnsi="Times New Roman" w:cs="Times New Roman"/>
                <w:b/>
                <w:lang w:val="en-US"/>
              </w:rPr>
              <w:t xml:space="preserve">Non PAEs </w:t>
            </w:r>
          </w:p>
          <w:p w14:paraId="78D25CC5" w14:textId="77777777" w:rsidR="00B44DBD" w:rsidRPr="00A555E9" w:rsidRDefault="00B44DBD" w:rsidP="004E3B4C">
            <w:pPr>
              <w:ind w:left="720"/>
              <w:rPr>
                <w:rFonts w:ascii="Times New Roman" w:hAnsi="Times New Roman" w:cs="Times New Roman"/>
                <w:lang w:val="en-US"/>
              </w:rPr>
            </w:pPr>
            <w:r w:rsidRPr="00A555E9">
              <w:rPr>
                <w:rFonts w:ascii="Times New Roman" w:hAnsi="Times New Roman" w:cs="Times New Roman"/>
                <w:lang w:val="en-US"/>
              </w:rPr>
              <w:t>Upper GI symptoms</w:t>
            </w:r>
          </w:p>
          <w:p w14:paraId="16C1B7B7" w14:textId="77777777" w:rsidR="00B44DBD" w:rsidRPr="00A555E9" w:rsidRDefault="00B44DBD" w:rsidP="004E3B4C">
            <w:pPr>
              <w:ind w:left="720"/>
              <w:rPr>
                <w:rFonts w:ascii="Times New Roman" w:hAnsi="Times New Roman" w:cs="Times New Roman"/>
                <w:lang w:val="en-US"/>
              </w:rPr>
            </w:pPr>
            <w:r w:rsidRPr="00A555E9">
              <w:rPr>
                <w:rFonts w:ascii="Times New Roman" w:hAnsi="Times New Roman" w:cs="Times New Roman"/>
                <w:lang w:val="en-US"/>
              </w:rPr>
              <w:t>Tiredness</w:t>
            </w:r>
          </w:p>
          <w:p w14:paraId="5A3347EC" w14:textId="77777777" w:rsidR="00B44DBD" w:rsidRPr="00A555E9" w:rsidRDefault="00B44DBD" w:rsidP="004E3B4C">
            <w:pPr>
              <w:ind w:left="720"/>
              <w:rPr>
                <w:rFonts w:ascii="Times New Roman" w:hAnsi="Times New Roman" w:cs="Times New Roman"/>
                <w:lang w:val="en-US"/>
              </w:rPr>
            </w:pPr>
            <w:r w:rsidRPr="00A555E9">
              <w:rPr>
                <w:rFonts w:ascii="Times New Roman" w:hAnsi="Times New Roman" w:cs="Times New Roman"/>
                <w:lang w:val="en-US"/>
              </w:rPr>
              <w:t>Dizziness</w:t>
            </w:r>
          </w:p>
          <w:p w14:paraId="4CDD17C9" w14:textId="77777777" w:rsidR="00B44DBD" w:rsidRPr="00A555E9" w:rsidRDefault="00B44DBD" w:rsidP="004E3B4C">
            <w:pPr>
              <w:ind w:left="720"/>
              <w:rPr>
                <w:rFonts w:ascii="Times New Roman" w:hAnsi="Times New Roman" w:cs="Times New Roman"/>
                <w:lang w:val="en-US"/>
              </w:rPr>
            </w:pPr>
            <w:r w:rsidRPr="00A555E9">
              <w:rPr>
                <w:rFonts w:ascii="Times New Roman" w:hAnsi="Times New Roman" w:cs="Times New Roman"/>
                <w:lang w:val="en-US"/>
              </w:rPr>
              <w:t xml:space="preserve">Headache </w:t>
            </w:r>
          </w:p>
          <w:p w14:paraId="19091B21" w14:textId="77777777" w:rsidR="00B44DBD" w:rsidRPr="00A555E9" w:rsidRDefault="00B44DBD" w:rsidP="004E3B4C">
            <w:pPr>
              <w:ind w:left="720"/>
              <w:rPr>
                <w:rFonts w:ascii="Times New Roman" w:hAnsi="Times New Roman" w:cs="Times New Roman"/>
                <w:lang w:val="en-US"/>
              </w:rPr>
            </w:pPr>
            <w:r w:rsidRPr="00A555E9">
              <w:rPr>
                <w:rFonts w:ascii="Times New Roman" w:hAnsi="Times New Roman" w:cs="Times New Roman"/>
                <w:lang w:val="en-US"/>
              </w:rPr>
              <w:t>Breathing difficulties</w:t>
            </w:r>
          </w:p>
        </w:tc>
        <w:tc>
          <w:tcPr>
            <w:tcW w:w="2040" w:type="dxa"/>
          </w:tcPr>
          <w:p w14:paraId="1600C08F" w14:textId="77777777" w:rsidR="00B44DBD" w:rsidRPr="00A555E9" w:rsidRDefault="00B44DBD" w:rsidP="00DC56F2">
            <w:pPr>
              <w:jc w:val="center"/>
              <w:rPr>
                <w:rFonts w:ascii="Times New Roman" w:hAnsi="Times New Roman" w:cs="Times New Roman"/>
                <w:lang w:val="en-US"/>
              </w:rPr>
            </w:pPr>
          </w:p>
          <w:p w14:paraId="2F34925F" w14:textId="77777777" w:rsidR="00B44DBD" w:rsidRPr="00A555E9" w:rsidRDefault="00B44DBD" w:rsidP="00DC56F2">
            <w:pPr>
              <w:jc w:val="center"/>
              <w:rPr>
                <w:rFonts w:ascii="Times New Roman" w:hAnsi="Times New Roman" w:cs="Times New Roman"/>
                <w:lang w:val="en-US"/>
              </w:rPr>
            </w:pPr>
            <w:r w:rsidRPr="00A555E9">
              <w:rPr>
                <w:rFonts w:ascii="Times New Roman" w:hAnsi="Times New Roman" w:cs="Times New Roman"/>
                <w:lang w:val="en-US"/>
              </w:rPr>
              <w:t>2 (8%)</w:t>
            </w:r>
          </w:p>
          <w:p w14:paraId="45602439" w14:textId="77777777" w:rsidR="00B44DBD" w:rsidRPr="00A555E9" w:rsidRDefault="00B44DBD" w:rsidP="00DC56F2">
            <w:pPr>
              <w:jc w:val="center"/>
              <w:rPr>
                <w:rFonts w:ascii="Times New Roman" w:hAnsi="Times New Roman" w:cs="Times New Roman"/>
                <w:lang w:val="en-US"/>
              </w:rPr>
            </w:pPr>
            <w:r w:rsidRPr="00A555E9">
              <w:rPr>
                <w:rFonts w:ascii="Times New Roman" w:hAnsi="Times New Roman" w:cs="Times New Roman"/>
                <w:lang w:val="en-US"/>
              </w:rPr>
              <w:t>1 (4%)</w:t>
            </w:r>
          </w:p>
          <w:p w14:paraId="6EA13B17" w14:textId="77777777" w:rsidR="00B44DBD" w:rsidRPr="00A555E9" w:rsidRDefault="00B44DBD" w:rsidP="00DC56F2">
            <w:pPr>
              <w:jc w:val="center"/>
              <w:rPr>
                <w:rFonts w:ascii="Times New Roman" w:hAnsi="Times New Roman" w:cs="Times New Roman"/>
                <w:lang w:val="en-US"/>
              </w:rPr>
            </w:pPr>
            <w:r w:rsidRPr="00A555E9">
              <w:rPr>
                <w:rFonts w:ascii="Times New Roman" w:hAnsi="Times New Roman" w:cs="Times New Roman"/>
                <w:lang w:val="en-US"/>
              </w:rPr>
              <w:t>1 (4%)</w:t>
            </w:r>
          </w:p>
          <w:p w14:paraId="4645D523" w14:textId="77777777" w:rsidR="00B44DBD" w:rsidRPr="00A555E9" w:rsidRDefault="00B44DBD" w:rsidP="00DC56F2">
            <w:pPr>
              <w:jc w:val="center"/>
              <w:rPr>
                <w:rFonts w:ascii="Times New Roman" w:hAnsi="Times New Roman" w:cs="Times New Roman"/>
                <w:lang w:val="en-US"/>
              </w:rPr>
            </w:pPr>
            <w:r w:rsidRPr="00A555E9">
              <w:rPr>
                <w:rFonts w:ascii="Times New Roman" w:hAnsi="Times New Roman" w:cs="Times New Roman"/>
                <w:lang w:val="en-US"/>
              </w:rPr>
              <w:t>1 (4%)</w:t>
            </w:r>
          </w:p>
          <w:p w14:paraId="45F572C9" w14:textId="77777777" w:rsidR="00B44DBD" w:rsidRPr="00A555E9" w:rsidRDefault="00B44DBD" w:rsidP="00DC56F2">
            <w:pPr>
              <w:jc w:val="center"/>
              <w:rPr>
                <w:rFonts w:ascii="Times New Roman" w:hAnsi="Times New Roman" w:cs="Times New Roman"/>
                <w:lang w:val="en-US"/>
              </w:rPr>
            </w:pPr>
            <w:r w:rsidRPr="00A555E9">
              <w:rPr>
                <w:rFonts w:ascii="Times New Roman" w:hAnsi="Times New Roman" w:cs="Times New Roman"/>
                <w:lang w:val="en-US"/>
              </w:rPr>
              <w:t>1 (4%)</w:t>
            </w:r>
          </w:p>
        </w:tc>
      </w:tr>
      <w:tr w:rsidR="00117F61" w:rsidRPr="00A555E9" w14:paraId="7770D8F9" w14:textId="77777777" w:rsidTr="009376BE">
        <w:trPr>
          <w:trHeight w:val="269"/>
        </w:trPr>
        <w:tc>
          <w:tcPr>
            <w:tcW w:w="7196" w:type="dxa"/>
          </w:tcPr>
          <w:p w14:paraId="0A07A1EB" w14:textId="6E19186B" w:rsidR="00B44DBD" w:rsidRPr="00A555E9" w:rsidRDefault="00B44DBD" w:rsidP="00DC56F2">
            <w:pPr>
              <w:rPr>
                <w:rFonts w:ascii="Times New Roman" w:hAnsi="Times New Roman" w:cs="Times New Roman"/>
                <w:b/>
                <w:lang w:val="en-US"/>
              </w:rPr>
            </w:pPr>
            <w:r w:rsidRPr="00A555E9">
              <w:rPr>
                <w:rFonts w:ascii="Times New Roman" w:hAnsi="Times New Roman" w:cs="Times New Roman"/>
                <w:b/>
                <w:lang w:val="en-US"/>
              </w:rPr>
              <w:t>PAEs</w:t>
            </w:r>
            <w:r w:rsidR="006447BF" w:rsidRPr="00A555E9">
              <w:rPr>
                <w:rFonts w:ascii="Times New Roman" w:hAnsi="Times New Roman" w:cs="Times New Roman"/>
                <w:b/>
                <w:lang w:val="en-US"/>
              </w:rPr>
              <w:t>*</w:t>
            </w:r>
          </w:p>
          <w:p w14:paraId="4E23C11B" w14:textId="77777777" w:rsidR="00B44DBD" w:rsidRPr="00A555E9" w:rsidRDefault="00B44DBD" w:rsidP="004E3B4C">
            <w:pPr>
              <w:ind w:left="720"/>
              <w:rPr>
                <w:rFonts w:ascii="Times New Roman" w:hAnsi="Times New Roman" w:cs="Times New Roman"/>
                <w:lang w:val="en-US"/>
              </w:rPr>
            </w:pPr>
            <w:r w:rsidRPr="00A555E9">
              <w:rPr>
                <w:rFonts w:ascii="Times New Roman" w:hAnsi="Times New Roman" w:cs="Times New Roman"/>
                <w:lang w:val="en-US"/>
              </w:rPr>
              <w:t>Depression only</w:t>
            </w:r>
          </w:p>
          <w:p w14:paraId="310FE964" w14:textId="33389A3D" w:rsidR="00B44DBD" w:rsidRPr="00A555E9" w:rsidRDefault="00117F61" w:rsidP="004E3B4C">
            <w:pPr>
              <w:ind w:left="720"/>
              <w:rPr>
                <w:rFonts w:ascii="Times New Roman" w:hAnsi="Times New Roman" w:cs="Times New Roman"/>
                <w:lang w:val="en-US"/>
              </w:rPr>
            </w:pPr>
            <w:r w:rsidRPr="00A555E9">
              <w:rPr>
                <w:rFonts w:ascii="Times New Roman" w:hAnsi="Times New Roman" w:cs="Times New Roman"/>
                <w:lang w:val="en-US"/>
              </w:rPr>
              <w:t xml:space="preserve">Aggressive behavior </w:t>
            </w:r>
            <w:r w:rsidR="00B44DBD" w:rsidRPr="00A555E9">
              <w:rPr>
                <w:rFonts w:ascii="Times New Roman" w:hAnsi="Times New Roman" w:cs="Times New Roman"/>
                <w:lang w:val="en-US"/>
              </w:rPr>
              <w:t>only</w:t>
            </w:r>
          </w:p>
          <w:p w14:paraId="308B3CE6" w14:textId="1D81E7FC" w:rsidR="00B44DBD" w:rsidRPr="00A555E9" w:rsidRDefault="00B44DBD" w:rsidP="004E3B4C">
            <w:pPr>
              <w:ind w:left="720"/>
              <w:rPr>
                <w:rFonts w:ascii="Times New Roman" w:hAnsi="Times New Roman" w:cs="Times New Roman"/>
                <w:lang w:val="en-US"/>
              </w:rPr>
            </w:pPr>
            <w:r w:rsidRPr="00A555E9">
              <w:rPr>
                <w:rFonts w:ascii="Times New Roman" w:hAnsi="Times New Roman" w:cs="Times New Roman"/>
                <w:lang w:val="en-US"/>
              </w:rPr>
              <w:t>Depression and aggressi</w:t>
            </w:r>
            <w:r w:rsidR="00E01C5F" w:rsidRPr="00A555E9">
              <w:rPr>
                <w:rFonts w:ascii="Times New Roman" w:hAnsi="Times New Roman" w:cs="Times New Roman"/>
                <w:lang w:val="en-US"/>
              </w:rPr>
              <w:t>v</w:t>
            </w:r>
            <w:r w:rsidR="00117F61" w:rsidRPr="00A555E9">
              <w:rPr>
                <w:rFonts w:ascii="Times New Roman" w:hAnsi="Times New Roman" w:cs="Times New Roman"/>
                <w:lang w:val="en-US"/>
              </w:rPr>
              <w:t>e behavior</w:t>
            </w:r>
          </w:p>
          <w:p w14:paraId="2CC58AD1" w14:textId="757912AA" w:rsidR="00B44DBD" w:rsidRPr="00A555E9" w:rsidRDefault="00B44DBD" w:rsidP="004364D9">
            <w:pPr>
              <w:ind w:left="720"/>
              <w:rPr>
                <w:rFonts w:ascii="Times New Roman" w:hAnsi="Times New Roman" w:cs="Times New Roman"/>
                <w:lang w:val="en-US"/>
              </w:rPr>
            </w:pPr>
            <w:r w:rsidRPr="00A555E9">
              <w:rPr>
                <w:rFonts w:ascii="Times New Roman" w:hAnsi="Times New Roman" w:cs="Times New Roman"/>
                <w:lang w:val="en-US"/>
              </w:rPr>
              <w:t xml:space="preserve">Suicidal ideation </w:t>
            </w:r>
          </w:p>
        </w:tc>
        <w:tc>
          <w:tcPr>
            <w:tcW w:w="2040" w:type="dxa"/>
          </w:tcPr>
          <w:p w14:paraId="7A7472C7" w14:textId="6D75D70D" w:rsidR="00B44DBD" w:rsidRPr="00A555E9" w:rsidRDefault="00B44DBD" w:rsidP="00DC56F2">
            <w:pPr>
              <w:jc w:val="center"/>
              <w:rPr>
                <w:rFonts w:ascii="Times New Roman" w:hAnsi="Times New Roman" w:cs="Times New Roman"/>
                <w:lang w:val="en-US"/>
              </w:rPr>
            </w:pPr>
          </w:p>
          <w:p w14:paraId="7D91C6FD" w14:textId="77777777" w:rsidR="00B44DBD" w:rsidRPr="00A555E9" w:rsidRDefault="00B44DBD" w:rsidP="00DC56F2">
            <w:pPr>
              <w:jc w:val="center"/>
              <w:rPr>
                <w:rFonts w:ascii="Times New Roman" w:hAnsi="Times New Roman" w:cs="Times New Roman"/>
                <w:lang w:val="en-US"/>
              </w:rPr>
            </w:pPr>
            <w:r w:rsidRPr="00A555E9">
              <w:rPr>
                <w:rFonts w:ascii="Times New Roman" w:hAnsi="Times New Roman" w:cs="Times New Roman"/>
                <w:lang w:val="en-US"/>
              </w:rPr>
              <w:t>2 (8%)</w:t>
            </w:r>
          </w:p>
          <w:p w14:paraId="7A08D80F" w14:textId="77777777" w:rsidR="00B44DBD" w:rsidRPr="00A555E9" w:rsidRDefault="00B44DBD" w:rsidP="00DC56F2">
            <w:pPr>
              <w:jc w:val="center"/>
              <w:rPr>
                <w:rFonts w:ascii="Times New Roman" w:hAnsi="Times New Roman" w:cs="Times New Roman"/>
                <w:lang w:val="en-US"/>
              </w:rPr>
            </w:pPr>
            <w:r w:rsidRPr="00A555E9">
              <w:rPr>
                <w:rFonts w:ascii="Times New Roman" w:hAnsi="Times New Roman" w:cs="Times New Roman"/>
                <w:lang w:val="en-US"/>
              </w:rPr>
              <w:t>2 (8%)</w:t>
            </w:r>
          </w:p>
          <w:p w14:paraId="344529E6" w14:textId="77777777" w:rsidR="00B44DBD" w:rsidRPr="00A555E9" w:rsidRDefault="00B44DBD" w:rsidP="00DC56F2">
            <w:pPr>
              <w:jc w:val="center"/>
              <w:rPr>
                <w:rFonts w:ascii="Times New Roman" w:hAnsi="Times New Roman" w:cs="Times New Roman"/>
                <w:lang w:val="en-US"/>
              </w:rPr>
            </w:pPr>
            <w:r w:rsidRPr="00A555E9">
              <w:rPr>
                <w:rFonts w:ascii="Times New Roman" w:hAnsi="Times New Roman" w:cs="Times New Roman"/>
                <w:lang w:val="en-US"/>
              </w:rPr>
              <w:t>1 (4%)</w:t>
            </w:r>
          </w:p>
          <w:p w14:paraId="32BC28AA" w14:textId="77777777" w:rsidR="00B44DBD" w:rsidRPr="00A555E9" w:rsidRDefault="00B44DBD" w:rsidP="00DC56F2">
            <w:pPr>
              <w:jc w:val="center"/>
              <w:rPr>
                <w:rFonts w:ascii="Times New Roman" w:hAnsi="Times New Roman" w:cs="Times New Roman"/>
                <w:lang w:val="en-US"/>
              </w:rPr>
            </w:pPr>
            <w:r w:rsidRPr="00A555E9">
              <w:rPr>
                <w:rFonts w:ascii="Times New Roman" w:hAnsi="Times New Roman" w:cs="Times New Roman"/>
                <w:lang w:val="en-US"/>
              </w:rPr>
              <w:t>2 (8%)</w:t>
            </w:r>
          </w:p>
        </w:tc>
      </w:tr>
      <w:tr w:rsidR="00117F61" w:rsidRPr="00A555E9" w14:paraId="33365796" w14:textId="77777777" w:rsidTr="009376BE">
        <w:trPr>
          <w:trHeight w:val="269"/>
        </w:trPr>
        <w:tc>
          <w:tcPr>
            <w:tcW w:w="7196" w:type="dxa"/>
          </w:tcPr>
          <w:p w14:paraId="031CCA51" w14:textId="53CAA6FF" w:rsidR="004E3B4C" w:rsidRPr="00A555E9" w:rsidRDefault="004E3B4C" w:rsidP="004E3B4C">
            <w:pPr>
              <w:rPr>
                <w:rFonts w:ascii="Times New Roman" w:hAnsi="Times New Roman" w:cs="Times New Roman"/>
                <w:b/>
                <w:lang w:val="en-US"/>
              </w:rPr>
            </w:pPr>
            <w:r w:rsidRPr="00A555E9">
              <w:rPr>
                <w:rFonts w:ascii="Times New Roman" w:hAnsi="Times New Roman" w:cs="Times New Roman"/>
                <w:b/>
                <w:lang w:val="en-US"/>
              </w:rPr>
              <w:t>PAEs in the subgroup with previous PAEs during LEV</w:t>
            </w:r>
            <w:r w:rsidR="006447BF" w:rsidRPr="00A555E9">
              <w:rPr>
                <w:rFonts w:ascii="Times New Roman" w:hAnsi="Times New Roman" w:cs="Times New Roman"/>
                <w:b/>
                <w:lang w:val="en-US"/>
              </w:rPr>
              <w:t>*</w:t>
            </w:r>
          </w:p>
          <w:p w14:paraId="4515158E" w14:textId="679BBA92" w:rsidR="004E3B4C" w:rsidRPr="00A555E9" w:rsidRDefault="00117F61" w:rsidP="004E3B4C">
            <w:pPr>
              <w:ind w:left="720"/>
              <w:rPr>
                <w:rFonts w:ascii="Times New Roman" w:hAnsi="Times New Roman" w:cs="Times New Roman"/>
                <w:lang w:val="en-US"/>
              </w:rPr>
            </w:pPr>
            <w:r w:rsidRPr="00A555E9">
              <w:rPr>
                <w:rFonts w:ascii="Times New Roman" w:hAnsi="Times New Roman" w:cs="Times New Roman"/>
                <w:lang w:val="en-US"/>
              </w:rPr>
              <w:t xml:space="preserve">Aggressive behavior </w:t>
            </w:r>
            <w:r w:rsidR="004E3B4C" w:rsidRPr="00A555E9">
              <w:rPr>
                <w:rFonts w:ascii="Times New Roman" w:hAnsi="Times New Roman" w:cs="Times New Roman"/>
                <w:lang w:val="en-US"/>
              </w:rPr>
              <w:t>only</w:t>
            </w:r>
          </w:p>
          <w:p w14:paraId="54E8B529" w14:textId="39BF3A37" w:rsidR="004E3B4C" w:rsidRPr="00A555E9" w:rsidRDefault="004E3B4C" w:rsidP="004E3B4C">
            <w:pPr>
              <w:ind w:left="720"/>
              <w:rPr>
                <w:rFonts w:ascii="Times New Roman" w:hAnsi="Times New Roman" w:cs="Times New Roman"/>
                <w:lang w:val="en-US"/>
              </w:rPr>
            </w:pPr>
            <w:r w:rsidRPr="00A555E9">
              <w:rPr>
                <w:rFonts w:ascii="Times New Roman" w:hAnsi="Times New Roman" w:cs="Times New Roman"/>
                <w:lang w:val="en-US"/>
              </w:rPr>
              <w:t xml:space="preserve">Depression </w:t>
            </w:r>
            <w:r w:rsidR="00E01C5F" w:rsidRPr="00A555E9">
              <w:rPr>
                <w:rFonts w:ascii="Times New Roman" w:hAnsi="Times New Roman" w:cs="Times New Roman"/>
                <w:lang w:val="en-US"/>
              </w:rPr>
              <w:t>and</w:t>
            </w:r>
            <w:r w:rsidRPr="00A555E9">
              <w:rPr>
                <w:rFonts w:ascii="Times New Roman" w:hAnsi="Times New Roman" w:cs="Times New Roman"/>
                <w:lang w:val="en-US"/>
              </w:rPr>
              <w:t xml:space="preserve"> aggressi</w:t>
            </w:r>
            <w:r w:rsidR="00117F61" w:rsidRPr="00A555E9">
              <w:rPr>
                <w:rFonts w:ascii="Times New Roman" w:hAnsi="Times New Roman" w:cs="Times New Roman"/>
                <w:lang w:val="en-US"/>
              </w:rPr>
              <w:t>ve behavior</w:t>
            </w:r>
          </w:p>
          <w:p w14:paraId="3B581C15" w14:textId="77777777" w:rsidR="004364D9" w:rsidRDefault="004E3B4C" w:rsidP="004364D9">
            <w:pPr>
              <w:ind w:left="720"/>
              <w:rPr>
                <w:rFonts w:ascii="Times New Roman" w:hAnsi="Times New Roman" w:cs="Times New Roman"/>
                <w:lang w:val="en-US"/>
              </w:rPr>
            </w:pPr>
            <w:r w:rsidRPr="00A555E9">
              <w:rPr>
                <w:rFonts w:ascii="Times New Roman" w:hAnsi="Times New Roman" w:cs="Times New Roman"/>
                <w:lang w:val="en-US"/>
              </w:rPr>
              <w:t xml:space="preserve">Suicidal </w:t>
            </w:r>
            <w:r w:rsidR="00E01C5F" w:rsidRPr="00A555E9">
              <w:rPr>
                <w:rFonts w:ascii="Times New Roman" w:hAnsi="Times New Roman" w:cs="Times New Roman"/>
                <w:lang w:val="en-US"/>
              </w:rPr>
              <w:t xml:space="preserve">ideation </w:t>
            </w:r>
          </w:p>
          <w:p w14:paraId="48947CA6" w14:textId="4A8D212C" w:rsidR="004E3B4C" w:rsidRPr="00A555E9" w:rsidRDefault="004E3B4C" w:rsidP="004364D9">
            <w:pPr>
              <w:ind w:left="720"/>
              <w:rPr>
                <w:rFonts w:ascii="Times New Roman" w:hAnsi="Times New Roman" w:cs="Times New Roman"/>
                <w:b/>
                <w:lang w:val="en-US"/>
              </w:rPr>
            </w:pPr>
            <w:r w:rsidRPr="00A555E9">
              <w:rPr>
                <w:rFonts w:ascii="Times New Roman" w:hAnsi="Times New Roman" w:cs="Times New Roman"/>
                <w:lang w:val="en-US"/>
              </w:rPr>
              <w:t>No PAEs</w:t>
            </w:r>
          </w:p>
        </w:tc>
        <w:tc>
          <w:tcPr>
            <w:tcW w:w="2040" w:type="dxa"/>
          </w:tcPr>
          <w:p w14:paraId="623E1D1E" w14:textId="77777777" w:rsidR="004E3B4C" w:rsidRPr="00A555E9" w:rsidRDefault="004E3B4C" w:rsidP="004E3B4C">
            <w:pPr>
              <w:jc w:val="center"/>
              <w:rPr>
                <w:rFonts w:ascii="Times New Roman" w:hAnsi="Times New Roman" w:cs="Times New Roman"/>
                <w:b/>
                <w:lang w:val="en-US"/>
              </w:rPr>
            </w:pPr>
            <w:r w:rsidRPr="00A555E9">
              <w:rPr>
                <w:rFonts w:ascii="Times New Roman" w:hAnsi="Times New Roman" w:cs="Times New Roman"/>
                <w:b/>
                <w:lang w:val="en-US"/>
              </w:rPr>
              <w:t>N = 13 (%)</w:t>
            </w:r>
          </w:p>
          <w:p w14:paraId="4F7B42AB" w14:textId="77777777" w:rsidR="004E3B4C" w:rsidRPr="00A555E9" w:rsidRDefault="004E3B4C" w:rsidP="004E3B4C">
            <w:pPr>
              <w:jc w:val="center"/>
              <w:rPr>
                <w:rFonts w:ascii="Times New Roman" w:hAnsi="Times New Roman" w:cs="Times New Roman"/>
                <w:lang w:val="en-US"/>
              </w:rPr>
            </w:pPr>
            <w:r w:rsidRPr="00A555E9">
              <w:rPr>
                <w:rFonts w:ascii="Times New Roman" w:hAnsi="Times New Roman" w:cs="Times New Roman"/>
                <w:lang w:val="en-US"/>
              </w:rPr>
              <w:t>2 (15%)</w:t>
            </w:r>
          </w:p>
          <w:p w14:paraId="46B96FB1" w14:textId="77777777" w:rsidR="004E3B4C" w:rsidRPr="00A555E9" w:rsidRDefault="004E3B4C" w:rsidP="004E3B4C">
            <w:pPr>
              <w:jc w:val="center"/>
              <w:rPr>
                <w:rFonts w:ascii="Times New Roman" w:hAnsi="Times New Roman" w:cs="Times New Roman"/>
                <w:lang w:val="en-US"/>
              </w:rPr>
            </w:pPr>
            <w:r w:rsidRPr="00A555E9">
              <w:rPr>
                <w:rFonts w:ascii="Times New Roman" w:hAnsi="Times New Roman" w:cs="Times New Roman"/>
                <w:lang w:val="en-US"/>
              </w:rPr>
              <w:t>1 (8%)</w:t>
            </w:r>
          </w:p>
          <w:p w14:paraId="407CA0B6" w14:textId="233E665C" w:rsidR="00E01C5F" w:rsidRPr="00A555E9" w:rsidRDefault="004E3B4C" w:rsidP="004E3B4C">
            <w:pPr>
              <w:jc w:val="center"/>
              <w:rPr>
                <w:rFonts w:ascii="Times New Roman" w:hAnsi="Times New Roman" w:cs="Times New Roman"/>
                <w:lang w:val="en-US"/>
              </w:rPr>
            </w:pPr>
            <w:r w:rsidRPr="00A555E9">
              <w:rPr>
                <w:rFonts w:ascii="Times New Roman" w:hAnsi="Times New Roman" w:cs="Times New Roman"/>
                <w:lang w:val="en-US"/>
              </w:rPr>
              <w:t>1 (8%)</w:t>
            </w:r>
          </w:p>
          <w:p w14:paraId="037ED176" w14:textId="0EA16F79" w:rsidR="004E3B4C" w:rsidRPr="00A555E9" w:rsidRDefault="004E3B4C" w:rsidP="004E3B4C">
            <w:pPr>
              <w:jc w:val="center"/>
              <w:rPr>
                <w:rFonts w:ascii="Times New Roman" w:hAnsi="Times New Roman" w:cs="Times New Roman"/>
                <w:lang w:val="en-US"/>
              </w:rPr>
            </w:pPr>
            <w:r w:rsidRPr="00A555E9">
              <w:rPr>
                <w:rFonts w:ascii="Times New Roman" w:hAnsi="Times New Roman" w:cs="Times New Roman"/>
                <w:lang w:val="en-US"/>
              </w:rPr>
              <w:t>10 (77%)</w:t>
            </w:r>
          </w:p>
        </w:tc>
      </w:tr>
    </w:tbl>
    <w:p w14:paraId="437E434F" w14:textId="77777777" w:rsidR="00B44DBD" w:rsidRPr="00A555E9" w:rsidRDefault="00B44DBD" w:rsidP="00B44DBD">
      <w:pPr>
        <w:rPr>
          <w:rFonts w:ascii="Times New Roman" w:hAnsi="Times New Roman" w:cs="Times New Roman"/>
          <w:lang w:val="en-US"/>
        </w:rPr>
      </w:pPr>
    </w:p>
    <w:p w14:paraId="23ECC794" w14:textId="46355F08" w:rsidR="00B44DBD" w:rsidRPr="00A555E9" w:rsidRDefault="00DE3D32" w:rsidP="00B44DBD">
      <w:pPr>
        <w:spacing w:line="360" w:lineRule="auto"/>
        <w:outlineLvl w:val="0"/>
        <w:rPr>
          <w:rFonts w:ascii="Times New Roman" w:hAnsi="Times New Roman" w:cs="Times New Roman"/>
          <w:lang w:val="en-US"/>
        </w:rPr>
      </w:pPr>
      <w:r w:rsidRPr="00A555E9">
        <w:rPr>
          <w:rFonts w:ascii="Times New Roman" w:hAnsi="Times New Roman" w:cs="Times New Roman"/>
          <w:lang w:val="en-US"/>
        </w:rPr>
        <w:t>*</w:t>
      </w:r>
      <w:r w:rsidR="006447BF" w:rsidRPr="00A555E9">
        <w:rPr>
          <w:rFonts w:ascii="Times New Roman" w:hAnsi="Times New Roman" w:cs="Times New Roman"/>
          <w:lang w:val="en-US"/>
        </w:rPr>
        <w:t>P</w:t>
      </w:r>
      <w:r w:rsidRPr="00A555E9">
        <w:rPr>
          <w:rFonts w:ascii="Times New Roman" w:hAnsi="Times New Roman" w:cs="Times New Roman"/>
          <w:lang w:val="en-US"/>
        </w:rPr>
        <w:t xml:space="preserve">atients can be counted in more than one group.  </w:t>
      </w:r>
    </w:p>
    <w:p w14:paraId="08F16154" w14:textId="2698763A" w:rsidR="00B44DBD" w:rsidRPr="00A555E9" w:rsidRDefault="00B44DBD" w:rsidP="008C1A6C">
      <w:pPr>
        <w:spacing w:line="480" w:lineRule="auto"/>
        <w:jc w:val="both"/>
        <w:rPr>
          <w:rFonts w:ascii="Times New Roman" w:hAnsi="Times New Roman" w:cs="Times New Roman"/>
          <w:lang w:val="en-US"/>
        </w:rPr>
      </w:pPr>
    </w:p>
    <w:sectPr w:rsidR="00B44DBD" w:rsidRPr="00A555E9" w:rsidSect="00FF42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32A8"/>
    <w:multiLevelType w:val="hybridMultilevel"/>
    <w:tmpl w:val="9B6AB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BA4085"/>
    <w:multiLevelType w:val="hybridMultilevel"/>
    <w:tmpl w:val="060A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2547BA"/>
    <w:multiLevelType w:val="hybridMultilevel"/>
    <w:tmpl w:val="D34487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180507"/>
    <w:multiLevelType w:val="hybridMultilevel"/>
    <w:tmpl w:val="2E643F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5F197B"/>
    <w:multiLevelType w:val="hybridMultilevel"/>
    <w:tmpl w:val="83889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2E1F69"/>
    <w:multiLevelType w:val="hybridMultilevel"/>
    <w:tmpl w:val="5DC4B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861FAC"/>
    <w:multiLevelType w:val="hybridMultilevel"/>
    <w:tmpl w:val="60C0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BC0FE4"/>
    <w:multiLevelType w:val="hybridMultilevel"/>
    <w:tmpl w:val="49E8BC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4CB4029"/>
    <w:multiLevelType w:val="hybridMultilevel"/>
    <w:tmpl w:val="716A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BE553D"/>
    <w:multiLevelType w:val="hybridMultilevel"/>
    <w:tmpl w:val="9BF4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304FE7"/>
    <w:multiLevelType w:val="hybridMultilevel"/>
    <w:tmpl w:val="41EA0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1F318A"/>
    <w:multiLevelType w:val="hybridMultilevel"/>
    <w:tmpl w:val="4F9C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863014"/>
    <w:multiLevelType w:val="hybridMultilevel"/>
    <w:tmpl w:val="5704A8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5"/>
  </w:num>
  <w:num w:numId="5">
    <w:abstractNumId w:val="12"/>
  </w:num>
  <w:num w:numId="6">
    <w:abstractNumId w:val="2"/>
  </w:num>
  <w:num w:numId="7">
    <w:abstractNumId w:val="1"/>
  </w:num>
  <w:num w:numId="8">
    <w:abstractNumId w:val="9"/>
  </w:num>
  <w:num w:numId="9">
    <w:abstractNumId w:val="4"/>
  </w:num>
  <w:num w:numId="10">
    <w:abstractNumId w:val="3"/>
  </w:num>
  <w:num w:numId="11">
    <w:abstractNumId w:val="1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C7F41"/>
    <w:rsid w:val="000034B3"/>
    <w:rsid w:val="000101FE"/>
    <w:rsid w:val="00017CCC"/>
    <w:rsid w:val="00023917"/>
    <w:rsid w:val="000328A8"/>
    <w:rsid w:val="00035DE7"/>
    <w:rsid w:val="00035FB4"/>
    <w:rsid w:val="00042B29"/>
    <w:rsid w:val="00062990"/>
    <w:rsid w:val="00063220"/>
    <w:rsid w:val="00064C8D"/>
    <w:rsid w:val="00065E7A"/>
    <w:rsid w:val="00066FD5"/>
    <w:rsid w:val="000701B3"/>
    <w:rsid w:val="00072602"/>
    <w:rsid w:val="000968AB"/>
    <w:rsid w:val="000A288B"/>
    <w:rsid w:val="000A2ED9"/>
    <w:rsid w:val="000A450E"/>
    <w:rsid w:val="000A684D"/>
    <w:rsid w:val="000B2D1B"/>
    <w:rsid w:val="000B7C90"/>
    <w:rsid w:val="000C1873"/>
    <w:rsid w:val="000C2AE8"/>
    <w:rsid w:val="000D11CB"/>
    <w:rsid w:val="000D208E"/>
    <w:rsid w:val="000D6842"/>
    <w:rsid w:val="000D6B21"/>
    <w:rsid w:val="000E1A12"/>
    <w:rsid w:val="000E20E4"/>
    <w:rsid w:val="001022E7"/>
    <w:rsid w:val="0011191D"/>
    <w:rsid w:val="00117F61"/>
    <w:rsid w:val="00121C72"/>
    <w:rsid w:val="0012299A"/>
    <w:rsid w:val="00122F49"/>
    <w:rsid w:val="00123AD2"/>
    <w:rsid w:val="0013346B"/>
    <w:rsid w:val="00137344"/>
    <w:rsid w:val="0015194C"/>
    <w:rsid w:val="00151E67"/>
    <w:rsid w:val="00153ADD"/>
    <w:rsid w:val="001556B2"/>
    <w:rsid w:val="00160CB7"/>
    <w:rsid w:val="00173044"/>
    <w:rsid w:val="001820EC"/>
    <w:rsid w:val="001829C0"/>
    <w:rsid w:val="00183929"/>
    <w:rsid w:val="0019267A"/>
    <w:rsid w:val="00192EA4"/>
    <w:rsid w:val="0019593C"/>
    <w:rsid w:val="001A2726"/>
    <w:rsid w:val="001A4C3C"/>
    <w:rsid w:val="001A77FE"/>
    <w:rsid w:val="001B251A"/>
    <w:rsid w:val="001B277E"/>
    <w:rsid w:val="001B5333"/>
    <w:rsid w:val="001C0235"/>
    <w:rsid w:val="001D1F4A"/>
    <w:rsid w:val="001E4D88"/>
    <w:rsid w:val="001E7B34"/>
    <w:rsid w:val="001F2415"/>
    <w:rsid w:val="001F2D0E"/>
    <w:rsid w:val="001F31DA"/>
    <w:rsid w:val="001F64A3"/>
    <w:rsid w:val="001F7F53"/>
    <w:rsid w:val="0020380F"/>
    <w:rsid w:val="00207D6C"/>
    <w:rsid w:val="00217E9B"/>
    <w:rsid w:val="002203F6"/>
    <w:rsid w:val="002254E5"/>
    <w:rsid w:val="002307AF"/>
    <w:rsid w:val="00234D6C"/>
    <w:rsid w:val="002355F8"/>
    <w:rsid w:val="002372C7"/>
    <w:rsid w:val="00260D22"/>
    <w:rsid w:val="00263232"/>
    <w:rsid w:val="002714D6"/>
    <w:rsid w:val="00272640"/>
    <w:rsid w:val="00273323"/>
    <w:rsid w:val="002769AD"/>
    <w:rsid w:val="00282DBA"/>
    <w:rsid w:val="00284D19"/>
    <w:rsid w:val="00286359"/>
    <w:rsid w:val="00291475"/>
    <w:rsid w:val="00291A73"/>
    <w:rsid w:val="002932A4"/>
    <w:rsid w:val="00293DF2"/>
    <w:rsid w:val="00297B8B"/>
    <w:rsid w:val="00297F1C"/>
    <w:rsid w:val="002A3349"/>
    <w:rsid w:val="002A44D1"/>
    <w:rsid w:val="002C0694"/>
    <w:rsid w:val="002C1E02"/>
    <w:rsid w:val="002C207D"/>
    <w:rsid w:val="002C394B"/>
    <w:rsid w:val="002C6811"/>
    <w:rsid w:val="002D5EC4"/>
    <w:rsid w:val="002D6F08"/>
    <w:rsid w:val="002E3287"/>
    <w:rsid w:val="002E562F"/>
    <w:rsid w:val="002E7566"/>
    <w:rsid w:val="002F5509"/>
    <w:rsid w:val="002F755F"/>
    <w:rsid w:val="003001AC"/>
    <w:rsid w:val="00300A2E"/>
    <w:rsid w:val="003169A2"/>
    <w:rsid w:val="00321436"/>
    <w:rsid w:val="00321794"/>
    <w:rsid w:val="003300DC"/>
    <w:rsid w:val="0033375E"/>
    <w:rsid w:val="00337957"/>
    <w:rsid w:val="00341CA5"/>
    <w:rsid w:val="00343995"/>
    <w:rsid w:val="0034493E"/>
    <w:rsid w:val="00357554"/>
    <w:rsid w:val="00372B0C"/>
    <w:rsid w:val="00372B56"/>
    <w:rsid w:val="003734CA"/>
    <w:rsid w:val="00376A96"/>
    <w:rsid w:val="003802B8"/>
    <w:rsid w:val="00380DA1"/>
    <w:rsid w:val="003843F6"/>
    <w:rsid w:val="00386CF9"/>
    <w:rsid w:val="00393603"/>
    <w:rsid w:val="003A4907"/>
    <w:rsid w:val="003A55EF"/>
    <w:rsid w:val="003B0909"/>
    <w:rsid w:val="003B194F"/>
    <w:rsid w:val="003C0EBF"/>
    <w:rsid w:val="003C2577"/>
    <w:rsid w:val="003C7F41"/>
    <w:rsid w:val="003D5749"/>
    <w:rsid w:val="003E6310"/>
    <w:rsid w:val="003E7EA1"/>
    <w:rsid w:val="003F2CE2"/>
    <w:rsid w:val="003F3C1F"/>
    <w:rsid w:val="003F4E58"/>
    <w:rsid w:val="003F6556"/>
    <w:rsid w:val="00401F5E"/>
    <w:rsid w:val="0040233D"/>
    <w:rsid w:val="00404E28"/>
    <w:rsid w:val="004059F4"/>
    <w:rsid w:val="00414D53"/>
    <w:rsid w:val="00420940"/>
    <w:rsid w:val="00424D29"/>
    <w:rsid w:val="00425EDB"/>
    <w:rsid w:val="004331F1"/>
    <w:rsid w:val="004364D9"/>
    <w:rsid w:val="004402FA"/>
    <w:rsid w:val="00440A19"/>
    <w:rsid w:val="00450747"/>
    <w:rsid w:val="004549E8"/>
    <w:rsid w:val="004717E7"/>
    <w:rsid w:val="00485625"/>
    <w:rsid w:val="00492B51"/>
    <w:rsid w:val="004963D9"/>
    <w:rsid w:val="004A5590"/>
    <w:rsid w:val="004B6292"/>
    <w:rsid w:val="004C5688"/>
    <w:rsid w:val="004D5C84"/>
    <w:rsid w:val="004E3B4C"/>
    <w:rsid w:val="004E68DB"/>
    <w:rsid w:val="004F23CF"/>
    <w:rsid w:val="004F296F"/>
    <w:rsid w:val="004F4368"/>
    <w:rsid w:val="004F5AA1"/>
    <w:rsid w:val="004F5C78"/>
    <w:rsid w:val="00506754"/>
    <w:rsid w:val="0051152B"/>
    <w:rsid w:val="00513DD5"/>
    <w:rsid w:val="005156CC"/>
    <w:rsid w:val="00516D98"/>
    <w:rsid w:val="00527FD3"/>
    <w:rsid w:val="00533597"/>
    <w:rsid w:val="0053515F"/>
    <w:rsid w:val="005379C5"/>
    <w:rsid w:val="00544E8D"/>
    <w:rsid w:val="00550A62"/>
    <w:rsid w:val="005541B9"/>
    <w:rsid w:val="005623FB"/>
    <w:rsid w:val="005674E2"/>
    <w:rsid w:val="00567B2A"/>
    <w:rsid w:val="00576787"/>
    <w:rsid w:val="005A3E5B"/>
    <w:rsid w:val="005A58CE"/>
    <w:rsid w:val="005A5C2E"/>
    <w:rsid w:val="005A5F2D"/>
    <w:rsid w:val="005B27C7"/>
    <w:rsid w:val="005B4C44"/>
    <w:rsid w:val="005C2484"/>
    <w:rsid w:val="005C7056"/>
    <w:rsid w:val="005E123C"/>
    <w:rsid w:val="005E3D6E"/>
    <w:rsid w:val="005E559F"/>
    <w:rsid w:val="005F2CD3"/>
    <w:rsid w:val="005F52A0"/>
    <w:rsid w:val="0060549D"/>
    <w:rsid w:val="00607FD1"/>
    <w:rsid w:val="0061371A"/>
    <w:rsid w:val="00613972"/>
    <w:rsid w:val="00620072"/>
    <w:rsid w:val="00621506"/>
    <w:rsid w:val="0062350A"/>
    <w:rsid w:val="00626323"/>
    <w:rsid w:val="00633864"/>
    <w:rsid w:val="00635A31"/>
    <w:rsid w:val="00640F93"/>
    <w:rsid w:val="0064414C"/>
    <w:rsid w:val="006447BF"/>
    <w:rsid w:val="006458BB"/>
    <w:rsid w:val="006533EA"/>
    <w:rsid w:val="00655041"/>
    <w:rsid w:val="00663361"/>
    <w:rsid w:val="00664C74"/>
    <w:rsid w:val="00666A2C"/>
    <w:rsid w:val="006748C0"/>
    <w:rsid w:val="00677DE0"/>
    <w:rsid w:val="00683A60"/>
    <w:rsid w:val="00683E67"/>
    <w:rsid w:val="00693D79"/>
    <w:rsid w:val="00695939"/>
    <w:rsid w:val="006A4069"/>
    <w:rsid w:val="006B4A96"/>
    <w:rsid w:val="006C34F6"/>
    <w:rsid w:val="006D101B"/>
    <w:rsid w:val="006D1031"/>
    <w:rsid w:val="006D48B2"/>
    <w:rsid w:val="006E63CF"/>
    <w:rsid w:val="006F1DF4"/>
    <w:rsid w:val="006F3768"/>
    <w:rsid w:val="00702A82"/>
    <w:rsid w:val="0070721C"/>
    <w:rsid w:val="0070757D"/>
    <w:rsid w:val="00707E7E"/>
    <w:rsid w:val="00712412"/>
    <w:rsid w:val="00712C45"/>
    <w:rsid w:val="00717F04"/>
    <w:rsid w:val="00720BC6"/>
    <w:rsid w:val="00722A63"/>
    <w:rsid w:val="00723B60"/>
    <w:rsid w:val="00723BC7"/>
    <w:rsid w:val="00724E0E"/>
    <w:rsid w:val="00726E63"/>
    <w:rsid w:val="00734D98"/>
    <w:rsid w:val="00736CCA"/>
    <w:rsid w:val="00756187"/>
    <w:rsid w:val="007565A7"/>
    <w:rsid w:val="00760C27"/>
    <w:rsid w:val="007739DB"/>
    <w:rsid w:val="00777D4F"/>
    <w:rsid w:val="00784421"/>
    <w:rsid w:val="00786592"/>
    <w:rsid w:val="00786F6E"/>
    <w:rsid w:val="00793132"/>
    <w:rsid w:val="007A091C"/>
    <w:rsid w:val="007B0D94"/>
    <w:rsid w:val="007B39B6"/>
    <w:rsid w:val="007B4B7C"/>
    <w:rsid w:val="007B7B11"/>
    <w:rsid w:val="007C006D"/>
    <w:rsid w:val="007C2293"/>
    <w:rsid w:val="007C65E4"/>
    <w:rsid w:val="007D0E02"/>
    <w:rsid w:val="007D1CC6"/>
    <w:rsid w:val="007D3690"/>
    <w:rsid w:val="007D7EEB"/>
    <w:rsid w:val="007E003C"/>
    <w:rsid w:val="007E0A45"/>
    <w:rsid w:val="007E0BBC"/>
    <w:rsid w:val="007E4512"/>
    <w:rsid w:val="007E5C4B"/>
    <w:rsid w:val="007F0209"/>
    <w:rsid w:val="007F159B"/>
    <w:rsid w:val="007F4FE6"/>
    <w:rsid w:val="007F50AD"/>
    <w:rsid w:val="0080748A"/>
    <w:rsid w:val="00814FE2"/>
    <w:rsid w:val="00820279"/>
    <w:rsid w:val="0082297E"/>
    <w:rsid w:val="008249DF"/>
    <w:rsid w:val="00826256"/>
    <w:rsid w:val="00826C2A"/>
    <w:rsid w:val="00827836"/>
    <w:rsid w:val="0083183B"/>
    <w:rsid w:val="0084011E"/>
    <w:rsid w:val="00852E2C"/>
    <w:rsid w:val="00871FCE"/>
    <w:rsid w:val="00876220"/>
    <w:rsid w:val="00883EA9"/>
    <w:rsid w:val="00890AEC"/>
    <w:rsid w:val="00893ED5"/>
    <w:rsid w:val="0089440B"/>
    <w:rsid w:val="0089634A"/>
    <w:rsid w:val="008973FA"/>
    <w:rsid w:val="008A6B37"/>
    <w:rsid w:val="008A7119"/>
    <w:rsid w:val="008B1DEA"/>
    <w:rsid w:val="008B1FB1"/>
    <w:rsid w:val="008B39AC"/>
    <w:rsid w:val="008B3DB3"/>
    <w:rsid w:val="008C1A6C"/>
    <w:rsid w:val="008C4064"/>
    <w:rsid w:val="008D1859"/>
    <w:rsid w:val="008D4760"/>
    <w:rsid w:val="008E1E57"/>
    <w:rsid w:val="008F0093"/>
    <w:rsid w:val="008F11DD"/>
    <w:rsid w:val="008F2966"/>
    <w:rsid w:val="008F4732"/>
    <w:rsid w:val="008F51CB"/>
    <w:rsid w:val="008F5C1F"/>
    <w:rsid w:val="00904AB5"/>
    <w:rsid w:val="0090671F"/>
    <w:rsid w:val="00911BDC"/>
    <w:rsid w:val="00920563"/>
    <w:rsid w:val="009236EC"/>
    <w:rsid w:val="00924E54"/>
    <w:rsid w:val="00925AD6"/>
    <w:rsid w:val="009303D4"/>
    <w:rsid w:val="009317AC"/>
    <w:rsid w:val="00935B3C"/>
    <w:rsid w:val="009376BE"/>
    <w:rsid w:val="00951556"/>
    <w:rsid w:val="009601DE"/>
    <w:rsid w:val="0097159D"/>
    <w:rsid w:val="00972207"/>
    <w:rsid w:val="009759A4"/>
    <w:rsid w:val="00980A19"/>
    <w:rsid w:val="0098385C"/>
    <w:rsid w:val="00990870"/>
    <w:rsid w:val="009951FA"/>
    <w:rsid w:val="009A3D95"/>
    <w:rsid w:val="009B0CD0"/>
    <w:rsid w:val="009B4854"/>
    <w:rsid w:val="009C5967"/>
    <w:rsid w:val="009C7611"/>
    <w:rsid w:val="009E21AD"/>
    <w:rsid w:val="009E5DD8"/>
    <w:rsid w:val="009F645A"/>
    <w:rsid w:val="009F7F51"/>
    <w:rsid w:val="00A10299"/>
    <w:rsid w:val="00A12349"/>
    <w:rsid w:val="00A14CAE"/>
    <w:rsid w:val="00A2177C"/>
    <w:rsid w:val="00A25F5C"/>
    <w:rsid w:val="00A269F6"/>
    <w:rsid w:val="00A26F8D"/>
    <w:rsid w:val="00A2712F"/>
    <w:rsid w:val="00A313D8"/>
    <w:rsid w:val="00A3150A"/>
    <w:rsid w:val="00A45F14"/>
    <w:rsid w:val="00A468E7"/>
    <w:rsid w:val="00A47729"/>
    <w:rsid w:val="00A555E9"/>
    <w:rsid w:val="00A5683C"/>
    <w:rsid w:val="00A6312E"/>
    <w:rsid w:val="00A66AA2"/>
    <w:rsid w:val="00A72E76"/>
    <w:rsid w:val="00A75F26"/>
    <w:rsid w:val="00A7642E"/>
    <w:rsid w:val="00A843EC"/>
    <w:rsid w:val="00A939EE"/>
    <w:rsid w:val="00A946DE"/>
    <w:rsid w:val="00A96006"/>
    <w:rsid w:val="00AA0DB7"/>
    <w:rsid w:val="00AA7BF5"/>
    <w:rsid w:val="00AB1130"/>
    <w:rsid w:val="00AB14CE"/>
    <w:rsid w:val="00AB2639"/>
    <w:rsid w:val="00AB5B0B"/>
    <w:rsid w:val="00AB77F9"/>
    <w:rsid w:val="00AC3A27"/>
    <w:rsid w:val="00AC3FEB"/>
    <w:rsid w:val="00AD63D1"/>
    <w:rsid w:val="00AE6A82"/>
    <w:rsid w:val="00AF3524"/>
    <w:rsid w:val="00B05109"/>
    <w:rsid w:val="00B113C3"/>
    <w:rsid w:val="00B15E6C"/>
    <w:rsid w:val="00B4021E"/>
    <w:rsid w:val="00B44DBD"/>
    <w:rsid w:val="00B45C25"/>
    <w:rsid w:val="00B60441"/>
    <w:rsid w:val="00B60A6E"/>
    <w:rsid w:val="00B631A2"/>
    <w:rsid w:val="00B702AE"/>
    <w:rsid w:val="00B70A36"/>
    <w:rsid w:val="00B71943"/>
    <w:rsid w:val="00B741C3"/>
    <w:rsid w:val="00B816FA"/>
    <w:rsid w:val="00B85BEF"/>
    <w:rsid w:val="00B86BED"/>
    <w:rsid w:val="00BA0B59"/>
    <w:rsid w:val="00BA1D2B"/>
    <w:rsid w:val="00BA4688"/>
    <w:rsid w:val="00BA5FAF"/>
    <w:rsid w:val="00BB393E"/>
    <w:rsid w:val="00BB653E"/>
    <w:rsid w:val="00BC550E"/>
    <w:rsid w:val="00BC55EF"/>
    <w:rsid w:val="00BC5DBB"/>
    <w:rsid w:val="00BC613B"/>
    <w:rsid w:val="00BD18F2"/>
    <w:rsid w:val="00BE36AD"/>
    <w:rsid w:val="00BF34E8"/>
    <w:rsid w:val="00BF51BD"/>
    <w:rsid w:val="00BF56EB"/>
    <w:rsid w:val="00BF6F19"/>
    <w:rsid w:val="00C02779"/>
    <w:rsid w:val="00C02ED6"/>
    <w:rsid w:val="00C057B6"/>
    <w:rsid w:val="00C24C3C"/>
    <w:rsid w:val="00C24FBA"/>
    <w:rsid w:val="00C30A2C"/>
    <w:rsid w:val="00C3194D"/>
    <w:rsid w:val="00C32859"/>
    <w:rsid w:val="00C371BF"/>
    <w:rsid w:val="00C3758E"/>
    <w:rsid w:val="00C42C5C"/>
    <w:rsid w:val="00C43504"/>
    <w:rsid w:val="00C45E77"/>
    <w:rsid w:val="00C466FD"/>
    <w:rsid w:val="00C47FCB"/>
    <w:rsid w:val="00C64D2F"/>
    <w:rsid w:val="00C71601"/>
    <w:rsid w:val="00C80118"/>
    <w:rsid w:val="00C80DD5"/>
    <w:rsid w:val="00C81219"/>
    <w:rsid w:val="00C87439"/>
    <w:rsid w:val="00C90231"/>
    <w:rsid w:val="00C90A27"/>
    <w:rsid w:val="00CA357C"/>
    <w:rsid w:val="00CA57C6"/>
    <w:rsid w:val="00CB5BBC"/>
    <w:rsid w:val="00CB5E08"/>
    <w:rsid w:val="00CB6CD2"/>
    <w:rsid w:val="00CC325A"/>
    <w:rsid w:val="00CC5407"/>
    <w:rsid w:val="00CD38A0"/>
    <w:rsid w:val="00CE2F83"/>
    <w:rsid w:val="00CE40BB"/>
    <w:rsid w:val="00CE58BC"/>
    <w:rsid w:val="00CF02C9"/>
    <w:rsid w:val="00CF46DD"/>
    <w:rsid w:val="00CF6865"/>
    <w:rsid w:val="00CF6EA1"/>
    <w:rsid w:val="00D03880"/>
    <w:rsid w:val="00D041FD"/>
    <w:rsid w:val="00D06A7B"/>
    <w:rsid w:val="00D13417"/>
    <w:rsid w:val="00D201CA"/>
    <w:rsid w:val="00D207F4"/>
    <w:rsid w:val="00D26A7B"/>
    <w:rsid w:val="00D27897"/>
    <w:rsid w:val="00D3033D"/>
    <w:rsid w:val="00D403C1"/>
    <w:rsid w:val="00D42A05"/>
    <w:rsid w:val="00D446DD"/>
    <w:rsid w:val="00D46AF7"/>
    <w:rsid w:val="00D57E6C"/>
    <w:rsid w:val="00D57FBC"/>
    <w:rsid w:val="00D6780A"/>
    <w:rsid w:val="00D7442B"/>
    <w:rsid w:val="00D75541"/>
    <w:rsid w:val="00D774E6"/>
    <w:rsid w:val="00D8714B"/>
    <w:rsid w:val="00D90236"/>
    <w:rsid w:val="00D97A3D"/>
    <w:rsid w:val="00DA12DF"/>
    <w:rsid w:val="00DB2696"/>
    <w:rsid w:val="00DC6C4D"/>
    <w:rsid w:val="00DC75F0"/>
    <w:rsid w:val="00DE3D32"/>
    <w:rsid w:val="00DF4307"/>
    <w:rsid w:val="00E01C5F"/>
    <w:rsid w:val="00E04246"/>
    <w:rsid w:val="00E073E2"/>
    <w:rsid w:val="00E115EB"/>
    <w:rsid w:val="00E13A81"/>
    <w:rsid w:val="00E15DF6"/>
    <w:rsid w:val="00E32DE4"/>
    <w:rsid w:val="00E342EB"/>
    <w:rsid w:val="00E358A9"/>
    <w:rsid w:val="00E47279"/>
    <w:rsid w:val="00E60DEE"/>
    <w:rsid w:val="00E60E43"/>
    <w:rsid w:val="00E63D0A"/>
    <w:rsid w:val="00E81161"/>
    <w:rsid w:val="00E833CA"/>
    <w:rsid w:val="00E850EE"/>
    <w:rsid w:val="00E87011"/>
    <w:rsid w:val="00E96B59"/>
    <w:rsid w:val="00EA7D09"/>
    <w:rsid w:val="00EB1B3E"/>
    <w:rsid w:val="00EB2209"/>
    <w:rsid w:val="00EB5251"/>
    <w:rsid w:val="00ED0472"/>
    <w:rsid w:val="00ED0672"/>
    <w:rsid w:val="00ED38ED"/>
    <w:rsid w:val="00ED5F34"/>
    <w:rsid w:val="00EE0A88"/>
    <w:rsid w:val="00EE4E0F"/>
    <w:rsid w:val="00EE5B00"/>
    <w:rsid w:val="00EF5FA0"/>
    <w:rsid w:val="00F00A24"/>
    <w:rsid w:val="00F06B4F"/>
    <w:rsid w:val="00F213B2"/>
    <w:rsid w:val="00F24259"/>
    <w:rsid w:val="00F25634"/>
    <w:rsid w:val="00F25666"/>
    <w:rsid w:val="00F27BDE"/>
    <w:rsid w:val="00F352F0"/>
    <w:rsid w:val="00F377FE"/>
    <w:rsid w:val="00F5527F"/>
    <w:rsid w:val="00F62F53"/>
    <w:rsid w:val="00F81034"/>
    <w:rsid w:val="00F84C4D"/>
    <w:rsid w:val="00F85C97"/>
    <w:rsid w:val="00F87688"/>
    <w:rsid w:val="00FB2A5D"/>
    <w:rsid w:val="00FB3878"/>
    <w:rsid w:val="00FC1187"/>
    <w:rsid w:val="00FC2F8D"/>
    <w:rsid w:val="00FC33C9"/>
    <w:rsid w:val="00FC5E15"/>
    <w:rsid w:val="00FC600D"/>
    <w:rsid w:val="00FD723C"/>
    <w:rsid w:val="00FE1AF7"/>
    <w:rsid w:val="00FE4533"/>
    <w:rsid w:val="00FF4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B3C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A96"/>
    <w:pPr>
      <w:ind w:left="720"/>
      <w:contextualSpacing/>
    </w:pPr>
  </w:style>
  <w:style w:type="paragraph" w:styleId="NormalWeb">
    <w:name w:val="Normal (Web)"/>
    <w:basedOn w:val="Normal"/>
    <w:uiPriority w:val="99"/>
    <w:unhideWhenUsed/>
    <w:rsid w:val="007C65E4"/>
    <w:pPr>
      <w:spacing w:before="100" w:beforeAutospacing="1" w:after="100" w:afterAutospacing="1"/>
    </w:pPr>
    <w:rPr>
      <w:rFonts w:ascii="Times New Roman" w:hAnsi="Times New Roman" w:cs="Times New Roman"/>
      <w:lang w:eastAsia="en-GB"/>
    </w:rPr>
  </w:style>
  <w:style w:type="paragraph" w:styleId="DocumentMap">
    <w:name w:val="Document Map"/>
    <w:basedOn w:val="Normal"/>
    <w:link w:val="DocumentMapChar"/>
    <w:uiPriority w:val="99"/>
    <w:semiHidden/>
    <w:unhideWhenUsed/>
    <w:rsid w:val="0089440B"/>
    <w:rPr>
      <w:rFonts w:ascii="Times New Roman" w:hAnsi="Times New Roman" w:cs="Times New Roman"/>
    </w:rPr>
  </w:style>
  <w:style w:type="character" w:customStyle="1" w:styleId="DocumentMapChar">
    <w:name w:val="Document Map Char"/>
    <w:basedOn w:val="DefaultParagraphFont"/>
    <w:link w:val="DocumentMap"/>
    <w:uiPriority w:val="99"/>
    <w:semiHidden/>
    <w:rsid w:val="0089440B"/>
    <w:rPr>
      <w:rFonts w:ascii="Times New Roman" w:hAnsi="Times New Roman" w:cs="Times New Roman"/>
    </w:rPr>
  </w:style>
  <w:style w:type="paragraph" w:customStyle="1" w:styleId="EndNoteBibliographyTitle">
    <w:name w:val="EndNote Bibliography Title"/>
    <w:basedOn w:val="Normal"/>
    <w:rsid w:val="0089440B"/>
    <w:pPr>
      <w:jc w:val="center"/>
    </w:pPr>
    <w:rPr>
      <w:rFonts w:ascii="Calibri" w:hAnsi="Calibri"/>
      <w:lang w:val="en-US"/>
    </w:rPr>
  </w:style>
  <w:style w:type="paragraph" w:customStyle="1" w:styleId="EndNoteBibliography">
    <w:name w:val="EndNote Bibliography"/>
    <w:basedOn w:val="Normal"/>
    <w:rsid w:val="0089440B"/>
    <w:rPr>
      <w:rFonts w:ascii="Calibri" w:hAnsi="Calibri"/>
      <w:lang w:val="en-US"/>
    </w:rPr>
  </w:style>
  <w:style w:type="character" w:styleId="CommentReference">
    <w:name w:val="annotation reference"/>
    <w:basedOn w:val="DefaultParagraphFont"/>
    <w:uiPriority w:val="99"/>
    <w:semiHidden/>
    <w:unhideWhenUsed/>
    <w:rsid w:val="00065E7A"/>
    <w:rPr>
      <w:sz w:val="18"/>
      <w:szCs w:val="18"/>
    </w:rPr>
  </w:style>
  <w:style w:type="paragraph" w:styleId="CommentText">
    <w:name w:val="annotation text"/>
    <w:basedOn w:val="Normal"/>
    <w:link w:val="CommentTextChar"/>
    <w:uiPriority w:val="99"/>
    <w:semiHidden/>
    <w:unhideWhenUsed/>
    <w:rsid w:val="00065E7A"/>
  </w:style>
  <w:style w:type="character" w:customStyle="1" w:styleId="CommentTextChar">
    <w:name w:val="Comment Text Char"/>
    <w:basedOn w:val="DefaultParagraphFont"/>
    <w:link w:val="CommentText"/>
    <w:uiPriority w:val="99"/>
    <w:semiHidden/>
    <w:rsid w:val="00065E7A"/>
  </w:style>
  <w:style w:type="paragraph" w:styleId="CommentSubject">
    <w:name w:val="annotation subject"/>
    <w:basedOn w:val="CommentText"/>
    <w:next w:val="CommentText"/>
    <w:link w:val="CommentSubjectChar"/>
    <w:uiPriority w:val="99"/>
    <w:semiHidden/>
    <w:unhideWhenUsed/>
    <w:rsid w:val="00065E7A"/>
    <w:rPr>
      <w:b/>
      <w:bCs/>
      <w:sz w:val="20"/>
      <w:szCs w:val="20"/>
    </w:rPr>
  </w:style>
  <w:style w:type="character" w:customStyle="1" w:styleId="CommentSubjectChar">
    <w:name w:val="Comment Subject Char"/>
    <w:basedOn w:val="CommentTextChar"/>
    <w:link w:val="CommentSubject"/>
    <w:uiPriority w:val="99"/>
    <w:semiHidden/>
    <w:rsid w:val="00065E7A"/>
    <w:rPr>
      <w:b/>
      <w:bCs/>
      <w:sz w:val="20"/>
      <w:szCs w:val="20"/>
    </w:rPr>
  </w:style>
  <w:style w:type="paragraph" w:styleId="BalloonText">
    <w:name w:val="Balloon Text"/>
    <w:basedOn w:val="Normal"/>
    <w:link w:val="BalloonTextChar"/>
    <w:uiPriority w:val="99"/>
    <w:semiHidden/>
    <w:unhideWhenUsed/>
    <w:rsid w:val="00065E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5E7A"/>
    <w:rPr>
      <w:rFonts w:ascii="Times New Roman" w:hAnsi="Times New Roman" w:cs="Times New Roman"/>
      <w:sz w:val="18"/>
      <w:szCs w:val="18"/>
    </w:rPr>
  </w:style>
  <w:style w:type="character" w:customStyle="1" w:styleId="apple-converted-space">
    <w:name w:val="apple-converted-space"/>
    <w:basedOn w:val="DefaultParagraphFont"/>
    <w:rsid w:val="00160CB7"/>
  </w:style>
  <w:style w:type="paragraph" w:customStyle="1" w:styleId="Bibliography1">
    <w:name w:val="Bibliography1"/>
    <w:basedOn w:val="Normal"/>
    <w:rsid w:val="00B4021E"/>
    <w:pPr>
      <w:tabs>
        <w:tab w:val="left" w:pos="380"/>
      </w:tabs>
      <w:spacing w:after="240"/>
      <w:ind w:left="384" w:hanging="384"/>
      <w:jc w:val="both"/>
    </w:pPr>
    <w:rPr>
      <w:rFonts w:ascii="Times New Roman" w:hAnsi="Times New Roman" w:cs="Times New Roman"/>
      <w:noProof/>
    </w:rPr>
  </w:style>
  <w:style w:type="table" w:styleId="TableGrid">
    <w:name w:val="Table Grid"/>
    <w:basedOn w:val="TableNormal"/>
    <w:uiPriority w:val="39"/>
    <w:rsid w:val="00B44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graphy2">
    <w:name w:val="Bibliography2"/>
    <w:basedOn w:val="Normal"/>
    <w:rsid w:val="009601DE"/>
    <w:pPr>
      <w:tabs>
        <w:tab w:val="left" w:pos="500"/>
      </w:tabs>
      <w:ind w:left="504" w:hanging="504"/>
      <w:jc w:val="both"/>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A96"/>
    <w:pPr>
      <w:ind w:left="720"/>
      <w:contextualSpacing/>
    </w:pPr>
  </w:style>
  <w:style w:type="paragraph" w:styleId="NormalWeb">
    <w:name w:val="Normal (Web)"/>
    <w:basedOn w:val="Normal"/>
    <w:uiPriority w:val="99"/>
    <w:unhideWhenUsed/>
    <w:rsid w:val="007C65E4"/>
    <w:pPr>
      <w:spacing w:before="100" w:beforeAutospacing="1" w:after="100" w:afterAutospacing="1"/>
    </w:pPr>
    <w:rPr>
      <w:rFonts w:ascii="Times New Roman" w:hAnsi="Times New Roman" w:cs="Times New Roman"/>
      <w:lang w:eastAsia="en-GB"/>
    </w:rPr>
  </w:style>
  <w:style w:type="paragraph" w:styleId="DocumentMap">
    <w:name w:val="Document Map"/>
    <w:basedOn w:val="Normal"/>
    <w:link w:val="DocumentMapChar"/>
    <w:uiPriority w:val="99"/>
    <w:semiHidden/>
    <w:unhideWhenUsed/>
    <w:rsid w:val="0089440B"/>
    <w:rPr>
      <w:rFonts w:ascii="Times New Roman" w:hAnsi="Times New Roman" w:cs="Times New Roman"/>
    </w:rPr>
  </w:style>
  <w:style w:type="character" w:customStyle="1" w:styleId="DocumentMapChar">
    <w:name w:val="Document Map Char"/>
    <w:basedOn w:val="DefaultParagraphFont"/>
    <w:link w:val="DocumentMap"/>
    <w:uiPriority w:val="99"/>
    <w:semiHidden/>
    <w:rsid w:val="0089440B"/>
    <w:rPr>
      <w:rFonts w:ascii="Times New Roman" w:hAnsi="Times New Roman" w:cs="Times New Roman"/>
    </w:rPr>
  </w:style>
  <w:style w:type="paragraph" w:customStyle="1" w:styleId="EndNoteBibliographyTitle">
    <w:name w:val="EndNote Bibliography Title"/>
    <w:basedOn w:val="Normal"/>
    <w:rsid w:val="0089440B"/>
    <w:pPr>
      <w:jc w:val="center"/>
    </w:pPr>
    <w:rPr>
      <w:rFonts w:ascii="Calibri" w:hAnsi="Calibri"/>
      <w:lang w:val="en-US"/>
    </w:rPr>
  </w:style>
  <w:style w:type="paragraph" w:customStyle="1" w:styleId="EndNoteBibliography">
    <w:name w:val="EndNote Bibliography"/>
    <w:basedOn w:val="Normal"/>
    <w:rsid w:val="0089440B"/>
    <w:rPr>
      <w:rFonts w:ascii="Calibri" w:hAnsi="Calibri"/>
      <w:lang w:val="en-US"/>
    </w:rPr>
  </w:style>
  <w:style w:type="character" w:styleId="CommentReference">
    <w:name w:val="annotation reference"/>
    <w:basedOn w:val="DefaultParagraphFont"/>
    <w:uiPriority w:val="99"/>
    <w:semiHidden/>
    <w:unhideWhenUsed/>
    <w:rsid w:val="00065E7A"/>
    <w:rPr>
      <w:sz w:val="18"/>
      <w:szCs w:val="18"/>
    </w:rPr>
  </w:style>
  <w:style w:type="paragraph" w:styleId="CommentText">
    <w:name w:val="annotation text"/>
    <w:basedOn w:val="Normal"/>
    <w:link w:val="CommentTextChar"/>
    <w:uiPriority w:val="99"/>
    <w:semiHidden/>
    <w:unhideWhenUsed/>
    <w:rsid w:val="00065E7A"/>
  </w:style>
  <w:style w:type="character" w:customStyle="1" w:styleId="CommentTextChar">
    <w:name w:val="Comment Text Char"/>
    <w:basedOn w:val="DefaultParagraphFont"/>
    <w:link w:val="CommentText"/>
    <w:uiPriority w:val="99"/>
    <w:semiHidden/>
    <w:rsid w:val="00065E7A"/>
  </w:style>
  <w:style w:type="paragraph" w:styleId="CommentSubject">
    <w:name w:val="annotation subject"/>
    <w:basedOn w:val="CommentText"/>
    <w:next w:val="CommentText"/>
    <w:link w:val="CommentSubjectChar"/>
    <w:uiPriority w:val="99"/>
    <w:semiHidden/>
    <w:unhideWhenUsed/>
    <w:rsid w:val="00065E7A"/>
    <w:rPr>
      <w:b/>
      <w:bCs/>
      <w:sz w:val="20"/>
      <w:szCs w:val="20"/>
    </w:rPr>
  </w:style>
  <w:style w:type="character" w:customStyle="1" w:styleId="CommentSubjectChar">
    <w:name w:val="Comment Subject Char"/>
    <w:basedOn w:val="CommentTextChar"/>
    <w:link w:val="CommentSubject"/>
    <w:uiPriority w:val="99"/>
    <w:semiHidden/>
    <w:rsid w:val="00065E7A"/>
    <w:rPr>
      <w:b/>
      <w:bCs/>
      <w:sz w:val="20"/>
      <w:szCs w:val="20"/>
    </w:rPr>
  </w:style>
  <w:style w:type="paragraph" w:styleId="BalloonText">
    <w:name w:val="Balloon Text"/>
    <w:basedOn w:val="Normal"/>
    <w:link w:val="BalloonTextChar"/>
    <w:uiPriority w:val="99"/>
    <w:semiHidden/>
    <w:unhideWhenUsed/>
    <w:rsid w:val="00065E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5E7A"/>
    <w:rPr>
      <w:rFonts w:ascii="Times New Roman" w:hAnsi="Times New Roman" w:cs="Times New Roman"/>
      <w:sz w:val="18"/>
      <w:szCs w:val="18"/>
    </w:rPr>
  </w:style>
  <w:style w:type="character" w:customStyle="1" w:styleId="apple-converted-space">
    <w:name w:val="apple-converted-space"/>
    <w:basedOn w:val="DefaultParagraphFont"/>
    <w:rsid w:val="00160CB7"/>
  </w:style>
  <w:style w:type="paragraph" w:customStyle="1" w:styleId="Bibliography1">
    <w:name w:val="Bibliography1"/>
    <w:basedOn w:val="Normal"/>
    <w:rsid w:val="00B4021E"/>
    <w:pPr>
      <w:tabs>
        <w:tab w:val="left" w:pos="380"/>
      </w:tabs>
      <w:spacing w:after="240"/>
      <w:ind w:left="384" w:hanging="384"/>
      <w:jc w:val="both"/>
    </w:pPr>
    <w:rPr>
      <w:rFonts w:ascii="Times New Roman" w:hAnsi="Times New Roman" w:cs="Times New Roman"/>
      <w:noProof/>
    </w:rPr>
  </w:style>
  <w:style w:type="table" w:styleId="TableGrid">
    <w:name w:val="Table Grid"/>
    <w:basedOn w:val="TableNormal"/>
    <w:uiPriority w:val="39"/>
    <w:rsid w:val="00B44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graphy2">
    <w:name w:val="Bibliography2"/>
    <w:basedOn w:val="Normal"/>
    <w:rsid w:val="009601DE"/>
    <w:pPr>
      <w:tabs>
        <w:tab w:val="left" w:pos="500"/>
      </w:tabs>
      <w:ind w:left="504" w:hanging="504"/>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870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11</Pages>
  <Words>3563</Words>
  <Characters>20314</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NHS</Company>
  <LinksUpToDate>false</LinksUpToDate>
  <CharactersWithSpaces>23830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theochari</dc:creator>
  <cp:lastModifiedBy>Marco Mula</cp:lastModifiedBy>
  <cp:revision>23</cp:revision>
  <dcterms:created xsi:type="dcterms:W3CDTF">2018-11-15T16:25:00Z</dcterms:created>
  <dcterms:modified xsi:type="dcterms:W3CDTF">2018-11-20T14:12:00Z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zotero-version="4.0.28.8"&gt;&lt;session id="rAnLmFRG"/&gt;&lt;style id="http://www.zotero.org/styles/epilepsy-and-behavior" hasBibliography="1" bibliographyStyleHasBeenSet="1"/&gt;&lt;prefs&gt;&lt;pref name="fieldType" value="Field"/&gt;&lt;pref name="storeRefe</vt:lpwstr>
  </property>
  <property fmtid="{D5CDD505-2E9C-101B-9397-08002B2CF9AE}" pid="3" name="ZOTERO_PREF_2">
    <vt:lpwstr>rences" value=""/&gt;&lt;pref name="automaticJournalAbbreviations" value=""/&gt;&lt;pref name="noteType" value=""/&gt;&lt;/prefs&gt;&lt;/data&gt;</vt:lpwstr>
  </property>
</Properties>
</file>