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5DBC" w14:textId="77777777" w:rsidR="00F520A2" w:rsidRPr="00F520A2" w:rsidRDefault="00F520A2" w:rsidP="00B6773A">
      <w:pPr>
        <w:pStyle w:val="Heading1"/>
      </w:pPr>
      <w:bookmarkStart w:id="0" w:name="_GoBack"/>
      <w:bookmarkEnd w:id="0"/>
      <w:r w:rsidRPr="00F520A2">
        <w:t>A systematic review of qualitative studies of adults’ experiences of being assessed for psychological therapies</w:t>
      </w:r>
    </w:p>
    <w:p w14:paraId="7E70397F" w14:textId="77777777" w:rsidR="00D92E07" w:rsidRDefault="00D92E07" w:rsidP="00D92E07">
      <w:pPr>
        <w:rPr>
          <w:u w:color="000000"/>
          <w:lang w:val="de-DE" w:eastAsia="en-GB"/>
        </w:rPr>
      </w:pPr>
    </w:p>
    <w:p w14:paraId="0B23F49F" w14:textId="1D9AC817" w:rsidR="000E6B2C" w:rsidRDefault="0060309A" w:rsidP="00B6773A">
      <w:pPr>
        <w:pStyle w:val="Heading1"/>
      </w:pPr>
      <w:r w:rsidRPr="0010754A">
        <w:t>ABSTRACT</w:t>
      </w:r>
    </w:p>
    <w:p w14:paraId="2A8E140F" w14:textId="77777777" w:rsidR="00D92E07" w:rsidRPr="00D92E07" w:rsidRDefault="00D92E07" w:rsidP="00D92E07"/>
    <w:p w14:paraId="4878BA68" w14:textId="33E1244E" w:rsidR="002F63B9" w:rsidRDefault="00881C1B" w:rsidP="008B7A30">
      <w:pPr>
        <w:pStyle w:val="Body"/>
        <w:spacing w:line="360" w:lineRule="auto"/>
        <w:rPr>
          <w:iCs/>
          <w:lang w:val="en-US"/>
        </w:rPr>
      </w:pPr>
      <w:r>
        <w:rPr>
          <w:rStyle w:val="Heading4Char"/>
        </w:rPr>
        <w:t>Objective</w:t>
      </w:r>
      <w:r w:rsidR="00E277E1">
        <w:rPr>
          <w:rStyle w:val="Heading4Char"/>
        </w:rPr>
        <w:t>:</w:t>
      </w:r>
      <w:r w:rsidR="00E277E1">
        <w:rPr>
          <w:iCs/>
          <w:lang w:val="en-US"/>
        </w:rPr>
        <w:t xml:space="preserve"> </w:t>
      </w:r>
      <w:r w:rsidR="0071163B">
        <w:rPr>
          <w:iCs/>
          <w:lang w:val="en-US"/>
        </w:rPr>
        <w:t xml:space="preserve"> </w:t>
      </w:r>
      <w:r w:rsidR="00077BC4" w:rsidRPr="00077BC4">
        <w:rPr>
          <w:iCs/>
          <w:lang w:val="en-US"/>
        </w:rPr>
        <w:t xml:space="preserve">To </w:t>
      </w:r>
      <w:r w:rsidR="00077BC4">
        <w:rPr>
          <w:iCs/>
          <w:lang w:val="en-US"/>
        </w:rPr>
        <w:t xml:space="preserve">synthesise </w:t>
      </w:r>
      <w:r w:rsidR="003B29FC">
        <w:rPr>
          <w:iCs/>
          <w:lang w:val="en-US"/>
        </w:rPr>
        <w:t xml:space="preserve">the </w:t>
      </w:r>
      <w:r w:rsidR="00077BC4">
        <w:rPr>
          <w:iCs/>
          <w:lang w:val="en-US"/>
        </w:rPr>
        <w:t xml:space="preserve">qualitative literature on </w:t>
      </w:r>
      <w:r w:rsidR="00450691">
        <w:rPr>
          <w:iCs/>
          <w:lang w:val="en-US"/>
        </w:rPr>
        <w:t>adults’</w:t>
      </w:r>
      <w:r w:rsidR="00077BC4">
        <w:rPr>
          <w:iCs/>
          <w:lang w:val="en-US"/>
        </w:rPr>
        <w:t xml:space="preserve"> experiences of psychological </w:t>
      </w:r>
      <w:r w:rsidR="008B7A30">
        <w:rPr>
          <w:iCs/>
          <w:lang w:val="en-US"/>
        </w:rPr>
        <w:t>therapy assessments</w:t>
      </w:r>
      <w:r w:rsidR="00077BC4">
        <w:rPr>
          <w:iCs/>
          <w:lang w:val="en-US"/>
        </w:rPr>
        <w:t>.</w:t>
      </w:r>
      <w:r w:rsidR="00770C1A" w:rsidRPr="00770C1A">
        <w:rPr>
          <w:iCs/>
          <w:lang w:val="en-US"/>
        </w:rPr>
        <w:t xml:space="preserve"> </w:t>
      </w:r>
      <w:r w:rsidR="00770C1A">
        <w:rPr>
          <w:iCs/>
          <w:lang w:val="en-US"/>
        </w:rPr>
        <w:t xml:space="preserve">The review was led by people with experience of undergoing assessments, with high levels of </w:t>
      </w:r>
      <w:r w:rsidR="0060025A">
        <w:rPr>
          <w:iCs/>
          <w:lang w:val="en-US"/>
        </w:rPr>
        <w:t xml:space="preserve">client </w:t>
      </w:r>
      <w:r w:rsidR="00770C1A">
        <w:rPr>
          <w:iCs/>
          <w:lang w:val="en-US"/>
        </w:rPr>
        <w:t xml:space="preserve">involvement throughout.  </w:t>
      </w:r>
    </w:p>
    <w:p w14:paraId="73E185C6" w14:textId="234A4974" w:rsidR="002F63B9" w:rsidRDefault="00881C1B" w:rsidP="008B7A30">
      <w:pPr>
        <w:pStyle w:val="Body"/>
        <w:spacing w:line="360" w:lineRule="auto"/>
        <w:rPr>
          <w:iCs/>
          <w:lang w:val="en-US"/>
        </w:rPr>
      </w:pPr>
      <w:r>
        <w:rPr>
          <w:rStyle w:val="Heading4Char"/>
        </w:rPr>
        <w:t>Search strategy</w:t>
      </w:r>
      <w:r w:rsidR="00E277E1">
        <w:rPr>
          <w:rStyle w:val="Heading4Char"/>
        </w:rPr>
        <w:t>:</w:t>
      </w:r>
      <w:r w:rsidR="00077BC4">
        <w:rPr>
          <w:iCs/>
          <w:lang w:val="en-US"/>
        </w:rPr>
        <w:t xml:space="preserve"> </w:t>
      </w:r>
      <w:r>
        <w:rPr>
          <w:iCs/>
          <w:lang w:val="en-US"/>
        </w:rPr>
        <w:t xml:space="preserve"> </w:t>
      </w:r>
      <w:r w:rsidR="00077BC4">
        <w:rPr>
          <w:iCs/>
          <w:lang w:val="en-US"/>
        </w:rPr>
        <w:t xml:space="preserve">A comprehensive </w:t>
      </w:r>
      <w:r w:rsidR="00DF1BB5">
        <w:rPr>
          <w:iCs/>
          <w:lang w:val="en-US"/>
        </w:rPr>
        <w:t xml:space="preserve">search </w:t>
      </w:r>
      <w:r>
        <w:rPr>
          <w:iCs/>
          <w:lang w:val="en-US"/>
        </w:rPr>
        <w:t xml:space="preserve">of electronic databases </w:t>
      </w:r>
      <w:r w:rsidR="00DF1BB5">
        <w:rPr>
          <w:iCs/>
          <w:lang w:val="en-US"/>
        </w:rPr>
        <w:t>was undertaken</w:t>
      </w:r>
      <w:r w:rsidR="00D92E07">
        <w:rPr>
          <w:iCs/>
          <w:lang w:val="en-US"/>
        </w:rPr>
        <w:t>, with a</w:t>
      </w:r>
      <w:r>
        <w:rPr>
          <w:iCs/>
          <w:lang w:val="en-US"/>
        </w:rPr>
        <w:t xml:space="preserve">dditional search strategies </w:t>
      </w:r>
      <w:r w:rsidR="00D92E07">
        <w:rPr>
          <w:iCs/>
          <w:lang w:val="en-US"/>
        </w:rPr>
        <w:t xml:space="preserve">employed to </w:t>
      </w:r>
      <w:r>
        <w:rPr>
          <w:iCs/>
          <w:lang w:val="en-US"/>
        </w:rPr>
        <w:t>locate</w:t>
      </w:r>
      <w:r w:rsidR="00D92E07">
        <w:rPr>
          <w:iCs/>
          <w:lang w:val="en-US"/>
        </w:rPr>
        <w:t xml:space="preserve"> further </w:t>
      </w:r>
      <w:r>
        <w:rPr>
          <w:iCs/>
          <w:lang w:val="en-US"/>
        </w:rPr>
        <w:t xml:space="preserve">literature.  </w:t>
      </w:r>
    </w:p>
    <w:p w14:paraId="302E3246" w14:textId="325ABD57" w:rsidR="00881C1B" w:rsidRDefault="00881C1B" w:rsidP="008B7A30">
      <w:pPr>
        <w:pStyle w:val="Body"/>
        <w:spacing w:line="360" w:lineRule="auto"/>
        <w:rPr>
          <w:iCs/>
          <w:lang w:val="en-US"/>
        </w:rPr>
      </w:pPr>
      <w:r w:rsidRPr="00881C1B">
        <w:rPr>
          <w:b/>
          <w:iCs/>
          <w:lang w:val="en-US"/>
        </w:rPr>
        <w:t>Inclusion criteria</w:t>
      </w:r>
      <w:r>
        <w:rPr>
          <w:iCs/>
          <w:lang w:val="en-US"/>
        </w:rPr>
        <w:t>:</w:t>
      </w:r>
      <w:r w:rsidR="0071163B">
        <w:rPr>
          <w:iCs/>
          <w:lang w:val="en-US"/>
        </w:rPr>
        <w:t xml:space="preserve">  Studies were included that </w:t>
      </w:r>
      <w:r>
        <w:rPr>
          <w:iCs/>
          <w:lang w:val="en-US"/>
        </w:rPr>
        <w:t>qualitatively explored the experiences of people aged 16</w:t>
      </w:r>
      <w:r w:rsidR="0071163B">
        <w:rPr>
          <w:iCs/>
          <w:lang w:val="en-US"/>
        </w:rPr>
        <w:t>+</w:t>
      </w:r>
      <w:r>
        <w:rPr>
          <w:iCs/>
          <w:lang w:val="en-US"/>
        </w:rPr>
        <w:t xml:space="preserve"> </w:t>
      </w:r>
      <w:r w:rsidR="0071163B">
        <w:rPr>
          <w:iCs/>
          <w:lang w:val="en-US"/>
        </w:rPr>
        <w:t xml:space="preserve">who had been assessed </w:t>
      </w:r>
      <w:r>
        <w:rPr>
          <w:iCs/>
          <w:lang w:val="en-US"/>
        </w:rPr>
        <w:t xml:space="preserve">for psychological therapy services.  </w:t>
      </w:r>
      <w:r w:rsidR="0071163B">
        <w:rPr>
          <w:iCs/>
          <w:lang w:val="en-US"/>
        </w:rPr>
        <w:t>Assessments could be structured or unstructured.  Qualitative was defined as an</w:t>
      </w:r>
      <w:r w:rsidR="00D92E07">
        <w:rPr>
          <w:iCs/>
          <w:lang w:val="en-US"/>
        </w:rPr>
        <w:t>y</w:t>
      </w:r>
      <w:r w:rsidR="0071163B">
        <w:rPr>
          <w:iCs/>
          <w:lang w:val="en-US"/>
        </w:rPr>
        <w:t xml:space="preserve"> analysed account of people’s experiences, including qualitative survey data.</w:t>
      </w:r>
    </w:p>
    <w:p w14:paraId="50F9DDD1" w14:textId="649693C7" w:rsidR="00881C1B" w:rsidRPr="00077BC4" w:rsidRDefault="00881C1B" w:rsidP="008B7A30">
      <w:pPr>
        <w:pStyle w:val="Body"/>
        <w:spacing w:line="360" w:lineRule="auto"/>
        <w:rPr>
          <w:iCs/>
          <w:lang w:val="en-US"/>
        </w:rPr>
      </w:pPr>
      <w:r w:rsidRPr="00881C1B">
        <w:rPr>
          <w:b/>
          <w:iCs/>
          <w:lang w:val="en-US"/>
        </w:rPr>
        <w:t>Data extraction and synthesis</w:t>
      </w:r>
      <w:r>
        <w:rPr>
          <w:iCs/>
          <w:lang w:val="en-US"/>
        </w:rPr>
        <w:t xml:space="preserve">: </w:t>
      </w:r>
      <w:r w:rsidR="00D92E07">
        <w:rPr>
          <w:iCs/>
          <w:lang w:val="en-US"/>
        </w:rPr>
        <w:t xml:space="preserve"> </w:t>
      </w:r>
      <w:r w:rsidR="00770C1A">
        <w:rPr>
          <w:iCs/>
          <w:lang w:val="en-US"/>
        </w:rPr>
        <w:t xml:space="preserve">Literature quality was appraised using the Critical Appraisal Skills Program checklist, modified to include </w:t>
      </w:r>
      <w:r w:rsidR="00044448">
        <w:rPr>
          <w:iCs/>
          <w:lang w:val="en-US"/>
        </w:rPr>
        <w:t>client</w:t>
      </w:r>
      <w:r w:rsidR="00770C1A">
        <w:rPr>
          <w:iCs/>
          <w:lang w:val="en-US"/>
        </w:rPr>
        <w:t xml:space="preserve"> involvement and intersectionalities.  Following data extraction, t</w:t>
      </w:r>
      <w:r w:rsidR="0071163B">
        <w:rPr>
          <w:iCs/>
          <w:lang w:val="en-US"/>
        </w:rPr>
        <w:t>hematic synthesis was used to synthesis findings across studies</w:t>
      </w:r>
      <w:r w:rsidR="0022090A">
        <w:rPr>
          <w:iCs/>
          <w:lang w:val="en-US"/>
        </w:rPr>
        <w:t xml:space="preserve">.  </w:t>
      </w:r>
    </w:p>
    <w:p w14:paraId="77C8401A" w14:textId="361B2E8A" w:rsidR="00DF1BB5" w:rsidRPr="00770C1A" w:rsidRDefault="00770C1A" w:rsidP="008B7A30">
      <w:pPr>
        <w:pStyle w:val="Body"/>
        <w:spacing w:line="360" w:lineRule="auto"/>
        <w:rPr>
          <w:iCs/>
          <w:lang w:val="en-US"/>
        </w:rPr>
      </w:pPr>
      <w:r>
        <w:rPr>
          <w:rStyle w:val="Heading4Char"/>
          <w:szCs w:val="22"/>
        </w:rPr>
        <w:t>R</w:t>
      </w:r>
      <w:r w:rsidR="002F63B9" w:rsidRPr="00770C1A">
        <w:rPr>
          <w:rStyle w:val="Heading4Char"/>
          <w:szCs w:val="22"/>
        </w:rPr>
        <w:t>esults</w:t>
      </w:r>
      <w:r w:rsidR="00E277E1" w:rsidRPr="00770C1A">
        <w:rPr>
          <w:iCs/>
          <w:lang w:val="en-US"/>
        </w:rPr>
        <w:t>:</w:t>
      </w:r>
      <w:r w:rsidR="00077BC4" w:rsidRPr="00770C1A">
        <w:rPr>
          <w:iCs/>
          <w:lang w:val="en-US"/>
        </w:rPr>
        <w:t xml:space="preserve"> </w:t>
      </w:r>
      <w:r w:rsidRPr="00770C1A">
        <w:rPr>
          <w:rFonts w:cstheme="minorBidi"/>
          <w:color w:val="000000" w:themeColor="text1"/>
          <w:kern w:val="24"/>
        </w:rPr>
        <w:t xml:space="preserve">12,743 titles were screened, </w:t>
      </w:r>
      <w:r w:rsidRPr="00BA7E81">
        <w:rPr>
          <w:rFonts w:cstheme="minorBidi"/>
          <w:color w:val="000000" w:themeColor="text1"/>
          <w:kern w:val="24"/>
        </w:rPr>
        <w:t>with 13 studies</w:t>
      </w:r>
      <w:r w:rsidRPr="00770C1A">
        <w:rPr>
          <w:rFonts w:cstheme="minorBidi"/>
          <w:color w:val="000000" w:themeColor="text1"/>
          <w:kern w:val="24"/>
        </w:rPr>
        <w:t xml:space="preserve"> relevant to the review.  </w:t>
      </w:r>
      <w:r w:rsidR="00D92E07" w:rsidRPr="00770C1A">
        <w:rPr>
          <w:iCs/>
          <w:lang w:val="en-US"/>
        </w:rPr>
        <w:t>T</w:t>
      </w:r>
      <w:r w:rsidR="0071163B" w:rsidRPr="00770C1A">
        <w:rPr>
          <w:iCs/>
          <w:lang w:val="en-US"/>
        </w:rPr>
        <w:t>hemes and sub-themes were identified at three stages of the assessment process</w:t>
      </w:r>
      <w:r w:rsidR="00D92E07" w:rsidRPr="00770C1A">
        <w:rPr>
          <w:iCs/>
          <w:lang w:val="en-US"/>
        </w:rPr>
        <w:t>:</w:t>
      </w:r>
      <w:r w:rsidR="0071163B" w:rsidRPr="00770C1A">
        <w:rPr>
          <w:iCs/>
          <w:lang w:val="en-US"/>
        </w:rPr>
        <w:t xml:space="preserve"> </w:t>
      </w:r>
      <w:r w:rsidR="00077BC4" w:rsidRPr="00770C1A">
        <w:rPr>
          <w:iCs/>
          <w:lang w:val="en-US"/>
        </w:rPr>
        <w:t>the journey to the assessment, at the assessment</w:t>
      </w:r>
      <w:r w:rsidR="00053A7D" w:rsidRPr="00770C1A">
        <w:rPr>
          <w:iCs/>
          <w:lang w:val="en-US"/>
        </w:rPr>
        <w:t>,</w:t>
      </w:r>
      <w:r w:rsidR="00077BC4" w:rsidRPr="00770C1A">
        <w:rPr>
          <w:iCs/>
          <w:lang w:val="en-US"/>
        </w:rPr>
        <w:t xml:space="preserve"> and after the assessment</w:t>
      </w:r>
      <w:r w:rsidR="0071163B" w:rsidRPr="00770C1A">
        <w:rPr>
          <w:iCs/>
          <w:lang w:val="en-US"/>
        </w:rPr>
        <w:t>.</w:t>
      </w:r>
      <w:r w:rsidR="00DF1BB5" w:rsidRPr="00770C1A">
        <w:rPr>
          <w:iCs/>
          <w:lang w:val="en-US"/>
        </w:rPr>
        <w:t xml:space="preserve"> </w:t>
      </w:r>
      <w:r w:rsidR="00B05E3E">
        <w:rPr>
          <w:iCs/>
          <w:lang w:val="en-US"/>
        </w:rPr>
        <w:t xml:space="preserve"> </w:t>
      </w:r>
      <w:r w:rsidR="00D92E07" w:rsidRPr="00770C1A">
        <w:rPr>
          <w:iCs/>
          <w:lang w:val="en-US"/>
        </w:rPr>
        <w:t xml:space="preserve">Findings </w:t>
      </w:r>
      <w:r w:rsidR="00077BC4" w:rsidRPr="00770C1A">
        <w:rPr>
          <w:iCs/>
          <w:lang w:val="en-US"/>
        </w:rPr>
        <w:t>highlighted the emotional impact of assessment</w:t>
      </w:r>
      <w:r w:rsidR="003B6503" w:rsidRPr="00770C1A">
        <w:rPr>
          <w:iCs/>
          <w:lang w:val="en-US"/>
        </w:rPr>
        <w:t>s</w:t>
      </w:r>
      <w:r w:rsidR="00077BC4" w:rsidRPr="00770C1A">
        <w:rPr>
          <w:iCs/>
          <w:lang w:val="en-US"/>
        </w:rPr>
        <w:t xml:space="preserve">, </w:t>
      </w:r>
      <w:r w:rsidR="00D92E07" w:rsidRPr="00770C1A">
        <w:rPr>
          <w:iCs/>
          <w:lang w:val="en-US"/>
        </w:rPr>
        <w:t xml:space="preserve">collaboration, </w:t>
      </w:r>
      <w:r w:rsidR="00077BC4" w:rsidRPr="00770C1A">
        <w:rPr>
          <w:iCs/>
          <w:lang w:val="en-US"/>
        </w:rPr>
        <w:t xml:space="preserve">intersectionalities, </w:t>
      </w:r>
      <w:r w:rsidR="00CC0193" w:rsidRPr="00770C1A">
        <w:rPr>
          <w:iCs/>
          <w:lang w:val="en-US"/>
        </w:rPr>
        <w:t>rights, pathologisation, socioeconomic restrictions, and information and support needs.</w:t>
      </w:r>
      <w:r w:rsidR="00DF1BB5" w:rsidRPr="00770C1A">
        <w:rPr>
          <w:iCs/>
          <w:lang w:val="en-US"/>
        </w:rPr>
        <w:t xml:space="preserve">  </w:t>
      </w:r>
      <w:r w:rsidR="003A0A00" w:rsidRPr="00770C1A">
        <w:rPr>
          <w:iCs/>
          <w:lang w:val="en-US"/>
        </w:rPr>
        <w:t>I</w:t>
      </w:r>
      <w:r w:rsidR="00DF1BB5" w:rsidRPr="00770C1A">
        <w:rPr>
          <w:iCs/>
          <w:lang w:val="en-US"/>
        </w:rPr>
        <w:t>mplications and limitations were indicated.</w:t>
      </w:r>
      <w:r w:rsidR="00EC265F" w:rsidRPr="00770C1A">
        <w:rPr>
          <w:iCs/>
          <w:lang w:val="en-US"/>
        </w:rPr>
        <w:t xml:space="preserve">  </w:t>
      </w:r>
    </w:p>
    <w:p w14:paraId="0ACF8B49" w14:textId="39F0DA74" w:rsidR="00DF1BB5" w:rsidRPr="00077BC4" w:rsidRDefault="0022090A" w:rsidP="008B7A30">
      <w:pPr>
        <w:pStyle w:val="Body"/>
        <w:spacing w:line="360" w:lineRule="auto"/>
        <w:rPr>
          <w:iCs/>
          <w:lang w:val="en-US"/>
        </w:rPr>
      </w:pPr>
      <w:r>
        <w:rPr>
          <w:rStyle w:val="Heading4Char"/>
        </w:rPr>
        <w:t>Discussion and c</w:t>
      </w:r>
      <w:r w:rsidR="00DF1BB5" w:rsidRPr="00B6773A">
        <w:rPr>
          <w:rStyle w:val="Heading4Char"/>
        </w:rPr>
        <w:t>onclusions</w:t>
      </w:r>
      <w:r w:rsidR="00E277E1">
        <w:rPr>
          <w:rStyle w:val="Heading4Char"/>
        </w:rPr>
        <w:t>:</w:t>
      </w:r>
      <w:r w:rsidR="00DF1BB5">
        <w:rPr>
          <w:iCs/>
          <w:lang w:val="en-US"/>
        </w:rPr>
        <w:t xml:space="preserve"> </w:t>
      </w:r>
      <w:r w:rsidR="00EC265F">
        <w:rPr>
          <w:iCs/>
          <w:lang w:val="en-US"/>
        </w:rPr>
        <w:t xml:space="preserve"> </w:t>
      </w:r>
      <w:r w:rsidR="00B05E3E">
        <w:rPr>
          <w:iCs/>
          <w:lang w:val="en-US"/>
        </w:rPr>
        <w:t xml:space="preserve">Findings were situated within the trauma-informed (TIA) literature.  </w:t>
      </w:r>
      <w:r w:rsidR="00DF1BB5">
        <w:rPr>
          <w:iCs/>
          <w:lang w:val="en-US"/>
        </w:rPr>
        <w:t>Trauma-informed assessment principles</w:t>
      </w:r>
      <w:r w:rsidR="004B3CEC">
        <w:rPr>
          <w:iCs/>
          <w:lang w:val="en-US"/>
        </w:rPr>
        <w:t xml:space="preserve">, including </w:t>
      </w:r>
      <w:r w:rsidR="00DF1BB5">
        <w:rPr>
          <w:iCs/>
          <w:lang w:val="en-US"/>
        </w:rPr>
        <w:t>collaborative assessments</w:t>
      </w:r>
      <w:r w:rsidR="004B3CEC">
        <w:rPr>
          <w:iCs/>
          <w:lang w:val="en-US"/>
        </w:rPr>
        <w:t>,</w:t>
      </w:r>
      <w:r w:rsidR="00DF1BB5">
        <w:rPr>
          <w:iCs/>
          <w:lang w:val="en-US"/>
        </w:rPr>
        <w:t xml:space="preserve"> may be </w:t>
      </w:r>
      <w:r w:rsidR="003B6503">
        <w:rPr>
          <w:iCs/>
          <w:lang w:val="en-US"/>
        </w:rPr>
        <w:t>fruitful means</w:t>
      </w:r>
      <w:r w:rsidR="00DF1BB5">
        <w:rPr>
          <w:iCs/>
          <w:lang w:val="en-US"/>
        </w:rPr>
        <w:t xml:space="preserve"> of improving people’s experiences</w:t>
      </w:r>
      <w:r w:rsidR="00AA3934">
        <w:rPr>
          <w:iCs/>
          <w:lang w:val="en-US"/>
        </w:rPr>
        <w:t xml:space="preserve">.  </w:t>
      </w:r>
      <w:r w:rsidR="00AA3934" w:rsidRPr="0010754A">
        <w:t xml:space="preserve">Whilst </w:t>
      </w:r>
      <w:r w:rsidR="00AA3934">
        <w:t xml:space="preserve">the benefits of collaboration </w:t>
      </w:r>
      <w:r w:rsidR="00AA3934" w:rsidRPr="0010754A">
        <w:t>appear</w:t>
      </w:r>
      <w:r w:rsidR="00AA3934">
        <w:t xml:space="preserve"> </w:t>
      </w:r>
      <w:r w:rsidR="00AA3934" w:rsidRPr="0010754A">
        <w:t>s</w:t>
      </w:r>
      <w:r w:rsidR="00AA3934">
        <w:t>elf</w:t>
      </w:r>
      <w:r w:rsidR="00D92E07">
        <w:t>-</w:t>
      </w:r>
      <w:r w:rsidR="00AA3934">
        <w:t xml:space="preserve">evident, explicitly collaborative approaches were not the norm, </w:t>
      </w:r>
      <w:r w:rsidR="00D92E07">
        <w:t xml:space="preserve">nor were studies conducted independently.  Further service user </w:t>
      </w:r>
      <w:r w:rsidR="00AA3934" w:rsidRPr="0010754A">
        <w:t xml:space="preserve">research </w:t>
      </w:r>
      <w:r w:rsidR="00D92E07">
        <w:t xml:space="preserve">is </w:t>
      </w:r>
      <w:r w:rsidR="00AA3934" w:rsidRPr="0010754A">
        <w:t xml:space="preserve">needed.  </w:t>
      </w:r>
      <w:r w:rsidR="00DA65EE">
        <w:rPr>
          <w:iCs/>
          <w:lang w:val="en-US"/>
        </w:rPr>
        <w:t xml:space="preserve">A greater understanding of the </w:t>
      </w:r>
      <w:r w:rsidR="00DF1BB5">
        <w:rPr>
          <w:iCs/>
          <w:lang w:val="en-US"/>
        </w:rPr>
        <w:t>experience of minority groups</w:t>
      </w:r>
      <w:r w:rsidR="00DA65EE">
        <w:rPr>
          <w:iCs/>
          <w:lang w:val="en-US"/>
        </w:rPr>
        <w:t xml:space="preserve"> is also needed</w:t>
      </w:r>
      <w:r w:rsidR="00DF1BB5">
        <w:rPr>
          <w:iCs/>
          <w:lang w:val="en-US"/>
        </w:rPr>
        <w:t>.</w:t>
      </w:r>
    </w:p>
    <w:p w14:paraId="37191B82" w14:textId="78200522" w:rsidR="00881C1B" w:rsidRDefault="00881C1B">
      <w:pPr>
        <w:rPr>
          <w:rFonts w:ascii="Calibri" w:eastAsia="Calibri" w:hAnsi="Calibri" w:cs="Calibri"/>
          <w:iCs/>
          <w:color w:val="000000"/>
          <w:sz w:val="22"/>
          <w:szCs w:val="22"/>
          <w:u w:color="000000"/>
          <w:lang w:eastAsia="en-GB"/>
        </w:rPr>
      </w:pPr>
      <w:r>
        <w:rPr>
          <w:iCs/>
        </w:rPr>
        <w:br w:type="page"/>
      </w:r>
    </w:p>
    <w:p w14:paraId="2FFDD549" w14:textId="64559F6B" w:rsidR="008B7A30" w:rsidRDefault="008B7A30" w:rsidP="00B6773A">
      <w:pPr>
        <w:pStyle w:val="Heading1"/>
      </w:pPr>
      <w:r>
        <w:lastRenderedPageBreak/>
        <w:t>K</w:t>
      </w:r>
      <w:r w:rsidR="00C3043A">
        <w:t>EYWORDS</w:t>
      </w:r>
    </w:p>
    <w:p w14:paraId="76F5605F" w14:textId="60085BA0" w:rsidR="008B7A30" w:rsidRPr="00E0274B" w:rsidRDefault="0022090A" w:rsidP="008B7A30">
      <w:pPr>
        <w:spacing w:line="360" w:lineRule="auto"/>
        <w:rPr>
          <w:rFonts w:ascii="Calibri" w:hAnsi="Calibri"/>
          <w:sz w:val="22"/>
          <w:szCs w:val="22"/>
        </w:rPr>
      </w:pPr>
      <w:r w:rsidRPr="00E0274B">
        <w:rPr>
          <w:rFonts w:ascii="Calibri" w:hAnsi="Calibri"/>
          <w:sz w:val="22"/>
          <w:szCs w:val="22"/>
        </w:rPr>
        <w:t>P</w:t>
      </w:r>
      <w:r w:rsidR="008B7A30" w:rsidRPr="00E0274B">
        <w:rPr>
          <w:rFonts w:ascii="Calibri" w:hAnsi="Calibri"/>
          <w:sz w:val="22"/>
          <w:szCs w:val="22"/>
        </w:rPr>
        <w:t xml:space="preserve">sychological therapy assessments; service user involvement; </w:t>
      </w:r>
      <w:r w:rsidRPr="00E0274B">
        <w:rPr>
          <w:rFonts w:ascii="Calibri" w:hAnsi="Calibri"/>
          <w:sz w:val="22"/>
          <w:szCs w:val="22"/>
        </w:rPr>
        <w:t xml:space="preserve">service user experience; </w:t>
      </w:r>
      <w:r w:rsidR="00044448" w:rsidRPr="00E0274B">
        <w:rPr>
          <w:rFonts w:ascii="Calibri" w:hAnsi="Calibri"/>
          <w:sz w:val="22"/>
          <w:szCs w:val="22"/>
        </w:rPr>
        <w:t xml:space="preserve">client involvement; client experience; </w:t>
      </w:r>
      <w:r w:rsidR="008B7A30" w:rsidRPr="00E0274B">
        <w:rPr>
          <w:rFonts w:ascii="Calibri" w:hAnsi="Calibri"/>
          <w:sz w:val="22"/>
          <w:szCs w:val="22"/>
        </w:rPr>
        <w:t>qualitative research; systematic review</w:t>
      </w:r>
      <w:r w:rsidRPr="00E0274B">
        <w:rPr>
          <w:rFonts w:ascii="Calibri" w:hAnsi="Calibri"/>
          <w:sz w:val="22"/>
          <w:szCs w:val="22"/>
        </w:rPr>
        <w:t>; thematic synthesis</w:t>
      </w:r>
      <w:r w:rsidR="00414ECC" w:rsidRPr="00E0274B">
        <w:rPr>
          <w:rFonts w:ascii="Calibri" w:hAnsi="Calibri"/>
          <w:sz w:val="22"/>
          <w:szCs w:val="22"/>
        </w:rPr>
        <w:t>; CBT; psychotherapy; counselling; IAPT</w:t>
      </w:r>
      <w:r w:rsidR="008B7A30" w:rsidRPr="00E0274B">
        <w:rPr>
          <w:rFonts w:ascii="Calibri" w:hAnsi="Calibri"/>
          <w:sz w:val="22"/>
          <w:szCs w:val="22"/>
        </w:rPr>
        <w:t>.</w:t>
      </w:r>
    </w:p>
    <w:p w14:paraId="0F3826B7" w14:textId="77777777" w:rsidR="008B7A30" w:rsidRDefault="008B7A30" w:rsidP="008B7A30"/>
    <w:p w14:paraId="58F20BC7" w14:textId="7DC6B539" w:rsidR="000D3579" w:rsidRPr="0010754A" w:rsidRDefault="000877E0" w:rsidP="000877E0">
      <w:pPr>
        <w:pStyle w:val="Heading1"/>
      </w:pPr>
      <w:r>
        <w:t>INTRODUCTION</w:t>
      </w:r>
    </w:p>
    <w:p w14:paraId="5ACA808F" w14:textId="38089769" w:rsidR="000E6B2C" w:rsidRPr="0010754A" w:rsidRDefault="008C64D2" w:rsidP="008B7A30">
      <w:pPr>
        <w:pStyle w:val="Body"/>
        <w:spacing w:line="360" w:lineRule="auto"/>
      </w:pPr>
      <w:r w:rsidRPr="004B3CEC">
        <w:rPr>
          <w:lang w:val="en-US"/>
        </w:rPr>
        <w:t xml:space="preserve">In England, </w:t>
      </w:r>
      <w:r w:rsidR="004B3CEC" w:rsidRPr="003A0700">
        <w:rPr>
          <w:lang w:val="en-US"/>
        </w:rPr>
        <w:t xml:space="preserve">large numbers of </w:t>
      </w:r>
      <w:r w:rsidR="0060309A" w:rsidRPr="004B3CEC">
        <w:rPr>
          <w:lang w:val="en-US"/>
        </w:rPr>
        <w:t xml:space="preserve">adults </w:t>
      </w:r>
      <w:r w:rsidR="004B3CEC" w:rsidRPr="003A0700">
        <w:rPr>
          <w:lang w:val="en-US"/>
        </w:rPr>
        <w:t xml:space="preserve">access </w:t>
      </w:r>
      <w:r w:rsidR="00174142" w:rsidRPr="004B3CEC">
        <w:rPr>
          <w:lang w:val="en-US"/>
        </w:rPr>
        <w:t xml:space="preserve">psychological </w:t>
      </w:r>
      <w:r w:rsidR="0060309A" w:rsidRPr="004B3CEC">
        <w:rPr>
          <w:lang w:val="en-US"/>
        </w:rPr>
        <w:t xml:space="preserve">therapies, with the use of </w:t>
      </w:r>
      <w:r w:rsidR="00462B83" w:rsidRPr="004B3CEC">
        <w:rPr>
          <w:lang w:val="en-US"/>
        </w:rPr>
        <w:t xml:space="preserve">such </w:t>
      </w:r>
      <w:r w:rsidR="0060309A" w:rsidRPr="004B3CEC">
        <w:rPr>
          <w:lang w:val="en-US"/>
        </w:rPr>
        <w:t xml:space="preserve">therapies having risen steadily since 2000 </w:t>
      </w:r>
      <w:r w:rsidR="000877E0" w:rsidRPr="004B3CEC">
        <w:rPr>
          <w:lang w:val="en-US"/>
        </w:rPr>
        <w:t>[1]</w:t>
      </w:r>
      <w:r w:rsidR="0060309A" w:rsidRPr="004B3CEC">
        <w:rPr>
          <w:lang w:val="en-US"/>
        </w:rPr>
        <w:t>.  Nearly</w:t>
      </w:r>
      <w:r w:rsidR="0060309A" w:rsidRPr="0010754A">
        <w:rPr>
          <w:lang w:val="en-US"/>
        </w:rPr>
        <w:t xml:space="preserve"> one million people are assessed annually in England through the National Health Service (NHS) Improving Access to Psychological Therapies (IAPT)</w:t>
      </w:r>
      <w:r w:rsidR="0060309A" w:rsidRPr="003B29FC">
        <w:rPr>
          <w:lang w:val="en-GB"/>
        </w:rPr>
        <w:t xml:space="preserve"> programme</w:t>
      </w:r>
      <w:r w:rsidR="0060309A" w:rsidRPr="0010754A">
        <w:rPr>
          <w:lang w:val="en-US"/>
        </w:rPr>
        <w:t xml:space="preserve"> alone </w:t>
      </w:r>
      <w:r w:rsidR="000877E0">
        <w:rPr>
          <w:lang w:val="en-US"/>
        </w:rPr>
        <w:t>[2]</w:t>
      </w:r>
      <w:r w:rsidR="001113B5">
        <w:rPr>
          <w:lang w:val="en-US"/>
        </w:rPr>
        <w:t xml:space="preserve"> (</w:t>
      </w:r>
      <w:r w:rsidR="00C21802" w:rsidRPr="0010754A">
        <w:rPr>
          <w:lang w:val="en-US"/>
        </w:rPr>
        <w:t>IAPT</w:t>
      </w:r>
      <w:r w:rsidR="00D40260">
        <w:rPr>
          <w:lang w:val="en-US"/>
        </w:rPr>
        <w:t xml:space="preserve"> is an English NHS therapy</w:t>
      </w:r>
      <w:r w:rsidR="00C21802" w:rsidRPr="0010754A">
        <w:rPr>
          <w:lang w:val="en-US"/>
        </w:rPr>
        <w:t xml:space="preserve"> </w:t>
      </w:r>
      <w:r w:rsidR="00D40260">
        <w:rPr>
          <w:lang w:val="en-US"/>
        </w:rPr>
        <w:t>programme delivered through local services and</w:t>
      </w:r>
      <w:r w:rsidR="00C21802" w:rsidRPr="0010754A">
        <w:rPr>
          <w:lang w:val="en-US"/>
        </w:rPr>
        <w:t xml:space="preserve"> free</w:t>
      </w:r>
      <w:r w:rsidR="00D40260">
        <w:rPr>
          <w:lang w:val="en-US"/>
        </w:rPr>
        <w:t xml:space="preserve"> at the point of delivery</w:t>
      </w:r>
      <w:r w:rsidR="001113B5">
        <w:rPr>
          <w:lang w:val="en-US"/>
        </w:rPr>
        <w:t>)</w:t>
      </w:r>
      <w:r w:rsidR="006D6976">
        <w:rPr>
          <w:lang w:val="en-US"/>
        </w:rPr>
        <w:t>.</w:t>
      </w:r>
      <w:r w:rsidR="00C21802" w:rsidRPr="0010754A">
        <w:rPr>
          <w:lang w:val="en-US"/>
        </w:rPr>
        <w:t xml:space="preserve"> </w:t>
      </w:r>
      <w:r w:rsidR="00C21802">
        <w:rPr>
          <w:lang w:val="en-US"/>
        </w:rPr>
        <w:t xml:space="preserve"> This </w:t>
      </w:r>
      <w:r w:rsidR="001113B5">
        <w:rPr>
          <w:lang w:val="en-US"/>
        </w:rPr>
        <w:t xml:space="preserve">figure </w:t>
      </w:r>
      <w:r w:rsidR="00C21802">
        <w:rPr>
          <w:lang w:val="en-US"/>
        </w:rPr>
        <w:t xml:space="preserve">is </w:t>
      </w:r>
      <w:r w:rsidR="0060309A" w:rsidRPr="0010754A">
        <w:rPr>
          <w:lang w:val="en-US"/>
        </w:rPr>
        <w:t xml:space="preserve">set to </w:t>
      </w:r>
      <w:r w:rsidR="009F779B" w:rsidRPr="0010754A">
        <w:rPr>
          <w:lang w:val="en-US"/>
        </w:rPr>
        <w:t xml:space="preserve">rise to 1.5 million by 2020 </w:t>
      </w:r>
      <w:r w:rsidR="000877E0">
        <w:rPr>
          <w:lang w:val="en-US"/>
        </w:rPr>
        <w:t>[3]</w:t>
      </w:r>
      <w:r w:rsidR="006D6976">
        <w:rPr>
          <w:lang w:val="en-US"/>
        </w:rPr>
        <w:t xml:space="preserve">.  </w:t>
      </w:r>
      <w:r w:rsidR="0060309A" w:rsidRPr="0010754A">
        <w:rPr>
          <w:lang w:val="en-US"/>
        </w:rPr>
        <w:t xml:space="preserve">This indicates that huge numbers of people in England are assessed for </w:t>
      </w:r>
      <w:r w:rsidR="00174142" w:rsidRPr="0010754A">
        <w:rPr>
          <w:lang w:val="en-US"/>
        </w:rPr>
        <w:t xml:space="preserve">psychological </w:t>
      </w:r>
      <w:r w:rsidR="0060309A" w:rsidRPr="0010754A">
        <w:rPr>
          <w:lang w:val="en-US"/>
        </w:rPr>
        <w:t xml:space="preserve">therapies every year, with an upward </w:t>
      </w:r>
      <w:r w:rsidR="0060309A" w:rsidRPr="0010754A">
        <w:t>trajectory</w:t>
      </w:r>
      <w:r w:rsidR="00174142" w:rsidRPr="0010754A">
        <w:t>.  Note that we are using the term ‘psychological therapies’ to refer to various talk-based therap</w:t>
      </w:r>
      <w:r w:rsidR="004D3953" w:rsidRPr="0010754A">
        <w:t>ies</w:t>
      </w:r>
      <w:r w:rsidR="00174142" w:rsidRPr="0010754A">
        <w:t xml:space="preserve"> includin</w:t>
      </w:r>
      <w:r w:rsidR="00F628FF">
        <w:t xml:space="preserve">g counselling, psychotherapies, </w:t>
      </w:r>
      <w:r w:rsidR="00174142" w:rsidRPr="0010754A">
        <w:t>C</w:t>
      </w:r>
      <w:r w:rsidR="004D3953" w:rsidRPr="0010754A">
        <w:t xml:space="preserve">ognitive </w:t>
      </w:r>
      <w:r w:rsidR="00174142" w:rsidRPr="0010754A">
        <w:t>B</w:t>
      </w:r>
      <w:r w:rsidR="004D3953" w:rsidRPr="0010754A">
        <w:t xml:space="preserve">ehavioural </w:t>
      </w:r>
      <w:r w:rsidR="00174142" w:rsidRPr="0010754A">
        <w:t>T</w:t>
      </w:r>
      <w:r w:rsidR="004D3953" w:rsidRPr="0010754A">
        <w:t>herapy</w:t>
      </w:r>
      <w:r w:rsidR="00174142" w:rsidRPr="0010754A">
        <w:t xml:space="preserve"> etc</w:t>
      </w:r>
      <w:r w:rsidR="0060309A" w:rsidRPr="0010754A">
        <w:t>.</w:t>
      </w:r>
    </w:p>
    <w:p w14:paraId="4D005E41" w14:textId="36B17677" w:rsidR="00694B18" w:rsidRPr="0010754A" w:rsidRDefault="00DA65EE" w:rsidP="008B7A30">
      <w:pPr>
        <w:pStyle w:val="Body"/>
        <w:spacing w:line="360" w:lineRule="auto"/>
        <w:rPr>
          <w:lang w:val="en-US"/>
        </w:rPr>
      </w:pPr>
      <w:r>
        <w:rPr>
          <w:lang w:val="en-US"/>
        </w:rPr>
        <w:t xml:space="preserve">Prior to delivering a psychological therapy, an assessment is undertaken during which </w:t>
      </w:r>
      <w:r w:rsidR="0060309A" w:rsidRPr="0010754A">
        <w:rPr>
          <w:lang w:val="en-US"/>
        </w:rPr>
        <w:t xml:space="preserve">assessors establish service suitability and eligibility, </w:t>
      </w:r>
      <w:r w:rsidR="008F10B0">
        <w:rPr>
          <w:lang w:val="en-US"/>
        </w:rPr>
        <w:t xml:space="preserve">considering </w:t>
      </w:r>
      <w:r w:rsidR="0060309A" w:rsidRPr="0010754A">
        <w:rPr>
          <w:lang w:val="en-US"/>
        </w:rPr>
        <w:t xml:space="preserve">whether and how </w:t>
      </w:r>
      <w:r w:rsidR="00174142" w:rsidRPr="0010754A">
        <w:rPr>
          <w:lang w:val="en-US"/>
        </w:rPr>
        <w:t xml:space="preserve">psychological </w:t>
      </w:r>
      <w:r w:rsidR="0060309A" w:rsidRPr="0010754A">
        <w:rPr>
          <w:lang w:val="en-US"/>
        </w:rPr>
        <w:t>therap</w:t>
      </w:r>
      <w:r w:rsidR="00997E30" w:rsidRPr="0010754A">
        <w:rPr>
          <w:lang w:val="en-US"/>
        </w:rPr>
        <w:t>y</w:t>
      </w:r>
      <w:r w:rsidR="0060309A" w:rsidRPr="0010754A">
        <w:rPr>
          <w:lang w:val="en-US"/>
        </w:rPr>
        <w:t xml:space="preserve"> might help.  </w:t>
      </w:r>
      <w:r w:rsidR="005D6F1B">
        <w:rPr>
          <w:lang w:val="en-US"/>
        </w:rPr>
        <w:t>Approaches vary</w:t>
      </w:r>
      <w:r w:rsidR="0060309A" w:rsidRPr="0010754A">
        <w:rPr>
          <w:lang w:val="en-US"/>
        </w:rPr>
        <w:t xml:space="preserve"> from unstructured history gathering or storytelling </w:t>
      </w:r>
      <w:r w:rsidR="005D6F1B">
        <w:rPr>
          <w:lang w:val="en-US"/>
        </w:rPr>
        <w:t>method</w:t>
      </w:r>
      <w:r w:rsidR="005D6F1B" w:rsidRPr="0010754A">
        <w:rPr>
          <w:lang w:val="en-US"/>
        </w:rPr>
        <w:t xml:space="preserve">s </w:t>
      </w:r>
      <w:r w:rsidR="000877E0">
        <w:rPr>
          <w:lang w:val="en-US"/>
        </w:rPr>
        <w:t>[4]</w:t>
      </w:r>
      <w:r w:rsidR="0060309A" w:rsidRPr="0010754A">
        <w:rPr>
          <w:lang w:val="en-US"/>
        </w:rPr>
        <w:t xml:space="preserve"> to structured </w:t>
      </w:r>
      <w:r>
        <w:rPr>
          <w:lang w:val="en-US"/>
        </w:rPr>
        <w:t>assessment</w:t>
      </w:r>
      <w:r w:rsidR="005D6F1B">
        <w:rPr>
          <w:lang w:val="en-US"/>
        </w:rPr>
        <w:t>s</w:t>
      </w:r>
      <w:r w:rsidR="00DF2561">
        <w:rPr>
          <w:lang w:val="en-US"/>
        </w:rPr>
        <w:t xml:space="preserve"> of symptoms [</w:t>
      </w:r>
      <w:r w:rsidR="000877E0">
        <w:rPr>
          <w:lang w:val="en-US"/>
        </w:rPr>
        <w:t>5]</w:t>
      </w:r>
      <w:r w:rsidR="0060309A" w:rsidRPr="0010754A">
        <w:rPr>
          <w:lang w:val="en-US"/>
        </w:rPr>
        <w:t>, or some combination of both.  Assessments can take place many months before therapy begins</w:t>
      </w:r>
      <w:r w:rsidR="004B3CEC">
        <w:rPr>
          <w:lang w:val="en-US"/>
        </w:rPr>
        <w:t xml:space="preserve"> </w:t>
      </w:r>
      <w:r w:rsidR="0060309A" w:rsidRPr="0010754A">
        <w:rPr>
          <w:lang w:val="en-US"/>
        </w:rPr>
        <w:t xml:space="preserve">or seamlessly lead into therapy.  Whilst people within IAPT typically receive a single brief </w:t>
      </w:r>
      <w:r w:rsidR="005D6F1B">
        <w:rPr>
          <w:lang w:val="en-US"/>
        </w:rPr>
        <w:t xml:space="preserve">telephone </w:t>
      </w:r>
      <w:r w:rsidR="00D47F95">
        <w:rPr>
          <w:lang w:val="en-US"/>
        </w:rPr>
        <w:t>assessment</w:t>
      </w:r>
      <w:r w:rsidR="0060309A" w:rsidRPr="0010754A">
        <w:rPr>
          <w:lang w:val="en-US"/>
        </w:rPr>
        <w:t>, beyond IAPT, assessments can be one</w:t>
      </w:r>
      <w:r w:rsidR="00D47F95">
        <w:rPr>
          <w:lang w:val="en-US"/>
        </w:rPr>
        <w:t>-</w:t>
      </w:r>
      <w:r w:rsidR="0060309A" w:rsidRPr="0010754A">
        <w:rPr>
          <w:lang w:val="en-US"/>
        </w:rPr>
        <w:t>off information gathering exercises or multiple sessions which aim to have therapeutic impact</w:t>
      </w:r>
      <w:r w:rsidR="003E1A6D" w:rsidRPr="0010754A">
        <w:rPr>
          <w:lang w:val="en-US"/>
        </w:rPr>
        <w:t xml:space="preserve"> </w:t>
      </w:r>
      <w:r w:rsidR="000877E0">
        <w:rPr>
          <w:lang w:val="en-US"/>
        </w:rPr>
        <w:t>[6]</w:t>
      </w:r>
      <w:r w:rsidR="0060309A" w:rsidRPr="0010754A">
        <w:rPr>
          <w:lang w:val="en-US"/>
        </w:rPr>
        <w:t xml:space="preserve">.  </w:t>
      </w:r>
    </w:p>
    <w:p w14:paraId="3A79A5C6" w14:textId="29C7042F" w:rsidR="00694B18" w:rsidRPr="0010754A" w:rsidRDefault="00694B18" w:rsidP="008B7A30">
      <w:pPr>
        <w:pStyle w:val="Body"/>
        <w:spacing w:line="360" w:lineRule="auto"/>
      </w:pPr>
      <w:r w:rsidRPr="0010754A">
        <w:rPr>
          <w:lang w:val="en-US"/>
        </w:rPr>
        <w:t xml:space="preserve">The ways in which practitioners conduct assessments </w:t>
      </w:r>
      <w:r w:rsidR="002F63B9" w:rsidRPr="0010754A">
        <w:rPr>
          <w:lang w:val="en-US"/>
        </w:rPr>
        <w:t>are</w:t>
      </w:r>
      <w:r w:rsidRPr="0010754A">
        <w:rPr>
          <w:lang w:val="en-US"/>
        </w:rPr>
        <w:t xml:space="preserve"> influenced by factors such as service cultures; bureaucratic requirements; personal skills and qualities; early training; theoretical orientation; practical experience; client factors; </w:t>
      </w:r>
      <w:r w:rsidR="00997E30" w:rsidRPr="0010754A">
        <w:rPr>
          <w:lang w:val="en-US"/>
        </w:rPr>
        <w:t xml:space="preserve">therapeutic alliance; </w:t>
      </w:r>
      <w:r w:rsidRPr="0010754A">
        <w:rPr>
          <w:lang w:val="en-US"/>
        </w:rPr>
        <w:t xml:space="preserve">and how these meld within </w:t>
      </w:r>
      <w:r w:rsidR="005D6F1B">
        <w:rPr>
          <w:lang w:val="en-US"/>
        </w:rPr>
        <w:t>specific</w:t>
      </w:r>
      <w:r w:rsidR="005D6F1B" w:rsidRPr="0010754A">
        <w:rPr>
          <w:lang w:val="en-US"/>
        </w:rPr>
        <w:t xml:space="preserve"> </w:t>
      </w:r>
      <w:r w:rsidRPr="0010754A">
        <w:rPr>
          <w:lang w:val="en-US"/>
        </w:rPr>
        <w:t>assessment</w:t>
      </w:r>
      <w:r w:rsidR="005D6F1B">
        <w:rPr>
          <w:lang w:val="en-US"/>
        </w:rPr>
        <w:t>s</w:t>
      </w:r>
      <w:r w:rsidRPr="0010754A">
        <w:rPr>
          <w:lang w:val="en-US"/>
        </w:rPr>
        <w:t xml:space="preserve"> </w:t>
      </w:r>
      <w:r w:rsidR="00DF2561">
        <w:rPr>
          <w:lang w:val="en-US"/>
        </w:rPr>
        <w:t>[7, 8]</w:t>
      </w:r>
      <w:r w:rsidRPr="0010754A">
        <w:rPr>
          <w:lang w:val="en-US"/>
        </w:rPr>
        <w:t xml:space="preserve">.  </w:t>
      </w:r>
      <w:r w:rsidR="00997E30" w:rsidRPr="0010754A">
        <w:rPr>
          <w:lang w:val="en-US"/>
        </w:rPr>
        <w:t>Thus, w</w:t>
      </w:r>
      <w:r w:rsidRPr="0010754A">
        <w:rPr>
          <w:lang w:val="en-US"/>
        </w:rPr>
        <w:t xml:space="preserve">hilst there are broad approaches to assessment, individual encounters are inevitably intuitive, idiosyncratic and vary from assessor to assessor and encounter to encounter </w:t>
      </w:r>
      <w:r w:rsidR="00DF2561">
        <w:rPr>
          <w:lang w:val="en-US"/>
        </w:rPr>
        <w:t>[8]</w:t>
      </w:r>
      <w:r w:rsidRPr="0010754A">
        <w:rPr>
          <w:lang w:val="en-US"/>
        </w:rPr>
        <w:t xml:space="preserve">. </w:t>
      </w:r>
    </w:p>
    <w:p w14:paraId="17CF9F1A" w14:textId="52F84F9F" w:rsidR="000E6B2C" w:rsidRPr="00530FFF" w:rsidRDefault="00E80105" w:rsidP="008B7A30">
      <w:pPr>
        <w:pStyle w:val="Body"/>
        <w:spacing w:line="360" w:lineRule="auto"/>
        <w:rPr>
          <w:lang w:val="en-US"/>
        </w:rPr>
      </w:pPr>
      <w:r>
        <w:t>T</w:t>
      </w:r>
      <w:r w:rsidR="0060309A" w:rsidRPr="0010754A">
        <w:rPr>
          <w:lang w:val="en-US"/>
        </w:rPr>
        <w:t>here is some evidence that</w:t>
      </w:r>
      <w:r w:rsidR="00694B18" w:rsidRPr="0010754A">
        <w:rPr>
          <w:lang w:val="en-US"/>
        </w:rPr>
        <w:t xml:space="preserve"> </w:t>
      </w:r>
      <w:r w:rsidR="00174142" w:rsidRPr="0010754A">
        <w:rPr>
          <w:lang w:val="en-US"/>
        </w:rPr>
        <w:t xml:space="preserve">psychological </w:t>
      </w:r>
      <w:r w:rsidR="0060309A" w:rsidRPr="0010754A">
        <w:rPr>
          <w:lang w:val="en-US"/>
        </w:rPr>
        <w:t xml:space="preserve">therapies can </w:t>
      </w:r>
      <w:r w:rsidR="00694B18" w:rsidRPr="0010754A">
        <w:rPr>
          <w:lang w:val="en-US"/>
        </w:rPr>
        <w:t xml:space="preserve">cause long-term harm </w:t>
      </w:r>
      <w:r w:rsidR="00DF2561">
        <w:rPr>
          <w:lang w:val="en-US"/>
        </w:rPr>
        <w:t>[9]</w:t>
      </w:r>
      <w:r w:rsidR="00364612" w:rsidRPr="0010754A">
        <w:rPr>
          <w:lang w:val="en-US"/>
        </w:rPr>
        <w:t xml:space="preserve"> </w:t>
      </w:r>
      <w:r w:rsidR="00B94F7A" w:rsidRPr="0010754A">
        <w:rPr>
          <w:lang w:val="en-US"/>
        </w:rPr>
        <w:t xml:space="preserve">and that </w:t>
      </w:r>
      <w:r w:rsidR="00364612" w:rsidRPr="0010754A">
        <w:rPr>
          <w:lang w:val="en-US"/>
        </w:rPr>
        <w:t xml:space="preserve">people who identify as </w:t>
      </w:r>
      <w:r w:rsidR="009B6FBB">
        <w:rPr>
          <w:lang w:val="en-US"/>
        </w:rPr>
        <w:t>LGBT</w:t>
      </w:r>
      <w:r w:rsidR="00364612" w:rsidRPr="0010754A">
        <w:rPr>
          <w:lang w:val="en-US"/>
        </w:rPr>
        <w:t xml:space="preserve"> and/or as black and minority ethnic </w:t>
      </w:r>
      <w:r w:rsidR="00997E30" w:rsidRPr="0010754A">
        <w:rPr>
          <w:lang w:val="en-US"/>
        </w:rPr>
        <w:t xml:space="preserve">are </w:t>
      </w:r>
      <w:r w:rsidR="00364612" w:rsidRPr="0010754A">
        <w:rPr>
          <w:lang w:val="en-US"/>
        </w:rPr>
        <w:t xml:space="preserve">more </w:t>
      </w:r>
      <w:r w:rsidR="00364612" w:rsidRPr="00530FFF">
        <w:rPr>
          <w:lang w:val="en-US"/>
        </w:rPr>
        <w:t xml:space="preserve">likely to report harms </w:t>
      </w:r>
      <w:r w:rsidR="006E7C44">
        <w:rPr>
          <w:lang w:val="en-US"/>
        </w:rPr>
        <w:t>[10]</w:t>
      </w:r>
      <w:r w:rsidR="00694B18" w:rsidRPr="00530FFF">
        <w:rPr>
          <w:lang w:val="en-US"/>
        </w:rPr>
        <w:t xml:space="preserve">.  </w:t>
      </w:r>
      <w:r w:rsidR="00364612" w:rsidRPr="00530FFF">
        <w:rPr>
          <w:lang w:val="en-US"/>
        </w:rPr>
        <w:t xml:space="preserve">Hardy and </w:t>
      </w:r>
      <w:r w:rsidR="00B94F7A" w:rsidRPr="00530FFF">
        <w:rPr>
          <w:lang w:val="en-US"/>
        </w:rPr>
        <w:t>colleagues</w:t>
      </w:r>
      <w:r w:rsidR="00364612" w:rsidRPr="00530FFF">
        <w:rPr>
          <w:lang w:val="en-US"/>
        </w:rPr>
        <w:t xml:space="preserve"> found that a clear assessment</w:t>
      </w:r>
      <w:r w:rsidR="00B94F7A" w:rsidRPr="00530FFF">
        <w:rPr>
          <w:lang w:val="en-US"/>
        </w:rPr>
        <w:t>, amongst other factors,</w:t>
      </w:r>
      <w:r w:rsidR="00364612" w:rsidRPr="00530FFF">
        <w:rPr>
          <w:lang w:val="en-US"/>
        </w:rPr>
        <w:t xml:space="preserve"> fostered engagement </w:t>
      </w:r>
      <w:r w:rsidR="00B94F7A" w:rsidRPr="00530FFF">
        <w:rPr>
          <w:lang w:val="en-US"/>
        </w:rPr>
        <w:t xml:space="preserve">and helped mitigate against </w:t>
      </w:r>
      <w:r w:rsidR="002F63B9" w:rsidRPr="00530FFF">
        <w:rPr>
          <w:lang w:val="en-US"/>
        </w:rPr>
        <w:t xml:space="preserve">potential long-term </w:t>
      </w:r>
      <w:r w:rsidR="00B94F7A" w:rsidRPr="00530FFF">
        <w:rPr>
          <w:lang w:val="en-US"/>
        </w:rPr>
        <w:t>harms</w:t>
      </w:r>
      <w:r w:rsidR="006E7C44">
        <w:rPr>
          <w:lang w:val="en-US"/>
        </w:rPr>
        <w:t xml:space="preserve"> [11]</w:t>
      </w:r>
      <w:r w:rsidR="00364612" w:rsidRPr="00530FFF">
        <w:rPr>
          <w:lang w:val="en-US"/>
        </w:rPr>
        <w:t xml:space="preserve">.  </w:t>
      </w:r>
    </w:p>
    <w:p w14:paraId="5AF1D1F7" w14:textId="2413A96D" w:rsidR="00076E63" w:rsidRPr="0010754A" w:rsidRDefault="0060309A" w:rsidP="008B7A30">
      <w:pPr>
        <w:pStyle w:val="Body"/>
        <w:spacing w:line="360" w:lineRule="auto"/>
      </w:pPr>
      <w:r w:rsidRPr="0010754A">
        <w:rPr>
          <w:lang w:val="en-US"/>
        </w:rPr>
        <w:lastRenderedPageBreak/>
        <w:t xml:space="preserve">There is a growing international literature on trauma-informed </w:t>
      </w:r>
      <w:r w:rsidR="006F7E5A" w:rsidRPr="0010754A">
        <w:rPr>
          <w:lang w:val="en-US"/>
        </w:rPr>
        <w:t>approaches</w:t>
      </w:r>
      <w:r w:rsidR="00144BD4">
        <w:rPr>
          <w:lang w:val="en-US"/>
        </w:rPr>
        <w:t xml:space="preserve"> (TIAs)</w:t>
      </w:r>
      <w:r w:rsidR="00DD54AB" w:rsidRPr="0010754A">
        <w:rPr>
          <w:lang w:val="en-US"/>
        </w:rPr>
        <w:t>.  Such approaches</w:t>
      </w:r>
      <w:r w:rsidR="006F7E5A" w:rsidRPr="0010754A">
        <w:rPr>
          <w:lang w:val="en-US"/>
        </w:rPr>
        <w:t xml:space="preserve"> </w:t>
      </w:r>
      <w:r w:rsidR="009B6FBB">
        <w:rPr>
          <w:lang w:val="en-US"/>
        </w:rPr>
        <w:t>understand</w:t>
      </w:r>
      <w:r w:rsidR="009B6FBB" w:rsidRPr="0010754A">
        <w:rPr>
          <w:lang w:val="en-US"/>
        </w:rPr>
        <w:t xml:space="preserve"> </w:t>
      </w:r>
      <w:r w:rsidRPr="0010754A">
        <w:rPr>
          <w:lang w:val="en-US"/>
        </w:rPr>
        <w:t xml:space="preserve">the role of violence and trauma in the lives of many who seek </w:t>
      </w:r>
      <w:r w:rsidR="00174142" w:rsidRPr="0010754A">
        <w:rPr>
          <w:lang w:val="en-US"/>
        </w:rPr>
        <w:t xml:space="preserve">psychological </w:t>
      </w:r>
      <w:r w:rsidR="00DD54AB" w:rsidRPr="0010754A">
        <w:rPr>
          <w:lang w:val="en-US"/>
        </w:rPr>
        <w:t>support</w:t>
      </w:r>
      <w:r w:rsidR="00F02817" w:rsidRPr="0010754A">
        <w:rPr>
          <w:lang w:val="en-US"/>
        </w:rPr>
        <w:t>;</w:t>
      </w:r>
      <w:r w:rsidRPr="0010754A">
        <w:rPr>
          <w:lang w:val="en-US"/>
        </w:rPr>
        <w:t xml:space="preserve"> ensure that systems and practitioners are sensitised to this and do not </w:t>
      </w:r>
      <w:r w:rsidR="00DD54AB" w:rsidRPr="0010754A">
        <w:rPr>
          <w:lang w:val="en-US"/>
        </w:rPr>
        <w:t>(</w:t>
      </w:r>
      <w:r w:rsidRPr="0010754A">
        <w:rPr>
          <w:lang w:val="en-US"/>
        </w:rPr>
        <w:t>re</w:t>
      </w:r>
      <w:r w:rsidR="00DD54AB" w:rsidRPr="0010754A">
        <w:rPr>
          <w:lang w:val="en-US"/>
        </w:rPr>
        <w:t>)</w:t>
      </w:r>
      <w:r w:rsidRPr="0010754A">
        <w:rPr>
          <w:lang w:val="en-US"/>
        </w:rPr>
        <w:t>traumatise</w:t>
      </w:r>
      <w:r w:rsidR="00F02817" w:rsidRPr="0010754A">
        <w:rPr>
          <w:lang w:val="en-US"/>
        </w:rPr>
        <w:t xml:space="preserve">; and are strengths based, understanding that people are </w:t>
      </w:r>
      <w:r w:rsidR="000463AD">
        <w:rPr>
          <w:lang w:val="en-US"/>
        </w:rPr>
        <w:t xml:space="preserve">attempting </w:t>
      </w:r>
      <w:r w:rsidR="00FE31BE">
        <w:rPr>
          <w:lang w:val="en-US"/>
        </w:rPr>
        <w:t xml:space="preserve">to </w:t>
      </w:r>
      <w:r w:rsidR="00F02817" w:rsidRPr="0010754A">
        <w:rPr>
          <w:lang w:val="en-US"/>
        </w:rPr>
        <w:t>surviv</w:t>
      </w:r>
      <w:r w:rsidR="00FE31BE">
        <w:rPr>
          <w:lang w:val="en-US"/>
        </w:rPr>
        <w:t>e</w:t>
      </w:r>
      <w:r w:rsidR="00DD54AB" w:rsidRPr="0010754A">
        <w:rPr>
          <w:lang w:val="en-US"/>
        </w:rPr>
        <w:t xml:space="preserve"> </w:t>
      </w:r>
      <w:r w:rsidR="006E7C44">
        <w:rPr>
          <w:lang w:val="en-US"/>
        </w:rPr>
        <w:t>[14]</w:t>
      </w:r>
      <w:r w:rsidRPr="0010754A">
        <w:rPr>
          <w:lang w:val="en-US"/>
        </w:rPr>
        <w:t xml:space="preserve">.  </w:t>
      </w:r>
      <w:r w:rsidR="003C774B" w:rsidRPr="0010754A">
        <w:rPr>
          <w:lang w:val="en-US"/>
        </w:rPr>
        <w:t>Trauma</w:t>
      </w:r>
      <w:r w:rsidR="003C774B" w:rsidRPr="0010754A">
        <w:t xml:space="preserve">-informed assessments </w:t>
      </w:r>
      <w:r w:rsidR="00F02817" w:rsidRPr="0010754A">
        <w:t xml:space="preserve">aim to be </w:t>
      </w:r>
      <w:r w:rsidR="007A0B0E" w:rsidRPr="0010754A">
        <w:t xml:space="preserve">informed by cultural, religious, gender, language, socioeconomic, age and disability awareness; </w:t>
      </w:r>
      <w:r w:rsidR="003C774B" w:rsidRPr="0010754A">
        <w:t>focus on therapeutic alliance</w:t>
      </w:r>
      <w:r w:rsidR="004B3CEC">
        <w:t xml:space="preserve"> </w:t>
      </w:r>
      <w:r w:rsidR="000463AD">
        <w:t>and</w:t>
      </w:r>
      <w:r w:rsidR="004B3CEC">
        <w:t xml:space="preserve"> collaboration</w:t>
      </w:r>
      <w:r w:rsidR="003C774B" w:rsidRPr="0010754A">
        <w:t xml:space="preserve">; </w:t>
      </w:r>
      <w:r w:rsidR="00F02817" w:rsidRPr="0010754A">
        <w:t xml:space="preserve">and </w:t>
      </w:r>
      <w:r w:rsidR="003C774B" w:rsidRPr="0010754A">
        <w:t xml:space="preserve">have clear and transparent processes </w:t>
      </w:r>
      <w:r w:rsidR="00D75ABA">
        <w:t>[15]</w:t>
      </w:r>
      <w:r w:rsidR="00F02817" w:rsidRPr="0010754A">
        <w:t>.  A</w:t>
      </w:r>
      <w:r w:rsidR="007A0B0E" w:rsidRPr="0010754A">
        <w:t>ssessors e</w:t>
      </w:r>
      <w:r w:rsidR="006F7E5A" w:rsidRPr="0010754A">
        <w:t>nsure questions</w:t>
      </w:r>
      <w:r w:rsidR="00FE31BE">
        <w:t xml:space="preserve"> are necessary</w:t>
      </w:r>
      <w:r w:rsidR="00E9288C" w:rsidRPr="0010754A">
        <w:t>,</w:t>
      </w:r>
      <w:r w:rsidR="007A0B0E" w:rsidRPr="0010754A">
        <w:t xml:space="preserve"> </w:t>
      </w:r>
      <w:r w:rsidR="006F7E5A" w:rsidRPr="0010754A">
        <w:t>make sensitive and carefully timed and paced trauma enquiries</w:t>
      </w:r>
      <w:r w:rsidR="00E9288C" w:rsidRPr="0010754A">
        <w:t>,</w:t>
      </w:r>
      <w:r w:rsidR="006F7E5A" w:rsidRPr="0010754A">
        <w:t xml:space="preserve"> </w:t>
      </w:r>
      <w:r w:rsidR="002A5FD3" w:rsidRPr="0010754A">
        <w:t xml:space="preserve">do not ask for </w:t>
      </w:r>
      <w:r w:rsidR="00FE31BE" w:rsidRPr="0010754A">
        <w:t xml:space="preserve">trauma </w:t>
      </w:r>
      <w:r w:rsidR="002A5FD3" w:rsidRPr="0010754A">
        <w:t>details</w:t>
      </w:r>
      <w:r w:rsidR="00E9288C" w:rsidRPr="0010754A">
        <w:t>,</w:t>
      </w:r>
      <w:r w:rsidR="002A5FD3" w:rsidRPr="0010754A">
        <w:t xml:space="preserve"> </w:t>
      </w:r>
      <w:r w:rsidR="00FE31BE">
        <w:t>support grounding</w:t>
      </w:r>
      <w:r w:rsidR="00E9288C" w:rsidRPr="0010754A">
        <w:t>,</w:t>
      </w:r>
      <w:r w:rsidR="00E04632" w:rsidRPr="0010754A">
        <w:t xml:space="preserve"> and </w:t>
      </w:r>
      <w:r w:rsidR="00E9288C" w:rsidRPr="0010754A">
        <w:t>focus on immediate safety</w:t>
      </w:r>
      <w:r w:rsidR="00B6122B">
        <w:t xml:space="preserve"> </w:t>
      </w:r>
      <w:r w:rsidR="00D75ABA">
        <w:t xml:space="preserve">[12, 15-17]. </w:t>
      </w:r>
      <w:r w:rsidR="00311849" w:rsidRPr="0010754A">
        <w:t xml:space="preserve">This </w:t>
      </w:r>
      <w:r w:rsidR="00144BD4">
        <w:t xml:space="preserve">TIA </w:t>
      </w:r>
      <w:r w:rsidR="00311849" w:rsidRPr="0010754A">
        <w:t xml:space="preserve">literature </w:t>
      </w:r>
      <w:r w:rsidR="00530FFF">
        <w:t xml:space="preserve">will be used to </w:t>
      </w:r>
      <w:r w:rsidR="00311849" w:rsidRPr="0010754A">
        <w:t xml:space="preserve">inform an understanding of </w:t>
      </w:r>
      <w:r w:rsidR="00530FFF">
        <w:t>people’s</w:t>
      </w:r>
      <w:r w:rsidR="00311849" w:rsidRPr="0010754A">
        <w:t xml:space="preserve"> experiences of psychological assessments.</w:t>
      </w:r>
    </w:p>
    <w:p w14:paraId="3D3948E3" w14:textId="70DDCB57" w:rsidR="00FF4359" w:rsidRDefault="00FF4359" w:rsidP="00FF4359">
      <w:pPr>
        <w:pStyle w:val="Body"/>
        <w:spacing w:line="360" w:lineRule="auto"/>
        <w:rPr>
          <w:rFonts w:cs="AdvOT6e5d2ec0"/>
          <w:lang w:val="en-GB"/>
        </w:rPr>
      </w:pPr>
      <w:r>
        <w:rPr>
          <w:lang w:val="en-US"/>
        </w:rPr>
        <w:t xml:space="preserve">Despite an established culture of service user involvement in mental health, psychological therapies lack </w:t>
      </w:r>
      <w:r w:rsidR="000463AD">
        <w:rPr>
          <w:lang w:val="en-US"/>
        </w:rPr>
        <w:t xml:space="preserve">almost any </w:t>
      </w:r>
      <w:r>
        <w:rPr>
          <w:lang w:val="en-US"/>
        </w:rPr>
        <w:t>client involvement</w:t>
      </w:r>
      <w:r w:rsidR="005D3184">
        <w:rPr>
          <w:lang w:val="en-US"/>
        </w:rPr>
        <w:t xml:space="preserve">.  Developing an involvement culture </w:t>
      </w:r>
      <w:r>
        <w:rPr>
          <w:lang w:val="en-US"/>
        </w:rPr>
        <w:t xml:space="preserve">could enable services to </w:t>
      </w:r>
      <w:r w:rsidR="005D3184">
        <w:rPr>
          <w:lang w:val="en-US"/>
        </w:rPr>
        <w:t>enhance</w:t>
      </w:r>
      <w:r>
        <w:rPr>
          <w:lang w:val="en-US"/>
        </w:rPr>
        <w:t xml:space="preserve"> ethical practice, </w:t>
      </w:r>
      <w:r w:rsidR="005D3184">
        <w:rPr>
          <w:lang w:val="en-US"/>
        </w:rPr>
        <w:t>minimise</w:t>
      </w:r>
      <w:r>
        <w:rPr>
          <w:lang w:val="en-US"/>
        </w:rPr>
        <w:t xml:space="preserve"> harms and reduce drop-outs</w:t>
      </w:r>
      <w:r w:rsidR="008A2702">
        <w:rPr>
          <w:lang w:val="en-US"/>
        </w:rPr>
        <w:t xml:space="preserve"> </w:t>
      </w:r>
      <w:r w:rsidR="008A2702">
        <w:t>[</w:t>
      </w:r>
      <w:r w:rsidR="000463AD">
        <w:t>18</w:t>
      </w:r>
      <w:r w:rsidR="008A2702">
        <w:t>]</w:t>
      </w:r>
      <w:r>
        <w:rPr>
          <w:lang w:val="en-US"/>
        </w:rPr>
        <w:t>.  However, Trivedi argues that psychological therapies are often resistant to client involvement, for instance, arguing that feedback is ‘transference’, that people have an ‘axe to grind’, are too vulnerable to be involved, or are unable to comment dispassionately</w:t>
      </w:r>
      <w:r w:rsidR="000463AD">
        <w:rPr>
          <w:lang w:val="en-US"/>
        </w:rPr>
        <w:t xml:space="preserve"> [18]</w:t>
      </w:r>
      <w:r>
        <w:rPr>
          <w:lang w:val="en-US"/>
        </w:rPr>
        <w:t>.  We will consider client involvement</w:t>
      </w:r>
      <w:r w:rsidR="005D3184">
        <w:rPr>
          <w:lang w:val="en-US"/>
        </w:rPr>
        <w:t xml:space="preserve"> levels</w:t>
      </w:r>
      <w:r>
        <w:rPr>
          <w:lang w:val="en-US"/>
        </w:rPr>
        <w:t xml:space="preserve"> in our review papers.</w:t>
      </w:r>
    </w:p>
    <w:p w14:paraId="59451A53" w14:textId="0DCF25E3" w:rsidR="00383CAE" w:rsidRPr="0010754A" w:rsidRDefault="0060309A" w:rsidP="008B7A30">
      <w:pPr>
        <w:pStyle w:val="Body"/>
        <w:spacing w:line="360" w:lineRule="auto"/>
      </w:pPr>
      <w:r w:rsidRPr="0010754A">
        <w:rPr>
          <w:lang w:val="en-US"/>
        </w:rPr>
        <w:t xml:space="preserve">The </w:t>
      </w:r>
      <w:r w:rsidR="003634F4" w:rsidRPr="0010754A">
        <w:rPr>
          <w:lang w:val="en-US"/>
        </w:rPr>
        <w:t xml:space="preserve">purpose </w:t>
      </w:r>
      <w:r w:rsidRPr="0010754A">
        <w:rPr>
          <w:lang w:val="en-US"/>
        </w:rPr>
        <w:t>of this review is to synthesise qualitative research exploring adult</w:t>
      </w:r>
      <w:r w:rsidR="00530FFF">
        <w:rPr>
          <w:lang w:val="en-US"/>
        </w:rPr>
        <w:t>s</w:t>
      </w:r>
      <w:r w:rsidR="005D6F1B">
        <w:rPr>
          <w:lang w:val="en-US"/>
        </w:rPr>
        <w:t>’</w:t>
      </w:r>
      <w:r w:rsidRPr="0010754A">
        <w:t xml:space="preserve"> </w:t>
      </w:r>
      <w:r w:rsidRPr="0010754A">
        <w:rPr>
          <w:lang w:val="en-US"/>
        </w:rPr>
        <w:t xml:space="preserve">experiences of undergoing </w:t>
      </w:r>
      <w:r w:rsidR="00174142" w:rsidRPr="0010754A">
        <w:rPr>
          <w:lang w:val="en-US"/>
        </w:rPr>
        <w:t xml:space="preserve">psychological </w:t>
      </w:r>
      <w:r w:rsidRPr="0010754A">
        <w:rPr>
          <w:lang w:val="en-US"/>
        </w:rPr>
        <w:t>therapy assessment</w:t>
      </w:r>
      <w:r w:rsidR="00115C27">
        <w:rPr>
          <w:lang w:val="en-US"/>
        </w:rPr>
        <w:t>s</w:t>
      </w:r>
      <w:r w:rsidRPr="0010754A">
        <w:rPr>
          <w:lang w:val="en-US"/>
        </w:rPr>
        <w:t xml:space="preserve"> </w:t>
      </w:r>
      <w:r w:rsidR="00634DF4">
        <w:rPr>
          <w:lang w:val="en-US"/>
        </w:rPr>
        <w:t xml:space="preserve">to develop </w:t>
      </w:r>
      <w:r w:rsidRPr="0010754A">
        <w:rPr>
          <w:lang w:val="en-US"/>
        </w:rPr>
        <w:t xml:space="preserve">a rich and comprehensive </w:t>
      </w:r>
      <w:r w:rsidR="009E5E2E" w:rsidRPr="0010754A">
        <w:rPr>
          <w:lang w:val="en-US"/>
        </w:rPr>
        <w:t>understanding that increases best practice</w:t>
      </w:r>
      <w:r w:rsidR="00FE31BE">
        <w:rPr>
          <w:lang w:val="en-US"/>
        </w:rPr>
        <w:t xml:space="preserve"> </w:t>
      </w:r>
      <w:r w:rsidR="00FE31BE" w:rsidRPr="0010754A">
        <w:rPr>
          <w:lang w:val="en-US"/>
        </w:rPr>
        <w:t>knowledge</w:t>
      </w:r>
      <w:r w:rsidR="009E5E2E" w:rsidRPr="0010754A">
        <w:rPr>
          <w:lang w:val="en-US"/>
        </w:rPr>
        <w:t xml:space="preserve">.  </w:t>
      </w:r>
      <w:r w:rsidRPr="0010754A">
        <w:rPr>
          <w:lang w:val="en-US"/>
        </w:rPr>
        <w:t xml:space="preserve">The review is being conducted as part of a wider study </w:t>
      </w:r>
      <w:r w:rsidR="00FE31BE">
        <w:rPr>
          <w:lang w:val="en-US"/>
        </w:rPr>
        <w:t xml:space="preserve">investigating </w:t>
      </w:r>
      <w:r w:rsidRPr="0010754A">
        <w:rPr>
          <w:lang w:val="en-US"/>
        </w:rPr>
        <w:t>assessment processes for talking therapies (APTT).</w:t>
      </w:r>
    </w:p>
    <w:p w14:paraId="31680BEF" w14:textId="77777777" w:rsidR="00076E63" w:rsidRPr="0010754A" w:rsidRDefault="00076E63" w:rsidP="008B7A30">
      <w:pPr>
        <w:pStyle w:val="Body"/>
        <w:spacing w:line="360" w:lineRule="auto"/>
      </w:pPr>
    </w:p>
    <w:p w14:paraId="479CA6E6" w14:textId="73758059" w:rsidR="000E6B2C" w:rsidRPr="0010754A" w:rsidRDefault="0060309A" w:rsidP="00B6773A">
      <w:pPr>
        <w:pStyle w:val="Heading1"/>
      </w:pPr>
      <w:r w:rsidRPr="0010754A">
        <w:t>M</w:t>
      </w:r>
      <w:r w:rsidR="00311849" w:rsidRPr="0010754A">
        <w:t>ETHODS</w:t>
      </w:r>
    </w:p>
    <w:p w14:paraId="5FBBA28A" w14:textId="3457275B" w:rsidR="000E6B2C" w:rsidRPr="0010754A" w:rsidRDefault="0060309A" w:rsidP="008B7A30">
      <w:pPr>
        <w:pStyle w:val="Body"/>
        <w:spacing w:line="360" w:lineRule="auto"/>
      </w:pPr>
      <w:r w:rsidRPr="0010754A">
        <w:rPr>
          <w:lang w:val="en-US"/>
        </w:rPr>
        <w:t>Th</w:t>
      </w:r>
      <w:r w:rsidR="00C43854">
        <w:rPr>
          <w:lang w:val="en-US"/>
        </w:rPr>
        <w:t>is study had four</w:t>
      </w:r>
      <w:r w:rsidRPr="0010754A">
        <w:rPr>
          <w:lang w:val="en-US"/>
        </w:rPr>
        <w:t xml:space="preserve"> main phases: (1) formulation of the protocol; (2) systematic searching </w:t>
      </w:r>
      <w:r w:rsidR="00C768D1">
        <w:rPr>
          <w:lang w:val="en-US"/>
        </w:rPr>
        <w:t xml:space="preserve">and selection </w:t>
      </w:r>
      <w:r w:rsidRPr="0010754A">
        <w:rPr>
          <w:lang w:val="en-US"/>
        </w:rPr>
        <w:t>of literature</w:t>
      </w:r>
      <w:r w:rsidR="00095DAC">
        <w:rPr>
          <w:lang w:val="en-US"/>
        </w:rPr>
        <w:t xml:space="preserve"> </w:t>
      </w:r>
      <w:r w:rsidRPr="0010754A">
        <w:rPr>
          <w:lang w:val="en-US"/>
        </w:rPr>
        <w:t xml:space="preserve">(3) </w:t>
      </w:r>
      <w:r w:rsidR="00AE0DEF" w:rsidRPr="00C768D1">
        <w:rPr>
          <w:color w:val="auto"/>
          <w:lang w:val="en-US"/>
        </w:rPr>
        <w:t xml:space="preserve">data </w:t>
      </w:r>
      <w:r w:rsidR="00AE0DEF">
        <w:rPr>
          <w:lang w:val="en-US"/>
        </w:rPr>
        <w:t xml:space="preserve">extraction and </w:t>
      </w:r>
      <w:r w:rsidRPr="0010754A">
        <w:rPr>
          <w:lang w:val="en-US"/>
        </w:rPr>
        <w:t>quality assessment; and (4) data synthesis.</w:t>
      </w:r>
    </w:p>
    <w:p w14:paraId="3C5771EF" w14:textId="77777777" w:rsidR="000E6B2C" w:rsidRPr="0010754A" w:rsidRDefault="000E6B2C" w:rsidP="008B7A30">
      <w:pPr>
        <w:pStyle w:val="Body"/>
        <w:spacing w:line="360" w:lineRule="auto"/>
      </w:pPr>
    </w:p>
    <w:p w14:paraId="45BA31A4" w14:textId="694A3F93" w:rsidR="00997E30" w:rsidRPr="0010754A" w:rsidRDefault="00997E30" w:rsidP="00B6773A">
      <w:pPr>
        <w:pStyle w:val="Heading4"/>
        <w:numPr>
          <w:ilvl w:val="0"/>
          <w:numId w:val="26"/>
        </w:numPr>
      </w:pPr>
      <w:r w:rsidRPr="0010754A">
        <w:t>F</w:t>
      </w:r>
      <w:r w:rsidR="00C31CB4" w:rsidRPr="0010754A">
        <w:t>ormulating the protocol</w:t>
      </w:r>
    </w:p>
    <w:p w14:paraId="732668A7" w14:textId="39F1C780" w:rsidR="000E6B2C" w:rsidRPr="0010754A" w:rsidRDefault="0060309A" w:rsidP="008B7A30">
      <w:pPr>
        <w:pStyle w:val="NoSpacing"/>
      </w:pPr>
      <w:r w:rsidRPr="0010754A">
        <w:t>A Service User Advisory Group (SUAG) established the review priorities including focus, literature types</w:t>
      </w:r>
      <w:r w:rsidR="00C768D1">
        <w:t xml:space="preserve"> and</w:t>
      </w:r>
      <w:r w:rsidRPr="0010754A">
        <w:t xml:space="preserve"> key terms.  A draft protocol was discussed </w:t>
      </w:r>
      <w:r w:rsidR="00C43854">
        <w:t xml:space="preserve">and revised </w:t>
      </w:r>
      <w:r w:rsidRPr="0010754A">
        <w:t xml:space="preserve">in a SUAG </w:t>
      </w:r>
      <w:r w:rsidR="00FE31BE">
        <w:t>sub-group</w:t>
      </w:r>
      <w:r w:rsidR="00C768D1">
        <w:t xml:space="preserve">.  </w:t>
      </w:r>
      <w:r w:rsidRPr="0010754A">
        <w:t>The SUAG, a Clinician Advisory Group and a</w:t>
      </w:r>
      <w:r w:rsidR="00C43854">
        <w:t xml:space="preserve"> </w:t>
      </w:r>
      <w:r w:rsidRPr="0010754A">
        <w:t xml:space="preserve">research librarian </w:t>
      </w:r>
      <w:r w:rsidR="00FE31BE">
        <w:t xml:space="preserve">reviewed </w:t>
      </w:r>
      <w:r w:rsidRPr="0010754A">
        <w:t xml:space="preserve">the protocol, leading to revisions.  Search terms were </w:t>
      </w:r>
      <w:r w:rsidR="00FE31BE">
        <w:t xml:space="preserve">further </w:t>
      </w:r>
      <w:r w:rsidRPr="0010754A">
        <w:t xml:space="preserve">revised following piloting.  </w:t>
      </w:r>
    </w:p>
    <w:p w14:paraId="2179054F" w14:textId="4B8309E1" w:rsidR="009E5E2E" w:rsidRDefault="009E5E2E" w:rsidP="008B7A30">
      <w:pPr>
        <w:pStyle w:val="NoSpacing"/>
      </w:pPr>
    </w:p>
    <w:p w14:paraId="2389C296" w14:textId="77777777" w:rsidR="000E6B2C" w:rsidRPr="0010754A" w:rsidRDefault="0060309A" w:rsidP="00B6773A">
      <w:pPr>
        <w:pStyle w:val="Heading5"/>
      </w:pPr>
      <w:r w:rsidRPr="00C768D1">
        <w:t>Inclusion and exclusion criteria</w:t>
      </w:r>
    </w:p>
    <w:p w14:paraId="76FAA7F7" w14:textId="5A1AA2B0" w:rsidR="000E6B2C" w:rsidRPr="0010754A" w:rsidRDefault="0060309A" w:rsidP="008B7A30">
      <w:pPr>
        <w:pStyle w:val="Body"/>
        <w:spacing w:line="360" w:lineRule="auto"/>
      </w:pPr>
      <w:r w:rsidRPr="0010754A">
        <w:rPr>
          <w:lang w:val="en-US"/>
        </w:rPr>
        <w:t>Studies that met the following criteria were included:</w:t>
      </w:r>
    </w:p>
    <w:p w14:paraId="090AA6C5" w14:textId="77777777" w:rsidR="000E6B2C" w:rsidRPr="0010754A" w:rsidRDefault="000E6B2C" w:rsidP="008B7A30">
      <w:pPr>
        <w:pStyle w:val="Body"/>
        <w:spacing w:line="360" w:lineRule="auto"/>
      </w:pPr>
    </w:p>
    <w:p w14:paraId="78AC86BD" w14:textId="77C18A4D" w:rsidR="000E6B2C" w:rsidRPr="0010754A" w:rsidRDefault="0060309A" w:rsidP="008B7A30">
      <w:pPr>
        <w:pStyle w:val="ListParagraph"/>
        <w:numPr>
          <w:ilvl w:val="0"/>
          <w:numId w:val="6"/>
        </w:numPr>
        <w:spacing w:after="0" w:line="360" w:lineRule="auto"/>
        <w:ind w:left="0"/>
      </w:pPr>
      <w:r w:rsidRPr="0010754A">
        <w:rPr>
          <w:i/>
          <w:iCs/>
        </w:rPr>
        <w:t>Population</w:t>
      </w:r>
      <w:r w:rsidRPr="0010754A">
        <w:t xml:space="preserve">:  </w:t>
      </w:r>
      <w:r w:rsidR="00BC0C03" w:rsidRPr="0010754A">
        <w:t>a</w:t>
      </w:r>
      <w:r w:rsidRPr="0010754A">
        <w:t>dults aged 1</w:t>
      </w:r>
      <w:r w:rsidR="0019705A">
        <w:t>6</w:t>
      </w:r>
      <w:r w:rsidR="00FE31BE">
        <w:t>+</w:t>
      </w:r>
      <w:r w:rsidRPr="0010754A">
        <w:t xml:space="preserve"> who have been assessed </w:t>
      </w:r>
      <w:r w:rsidR="0019705A">
        <w:t>for a psychological therapy service for their mental health</w:t>
      </w:r>
      <w:r w:rsidRPr="0010754A">
        <w:t xml:space="preserve">.  </w:t>
      </w:r>
    </w:p>
    <w:p w14:paraId="0DBA0330" w14:textId="0B7F55F7" w:rsidR="000E6B2C" w:rsidRPr="0010754A" w:rsidRDefault="0060309A" w:rsidP="008B7A30">
      <w:pPr>
        <w:pStyle w:val="ListParagraph"/>
        <w:numPr>
          <w:ilvl w:val="0"/>
          <w:numId w:val="6"/>
        </w:numPr>
        <w:spacing w:after="0" w:line="360" w:lineRule="auto"/>
        <w:ind w:left="0"/>
      </w:pPr>
      <w:r w:rsidRPr="0010754A">
        <w:rPr>
          <w:i/>
          <w:iCs/>
        </w:rPr>
        <w:t>Phenomena</w:t>
      </w:r>
      <w:r w:rsidRPr="0010754A">
        <w:t xml:space="preserve">: explores an aspect of </w:t>
      </w:r>
      <w:r w:rsidR="00530FFF">
        <w:t>people</w:t>
      </w:r>
      <w:r w:rsidRPr="0010754A">
        <w:t>’</w:t>
      </w:r>
      <w:r w:rsidR="00530FFF">
        <w:t>s</w:t>
      </w:r>
      <w:r w:rsidRPr="0010754A">
        <w:t xml:space="preserve"> experiences of being assessed using structured</w:t>
      </w:r>
      <w:r w:rsidR="009E5E2E" w:rsidRPr="0010754A">
        <w:t xml:space="preserve"> </w:t>
      </w:r>
      <w:r w:rsidRPr="0010754A">
        <w:t>or unstructured</w:t>
      </w:r>
      <w:r w:rsidR="009E5E2E" w:rsidRPr="0010754A">
        <w:t xml:space="preserve"> </w:t>
      </w:r>
      <w:r w:rsidRPr="0010754A">
        <w:t xml:space="preserve">approaches.  </w:t>
      </w:r>
      <w:r w:rsidR="001E7A85" w:rsidRPr="0010754A">
        <w:t xml:space="preserve">Assessment was defined as a process.  </w:t>
      </w:r>
    </w:p>
    <w:p w14:paraId="34190C19" w14:textId="4C4476D4" w:rsidR="000E6B2C" w:rsidRPr="0010754A" w:rsidRDefault="0060309A" w:rsidP="008B7A30">
      <w:pPr>
        <w:pStyle w:val="ListParagraph"/>
        <w:numPr>
          <w:ilvl w:val="0"/>
          <w:numId w:val="6"/>
        </w:numPr>
        <w:spacing w:after="0" w:line="360" w:lineRule="auto"/>
        <w:ind w:left="0"/>
      </w:pPr>
      <w:r w:rsidRPr="0010754A">
        <w:rPr>
          <w:i/>
          <w:iCs/>
        </w:rPr>
        <w:t>Study type</w:t>
      </w:r>
      <w:r w:rsidRPr="0010754A">
        <w:t xml:space="preserve">: any analysed account of </w:t>
      </w:r>
      <w:r w:rsidR="00530FFF">
        <w:t>people’s</w:t>
      </w:r>
      <w:r w:rsidRPr="0010754A">
        <w:t xml:space="preserve"> experiences, including qualitative component</w:t>
      </w:r>
      <w:r w:rsidR="001E7A85" w:rsidRPr="0010754A">
        <w:t>s</w:t>
      </w:r>
      <w:r w:rsidRPr="0010754A">
        <w:t xml:space="preserve"> of </w:t>
      </w:r>
      <w:r w:rsidR="001E7A85" w:rsidRPr="0010754A">
        <w:t>broader studies and qualitative survey data</w:t>
      </w:r>
      <w:r w:rsidRPr="0010754A">
        <w:t xml:space="preserve">. </w:t>
      </w:r>
    </w:p>
    <w:p w14:paraId="3FF1F5BF" w14:textId="77777777" w:rsidR="000E6B2C" w:rsidRPr="0010754A" w:rsidRDefault="000E6B2C" w:rsidP="008B7A30">
      <w:pPr>
        <w:pStyle w:val="Body"/>
        <w:spacing w:after="200" w:line="360" w:lineRule="auto"/>
      </w:pPr>
    </w:p>
    <w:p w14:paraId="4105E376" w14:textId="33022126" w:rsidR="000E6B2C" w:rsidRPr="0010754A" w:rsidRDefault="00634DF4" w:rsidP="008B7A30">
      <w:pPr>
        <w:pStyle w:val="Body"/>
        <w:spacing w:after="200" w:line="360" w:lineRule="auto"/>
      </w:pPr>
      <w:r>
        <w:rPr>
          <w:lang w:val="en-US"/>
        </w:rPr>
        <w:t>E</w:t>
      </w:r>
      <w:r w:rsidR="0060309A" w:rsidRPr="0010754A">
        <w:rPr>
          <w:lang w:val="en-US"/>
        </w:rPr>
        <w:t xml:space="preserve">xclusion criteria were: (1) people </w:t>
      </w:r>
      <w:r w:rsidR="00C31CB4" w:rsidRPr="0010754A">
        <w:rPr>
          <w:lang w:val="en-US"/>
        </w:rPr>
        <w:t xml:space="preserve">aged </w:t>
      </w:r>
      <w:r w:rsidR="0060309A" w:rsidRPr="0010754A">
        <w:rPr>
          <w:lang w:val="en-US"/>
        </w:rPr>
        <w:t>1</w:t>
      </w:r>
      <w:r w:rsidR="00115C27">
        <w:rPr>
          <w:lang w:val="en-US"/>
        </w:rPr>
        <w:t>5</w:t>
      </w:r>
      <w:r w:rsidR="0060309A" w:rsidRPr="0010754A">
        <w:rPr>
          <w:lang w:val="en-US"/>
        </w:rPr>
        <w:t xml:space="preserve"> or under; (2) studies where it </w:t>
      </w:r>
      <w:r w:rsidR="009E5E2E" w:rsidRPr="0010754A">
        <w:rPr>
          <w:lang w:val="en-US"/>
        </w:rPr>
        <w:t>wa</w:t>
      </w:r>
      <w:r w:rsidR="0060309A" w:rsidRPr="0010754A">
        <w:rPr>
          <w:lang w:val="en-US"/>
        </w:rPr>
        <w:t xml:space="preserve">s not possible to disaggregate </w:t>
      </w:r>
      <w:r w:rsidR="00044448">
        <w:rPr>
          <w:lang w:val="en-US"/>
        </w:rPr>
        <w:t>client</w:t>
      </w:r>
      <w:r w:rsidR="0060309A" w:rsidRPr="0010754A">
        <w:rPr>
          <w:lang w:val="en-US"/>
        </w:rPr>
        <w:t>s</w:t>
      </w:r>
      <w:r w:rsidR="0060309A" w:rsidRPr="0010754A">
        <w:t xml:space="preserve">’ </w:t>
      </w:r>
      <w:r w:rsidR="00C43854">
        <w:rPr>
          <w:lang w:val="en-US"/>
        </w:rPr>
        <w:t xml:space="preserve">and </w:t>
      </w:r>
      <w:r w:rsidR="0060309A" w:rsidRPr="0010754A">
        <w:rPr>
          <w:lang w:val="en-US"/>
        </w:rPr>
        <w:t>other</w:t>
      </w:r>
      <w:r w:rsidR="00C43854">
        <w:rPr>
          <w:lang w:val="en-US"/>
        </w:rPr>
        <w:t>’s</w:t>
      </w:r>
      <w:r w:rsidR="0060309A" w:rsidRPr="0010754A">
        <w:rPr>
          <w:lang w:val="en-US"/>
        </w:rPr>
        <w:t xml:space="preserve"> views; (3) social or cognitive assessments; (4) conference proceedings</w:t>
      </w:r>
      <w:r w:rsidR="00B23C6C">
        <w:rPr>
          <w:lang w:val="en-US"/>
        </w:rPr>
        <w:t>/</w:t>
      </w:r>
      <w:r w:rsidR="0060309A" w:rsidRPr="0010754A">
        <w:rPr>
          <w:lang w:val="en-US"/>
        </w:rPr>
        <w:t xml:space="preserve">abstracts; and (5) </w:t>
      </w:r>
      <w:r>
        <w:rPr>
          <w:lang w:val="en-US"/>
        </w:rPr>
        <w:t xml:space="preserve">publications not </w:t>
      </w:r>
      <w:r w:rsidR="0060309A" w:rsidRPr="0010754A">
        <w:rPr>
          <w:lang w:val="en-US"/>
        </w:rPr>
        <w:t xml:space="preserve">in English.  There were no restrictions by date or setting.  </w:t>
      </w:r>
    </w:p>
    <w:p w14:paraId="1239DF45" w14:textId="77777777" w:rsidR="001E7A85" w:rsidRPr="0010754A" w:rsidRDefault="001E7A85" w:rsidP="008B7A30">
      <w:pPr>
        <w:pStyle w:val="Body"/>
        <w:spacing w:after="200" w:line="360" w:lineRule="auto"/>
      </w:pPr>
    </w:p>
    <w:p w14:paraId="19F3F4FE" w14:textId="6D73EFAE" w:rsidR="000E6B2C" w:rsidRPr="0010754A" w:rsidRDefault="0060309A" w:rsidP="00B6773A">
      <w:pPr>
        <w:pStyle w:val="Heading4"/>
        <w:numPr>
          <w:ilvl w:val="0"/>
          <w:numId w:val="26"/>
        </w:numPr>
      </w:pPr>
      <w:r w:rsidRPr="0010754A">
        <w:t xml:space="preserve">Systematic searching </w:t>
      </w:r>
      <w:r w:rsidR="00C768D1">
        <w:t xml:space="preserve">and selection </w:t>
      </w:r>
      <w:r w:rsidRPr="0010754A">
        <w:t>of literature</w:t>
      </w:r>
    </w:p>
    <w:p w14:paraId="3F0A86EB" w14:textId="77777777" w:rsidR="000E6B2C" w:rsidRPr="0010754A" w:rsidRDefault="0060309A" w:rsidP="008B7A30">
      <w:pPr>
        <w:pStyle w:val="Body"/>
        <w:spacing w:line="360" w:lineRule="auto"/>
      </w:pPr>
      <w:r w:rsidRPr="0010754A">
        <w:t xml:space="preserve">  </w:t>
      </w:r>
    </w:p>
    <w:p w14:paraId="11E6CCA0" w14:textId="77777777" w:rsidR="000E6B2C" w:rsidRPr="0010754A" w:rsidRDefault="0060309A" w:rsidP="00B6773A">
      <w:pPr>
        <w:pStyle w:val="Heading5"/>
      </w:pPr>
      <w:r w:rsidRPr="0010754A">
        <w:t>Search strategy</w:t>
      </w:r>
    </w:p>
    <w:p w14:paraId="4C7DDF94" w14:textId="73BE80D9" w:rsidR="009B457E" w:rsidRPr="009B457E" w:rsidRDefault="0060309A" w:rsidP="008B7A30">
      <w:pPr>
        <w:pStyle w:val="Body"/>
        <w:spacing w:line="360" w:lineRule="auto"/>
        <w:rPr>
          <w:lang w:val="en-US"/>
        </w:rPr>
      </w:pPr>
      <w:r w:rsidRPr="0010754A">
        <w:rPr>
          <w:lang w:val="en-US"/>
        </w:rPr>
        <w:t>Four electronic databases were searched in January 2015, updated August 2017: CINAHL (Cumulative Index to Nursing and Allied Health Literature</w:t>
      </w:r>
      <w:r w:rsidR="006B3673">
        <w:rPr>
          <w:lang w:val="en-US"/>
        </w:rPr>
        <w:t>)</w:t>
      </w:r>
      <w:r w:rsidRPr="0010754A">
        <w:rPr>
          <w:lang w:val="en-US"/>
        </w:rPr>
        <w:t xml:space="preserve">, Embase, PsycINFO and Medline.  Search terms were applied using free text and subject headings (see </w:t>
      </w:r>
      <w:r w:rsidR="0095494F" w:rsidRPr="0010754A">
        <w:rPr>
          <w:lang w:val="en-US"/>
        </w:rPr>
        <w:t xml:space="preserve">Data </w:t>
      </w:r>
      <w:r w:rsidRPr="0010754A">
        <w:rPr>
          <w:lang w:val="en-US"/>
        </w:rPr>
        <w:t xml:space="preserve">Supplement </w:t>
      </w:r>
      <w:r w:rsidR="0095494F" w:rsidRPr="0010754A">
        <w:rPr>
          <w:lang w:val="en-US"/>
        </w:rPr>
        <w:t>Table S1</w:t>
      </w:r>
      <w:r w:rsidR="00701002" w:rsidRPr="0010754A">
        <w:rPr>
          <w:lang w:val="en-US"/>
        </w:rPr>
        <w:t xml:space="preserve"> for final search strategy and Table S2 for a</w:t>
      </w:r>
      <w:r w:rsidR="006B3673">
        <w:rPr>
          <w:lang w:val="en-US"/>
        </w:rPr>
        <w:t>n</w:t>
      </w:r>
      <w:r w:rsidR="00701002" w:rsidRPr="0010754A">
        <w:rPr>
          <w:lang w:val="en-US"/>
        </w:rPr>
        <w:t xml:space="preserve"> example</w:t>
      </w:r>
      <w:r w:rsidRPr="0010754A">
        <w:rPr>
          <w:lang w:val="en-US"/>
        </w:rPr>
        <w:t>).</w:t>
      </w:r>
    </w:p>
    <w:p w14:paraId="11B196B4" w14:textId="523475AE" w:rsidR="000E6B2C" w:rsidRPr="0010754A" w:rsidRDefault="0060309A" w:rsidP="008B7A30">
      <w:pPr>
        <w:pStyle w:val="Body"/>
        <w:spacing w:line="360" w:lineRule="auto"/>
      </w:pPr>
      <w:r w:rsidRPr="0010754A">
        <w:rPr>
          <w:lang w:val="en-US"/>
        </w:rPr>
        <w:t>In consultation with Advisory Groups, additional</w:t>
      </w:r>
      <w:r w:rsidR="001E7A85" w:rsidRPr="0010754A">
        <w:rPr>
          <w:lang w:val="en-US"/>
        </w:rPr>
        <w:t xml:space="preserve"> </w:t>
      </w:r>
      <w:r w:rsidRPr="0010754A">
        <w:rPr>
          <w:lang w:val="en-US"/>
        </w:rPr>
        <w:t xml:space="preserve">literature searching included: (1) Worldcat Dissertation and Theses, and Opengrey, searched February 2015, updated August 2017; (2) a call for literature was placed in a national service user/survivor organisation newsletter; (3) </w:t>
      </w:r>
      <w:r w:rsidR="00DE6094">
        <w:rPr>
          <w:lang w:val="en-US"/>
        </w:rPr>
        <w:t xml:space="preserve">forward </w:t>
      </w:r>
      <w:r w:rsidR="00B23C6C">
        <w:rPr>
          <w:lang w:val="en-US"/>
        </w:rPr>
        <w:t xml:space="preserve">and backward </w:t>
      </w:r>
      <w:r w:rsidR="00DE6094">
        <w:rPr>
          <w:lang w:val="en-US"/>
        </w:rPr>
        <w:t>citation</w:t>
      </w:r>
      <w:r w:rsidRPr="0010754A">
        <w:rPr>
          <w:lang w:val="en-US"/>
        </w:rPr>
        <w:t xml:space="preserve"> </w:t>
      </w:r>
      <w:r w:rsidR="00DE6094">
        <w:rPr>
          <w:lang w:val="en-US"/>
        </w:rPr>
        <w:t xml:space="preserve">tracking </w:t>
      </w:r>
      <w:r w:rsidRPr="0010754A">
        <w:rPr>
          <w:lang w:val="en-US"/>
        </w:rPr>
        <w:t xml:space="preserve">of included papers and some relevant excluded papers; (5) four journal indexes were searched: Psychological Assessment; Journal of Counseling Psychology; International Journal of Mental Health; and Psychology and Psychotherapy: Theory, Research and Practice; (6) </w:t>
      </w:r>
      <w:r w:rsidRPr="0010754A">
        <w:rPr>
          <w:lang w:val="en-US"/>
        </w:rPr>
        <w:lastRenderedPageBreak/>
        <w:t xml:space="preserve">where possible, lead authors of included papers were asked for relevant literature; and (7) </w:t>
      </w:r>
      <w:r w:rsidR="00B23C6C">
        <w:rPr>
          <w:lang w:val="en-US"/>
        </w:rPr>
        <w:t xml:space="preserve">requests to </w:t>
      </w:r>
      <w:r w:rsidRPr="0010754A">
        <w:rPr>
          <w:lang w:val="en-US"/>
        </w:rPr>
        <w:t xml:space="preserve">advisory groups and key experts.  This enabled us to identify literature beyond peer reviewed journals </w:t>
      </w:r>
      <w:r w:rsidR="00365C90">
        <w:rPr>
          <w:lang w:val="en-US"/>
        </w:rPr>
        <w:t>[1</w:t>
      </w:r>
      <w:r w:rsidR="00CB1B30">
        <w:rPr>
          <w:lang w:val="en-US"/>
        </w:rPr>
        <w:t>9</w:t>
      </w:r>
      <w:r w:rsidR="00365C90">
        <w:rPr>
          <w:lang w:val="en-US"/>
        </w:rPr>
        <w:t>]</w:t>
      </w:r>
      <w:r w:rsidRPr="0010754A">
        <w:rPr>
          <w:lang w:val="en-US"/>
        </w:rPr>
        <w:t>.</w:t>
      </w:r>
    </w:p>
    <w:p w14:paraId="64EF3BF3" w14:textId="77777777" w:rsidR="000E6B2C" w:rsidRPr="0010754A" w:rsidRDefault="000E6B2C" w:rsidP="008B7A30">
      <w:pPr>
        <w:pStyle w:val="Body"/>
        <w:spacing w:line="360" w:lineRule="auto"/>
      </w:pPr>
    </w:p>
    <w:p w14:paraId="48DBBAD5" w14:textId="77777777" w:rsidR="000E6B2C" w:rsidRPr="0010754A" w:rsidRDefault="0060309A" w:rsidP="00B6773A">
      <w:pPr>
        <w:pStyle w:val="Heading5"/>
      </w:pPr>
      <w:r w:rsidRPr="0010754A">
        <w:t xml:space="preserve">Screening and selection of studies </w:t>
      </w:r>
    </w:p>
    <w:p w14:paraId="309B6A40" w14:textId="2E29D54C" w:rsidR="000E6B2C" w:rsidRPr="0010754A" w:rsidRDefault="0060309A" w:rsidP="008B7A30">
      <w:pPr>
        <w:pStyle w:val="NormalWeb"/>
        <w:spacing w:after="240" w:line="360" w:lineRule="auto"/>
      </w:pPr>
      <w:r w:rsidRPr="0010754A">
        <w:rPr>
          <w:rFonts w:ascii="Calibri" w:eastAsia="Calibri" w:hAnsi="Calibri" w:cs="Calibri"/>
          <w:sz w:val="22"/>
          <w:szCs w:val="22"/>
        </w:rPr>
        <w:t>Two authors screened retrieved records from the 2015 peer reviewed database searches for potential inclusion (</w:t>
      </w:r>
      <w:r w:rsidRPr="00115C27">
        <w:rPr>
          <w:rFonts w:ascii="Calibri" w:eastAsia="Calibri" w:hAnsi="Calibri" w:cs="Calibri"/>
          <w:i/>
          <w:sz w:val="22"/>
          <w:szCs w:val="22"/>
        </w:rPr>
        <w:t>authors’ initials</w:t>
      </w:r>
      <w:r w:rsidRPr="0010754A">
        <w:rPr>
          <w:rFonts w:ascii="Calibri" w:eastAsia="Calibri" w:hAnsi="Calibri" w:cs="Calibri"/>
          <w:sz w:val="22"/>
          <w:szCs w:val="22"/>
        </w:rPr>
        <w:t>).  Each author screened 50% of records (n=3957 records per screener), with 4% (n=358) of records double screened.  A Kappa calculation on the results of double screening found that the strength of agreement between screeners was poor (unweighted kappa = 0.074; 95% CI = 0 - 0.469).  A third screener (</w:t>
      </w:r>
      <w:r w:rsidRPr="00115C27">
        <w:rPr>
          <w:rFonts w:ascii="Calibri" w:eastAsia="Calibri" w:hAnsi="Calibri" w:cs="Calibri"/>
          <w:i/>
          <w:sz w:val="22"/>
          <w:szCs w:val="22"/>
        </w:rPr>
        <w:t>initials</w:t>
      </w:r>
      <w:r w:rsidRPr="0010754A">
        <w:rPr>
          <w:rFonts w:ascii="Calibri" w:eastAsia="Calibri" w:hAnsi="Calibri" w:cs="Calibri"/>
          <w:sz w:val="22"/>
          <w:szCs w:val="22"/>
        </w:rPr>
        <w:t>) reviewed the records that each screener had identified as potentially relevant.  (</w:t>
      </w:r>
      <w:r w:rsidRPr="00115C27">
        <w:rPr>
          <w:rFonts w:ascii="Calibri" w:eastAsia="Calibri" w:hAnsi="Calibri" w:cs="Calibri"/>
          <w:i/>
          <w:sz w:val="22"/>
          <w:szCs w:val="22"/>
        </w:rPr>
        <w:t>initials</w:t>
      </w:r>
      <w:r w:rsidRPr="0010754A">
        <w:rPr>
          <w:rFonts w:ascii="Calibri" w:eastAsia="Calibri" w:hAnsi="Calibri" w:cs="Calibri"/>
          <w:sz w:val="22"/>
          <w:szCs w:val="22"/>
        </w:rPr>
        <w:t>)</w:t>
      </w:r>
      <w:r w:rsidR="00634DF4">
        <w:rPr>
          <w:rFonts w:ascii="Calibri" w:eastAsia="Calibri" w:hAnsi="Calibri" w:cs="Calibri"/>
          <w:sz w:val="22"/>
          <w:szCs w:val="22"/>
        </w:rPr>
        <w:t xml:space="preserve"> then</w:t>
      </w:r>
      <w:r w:rsidRPr="0010754A">
        <w:rPr>
          <w:rFonts w:ascii="Calibri" w:eastAsia="Calibri" w:hAnsi="Calibri" w:cs="Calibri"/>
          <w:sz w:val="22"/>
          <w:szCs w:val="22"/>
        </w:rPr>
        <w:t xml:space="preserve"> rescreen</w:t>
      </w:r>
      <w:r w:rsidR="00634DF4">
        <w:rPr>
          <w:rFonts w:ascii="Calibri" w:eastAsia="Calibri" w:hAnsi="Calibri" w:cs="Calibri"/>
          <w:sz w:val="22"/>
          <w:szCs w:val="22"/>
        </w:rPr>
        <w:t>ed</w:t>
      </w:r>
      <w:r w:rsidRPr="0010754A">
        <w:rPr>
          <w:rFonts w:ascii="Calibri" w:eastAsia="Calibri" w:hAnsi="Calibri" w:cs="Calibri"/>
          <w:sz w:val="22"/>
          <w:szCs w:val="22"/>
        </w:rPr>
        <w:t xml:space="preserve"> all references as there was strong agreement between (</w:t>
      </w:r>
      <w:r w:rsidRPr="00115C27">
        <w:rPr>
          <w:rFonts w:ascii="Calibri" w:eastAsia="Calibri" w:hAnsi="Calibri" w:cs="Calibri"/>
          <w:i/>
          <w:sz w:val="22"/>
          <w:szCs w:val="22"/>
        </w:rPr>
        <w:t>initials</w:t>
      </w:r>
      <w:r w:rsidR="006B3673">
        <w:rPr>
          <w:rFonts w:ascii="Calibri" w:eastAsia="Calibri" w:hAnsi="Calibri" w:cs="Calibri"/>
          <w:i/>
          <w:sz w:val="22"/>
          <w:szCs w:val="22"/>
        </w:rPr>
        <w:t>/</w:t>
      </w:r>
      <w:r w:rsidR="00115C27">
        <w:rPr>
          <w:rFonts w:ascii="Calibri" w:eastAsia="Calibri" w:hAnsi="Calibri" w:cs="Calibri"/>
          <w:i/>
          <w:sz w:val="22"/>
          <w:szCs w:val="22"/>
        </w:rPr>
        <w:t>initials</w:t>
      </w:r>
      <w:r w:rsidRPr="0010754A">
        <w:rPr>
          <w:rFonts w:ascii="Calibri" w:eastAsia="Calibri" w:hAnsi="Calibri" w:cs="Calibri"/>
          <w:sz w:val="22"/>
          <w:szCs w:val="22"/>
        </w:rPr>
        <w:t>)</w:t>
      </w:r>
      <w:r w:rsidR="00634DF4">
        <w:rPr>
          <w:rFonts w:ascii="Calibri" w:eastAsia="Calibri" w:hAnsi="Calibri" w:cs="Calibri"/>
          <w:sz w:val="22"/>
          <w:szCs w:val="22"/>
        </w:rPr>
        <w:t xml:space="preserve"> and </w:t>
      </w:r>
      <w:r w:rsidRPr="0010754A">
        <w:rPr>
          <w:rFonts w:ascii="Calibri" w:eastAsia="Calibri" w:hAnsi="Calibri" w:cs="Calibri"/>
          <w:sz w:val="22"/>
          <w:szCs w:val="22"/>
        </w:rPr>
        <w:t>(</w:t>
      </w:r>
      <w:r w:rsidRPr="00115C27">
        <w:rPr>
          <w:rFonts w:ascii="Calibri" w:eastAsia="Calibri" w:hAnsi="Calibri" w:cs="Calibri"/>
          <w:i/>
          <w:sz w:val="22"/>
          <w:szCs w:val="22"/>
        </w:rPr>
        <w:t>initials</w:t>
      </w:r>
      <w:r w:rsidRPr="0010754A">
        <w:rPr>
          <w:rFonts w:ascii="Calibri" w:eastAsia="Calibri" w:hAnsi="Calibri" w:cs="Calibri"/>
          <w:sz w:val="22"/>
          <w:szCs w:val="22"/>
        </w:rPr>
        <w:t>) had extensive experience in systematic reviews.  The full texts of identified studies were assessed for eligibility by two people (</w:t>
      </w:r>
      <w:r w:rsidRPr="00115C27">
        <w:rPr>
          <w:rFonts w:ascii="Calibri" w:eastAsia="Calibri" w:hAnsi="Calibri" w:cs="Calibri"/>
          <w:i/>
          <w:sz w:val="22"/>
          <w:szCs w:val="22"/>
        </w:rPr>
        <w:t>initials</w:t>
      </w:r>
      <w:r w:rsidR="00365C90">
        <w:rPr>
          <w:rFonts w:ascii="Calibri" w:eastAsia="Calibri" w:hAnsi="Calibri" w:cs="Calibri"/>
          <w:i/>
          <w:sz w:val="22"/>
          <w:szCs w:val="22"/>
        </w:rPr>
        <w:t>/initials</w:t>
      </w:r>
      <w:r w:rsidRPr="0010754A">
        <w:rPr>
          <w:rFonts w:ascii="Calibri" w:eastAsia="Calibri" w:hAnsi="Calibri" w:cs="Calibri"/>
          <w:sz w:val="22"/>
          <w:szCs w:val="22"/>
        </w:rPr>
        <w:t>).  In the 2017 update search, (</w:t>
      </w:r>
      <w:r w:rsidR="00115C27">
        <w:rPr>
          <w:rFonts w:ascii="Calibri" w:eastAsia="Calibri" w:hAnsi="Calibri" w:cs="Calibri"/>
          <w:i/>
          <w:sz w:val="22"/>
          <w:szCs w:val="22"/>
        </w:rPr>
        <w:t>initials</w:t>
      </w:r>
      <w:r w:rsidRPr="0010754A">
        <w:rPr>
          <w:rFonts w:ascii="Calibri" w:eastAsia="Calibri" w:hAnsi="Calibri" w:cs="Calibri"/>
          <w:sz w:val="22"/>
          <w:szCs w:val="22"/>
        </w:rPr>
        <w:t>) screened titles/abstracts and (</w:t>
      </w:r>
      <w:r w:rsidR="00C3043A" w:rsidRPr="00115C27">
        <w:rPr>
          <w:rFonts w:ascii="Calibri" w:eastAsia="Calibri" w:hAnsi="Calibri" w:cs="Calibri"/>
          <w:i/>
          <w:sz w:val="22"/>
          <w:szCs w:val="22"/>
        </w:rPr>
        <w:t>initials</w:t>
      </w:r>
      <w:r w:rsidR="00C3043A">
        <w:rPr>
          <w:rFonts w:ascii="Calibri" w:eastAsia="Calibri" w:hAnsi="Calibri" w:cs="Calibri"/>
          <w:i/>
          <w:sz w:val="22"/>
          <w:szCs w:val="22"/>
        </w:rPr>
        <w:t>/</w:t>
      </w:r>
      <w:r w:rsidRPr="00115C27">
        <w:rPr>
          <w:rFonts w:ascii="Calibri" w:eastAsia="Calibri" w:hAnsi="Calibri" w:cs="Calibri"/>
          <w:i/>
          <w:sz w:val="22"/>
          <w:szCs w:val="22"/>
        </w:rPr>
        <w:t>initials</w:t>
      </w:r>
      <w:r w:rsidRPr="0010754A">
        <w:rPr>
          <w:rFonts w:ascii="Calibri" w:eastAsia="Calibri" w:hAnsi="Calibri" w:cs="Calibri"/>
          <w:sz w:val="22"/>
          <w:szCs w:val="22"/>
        </w:rPr>
        <w:t>) assessed studies for eligibility based on the full texts.  Discrepancies were discussed and resolved with an arbiter (</w:t>
      </w:r>
      <w:r w:rsidRPr="00115C27">
        <w:rPr>
          <w:rFonts w:ascii="Calibri" w:eastAsia="Calibri" w:hAnsi="Calibri" w:cs="Calibri"/>
          <w:i/>
          <w:sz w:val="22"/>
          <w:szCs w:val="22"/>
        </w:rPr>
        <w:t>initials</w:t>
      </w:r>
      <w:r w:rsidRPr="0010754A">
        <w:rPr>
          <w:rFonts w:ascii="Calibri" w:eastAsia="Calibri" w:hAnsi="Calibri" w:cs="Calibri"/>
          <w:sz w:val="22"/>
          <w:szCs w:val="22"/>
        </w:rPr>
        <w:t xml:space="preserve">). </w:t>
      </w:r>
    </w:p>
    <w:p w14:paraId="5547F02A" w14:textId="13EEC32C" w:rsidR="000E6B2C" w:rsidRPr="0010754A" w:rsidRDefault="0060309A" w:rsidP="008B7A30">
      <w:pPr>
        <w:pStyle w:val="NormalWeb"/>
        <w:spacing w:after="120" w:line="360" w:lineRule="auto"/>
      </w:pPr>
      <w:r w:rsidRPr="0010754A">
        <w:rPr>
          <w:rFonts w:ascii="Calibri" w:eastAsia="Calibri" w:hAnsi="Calibri" w:cs="Calibri"/>
          <w:sz w:val="22"/>
          <w:szCs w:val="22"/>
        </w:rPr>
        <w:t>For the grey literature, one author screened the retrieved titles (</w:t>
      </w:r>
      <w:r w:rsidRPr="00115C27">
        <w:rPr>
          <w:rFonts w:ascii="Calibri" w:eastAsia="Calibri" w:hAnsi="Calibri" w:cs="Calibri"/>
          <w:i/>
          <w:sz w:val="22"/>
          <w:szCs w:val="22"/>
        </w:rPr>
        <w:t>initials</w:t>
      </w:r>
      <w:r w:rsidRPr="0010754A">
        <w:rPr>
          <w:rFonts w:ascii="Calibri" w:eastAsia="Calibri" w:hAnsi="Calibri" w:cs="Calibri"/>
          <w:sz w:val="22"/>
          <w:szCs w:val="22"/>
        </w:rPr>
        <w:t xml:space="preserve">), located and read full copies of texts and arrived at a list of </w:t>
      </w:r>
      <w:r w:rsidR="00634DF4">
        <w:rPr>
          <w:rFonts w:ascii="Calibri" w:eastAsia="Calibri" w:hAnsi="Calibri" w:cs="Calibri"/>
          <w:sz w:val="22"/>
          <w:szCs w:val="22"/>
        </w:rPr>
        <w:t>potential</w:t>
      </w:r>
      <w:r w:rsidRPr="0010754A">
        <w:rPr>
          <w:rFonts w:ascii="Calibri" w:eastAsia="Calibri" w:hAnsi="Calibri" w:cs="Calibri"/>
          <w:sz w:val="22"/>
          <w:szCs w:val="22"/>
        </w:rPr>
        <w:t xml:space="preserve"> titles.  A second author then reviewed the full texts for their possible inclusion </w:t>
      </w:r>
      <w:r w:rsidR="00115C27">
        <w:rPr>
          <w:rFonts w:ascii="Calibri" w:eastAsia="Calibri" w:hAnsi="Calibri" w:cs="Calibri"/>
          <w:sz w:val="22"/>
          <w:szCs w:val="22"/>
        </w:rPr>
        <w:t>(</w:t>
      </w:r>
      <w:r w:rsidRPr="00115C27">
        <w:rPr>
          <w:rFonts w:ascii="Calibri" w:eastAsia="Calibri" w:hAnsi="Calibri" w:cs="Calibri"/>
          <w:i/>
          <w:sz w:val="22"/>
          <w:szCs w:val="22"/>
        </w:rPr>
        <w:t>initials</w:t>
      </w:r>
      <w:r w:rsidRPr="0010754A">
        <w:rPr>
          <w:rFonts w:ascii="Calibri" w:eastAsia="Calibri" w:hAnsi="Calibri" w:cs="Calibri"/>
          <w:sz w:val="22"/>
          <w:szCs w:val="22"/>
        </w:rPr>
        <w:t>).  There were no discrepancies.</w:t>
      </w:r>
    </w:p>
    <w:p w14:paraId="308D93D1" w14:textId="77777777" w:rsidR="000E6B2C" w:rsidRPr="0010754A" w:rsidRDefault="000E6B2C" w:rsidP="008B7A30">
      <w:pPr>
        <w:pStyle w:val="Body"/>
        <w:spacing w:line="360" w:lineRule="auto"/>
      </w:pPr>
    </w:p>
    <w:p w14:paraId="426C995C" w14:textId="3D880A89" w:rsidR="000E6B2C" w:rsidRPr="0010754A" w:rsidRDefault="00C768D1" w:rsidP="00B6773A">
      <w:pPr>
        <w:pStyle w:val="Heading4"/>
        <w:numPr>
          <w:ilvl w:val="0"/>
          <w:numId w:val="26"/>
        </w:numPr>
      </w:pPr>
      <w:r>
        <w:t>D</w:t>
      </w:r>
      <w:r w:rsidR="00CC6EE8">
        <w:t>ata extraction and q</w:t>
      </w:r>
      <w:r w:rsidR="0060309A" w:rsidRPr="0010754A">
        <w:t xml:space="preserve">uality </w:t>
      </w:r>
      <w:r w:rsidR="0060309A" w:rsidRPr="0010754A">
        <w:rPr>
          <w:lang w:val="fr-FR"/>
        </w:rPr>
        <w:t>appraisal</w:t>
      </w:r>
    </w:p>
    <w:p w14:paraId="347EF80C" w14:textId="77777777" w:rsidR="006B3673" w:rsidRDefault="006B3673" w:rsidP="006B3673"/>
    <w:p w14:paraId="61A0B9B9" w14:textId="77777777" w:rsidR="006B3673" w:rsidRPr="0010754A" w:rsidRDefault="006B3673" w:rsidP="00B6773A">
      <w:pPr>
        <w:pStyle w:val="Heading5"/>
      </w:pPr>
      <w:r w:rsidRPr="0010754A">
        <w:t xml:space="preserve">Data extraction </w:t>
      </w:r>
    </w:p>
    <w:p w14:paraId="6E01E08C" w14:textId="662FCB34" w:rsidR="006B3673" w:rsidRDefault="006B3673" w:rsidP="006B3673">
      <w:pPr>
        <w:pStyle w:val="Body"/>
        <w:spacing w:line="360" w:lineRule="auto"/>
        <w:rPr>
          <w:iCs/>
        </w:rPr>
      </w:pPr>
      <w:r w:rsidRPr="0010754A">
        <w:rPr>
          <w:lang w:val="en-US"/>
        </w:rPr>
        <w:t xml:space="preserve">Data extraction was discussed in a </w:t>
      </w:r>
      <w:r>
        <w:rPr>
          <w:lang w:val="en-US"/>
        </w:rPr>
        <w:t>SUAG sub-</w:t>
      </w:r>
      <w:r w:rsidRPr="0010754A">
        <w:rPr>
          <w:lang w:val="en-US"/>
        </w:rPr>
        <w:t>group and piloted.  A standard data extraction form</w:t>
      </w:r>
      <w:r w:rsidR="00B23C6C">
        <w:rPr>
          <w:lang w:val="en-US"/>
        </w:rPr>
        <w:t xml:space="preserve">, used </w:t>
      </w:r>
      <w:r w:rsidRPr="0010754A">
        <w:rPr>
          <w:lang w:val="en-US"/>
        </w:rPr>
        <w:t>by (</w:t>
      </w:r>
      <w:r w:rsidRPr="000B2B0B">
        <w:rPr>
          <w:i/>
          <w:lang w:val="en-US"/>
        </w:rPr>
        <w:t>initials</w:t>
      </w:r>
      <w:r w:rsidRPr="0010754A">
        <w:rPr>
          <w:lang w:val="en-US"/>
        </w:rPr>
        <w:t>)</w:t>
      </w:r>
      <w:r w:rsidR="00B23C6C">
        <w:rPr>
          <w:lang w:val="en-US"/>
        </w:rPr>
        <w:t>,</w:t>
      </w:r>
      <w:r w:rsidR="00634DF4">
        <w:rPr>
          <w:lang w:val="en-US"/>
        </w:rPr>
        <w:t xml:space="preserve"> </w:t>
      </w:r>
      <w:r w:rsidRPr="0010754A">
        <w:rPr>
          <w:lang w:val="en-US"/>
        </w:rPr>
        <w:t xml:space="preserve">extracted basic information such as country, methods, participant socio-demographics, </w:t>
      </w:r>
      <w:r w:rsidR="00634DF4">
        <w:rPr>
          <w:lang w:val="en-US"/>
        </w:rPr>
        <w:t xml:space="preserve">and </w:t>
      </w:r>
      <w:r w:rsidRPr="0010754A">
        <w:rPr>
          <w:lang w:val="en-US"/>
        </w:rPr>
        <w:t xml:space="preserve">assessment </w:t>
      </w:r>
      <w:r w:rsidR="00B23C6C">
        <w:rPr>
          <w:lang w:val="en-US"/>
        </w:rPr>
        <w:t xml:space="preserve">form </w:t>
      </w:r>
      <w:r w:rsidRPr="0010754A">
        <w:rPr>
          <w:lang w:val="en-US"/>
        </w:rPr>
        <w:t xml:space="preserve">(see Data Supplement Table S3).  First authors were contacted (where possible) for clarifications and to describe </w:t>
      </w:r>
      <w:r w:rsidR="00044448">
        <w:rPr>
          <w:lang w:val="en-US"/>
        </w:rPr>
        <w:t>client</w:t>
      </w:r>
      <w:r w:rsidRPr="0010754A">
        <w:rPr>
          <w:lang w:val="en-US"/>
        </w:rPr>
        <w:t xml:space="preserve"> involvement.</w:t>
      </w:r>
      <w:r w:rsidRPr="0010754A">
        <w:rPr>
          <w:i/>
          <w:iCs/>
        </w:rPr>
        <w:t xml:space="preserve"> </w:t>
      </w:r>
      <w:r>
        <w:rPr>
          <w:i/>
          <w:iCs/>
        </w:rPr>
        <w:t xml:space="preserve"> </w:t>
      </w:r>
      <w:r>
        <w:rPr>
          <w:iCs/>
        </w:rPr>
        <w:t>Extraction of study findings is described under Data Synthesis.</w:t>
      </w:r>
    </w:p>
    <w:p w14:paraId="59103BBE" w14:textId="77777777" w:rsidR="006B3673" w:rsidRDefault="006B3673" w:rsidP="006B3673">
      <w:pPr>
        <w:pStyle w:val="Body"/>
        <w:spacing w:line="360" w:lineRule="auto"/>
        <w:rPr>
          <w:iCs/>
        </w:rPr>
      </w:pPr>
    </w:p>
    <w:p w14:paraId="5ED0BC9E" w14:textId="08E0D603" w:rsidR="006B3673" w:rsidRPr="006B3673" w:rsidRDefault="006B3673" w:rsidP="00B6773A">
      <w:pPr>
        <w:pStyle w:val="Heading5"/>
      </w:pPr>
      <w:r w:rsidRPr="006B3673">
        <w:lastRenderedPageBreak/>
        <w:t>Quality appraisal</w:t>
      </w:r>
    </w:p>
    <w:p w14:paraId="5B442F7E" w14:textId="75589A3A" w:rsidR="000E6B2C" w:rsidRPr="0010754A" w:rsidRDefault="005A76FE" w:rsidP="008B7A30">
      <w:pPr>
        <w:pStyle w:val="Body"/>
        <w:spacing w:line="360" w:lineRule="auto"/>
      </w:pPr>
      <w:r>
        <w:rPr>
          <w:lang w:val="en-US"/>
        </w:rPr>
        <w:t>W</w:t>
      </w:r>
      <w:r w:rsidR="0060309A" w:rsidRPr="0010754A">
        <w:rPr>
          <w:lang w:val="en-US"/>
        </w:rPr>
        <w:t>e piloted three quality appraisal approaches</w:t>
      </w:r>
      <w:r w:rsidR="00E41037">
        <w:rPr>
          <w:lang w:val="en-US"/>
        </w:rPr>
        <w:t xml:space="preserve"> [20</w:t>
      </w:r>
      <w:r w:rsidR="00E83768">
        <w:rPr>
          <w:lang w:val="en-US"/>
        </w:rPr>
        <w:t>, 21</w:t>
      </w:r>
      <w:r w:rsidR="00E41037">
        <w:rPr>
          <w:lang w:val="en-US"/>
        </w:rPr>
        <w:t xml:space="preserve">] </w:t>
      </w:r>
      <w:r w:rsidR="0060309A" w:rsidRPr="0010754A">
        <w:rPr>
          <w:lang w:val="en-US"/>
        </w:rPr>
        <w:t xml:space="preserve">and a bespoke approach </w:t>
      </w:r>
      <w:r w:rsidR="001E7A85" w:rsidRPr="0010754A">
        <w:rPr>
          <w:lang w:val="en-US"/>
        </w:rPr>
        <w:t xml:space="preserve">used in </w:t>
      </w:r>
      <w:r w:rsidR="0060309A" w:rsidRPr="0010754A">
        <w:rPr>
          <w:lang w:val="en-US"/>
        </w:rPr>
        <w:t>EPPI-Centre reviews</w:t>
      </w:r>
      <w:r w:rsidR="008917E7">
        <w:rPr>
          <w:lang w:val="en-US"/>
        </w:rPr>
        <w:t xml:space="preserve"> (</w:t>
      </w:r>
      <w:r w:rsidR="00B23C6C">
        <w:rPr>
          <w:lang w:val="en-US"/>
        </w:rPr>
        <w:t xml:space="preserve">these </w:t>
      </w:r>
      <w:r w:rsidR="008917E7">
        <w:rPr>
          <w:lang w:val="en-US"/>
        </w:rPr>
        <w:t>build on the quality assessment frameworks of pre</w:t>
      </w:r>
      <w:r w:rsidR="00B23C6C">
        <w:rPr>
          <w:lang w:val="en-US"/>
        </w:rPr>
        <w:t>vious EPPI reviews</w:t>
      </w:r>
      <w:r w:rsidR="008917E7">
        <w:rPr>
          <w:lang w:val="en-US"/>
        </w:rPr>
        <w:t>)</w:t>
      </w:r>
      <w:r w:rsidR="0060309A" w:rsidRPr="0010754A">
        <w:rPr>
          <w:lang w:val="en-US"/>
        </w:rPr>
        <w:t xml:space="preserve"> </w:t>
      </w:r>
      <w:r w:rsidR="00E41037">
        <w:rPr>
          <w:lang w:val="en-US"/>
        </w:rPr>
        <w:t>[2</w:t>
      </w:r>
      <w:r w:rsidR="00E83768">
        <w:rPr>
          <w:lang w:val="en-US"/>
        </w:rPr>
        <w:t>2</w:t>
      </w:r>
      <w:r w:rsidR="00E41037">
        <w:rPr>
          <w:lang w:val="en-US"/>
        </w:rPr>
        <w:t>-2</w:t>
      </w:r>
      <w:r w:rsidR="00E83768">
        <w:rPr>
          <w:lang w:val="en-US"/>
        </w:rPr>
        <w:t>5</w:t>
      </w:r>
      <w:r w:rsidR="00E41037">
        <w:rPr>
          <w:lang w:val="en-US"/>
        </w:rPr>
        <w:t>]</w:t>
      </w:r>
      <w:r w:rsidR="0060309A" w:rsidRPr="00D74AC2">
        <w:rPr>
          <w:lang w:val="en-US"/>
        </w:rPr>
        <w:t>.  Like Malpass</w:t>
      </w:r>
      <w:r w:rsidRPr="00D74AC2">
        <w:rPr>
          <w:lang w:val="en-US"/>
        </w:rPr>
        <w:t xml:space="preserve"> </w:t>
      </w:r>
      <w:r w:rsidR="00D74AC2" w:rsidRPr="00D74AC2">
        <w:rPr>
          <w:lang w:val="en-US"/>
        </w:rPr>
        <w:t>and colleagues,</w:t>
      </w:r>
      <w:r w:rsidR="0060309A" w:rsidRPr="00D74AC2">
        <w:rPr>
          <w:lang w:val="en-US"/>
        </w:rPr>
        <w:t xml:space="preserve"> we concluded that the CASP included a range of issues</w:t>
      </w:r>
      <w:r w:rsidR="006B3673">
        <w:rPr>
          <w:lang w:val="en-US"/>
        </w:rPr>
        <w:t xml:space="preserve"> </w:t>
      </w:r>
      <w:r w:rsidR="0060309A" w:rsidRPr="00D74AC2">
        <w:rPr>
          <w:lang w:val="en-US"/>
        </w:rPr>
        <w:t>whilst remaining manageable</w:t>
      </w:r>
      <w:r w:rsidR="00D74AC2" w:rsidRPr="00D74AC2">
        <w:rPr>
          <w:lang w:val="en-US"/>
        </w:rPr>
        <w:t xml:space="preserve"> </w:t>
      </w:r>
      <w:r w:rsidR="00E41037">
        <w:rPr>
          <w:lang w:val="en-US"/>
        </w:rPr>
        <w:t>[2</w:t>
      </w:r>
      <w:r w:rsidR="00E83768">
        <w:rPr>
          <w:lang w:val="en-US"/>
        </w:rPr>
        <w:t>6</w:t>
      </w:r>
      <w:r w:rsidR="00E41037">
        <w:rPr>
          <w:lang w:val="en-US"/>
        </w:rPr>
        <w:t>]</w:t>
      </w:r>
      <w:r w:rsidR="0060309A" w:rsidRPr="00D74AC2">
        <w:rPr>
          <w:lang w:val="en-US"/>
        </w:rPr>
        <w:t xml:space="preserve">.  To ensure the review was </w:t>
      </w:r>
      <w:r w:rsidR="00B23C6C">
        <w:rPr>
          <w:lang w:val="en-US"/>
        </w:rPr>
        <w:t xml:space="preserve">client </w:t>
      </w:r>
      <w:r w:rsidR="00225974" w:rsidRPr="00D74AC2">
        <w:rPr>
          <w:lang w:val="en-US"/>
        </w:rPr>
        <w:t>focused</w:t>
      </w:r>
      <w:r w:rsidR="0060309A" w:rsidRPr="00D74AC2">
        <w:rPr>
          <w:lang w:val="en-US"/>
        </w:rPr>
        <w:t>,</w:t>
      </w:r>
      <w:r w:rsidR="0060309A" w:rsidRPr="0010754A">
        <w:rPr>
          <w:lang w:val="en-US"/>
        </w:rPr>
        <w:t xml:space="preserve"> we modified the CASP to include intersectionalities and </w:t>
      </w:r>
      <w:r w:rsidR="00B23C6C">
        <w:rPr>
          <w:lang w:val="en-US"/>
        </w:rPr>
        <w:t xml:space="preserve">client </w:t>
      </w:r>
      <w:r w:rsidR="0060309A" w:rsidRPr="0010754A">
        <w:rPr>
          <w:lang w:val="en-US"/>
        </w:rPr>
        <w:t xml:space="preserve">involvement (see </w:t>
      </w:r>
      <w:r w:rsidR="0095494F" w:rsidRPr="0010754A">
        <w:rPr>
          <w:lang w:val="en-US"/>
        </w:rPr>
        <w:t>Data Supplement Table S</w:t>
      </w:r>
      <w:r w:rsidR="00701002" w:rsidRPr="0010754A">
        <w:rPr>
          <w:lang w:val="en-US"/>
        </w:rPr>
        <w:t>4</w:t>
      </w:r>
      <w:r w:rsidR="0060309A" w:rsidRPr="0010754A">
        <w:t>).</w:t>
      </w:r>
    </w:p>
    <w:p w14:paraId="3EBCCB46" w14:textId="1D141FA9" w:rsidR="000E6B2C" w:rsidRPr="0010754A" w:rsidRDefault="0060309A" w:rsidP="008B7A30">
      <w:pPr>
        <w:pStyle w:val="Body"/>
        <w:spacing w:line="360" w:lineRule="auto"/>
      </w:pPr>
      <w:r w:rsidRPr="0010754A">
        <w:rPr>
          <w:lang w:val="en-US"/>
        </w:rPr>
        <w:t xml:space="preserve">Feder </w:t>
      </w:r>
      <w:r w:rsidR="0089745F" w:rsidRPr="0010754A">
        <w:rPr>
          <w:lang w:val="en-US"/>
        </w:rPr>
        <w:t xml:space="preserve">and colleagues </w:t>
      </w:r>
      <w:r w:rsidRPr="0010754A">
        <w:rPr>
          <w:lang w:val="en-US"/>
        </w:rPr>
        <w:t>piloted four approaches to scoring the CASP and found a simple unweighted score was most effective</w:t>
      </w:r>
      <w:r w:rsidR="001E7A85" w:rsidRPr="0010754A">
        <w:rPr>
          <w:lang w:val="en-US"/>
        </w:rPr>
        <w:t>, and so we also adopted this approach</w:t>
      </w:r>
      <w:r w:rsidR="0089745F" w:rsidRPr="0010754A">
        <w:rPr>
          <w:lang w:val="en-US"/>
        </w:rPr>
        <w:t xml:space="preserve"> </w:t>
      </w:r>
      <w:r w:rsidR="00224FC3">
        <w:rPr>
          <w:lang w:val="en-US"/>
        </w:rPr>
        <w:t>[2</w:t>
      </w:r>
      <w:r w:rsidR="00E83768">
        <w:rPr>
          <w:lang w:val="en-US"/>
        </w:rPr>
        <w:t>7</w:t>
      </w:r>
      <w:r w:rsidR="00224FC3">
        <w:rPr>
          <w:lang w:val="en-US"/>
        </w:rPr>
        <w:t>]</w:t>
      </w:r>
      <w:r w:rsidRPr="0010754A">
        <w:rPr>
          <w:lang w:val="en-US"/>
        </w:rPr>
        <w:t>.  Our aim was not to exclude papers based on quality as</w:t>
      </w:r>
      <w:r w:rsidR="00225974" w:rsidRPr="0010754A">
        <w:rPr>
          <w:lang w:val="en-US"/>
        </w:rPr>
        <w:t xml:space="preserve"> there is a lack of consensus over quality</w:t>
      </w:r>
      <w:r w:rsidR="000A324B">
        <w:rPr>
          <w:lang w:val="en-US"/>
        </w:rPr>
        <w:t xml:space="preserve"> appraisal methods</w:t>
      </w:r>
      <w:r w:rsidR="00685DA0" w:rsidRPr="0010754A">
        <w:rPr>
          <w:lang w:val="en-US"/>
        </w:rPr>
        <w:t>, and</w:t>
      </w:r>
      <w:r w:rsidR="00225974" w:rsidRPr="0010754A">
        <w:rPr>
          <w:lang w:val="en-US"/>
        </w:rPr>
        <w:t xml:space="preserve"> </w:t>
      </w:r>
      <w:r w:rsidRPr="0010754A">
        <w:rPr>
          <w:lang w:val="en-US"/>
        </w:rPr>
        <w:t xml:space="preserve">poor </w:t>
      </w:r>
      <w:r w:rsidR="00685DA0" w:rsidRPr="0010754A">
        <w:rPr>
          <w:lang w:val="en-US"/>
        </w:rPr>
        <w:t xml:space="preserve">or limited </w:t>
      </w:r>
      <w:r w:rsidRPr="0010754A">
        <w:rPr>
          <w:lang w:val="en-US"/>
        </w:rPr>
        <w:t xml:space="preserve">reporting </w:t>
      </w:r>
      <w:r w:rsidR="001E7A85" w:rsidRPr="0010754A">
        <w:rPr>
          <w:lang w:val="en-US"/>
        </w:rPr>
        <w:t>does</w:t>
      </w:r>
      <w:r w:rsidR="00AA74AE">
        <w:rPr>
          <w:lang w:val="en-US"/>
        </w:rPr>
        <w:t xml:space="preserve"> </w:t>
      </w:r>
      <w:r w:rsidR="001E7A85" w:rsidRPr="0010754A">
        <w:rPr>
          <w:lang w:val="en-US"/>
        </w:rPr>
        <w:t>n</w:t>
      </w:r>
      <w:r w:rsidR="00AA74AE">
        <w:rPr>
          <w:lang w:val="en-US"/>
        </w:rPr>
        <w:t>o</w:t>
      </w:r>
      <w:r w:rsidR="001E7A85" w:rsidRPr="0010754A">
        <w:rPr>
          <w:lang w:val="en-US"/>
        </w:rPr>
        <w:t>t</w:t>
      </w:r>
      <w:r w:rsidRPr="0010754A">
        <w:rPr>
          <w:lang w:val="en-US"/>
        </w:rPr>
        <w:t xml:space="preserve"> necessaril</w:t>
      </w:r>
      <w:r w:rsidR="00685DA0" w:rsidRPr="0010754A">
        <w:rPr>
          <w:lang w:val="en-US"/>
        </w:rPr>
        <w:t>y equate to unreliab</w:t>
      </w:r>
      <w:r w:rsidR="0089745F" w:rsidRPr="0010754A">
        <w:rPr>
          <w:lang w:val="en-US"/>
        </w:rPr>
        <w:t>le findings</w:t>
      </w:r>
      <w:r w:rsidR="00225974" w:rsidRPr="0010754A">
        <w:rPr>
          <w:lang w:val="en-US"/>
        </w:rPr>
        <w:t xml:space="preserve"> </w:t>
      </w:r>
      <w:r w:rsidR="00224FC3">
        <w:rPr>
          <w:lang w:val="en-US"/>
        </w:rPr>
        <w:t>[2</w:t>
      </w:r>
      <w:r w:rsidR="00E83768">
        <w:rPr>
          <w:lang w:val="en-US"/>
        </w:rPr>
        <w:t>6</w:t>
      </w:r>
      <w:r w:rsidR="00224FC3">
        <w:rPr>
          <w:lang w:val="en-US"/>
        </w:rPr>
        <w:t>]</w:t>
      </w:r>
      <w:r w:rsidR="00225974" w:rsidRPr="0010754A">
        <w:rPr>
          <w:lang w:val="en-US"/>
        </w:rPr>
        <w:t>.  In</w:t>
      </w:r>
      <w:r w:rsidRPr="0010754A">
        <w:rPr>
          <w:lang w:val="en-US"/>
        </w:rPr>
        <w:t>stead we aimed to gain some understanding of the strength of the evidence base</w:t>
      </w:r>
      <w:r w:rsidR="00225974" w:rsidRPr="0010754A">
        <w:rPr>
          <w:lang w:val="en-US"/>
        </w:rPr>
        <w:t xml:space="preserve"> and have reported </w:t>
      </w:r>
      <w:r w:rsidRPr="0010754A">
        <w:rPr>
          <w:lang w:val="en-US"/>
        </w:rPr>
        <w:t>the overall quality of the body of literature, rather than individual scores.</w:t>
      </w:r>
      <w:r w:rsidRPr="0010754A">
        <w:t xml:space="preserve">  </w:t>
      </w:r>
    </w:p>
    <w:p w14:paraId="2979B3C9" w14:textId="77777777" w:rsidR="00685DA0" w:rsidRPr="0010754A" w:rsidRDefault="00685DA0" w:rsidP="008B7A30">
      <w:pPr>
        <w:pStyle w:val="Body"/>
        <w:spacing w:line="360" w:lineRule="auto"/>
      </w:pPr>
    </w:p>
    <w:p w14:paraId="0006C43B" w14:textId="63F236F3" w:rsidR="000E6B2C" w:rsidRPr="0010754A" w:rsidRDefault="0060309A" w:rsidP="00B6773A">
      <w:pPr>
        <w:pStyle w:val="Heading4"/>
        <w:numPr>
          <w:ilvl w:val="0"/>
          <w:numId w:val="26"/>
        </w:numPr>
      </w:pPr>
      <w:r w:rsidRPr="0010754A">
        <w:t>Data synthesis</w:t>
      </w:r>
    </w:p>
    <w:p w14:paraId="76AFF7CE" w14:textId="6D181FEA" w:rsidR="0009007B" w:rsidRPr="00AA74AE" w:rsidRDefault="0060309A" w:rsidP="008B7A30">
      <w:pPr>
        <w:pStyle w:val="BodyA"/>
        <w:spacing w:line="360" w:lineRule="auto"/>
        <w:rPr>
          <w:lang w:val="en-US"/>
        </w:rPr>
      </w:pPr>
      <w:r w:rsidRPr="0010754A">
        <w:rPr>
          <w:lang w:val="en-US"/>
        </w:rPr>
        <w:t>Literature w</w:t>
      </w:r>
      <w:r w:rsidR="006B3673">
        <w:rPr>
          <w:lang w:val="en-US"/>
        </w:rPr>
        <w:t>ere</w:t>
      </w:r>
      <w:r w:rsidRPr="0010754A">
        <w:rPr>
          <w:lang w:val="en-US"/>
        </w:rPr>
        <w:t xml:space="preserve"> analysed using thematic synthesis </w:t>
      </w:r>
      <w:r w:rsidR="00224FC3">
        <w:rPr>
          <w:lang w:val="en-US"/>
        </w:rPr>
        <w:t>[2</w:t>
      </w:r>
      <w:r w:rsidR="00E83768">
        <w:rPr>
          <w:lang w:val="en-US"/>
        </w:rPr>
        <w:t>8</w:t>
      </w:r>
      <w:r w:rsidR="00224FC3">
        <w:rPr>
          <w:lang w:val="en-US"/>
        </w:rPr>
        <w:t>]</w:t>
      </w:r>
      <w:r w:rsidRPr="0010754A">
        <w:rPr>
          <w:lang w:val="en-US"/>
        </w:rPr>
        <w:t xml:space="preserve">.  </w:t>
      </w:r>
      <w:r w:rsidR="00B23C6C">
        <w:rPr>
          <w:lang w:val="en-US"/>
        </w:rPr>
        <w:t>First</w:t>
      </w:r>
      <w:r w:rsidRPr="0010754A">
        <w:rPr>
          <w:lang w:val="en-US"/>
        </w:rPr>
        <w:t>, literature were read and extensive notes taken, with the whole text considered data.  From this, a draft coding frame was created</w:t>
      </w:r>
      <w:r w:rsidR="00B23C6C">
        <w:rPr>
          <w:lang w:val="en-US"/>
        </w:rPr>
        <w:t xml:space="preserve">, </w:t>
      </w:r>
      <w:r w:rsidRPr="0010754A">
        <w:rPr>
          <w:lang w:val="en-US"/>
        </w:rPr>
        <w:t xml:space="preserve">discussed </w:t>
      </w:r>
      <w:r w:rsidR="006B3673">
        <w:rPr>
          <w:lang w:val="en-US"/>
        </w:rPr>
        <w:t xml:space="preserve">by the </w:t>
      </w:r>
      <w:r w:rsidR="00AA74AE">
        <w:rPr>
          <w:lang w:val="en-US"/>
        </w:rPr>
        <w:t>S</w:t>
      </w:r>
      <w:r w:rsidR="0009007B" w:rsidRPr="0010754A">
        <w:rPr>
          <w:lang w:val="en-US"/>
        </w:rPr>
        <w:t>UAG</w:t>
      </w:r>
      <w:r w:rsidR="00B23C6C">
        <w:rPr>
          <w:lang w:val="en-US"/>
        </w:rPr>
        <w:t>,</w:t>
      </w:r>
      <w:r w:rsidR="0009007B" w:rsidRPr="0010754A">
        <w:rPr>
          <w:lang w:val="en-US"/>
        </w:rPr>
        <w:t xml:space="preserve"> </w:t>
      </w:r>
      <w:r w:rsidRPr="0010754A">
        <w:rPr>
          <w:lang w:val="en-US"/>
        </w:rPr>
        <w:t xml:space="preserve">and applied using Microsoft Excel.  </w:t>
      </w:r>
      <w:r w:rsidR="00246E94" w:rsidRPr="0010754A">
        <w:rPr>
          <w:lang w:val="en-US"/>
        </w:rPr>
        <w:t>T</w:t>
      </w:r>
      <w:r w:rsidRPr="0010754A">
        <w:rPr>
          <w:lang w:val="en-US"/>
        </w:rPr>
        <w:t xml:space="preserve">he coding frame contained </w:t>
      </w:r>
      <w:r w:rsidR="00B23C6C" w:rsidRPr="0010754A">
        <w:rPr>
          <w:lang w:val="en-US"/>
        </w:rPr>
        <w:t>descriptive and analytical themes, sub t</w:t>
      </w:r>
      <w:r w:rsidR="00B23C6C">
        <w:rPr>
          <w:lang w:val="en-US"/>
        </w:rPr>
        <w:t xml:space="preserve">hemes, linkages across the data and </w:t>
      </w:r>
      <w:r w:rsidR="00B23C6C" w:rsidRPr="0010754A">
        <w:rPr>
          <w:lang w:val="en-US"/>
        </w:rPr>
        <w:t>indicative quotes</w:t>
      </w:r>
      <w:r w:rsidR="00B23C6C">
        <w:rPr>
          <w:lang w:val="en-US"/>
        </w:rPr>
        <w:t>,</w:t>
      </w:r>
      <w:r w:rsidR="00B23C6C" w:rsidRPr="0010754A">
        <w:rPr>
          <w:lang w:val="en-US"/>
        </w:rPr>
        <w:t xml:space="preserve"> </w:t>
      </w:r>
      <w:r w:rsidR="00B23C6C">
        <w:rPr>
          <w:lang w:val="en-US"/>
        </w:rPr>
        <w:t xml:space="preserve">and was </w:t>
      </w:r>
      <w:r w:rsidRPr="0010754A">
        <w:rPr>
          <w:lang w:val="en-US"/>
        </w:rPr>
        <w:t>refined an</w:t>
      </w:r>
      <w:r w:rsidR="00837215" w:rsidRPr="0010754A">
        <w:rPr>
          <w:lang w:val="en-US"/>
        </w:rPr>
        <w:t>d expanded as coding continued.</w:t>
      </w:r>
      <w:r w:rsidRPr="0010754A">
        <w:rPr>
          <w:lang w:val="en-US"/>
        </w:rPr>
        <w:t xml:space="preserve">  </w:t>
      </w:r>
      <w:r w:rsidR="006B3673">
        <w:rPr>
          <w:lang w:val="en-US"/>
        </w:rPr>
        <w:t xml:space="preserve">Findings </w:t>
      </w:r>
      <w:r w:rsidR="0009007B" w:rsidRPr="0010754A">
        <w:rPr>
          <w:lang w:val="en-US"/>
        </w:rPr>
        <w:t xml:space="preserve">were discussed in a </w:t>
      </w:r>
      <w:r w:rsidR="00B57CE7" w:rsidRPr="0010754A">
        <w:rPr>
          <w:lang w:val="en-US"/>
        </w:rPr>
        <w:t xml:space="preserve">reflexive </w:t>
      </w:r>
      <w:r w:rsidR="0009007B" w:rsidRPr="0010754A">
        <w:rPr>
          <w:lang w:val="en-US"/>
        </w:rPr>
        <w:t>data workshop with SUAG members</w:t>
      </w:r>
      <w:r w:rsidR="00B57CE7" w:rsidRPr="0010754A">
        <w:rPr>
          <w:lang w:val="en-US"/>
        </w:rPr>
        <w:t xml:space="preserve"> </w:t>
      </w:r>
      <w:r w:rsidR="00851954">
        <w:rPr>
          <w:lang w:val="en-US"/>
        </w:rPr>
        <w:t>[2</w:t>
      </w:r>
      <w:r w:rsidR="00E83768">
        <w:rPr>
          <w:lang w:val="en-US"/>
        </w:rPr>
        <w:t>9</w:t>
      </w:r>
      <w:r w:rsidR="00851954">
        <w:rPr>
          <w:lang w:val="en-US"/>
        </w:rPr>
        <w:t>]</w:t>
      </w:r>
      <w:r w:rsidR="00AA74AE">
        <w:rPr>
          <w:lang w:val="en-US"/>
        </w:rPr>
        <w:t xml:space="preserve">.  </w:t>
      </w:r>
    </w:p>
    <w:p w14:paraId="1EA2AB21" w14:textId="02684F1F" w:rsidR="000E6B2C" w:rsidRPr="0010754A" w:rsidRDefault="000E6B2C" w:rsidP="008B7A30">
      <w:pPr>
        <w:pStyle w:val="Body"/>
        <w:spacing w:line="360" w:lineRule="auto"/>
      </w:pPr>
    </w:p>
    <w:p w14:paraId="4EC85151" w14:textId="77777777" w:rsidR="000E6B2C" w:rsidRPr="0010754A" w:rsidRDefault="0060309A" w:rsidP="00B6773A">
      <w:pPr>
        <w:pStyle w:val="Heading1"/>
      </w:pPr>
      <w:r w:rsidRPr="0010754A">
        <w:t>RESULTS</w:t>
      </w:r>
    </w:p>
    <w:p w14:paraId="75E47115" w14:textId="77777777" w:rsidR="000E6B2C" w:rsidRPr="0010754A" w:rsidRDefault="000E6B2C" w:rsidP="008B7A30">
      <w:pPr>
        <w:pStyle w:val="Body"/>
        <w:spacing w:line="360" w:lineRule="auto"/>
      </w:pPr>
    </w:p>
    <w:p w14:paraId="57D3189B" w14:textId="77777777" w:rsidR="000E6B2C" w:rsidRPr="0010754A" w:rsidRDefault="0060309A" w:rsidP="00B6773A">
      <w:pPr>
        <w:pStyle w:val="Heading4"/>
      </w:pPr>
      <w:r w:rsidRPr="0010754A">
        <w:t>Description of included studies</w:t>
      </w:r>
    </w:p>
    <w:p w14:paraId="6CA5DE20" w14:textId="7501B349" w:rsidR="00685DA0" w:rsidRDefault="000A324B" w:rsidP="008B7A30">
      <w:pPr>
        <w:pStyle w:val="Body"/>
        <w:spacing w:line="360" w:lineRule="auto"/>
        <w:rPr>
          <w:lang w:val="en-US"/>
        </w:rPr>
      </w:pPr>
      <w:r>
        <w:rPr>
          <w:lang w:val="en-US"/>
        </w:rPr>
        <w:t>S</w:t>
      </w:r>
      <w:r w:rsidR="0060309A" w:rsidRPr="0010754A">
        <w:rPr>
          <w:lang w:val="en-US"/>
        </w:rPr>
        <w:t>earch</w:t>
      </w:r>
      <w:r>
        <w:rPr>
          <w:lang w:val="en-US"/>
        </w:rPr>
        <w:t>ing</w:t>
      </w:r>
      <w:r w:rsidR="0060309A" w:rsidRPr="0010754A">
        <w:rPr>
          <w:lang w:val="en-US"/>
        </w:rPr>
        <w:t xml:space="preserve"> iden</w:t>
      </w:r>
      <w:r w:rsidR="00086EC4">
        <w:rPr>
          <w:lang w:val="en-US"/>
        </w:rPr>
        <w:t>tified 12,743 references, with 13</w:t>
      </w:r>
      <w:r w:rsidR="0060309A" w:rsidRPr="0010754A">
        <w:rPr>
          <w:lang w:val="en-US"/>
        </w:rPr>
        <w:t xml:space="preserve"> studies relevant to the review </w:t>
      </w:r>
      <w:r w:rsidR="0060309A" w:rsidRPr="0010754A">
        <w:t xml:space="preserve">– </w:t>
      </w:r>
      <w:r w:rsidR="0060309A" w:rsidRPr="0010754A">
        <w:rPr>
          <w:lang w:val="en-US"/>
        </w:rPr>
        <w:t xml:space="preserve">see </w:t>
      </w:r>
      <w:r w:rsidR="0095494F" w:rsidRPr="0010754A">
        <w:rPr>
          <w:lang w:val="en-US"/>
        </w:rPr>
        <w:t>F</w:t>
      </w:r>
      <w:r w:rsidR="0060309A" w:rsidRPr="0010754A">
        <w:rPr>
          <w:lang w:val="en-US"/>
        </w:rPr>
        <w:t xml:space="preserve">igure 1, PRISMA </w:t>
      </w:r>
      <w:r w:rsidR="009B457E">
        <w:rPr>
          <w:lang w:val="en-US"/>
        </w:rPr>
        <w:t>d</w:t>
      </w:r>
      <w:r w:rsidR="0060309A" w:rsidRPr="0010754A">
        <w:rPr>
          <w:lang w:val="en-US"/>
        </w:rPr>
        <w:t xml:space="preserve">iagram, for the </w:t>
      </w:r>
      <w:r w:rsidR="00086EC4">
        <w:rPr>
          <w:lang w:val="en-US"/>
        </w:rPr>
        <w:t xml:space="preserve">flow </w:t>
      </w:r>
      <w:r w:rsidR="0060309A" w:rsidRPr="0010754A">
        <w:rPr>
          <w:lang w:val="en-US"/>
        </w:rPr>
        <w:t xml:space="preserve">of papers </w:t>
      </w:r>
      <w:r w:rsidR="00086EC4">
        <w:rPr>
          <w:lang w:val="en-US"/>
        </w:rPr>
        <w:t xml:space="preserve">through </w:t>
      </w:r>
      <w:r w:rsidR="0060309A" w:rsidRPr="0010754A">
        <w:rPr>
          <w:lang w:val="en-US"/>
        </w:rPr>
        <w:t xml:space="preserve">the review.  </w:t>
      </w:r>
      <w:r w:rsidR="006B3673">
        <w:rPr>
          <w:lang w:val="en-US"/>
        </w:rPr>
        <w:t xml:space="preserve">There were two PhD theses, six reports and five </w:t>
      </w:r>
      <w:r w:rsidR="00240A94">
        <w:rPr>
          <w:lang w:val="en-US"/>
        </w:rPr>
        <w:t>peer reviewed papers</w:t>
      </w:r>
      <w:r w:rsidR="006B3673">
        <w:rPr>
          <w:lang w:val="en-US"/>
        </w:rPr>
        <w:t>.</w:t>
      </w:r>
    </w:p>
    <w:p w14:paraId="2C536482" w14:textId="77777777" w:rsidR="00152988" w:rsidRDefault="00152988" w:rsidP="008B7A30">
      <w:pPr>
        <w:pStyle w:val="Body"/>
        <w:spacing w:line="360" w:lineRule="auto"/>
        <w:rPr>
          <w:lang w:val="en-US"/>
        </w:rPr>
      </w:pPr>
    </w:p>
    <w:p w14:paraId="36647D35" w14:textId="7AAB0FF7" w:rsidR="00685DA0" w:rsidRPr="0010754A" w:rsidRDefault="00685DA0" w:rsidP="008B7A30">
      <w:pPr>
        <w:pStyle w:val="Body"/>
        <w:numPr>
          <w:ilvl w:val="0"/>
          <w:numId w:val="6"/>
        </w:numPr>
        <w:spacing w:line="360" w:lineRule="auto"/>
        <w:ind w:left="0"/>
        <w:jc w:val="center"/>
        <w:rPr>
          <w:lang w:val="en-US"/>
        </w:rPr>
      </w:pPr>
      <w:r w:rsidRPr="0010754A">
        <w:rPr>
          <w:lang w:val="en-US"/>
        </w:rPr>
        <w:t xml:space="preserve">Insert </w:t>
      </w:r>
      <w:r w:rsidR="0095494F" w:rsidRPr="0010754A">
        <w:rPr>
          <w:lang w:val="en-US"/>
        </w:rPr>
        <w:t>F</w:t>
      </w:r>
      <w:r w:rsidRPr="0010754A">
        <w:rPr>
          <w:lang w:val="en-US"/>
        </w:rPr>
        <w:t xml:space="preserve">igure 1 about here - </w:t>
      </w:r>
    </w:p>
    <w:p w14:paraId="48242435" w14:textId="77777777" w:rsidR="00685DA0" w:rsidRPr="0010754A" w:rsidRDefault="00685DA0" w:rsidP="008B7A30">
      <w:pPr>
        <w:pStyle w:val="Body"/>
        <w:spacing w:line="360" w:lineRule="auto"/>
        <w:rPr>
          <w:lang w:val="en-US"/>
        </w:rPr>
      </w:pPr>
    </w:p>
    <w:p w14:paraId="5863D463" w14:textId="254BD3B3" w:rsidR="000E6B2C" w:rsidRPr="0010754A" w:rsidRDefault="00086EC4" w:rsidP="008B7A30">
      <w:pPr>
        <w:pStyle w:val="Body"/>
        <w:spacing w:line="360" w:lineRule="auto"/>
      </w:pPr>
      <w:r>
        <w:rPr>
          <w:lang w:val="en-US"/>
        </w:rPr>
        <w:t>Nine</w:t>
      </w:r>
      <w:r w:rsidR="0060309A" w:rsidRPr="0010754A">
        <w:rPr>
          <w:lang w:val="en-US"/>
        </w:rPr>
        <w:t xml:space="preserve"> studies were </w:t>
      </w:r>
      <w:r w:rsidR="00B23C6C">
        <w:rPr>
          <w:lang w:val="en-US"/>
        </w:rPr>
        <w:t xml:space="preserve">from </w:t>
      </w:r>
      <w:r w:rsidR="0060309A" w:rsidRPr="0010754A">
        <w:rPr>
          <w:lang w:val="en-US"/>
        </w:rPr>
        <w:t xml:space="preserve">the </w:t>
      </w:r>
      <w:r w:rsidR="0060309A" w:rsidRPr="0010754A">
        <w:t>UK</w:t>
      </w:r>
      <w:r w:rsidR="00B23C6C">
        <w:t>,</w:t>
      </w:r>
      <w:r w:rsidR="0060309A" w:rsidRPr="0010754A">
        <w:rPr>
          <w:lang w:val="en-US"/>
        </w:rPr>
        <w:t xml:space="preserve"> with one each from </w:t>
      </w:r>
      <w:r w:rsidR="00240A94">
        <w:rPr>
          <w:lang w:val="en-US"/>
        </w:rPr>
        <w:t>t</w:t>
      </w:r>
      <w:r w:rsidR="0060309A" w:rsidRPr="0010754A">
        <w:rPr>
          <w:lang w:val="en-US"/>
        </w:rPr>
        <w:t>he Netherlands, US, Canada and Israel</w:t>
      </w:r>
      <w:r w:rsidR="0095494F" w:rsidRPr="0010754A">
        <w:rPr>
          <w:lang w:val="en-US"/>
        </w:rPr>
        <w:t xml:space="preserve"> </w:t>
      </w:r>
      <w:r w:rsidR="00B23C6C">
        <w:rPr>
          <w:lang w:val="en-US"/>
        </w:rPr>
        <w:t>(</w:t>
      </w:r>
      <w:r w:rsidR="0095494F" w:rsidRPr="0010754A">
        <w:rPr>
          <w:lang w:val="en-US"/>
        </w:rPr>
        <w:t>Table 1</w:t>
      </w:r>
      <w:r w:rsidR="00B23C6C">
        <w:rPr>
          <w:lang w:val="en-US"/>
        </w:rPr>
        <w:t>)</w:t>
      </w:r>
      <w:r w:rsidR="0060309A" w:rsidRPr="0010754A">
        <w:rPr>
          <w:lang w:val="en-US"/>
        </w:rPr>
        <w:t>.  F</w:t>
      </w:r>
      <w:r>
        <w:rPr>
          <w:lang w:val="en-US"/>
        </w:rPr>
        <w:t>ive</w:t>
      </w:r>
      <w:r w:rsidR="0060309A" w:rsidRPr="0010754A">
        <w:rPr>
          <w:lang w:val="en-US"/>
        </w:rPr>
        <w:t xml:space="preserve"> studies explored IAPT (</w:t>
      </w:r>
      <w:r w:rsidR="00D40260">
        <w:rPr>
          <w:lang w:val="en-US"/>
        </w:rPr>
        <w:t>described in the introduction)</w:t>
      </w:r>
      <w:r w:rsidR="00B23C6C">
        <w:rPr>
          <w:lang w:val="en-US"/>
        </w:rPr>
        <w:t xml:space="preserve">; this </w:t>
      </w:r>
      <w:r w:rsidR="0060309A" w:rsidRPr="0010754A">
        <w:rPr>
          <w:lang w:val="en-US"/>
        </w:rPr>
        <w:t xml:space="preserve">involves a telephone assessment followed by allocation to therapy (if eligible), </w:t>
      </w:r>
      <w:r w:rsidR="0097728D" w:rsidRPr="0010754A">
        <w:rPr>
          <w:lang w:val="en-US"/>
        </w:rPr>
        <w:t xml:space="preserve">typically </w:t>
      </w:r>
      <w:r w:rsidR="0060309A" w:rsidRPr="0010754A">
        <w:rPr>
          <w:lang w:val="en-US"/>
        </w:rPr>
        <w:t xml:space="preserve">a short course of CBT.  </w:t>
      </w:r>
      <w:r w:rsidR="00246E94" w:rsidRPr="0010754A">
        <w:rPr>
          <w:lang w:val="en-US"/>
        </w:rPr>
        <w:t xml:space="preserve">All but one study was published in or </w:t>
      </w:r>
      <w:r>
        <w:rPr>
          <w:lang w:val="en-US"/>
        </w:rPr>
        <w:t>after</w:t>
      </w:r>
      <w:r w:rsidR="00246E94" w:rsidRPr="0010754A">
        <w:rPr>
          <w:lang w:val="en-US"/>
        </w:rPr>
        <w:t xml:space="preserve"> 2005 with </w:t>
      </w:r>
      <w:r>
        <w:rPr>
          <w:lang w:val="en-US"/>
        </w:rPr>
        <w:t xml:space="preserve">six </w:t>
      </w:r>
      <w:r w:rsidR="00246E94" w:rsidRPr="0010754A">
        <w:rPr>
          <w:lang w:val="en-US"/>
        </w:rPr>
        <w:t xml:space="preserve">studies published </w:t>
      </w:r>
      <w:r w:rsidR="00240A94">
        <w:rPr>
          <w:lang w:val="en-US"/>
        </w:rPr>
        <w:t xml:space="preserve">in </w:t>
      </w:r>
      <w:r w:rsidR="00246E94" w:rsidRPr="0010754A">
        <w:rPr>
          <w:lang w:val="en-US"/>
        </w:rPr>
        <w:t>2015</w:t>
      </w:r>
      <w:r w:rsidR="0097728D" w:rsidRPr="0010754A">
        <w:rPr>
          <w:lang w:val="en-US"/>
        </w:rPr>
        <w:t>-17</w:t>
      </w:r>
      <w:r w:rsidR="0060309A" w:rsidRPr="0010754A">
        <w:rPr>
          <w:lang w:val="en-US"/>
        </w:rPr>
        <w:t xml:space="preserve">. </w:t>
      </w:r>
      <w:r w:rsidR="0097728D" w:rsidRPr="0010754A">
        <w:rPr>
          <w:lang w:val="en-US"/>
        </w:rPr>
        <w:t xml:space="preserve"> One study used a survey alone and </w:t>
      </w:r>
      <w:r>
        <w:rPr>
          <w:lang w:val="en-US"/>
        </w:rPr>
        <w:t xml:space="preserve">five </w:t>
      </w:r>
      <w:r w:rsidR="0097728D" w:rsidRPr="0010754A">
        <w:rPr>
          <w:lang w:val="en-US"/>
        </w:rPr>
        <w:t xml:space="preserve">studies </w:t>
      </w:r>
      <w:r w:rsidR="00685DA0" w:rsidRPr="0010754A">
        <w:rPr>
          <w:lang w:val="en-US"/>
        </w:rPr>
        <w:t xml:space="preserve">used </w:t>
      </w:r>
      <w:r w:rsidR="0060309A" w:rsidRPr="0010754A">
        <w:rPr>
          <w:lang w:val="en-US"/>
        </w:rPr>
        <w:t>semi-structured interviewing</w:t>
      </w:r>
      <w:r w:rsidR="0097728D" w:rsidRPr="0010754A">
        <w:rPr>
          <w:lang w:val="en-US"/>
        </w:rPr>
        <w:t xml:space="preserve"> alone.  The remainder used </w:t>
      </w:r>
      <w:r w:rsidR="0060309A" w:rsidRPr="0010754A">
        <w:rPr>
          <w:lang w:val="en-US"/>
        </w:rPr>
        <w:t>interviews along with one other method (</w:t>
      </w:r>
      <w:r w:rsidR="0097728D" w:rsidRPr="0010754A">
        <w:rPr>
          <w:lang w:val="en-US"/>
        </w:rPr>
        <w:t xml:space="preserve">survey, </w:t>
      </w:r>
      <w:r w:rsidR="0060309A" w:rsidRPr="0010754A">
        <w:rPr>
          <w:lang w:val="en-US"/>
        </w:rPr>
        <w:t xml:space="preserve">focus group, audio-recording or written account of the assessment).  </w:t>
      </w:r>
      <w:r w:rsidR="001B312C">
        <w:rPr>
          <w:lang w:val="en-US"/>
        </w:rPr>
        <w:t xml:space="preserve">Ethnicity was not reported in </w:t>
      </w:r>
      <w:r>
        <w:rPr>
          <w:lang w:val="en-US"/>
        </w:rPr>
        <w:t xml:space="preserve">four </w:t>
      </w:r>
      <w:r w:rsidR="001B312C">
        <w:rPr>
          <w:lang w:val="en-US"/>
        </w:rPr>
        <w:t>studies, and t</w:t>
      </w:r>
      <w:r w:rsidR="00EA5240" w:rsidRPr="0010754A">
        <w:rPr>
          <w:lang w:val="en-US"/>
        </w:rPr>
        <w:t>he majority of participants were White</w:t>
      </w:r>
      <w:r w:rsidR="002B7A82" w:rsidRPr="0010754A">
        <w:rPr>
          <w:lang w:val="en-US"/>
        </w:rPr>
        <w:t xml:space="preserve"> in all but two </w:t>
      </w:r>
      <w:r w:rsidR="001B312C">
        <w:rPr>
          <w:lang w:val="en-US"/>
        </w:rPr>
        <w:t xml:space="preserve">remaining </w:t>
      </w:r>
      <w:r w:rsidR="002B7A82" w:rsidRPr="0010754A">
        <w:rPr>
          <w:lang w:val="en-US"/>
        </w:rPr>
        <w:t>studies</w:t>
      </w:r>
      <w:r w:rsidR="0060309A" w:rsidRPr="0010754A">
        <w:t xml:space="preserve">.  </w:t>
      </w:r>
      <w:r w:rsidR="0060309A" w:rsidRPr="0010754A">
        <w:rPr>
          <w:lang w:val="en-US"/>
        </w:rPr>
        <w:t xml:space="preserve">Overall, more women were included than men.  Sexual orientation was described in two </w:t>
      </w:r>
      <w:r w:rsidR="00122D25" w:rsidRPr="0010754A">
        <w:rPr>
          <w:lang w:val="en-US"/>
        </w:rPr>
        <w:t>studies</w:t>
      </w:r>
      <w:r w:rsidR="002B7A82" w:rsidRPr="0010754A">
        <w:rPr>
          <w:lang w:val="en-US"/>
        </w:rPr>
        <w:t xml:space="preserve">, with around half of people identifying as heterosexual in one study and around </w:t>
      </w:r>
      <w:r w:rsidR="006D661C" w:rsidRPr="0010754A">
        <w:rPr>
          <w:lang w:val="en-US"/>
        </w:rPr>
        <w:t>three quarters in the second</w:t>
      </w:r>
      <w:r w:rsidR="0060309A" w:rsidRPr="0010754A">
        <w:rPr>
          <w:lang w:val="en-US"/>
        </w:rPr>
        <w:t xml:space="preserve">.   </w:t>
      </w:r>
    </w:p>
    <w:p w14:paraId="08D7D141" w14:textId="77777777" w:rsidR="000E6B2C" w:rsidRPr="0010754A" w:rsidRDefault="000E6B2C" w:rsidP="008B7A30">
      <w:pPr>
        <w:pStyle w:val="Body"/>
        <w:spacing w:line="360" w:lineRule="auto"/>
      </w:pPr>
    </w:p>
    <w:p w14:paraId="67629A77" w14:textId="448BC710" w:rsidR="0095494F" w:rsidRPr="0010754A" w:rsidRDefault="0095494F" w:rsidP="008B7A30">
      <w:pPr>
        <w:pStyle w:val="Body"/>
        <w:spacing w:line="360" w:lineRule="auto"/>
        <w:jc w:val="center"/>
      </w:pPr>
      <w:r w:rsidRPr="0010754A">
        <w:t xml:space="preserve">- insert Table 1 about here  - </w:t>
      </w:r>
    </w:p>
    <w:p w14:paraId="4CCCA99C" w14:textId="77777777" w:rsidR="0095494F" w:rsidRPr="0010754A" w:rsidRDefault="0095494F" w:rsidP="008B7A30">
      <w:pPr>
        <w:pStyle w:val="Body"/>
        <w:spacing w:line="360" w:lineRule="auto"/>
      </w:pPr>
    </w:p>
    <w:p w14:paraId="5A8364AE" w14:textId="77777777" w:rsidR="000E6B2C" w:rsidRPr="0010754A" w:rsidRDefault="0060309A" w:rsidP="00B6773A">
      <w:pPr>
        <w:pStyle w:val="Heading4"/>
      </w:pPr>
      <w:r w:rsidRPr="0010754A">
        <w:t xml:space="preserve">Quality of included </w:t>
      </w:r>
      <w:r w:rsidRPr="0010754A">
        <w:rPr>
          <w:lang w:val="de-DE"/>
        </w:rPr>
        <w:t>studies</w:t>
      </w:r>
    </w:p>
    <w:p w14:paraId="7DBA5EA5" w14:textId="60134D67" w:rsidR="000E6B2C" w:rsidRPr="0010754A" w:rsidRDefault="0060309A" w:rsidP="008B7A30">
      <w:pPr>
        <w:pStyle w:val="Body"/>
        <w:spacing w:line="360" w:lineRule="auto"/>
      </w:pPr>
      <w:r w:rsidRPr="0010754A">
        <w:rPr>
          <w:lang w:val="en-US"/>
        </w:rPr>
        <w:t>Quality appraisal scores ranged from 5 to 11 (maximum 12) with a me</w:t>
      </w:r>
      <w:r w:rsidR="005F381A">
        <w:rPr>
          <w:lang w:val="en-US"/>
        </w:rPr>
        <w:t>an of 8</w:t>
      </w:r>
      <w:r w:rsidRPr="0010754A">
        <w:rPr>
          <w:lang w:val="en-US"/>
        </w:rPr>
        <w:t>.  Reports tended to score higher than peer reviewed papers, perhaps related to journal word space restrictions</w:t>
      </w:r>
      <w:r w:rsidR="00091744" w:rsidRPr="0010754A">
        <w:rPr>
          <w:lang w:val="en-US"/>
        </w:rPr>
        <w:t xml:space="preserve"> </w:t>
      </w:r>
      <w:r w:rsidR="00932145">
        <w:rPr>
          <w:lang w:val="en-US"/>
        </w:rPr>
        <w:t>[</w:t>
      </w:r>
      <w:r w:rsidR="00E83768">
        <w:rPr>
          <w:lang w:val="en-US"/>
        </w:rPr>
        <w:t>30</w:t>
      </w:r>
      <w:r w:rsidR="00932145">
        <w:rPr>
          <w:lang w:val="en-US"/>
        </w:rPr>
        <w:t>]</w:t>
      </w:r>
      <w:r w:rsidRPr="0010754A">
        <w:rPr>
          <w:lang w:val="en-US"/>
        </w:rPr>
        <w:t xml:space="preserve">.  Studies were strong on the appropriateness of design (e.g. recruitment), basic reporting (e.g. aims) and value.  </w:t>
      </w:r>
      <w:r w:rsidR="006903E6" w:rsidRPr="0010754A">
        <w:rPr>
          <w:lang w:val="en-US"/>
        </w:rPr>
        <w:t>Around half the studies involved service users</w:t>
      </w:r>
      <w:r w:rsidR="0060025A">
        <w:rPr>
          <w:lang w:val="en-US"/>
        </w:rPr>
        <w:t>/clients</w:t>
      </w:r>
      <w:r w:rsidR="00372F8F">
        <w:rPr>
          <w:lang w:val="en-US"/>
        </w:rPr>
        <w:t xml:space="preserve"> in the research process</w:t>
      </w:r>
      <w:r w:rsidR="005F381A">
        <w:rPr>
          <w:lang w:val="en-US"/>
        </w:rPr>
        <w:t xml:space="preserve"> (7/13</w:t>
      </w:r>
      <w:r w:rsidR="006903E6" w:rsidRPr="0010754A">
        <w:rPr>
          <w:lang w:val="en-US"/>
        </w:rPr>
        <w:t xml:space="preserve">) </w:t>
      </w:r>
      <w:r w:rsidR="00240A94">
        <w:rPr>
          <w:lang w:val="en-US"/>
        </w:rPr>
        <w:t>and/</w:t>
      </w:r>
      <w:r w:rsidR="006903E6" w:rsidRPr="0010754A">
        <w:rPr>
          <w:lang w:val="en-US"/>
        </w:rPr>
        <w:t>or considered issues relating to intersectionalities (5/1</w:t>
      </w:r>
      <w:r w:rsidR="005F381A">
        <w:rPr>
          <w:lang w:val="en-US"/>
        </w:rPr>
        <w:t>3</w:t>
      </w:r>
      <w:r w:rsidR="006903E6" w:rsidRPr="0010754A">
        <w:rPr>
          <w:lang w:val="en-US"/>
        </w:rPr>
        <w:t xml:space="preserve">).  </w:t>
      </w:r>
      <w:r w:rsidRPr="0010754A">
        <w:rPr>
          <w:lang w:val="en-US"/>
        </w:rPr>
        <w:t xml:space="preserve">Few studies fully </w:t>
      </w:r>
      <w:r w:rsidR="001B312C">
        <w:rPr>
          <w:lang w:val="en-US"/>
        </w:rPr>
        <w:t xml:space="preserve">reported </w:t>
      </w:r>
      <w:r w:rsidR="005F381A">
        <w:rPr>
          <w:lang w:val="en-US"/>
        </w:rPr>
        <w:t>ethical issues (3/13</w:t>
      </w:r>
      <w:r w:rsidRPr="0010754A">
        <w:rPr>
          <w:lang w:val="en-US"/>
        </w:rPr>
        <w:t xml:space="preserve">) or critically examined </w:t>
      </w:r>
      <w:r w:rsidR="00240A94">
        <w:rPr>
          <w:lang w:val="en-US"/>
        </w:rPr>
        <w:t>research</w:t>
      </w:r>
      <w:r w:rsidR="00240A94" w:rsidRPr="0010754A">
        <w:rPr>
          <w:lang w:val="en-US"/>
        </w:rPr>
        <w:t xml:space="preserve"> </w:t>
      </w:r>
      <w:r w:rsidRPr="0010754A">
        <w:rPr>
          <w:lang w:val="en-US"/>
        </w:rPr>
        <w:t xml:space="preserve">relationships </w:t>
      </w:r>
      <w:r w:rsidR="00122D25" w:rsidRPr="0010754A">
        <w:rPr>
          <w:lang w:val="en-US"/>
        </w:rPr>
        <w:t>(</w:t>
      </w:r>
      <w:r w:rsidR="005F381A">
        <w:rPr>
          <w:lang w:val="en-US"/>
        </w:rPr>
        <w:t>1/13</w:t>
      </w:r>
      <w:r w:rsidRPr="0010754A">
        <w:rPr>
          <w:lang w:val="en-US"/>
        </w:rPr>
        <w:t xml:space="preserve">); all that had were led by or had high levels of </w:t>
      </w:r>
      <w:r w:rsidR="00B23C6C">
        <w:rPr>
          <w:lang w:val="en-US"/>
        </w:rPr>
        <w:t>client</w:t>
      </w:r>
      <w:r w:rsidRPr="0010754A">
        <w:rPr>
          <w:lang w:val="en-US"/>
        </w:rPr>
        <w:t xml:space="preserve"> involvement.  Notably, three </w:t>
      </w:r>
      <w:r w:rsidR="00240A94">
        <w:rPr>
          <w:lang w:val="en-US"/>
        </w:rPr>
        <w:t xml:space="preserve">studies </w:t>
      </w:r>
      <w:r w:rsidRPr="0010754A">
        <w:rPr>
          <w:lang w:val="en-US"/>
        </w:rPr>
        <w:t xml:space="preserve">were conducted by clinical researchers employed at the sites being </w:t>
      </w:r>
      <w:r w:rsidRPr="0010754A">
        <w:t>explored</w:t>
      </w:r>
      <w:r w:rsidRPr="0010754A">
        <w:rPr>
          <w:lang w:val="en-US"/>
        </w:rPr>
        <w:t xml:space="preserve"> and one by a researcher employed </w:t>
      </w:r>
      <w:r w:rsidR="00122D25" w:rsidRPr="0010754A">
        <w:rPr>
          <w:lang w:val="en-US"/>
        </w:rPr>
        <w:t>by</w:t>
      </w:r>
      <w:r w:rsidRPr="0010754A">
        <w:rPr>
          <w:lang w:val="en-US"/>
        </w:rPr>
        <w:t xml:space="preserve"> the service </w:t>
      </w:r>
      <w:r w:rsidR="007F5CF9">
        <w:rPr>
          <w:lang w:val="en-US"/>
        </w:rPr>
        <w:t>under study</w:t>
      </w:r>
      <w:r w:rsidRPr="0010754A">
        <w:rPr>
          <w:lang w:val="en-US"/>
        </w:rPr>
        <w:t>.</w:t>
      </w:r>
    </w:p>
    <w:p w14:paraId="7F709BF7" w14:textId="77777777" w:rsidR="000E6B2C" w:rsidRPr="0010754A" w:rsidRDefault="000E6B2C" w:rsidP="008B7A30">
      <w:pPr>
        <w:pStyle w:val="Body"/>
        <w:spacing w:line="360" w:lineRule="auto"/>
      </w:pPr>
    </w:p>
    <w:p w14:paraId="1E1C48E5" w14:textId="77777777" w:rsidR="000E6B2C" w:rsidRPr="0010754A" w:rsidRDefault="0060309A" w:rsidP="00B6773A">
      <w:pPr>
        <w:pStyle w:val="Heading4"/>
      </w:pPr>
      <w:r w:rsidRPr="0010754A">
        <w:t>Findings</w:t>
      </w:r>
    </w:p>
    <w:p w14:paraId="3E253DE7" w14:textId="4ABA9E0F" w:rsidR="000E6B2C" w:rsidRDefault="0060309A" w:rsidP="008B7A30">
      <w:pPr>
        <w:pStyle w:val="Body"/>
        <w:spacing w:line="360" w:lineRule="auto"/>
        <w:rPr>
          <w:lang w:val="en-US"/>
        </w:rPr>
      </w:pPr>
      <w:r w:rsidRPr="0010754A">
        <w:rPr>
          <w:lang w:val="en-US"/>
        </w:rPr>
        <w:t>The results are clustered around three elements of the assessment process: the journey to the assessment, at the assessment</w:t>
      </w:r>
      <w:r w:rsidR="00C215B7">
        <w:rPr>
          <w:lang w:val="en-US"/>
        </w:rPr>
        <w:t>,</w:t>
      </w:r>
      <w:r w:rsidRPr="0010754A">
        <w:rPr>
          <w:lang w:val="en-US"/>
        </w:rPr>
        <w:t xml:space="preserve"> and after the assessment, with a number of themes and sub-themes identified at each point</w:t>
      </w:r>
      <w:r w:rsidR="000F2812">
        <w:rPr>
          <w:lang w:val="en-US"/>
        </w:rPr>
        <w:t xml:space="preserve"> </w:t>
      </w:r>
      <w:r w:rsidR="00224656">
        <w:rPr>
          <w:lang w:val="en-US"/>
        </w:rPr>
        <w:t xml:space="preserve">- </w:t>
      </w:r>
      <w:r w:rsidR="000F2812">
        <w:rPr>
          <w:lang w:val="en-US"/>
        </w:rPr>
        <w:t xml:space="preserve">Table 2 </w:t>
      </w:r>
      <w:r w:rsidR="00E83768">
        <w:rPr>
          <w:lang w:val="en-US"/>
        </w:rPr>
        <w:t xml:space="preserve">provides </w:t>
      </w:r>
      <w:r w:rsidR="000F2812">
        <w:rPr>
          <w:lang w:val="en-US"/>
        </w:rPr>
        <w:t>an overview</w:t>
      </w:r>
      <w:r w:rsidRPr="0010754A">
        <w:rPr>
          <w:lang w:val="en-US"/>
        </w:rPr>
        <w:t xml:space="preserve">.  Quotes directly from research participants are differentiated in the text from author quotes by the use of italics. </w:t>
      </w:r>
      <w:r w:rsidR="001B312C">
        <w:rPr>
          <w:lang w:val="en-US"/>
        </w:rPr>
        <w:t xml:space="preserve"> </w:t>
      </w:r>
      <w:r w:rsidR="00AC4EDF">
        <w:rPr>
          <w:lang w:val="en-US"/>
        </w:rPr>
        <w:t xml:space="preserve">Table S5 gives a fuller overview of the findings through </w:t>
      </w:r>
      <w:r w:rsidR="0041396F">
        <w:rPr>
          <w:lang w:val="en-US"/>
        </w:rPr>
        <w:t>further exemplar quotations.</w:t>
      </w:r>
    </w:p>
    <w:p w14:paraId="6D54591F" w14:textId="77777777" w:rsidR="000F2812" w:rsidRDefault="000F2812" w:rsidP="008B7A30">
      <w:pPr>
        <w:pStyle w:val="Body"/>
        <w:spacing w:line="360" w:lineRule="auto"/>
        <w:rPr>
          <w:lang w:val="en-US"/>
        </w:rPr>
      </w:pPr>
    </w:p>
    <w:p w14:paraId="57EBFAEA" w14:textId="471613A4" w:rsidR="000F2812" w:rsidRPr="00CC6EE8" w:rsidRDefault="000F2812" w:rsidP="008B7A30">
      <w:pPr>
        <w:pStyle w:val="Body"/>
        <w:numPr>
          <w:ilvl w:val="0"/>
          <w:numId w:val="6"/>
        </w:numPr>
        <w:spacing w:line="360" w:lineRule="auto"/>
        <w:ind w:left="0"/>
        <w:jc w:val="center"/>
      </w:pPr>
      <w:r>
        <w:rPr>
          <w:lang w:val="en-US"/>
        </w:rPr>
        <w:t xml:space="preserve">Insert Table 2 about here – </w:t>
      </w:r>
    </w:p>
    <w:p w14:paraId="3BAAA221" w14:textId="77777777" w:rsidR="000F2812" w:rsidRPr="0010754A" w:rsidRDefault="000F2812" w:rsidP="008B7A30">
      <w:pPr>
        <w:spacing w:line="360" w:lineRule="auto"/>
      </w:pPr>
    </w:p>
    <w:p w14:paraId="35C4900D" w14:textId="17025EC4" w:rsidR="000E6B2C" w:rsidRDefault="0060309A" w:rsidP="008B7A30">
      <w:pPr>
        <w:pStyle w:val="Body"/>
        <w:spacing w:line="360" w:lineRule="auto"/>
        <w:rPr>
          <w:lang w:val="en-US"/>
        </w:rPr>
      </w:pPr>
      <w:r w:rsidRPr="0010754A">
        <w:rPr>
          <w:lang w:val="en-US"/>
        </w:rPr>
        <w:t>The S</w:t>
      </w:r>
      <w:r w:rsidR="001B312C">
        <w:rPr>
          <w:lang w:val="en-US"/>
        </w:rPr>
        <w:t>UAG</w:t>
      </w:r>
      <w:r w:rsidRPr="0010754A">
        <w:rPr>
          <w:lang w:val="en-US"/>
        </w:rPr>
        <w:t xml:space="preserve"> drew </w:t>
      </w:r>
      <w:r w:rsidR="00F16136">
        <w:rPr>
          <w:lang w:val="en-US"/>
        </w:rPr>
        <w:t xml:space="preserve">strong </w:t>
      </w:r>
      <w:r w:rsidRPr="0010754A">
        <w:rPr>
          <w:lang w:val="en-US"/>
        </w:rPr>
        <w:t xml:space="preserve">parallels between </w:t>
      </w:r>
      <w:r w:rsidR="00F16136" w:rsidRPr="0010754A">
        <w:rPr>
          <w:lang w:val="en-US"/>
        </w:rPr>
        <w:t>the preliminary results</w:t>
      </w:r>
      <w:r w:rsidR="00F16136">
        <w:rPr>
          <w:lang w:val="en-US"/>
        </w:rPr>
        <w:t>,</w:t>
      </w:r>
      <w:r w:rsidR="00F16136" w:rsidRPr="0010754A">
        <w:rPr>
          <w:lang w:val="en-US"/>
        </w:rPr>
        <w:t xml:space="preserve"> </w:t>
      </w:r>
      <w:r w:rsidRPr="0010754A">
        <w:rPr>
          <w:lang w:val="en-US"/>
        </w:rPr>
        <w:t xml:space="preserve">their </w:t>
      </w:r>
      <w:r w:rsidR="00F16136">
        <w:rPr>
          <w:lang w:val="en-US"/>
        </w:rPr>
        <w:t xml:space="preserve">personal </w:t>
      </w:r>
      <w:r w:rsidRPr="0010754A">
        <w:rPr>
          <w:lang w:val="en-US"/>
        </w:rPr>
        <w:t>experiences and</w:t>
      </w:r>
      <w:r w:rsidR="00F16136">
        <w:rPr>
          <w:lang w:val="en-US"/>
        </w:rPr>
        <w:t xml:space="preserve"> the findings of broader </w:t>
      </w:r>
      <w:r w:rsidR="00F16136" w:rsidRPr="0010754A">
        <w:rPr>
          <w:lang w:val="en-US"/>
        </w:rPr>
        <w:t xml:space="preserve">survivor-led studies </w:t>
      </w:r>
      <w:r w:rsidR="00F16136">
        <w:rPr>
          <w:lang w:val="en-US"/>
        </w:rPr>
        <w:t>[3</w:t>
      </w:r>
      <w:r w:rsidR="00E83768">
        <w:rPr>
          <w:lang w:val="en-US"/>
        </w:rPr>
        <w:t>1</w:t>
      </w:r>
      <w:r w:rsidR="00F16136">
        <w:rPr>
          <w:lang w:val="en-US"/>
        </w:rPr>
        <w:t>]</w:t>
      </w:r>
      <w:r w:rsidR="00F16136" w:rsidRPr="0010754A">
        <w:rPr>
          <w:lang w:val="en-US"/>
        </w:rPr>
        <w:t xml:space="preserve">.  </w:t>
      </w:r>
      <w:r w:rsidRPr="0010754A">
        <w:rPr>
          <w:lang w:val="en-US"/>
        </w:rPr>
        <w:t xml:space="preserve">There were </w:t>
      </w:r>
      <w:r w:rsidR="00F16136">
        <w:rPr>
          <w:lang w:val="en-US"/>
        </w:rPr>
        <w:t xml:space="preserve">occasional </w:t>
      </w:r>
      <w:r w:rsidRPr="0010754A">
        <w:rPr>
          <w:lang w:val="en-US"/>
        </w:rPr>
        <w:t xml:space="preserve">points of divergence, most notably around experiences of </w:t>
      </w:r>
      <w:r w:rsidR="00F16136">
        <w:rPr>
          <w:lang w:val="en-US"/>
        </w:rPr>
        <w:t>post-assessment feedback</w:t>
      </w:r>
      <w:r w:rsidRPr="0010754A">
        <w:rPr>
          <w:lang w:val="en-US"/>
        </w:rPr>
        <w:t xml:space="preserve">.  </w:t>
      </w:r>
      <w:r w:rsidR="00B57CE7" w:rsidRPr="0010754A">
        <w:rPr>
          <w:lang w:val="en-US"/>
        </w:rPr>
        <w:t xml:space="preserve">During the data workshop, the group again felt that the findings </w:t>
      </w:r>
      <w:r w:rsidR="00353464" w:rsidRPr="0010754A">
        <w:rPr>
          <w:lang w:val="en-US"/>
        </w:rPr>
        <w:t>reflected their experiences</w:t>
      </w:r>
      <w:r w:rsidR="00F16136">
        <w:rPr>
          <w:lang w:val="en-US"/>
        </w:rPr>
        <w:t xml:space="preserve">, identifying </w:t>
      </w:r>
      <w:r w:rsidR="00353464" w:rsidRPr="0010754A">
        <w:rPr>
          <w:lang w:val="en-US"/>
        </w:rPr>
        <w:t>areas of importance and implications which have</w:t>
      </w:r>
      <w:r w:rsidR="00B57CE7" w:rsidRPr="0010754A">
        <w:rPr>
          <w:lang w:val="en-US"/>
        </w:rPr>
        <w:t xml:space="preserve"> informed the discussion. </w:t>
      </w:r>
    </w:p>
    <w:p w14:paraId="1ED3C20D" w14:textId="77777777" w:rsidR="001B312C" w:rsidRPr="0010754A" w:rsidRDefault="001B312C" w:rsidP="008B7A30">
      <w:pPr>
        <w:spacing w:line="360" w:lineRule="auto"/>
      </w:pPr>
    </w:p>
    <w:p w14:paraId="634DC193" w14:textId="77777777" w:rsidR="000E6B2C" w:rsidRPr="0010754A" w:rsidRDefault="0060309A" w:rsidP="00B6773A">
      <w:pPr>
        <w:pStyle w:val="Heading1"/>
      </w:pPr>
      <w:r w:rsidRPr="0010754A">
        <w:t xml:space="preserve">THE JOURNEY TO THE ASSESSMENT </w:t>
      </w:r>
    </w:p>
    <w:p w14:paraId="3908122C" w14:textId="77777777" w:rsidR="000E6B2C" w:rsidRPr="0010754A" w:rsidRDefault="000E6B2C" w:rsidP="008B7A30">
      <w:pPr>
        <w:pStyle w:val="Body"/>
        <w:spacing w:line="360" w:lineRule="auto"/>
      </w:pPr>
    </w:p>
    <w:p w14:paraId="05ADFFCC" w14:textId="77777777" w:rsidR="000E6B2C" w:rsidRPr="0010754A" w:rsidRDefault="0060309A" w:rsidP="00B6773A">
      <w:pPr>
        <w:pStyle w:val="Heading5"/>
      </w:pPr>
      <w:r w:rsidRPr="0010754A">
        <w:t>Distress and desperation</w:t>
      </w:r>
    </w:p>
    <w:p w14:paraId="7F3AF877" w14:textId="77777777" w:rsidR="000E6B2C" w:rsidRPr="0010754A" w:rsidRDefault="0060309A" w:rsidP="008B7A30">
      <w:pPr>
        <w:pStyle w:val="Body"/>
        <w:spacing w:line="360" w:lineRule="auto"/>
      </w:pPr>
      <w:r w:rsidRPr="0010754A">
        <w:rPr>
          <w:i/>
          <w:iCs/>
        </w:rPr>
        <w:t>“</w:t>
      </w:r>
      <w:r w:rsidRPr="0010754A">
        <w:rPr>
          <w:i/>
          <w:iCs/>
          <w:lang w:val="en-US"/>
        </w:rPr>
        <w:t>The drugs and psychiatrist were not working -- I was desperate</w:t>
      </w:r>
      <w:r w:rsidRPr="0010754A">
        <w:rPr>
          <w:i/>
          <w:iCs/>
        </w:rPr>
        <w:t>”</w:t>
      </w:r>
      <w:r w:rsidRPr="0010754A">
        <w:t xml:space="preserve"> (Morris)</w:t>
      </w:r>
    </w:p>
    <w:p w14:paraId="145AF8C0" w14:textId="05F6805C" w:rsidR="000E6B2C" w:rsidRPr="0010754A" w:rsidRDefault="0060309A" w:rsidP="008B7A30">
      <w:pPr>
        <w:pStyle w:val="Body"/>
        <w:spacing w:line="360" w:lineRule="auto"/>
      </w:pPr>
      <w:r w:rsidRPr="0010754A">
        <w:rPr>
          <w:lang w:val="en-US"/>
        </w:rPr>
        <w:t>People</w:t>
      </w:r>
      <w:r w:rsidRPr="0010754A">
        <w:t>’</w:t>
      </w:r>
      <w:r w:rsidRPr="0010754A">
        <w:rPr>
          <w:lang w:val="en-US"/>
        </w:rPr>
        <w:t xml:space="preserve">s reasons for seeking assessments were </w:t>
      </w:r>
      <w:r w:rsidR="00593664">
        <w:rPr>
          <w:lang w:val="en-US"/>
        </w:rPr>
        <w:t xml:space="preserve">predominantly </w:t>
      </w:r>
      <w:r w:rsidRPr="0010754A">
        <w:rPr>
          <w:lang w:val="en-US"/>
        </w:rPr>
        <w:t xml:space="preserve">captured in four papers </w:t>
      </w:r>
      <w:r w:rsidR="00932145">
        <w:rPr>
          <w:lang w:val="en-US"/>
        </w:rPr>
        <w:t>[3</w:t>
      </w:r>
      <w:r w:rsidR="00E83768">
        <w:rPr>
          <w:lang w:val="en-US"/>
        </w:rPr>
        <w:t>2</w:t>
      </w:r>
      <w:r w:rsidR="00932145">
        <w:rPr>
          <w:lang w:val="en-US"/>
        </w:rPr>
        <w:t>-3</w:t>
      </w:r>
      <w:r w:rsidR="00E83768">
        <w:rPr>
          <w:lang w:val="en-US"/>
        </w:rPr>
        <w:t>5</w:t>
      </w:r>
      <w:r w:rsidR="00932145">
        <w:rPr>
          <w:lang w:val="en-US"/>
        </w:rPr>
        <w:t>]</w:t>
      </w:r>
      <w:r w:rsidRPr="0010754A">
        <w:rPr>
          <w:lang w:val="en-US"/>
        </w:rPr>
        <w:t>, often conveying a sense of desperation and crisis.  Morris summarised people</w:t>
      </w:r>
      <w:r w:rsidRPr="0010754A">
        <w:t>’</w:t>
      </w:r>
      <w:r w:rsidRPr="0010754A">
        <w:rPr>
          <w:lang w:val="en-US"/>
        </w:rPr>
        <w:t>s reasons as a triangulation between 1. current life events (such as divorce) 2. past events and behaviours (e.g. childhood sexual abuse / self-harm) and 3. current feelings and behaviours (e.g. anger / eating problems)</w:t>
      </w:r>
      <w:r w:rsidR="00932145">
        <w:rPr>
          <w:lang w:val="en-US"/>
        </w:rPr>
        <w:t xml:space="preserve"> [3</w:t>
      </w:r>
      <w:r w:rsidR="00E83768">
        <w:rPr>
          <w:lang w:val="en-US"/>
        </w:rPr>
        <w:t>2</w:t>
      </w:r>
      <w:r w:rsidR="00932145">
        <w:rPr>
          <w:lang w:val="en-US"/>
        </w:rPr>
        <w:t>]</w:t>
      </w:r>
      <w:r w:rsidRPr="0010754A">
        <w:rPr>
          <w:lang w:val="en-US"/>
        </w:rPr>
        <w:t>.  Women often tolerated enormous amounts o</w:t>
      </w:r>
      <w:r w:rsidR="00932145">
        <w:rPr>
          <w:lang w:val="en-US"/>
        </w:rPr>
        <w:t>f distress before seeking help [3</w:t>
      </w:r>
      <w:r w:rsidR="00E83768">
        <w:rPr>
          <w:lang w:val="en-US"/>
        </w:rPr>
        <w:t>2</w:t>
      </w:r>
      <w:r w:rsidR="00932145">
        <w:rPr>
          <w:lang w:val="en-US"/>
        </w:rPr>
        <w:t>]</w:t>
      </w:r>
      <w:r w:rsidRPr="0010754A">
        <w:rPr>
          <w:lang w:val="en-US"/>
        </w:rPr>
        <w:t>.  Despite this, some, men and women, questioned the legitimacy of their</w:t>
      </w:r>
      <w:r w:rsidR="00932145">
        <w:rPr>
          <w:lang w:val="en-US"/>
        </w:rPr>
        <w:t xml:space="preserve"> right to support or attention [3</w:t>
      </w:r>
      <w:r w:rsidR="00E83768">
        <w:rPr>
          <w:lang w:val="en-US"/>
        </w:rPr>
        <w:t>2</w:t>
      </w:r>
      <w:r w:rsidR="00932145">
        <w:rPr>
          <w:lang w:val="en-US"/>
        </w:rPr>
        <w:t>, 3</w:t>
      </w:r>
      <w:r w:rsidR="00E83768">
        <w:rPr>
          <w:lang w:val="en-US"/>
        </w:rPr>
        <w:t>6</w:t>
      </w:r>
      <w:r w:rsidR="00932145">
        <w:rPr>
          <w:lang w:val="en-US"/>
        </w:rPr>
        <w:t>, 3</w:t>
      </w:r>
      <w:r w:rsidR="00E83768">
        <w:rPr>
          <w:lang w:val="en-US"/>
        </w:rPr>
        <w:t>7</w:t>
      </w:r>
      <w:r w:rsidR="00932145">
        <w:rPr>
          <w:lang w:val="en-US"/>
        </w:rPr>
        <w:t>]</w:t>
      </w:r>
      <w:r w:rsidRPr="0010754A">
        <w:rPr>
          <w:lang w:val="en-US"/>
        </w:rPr>
        <w:t xml:space="preserve"> and felt grateful to receive a service </w:t>
      </w:r>
      <w:r w:rsidR="00932145">
        <w:rPr>
          <w:lang w:val="en-US"/>
        </w:rPr>
        <w:t>[3</w:t>
      </w:r>
      <w:r w:rsidR="00E83768">
        <w:rPr>
          <w:lang w:val="en-US"/>
        </w:rPr>
        <w:t>2</w:t>
      </w:r>
      <w:r w:rsidR="00932145">
        <w:rPr>
          <w:lang w:val="en-US"/>
        </w:rPr>
        <w:t>, 3</w:t>
      </w:r>
      <w:r w:rsidR="00E83768">
        <w:rPr>
          <w:lang w:val="en-US"/>
        </w:rPr>
        <w:t>8</w:t>
      </w:r>
      <w:r w:rsidR="00932145">
        <w:rPr>
          <w:lang w:val="en-US"/>
        </w:rPr>
        <w:t>]</w:t>
      </w:r>
      <w:r w:rsidRPr="0010754A">
        <w:rPr>
          <w:lang w:val="en-US"/>
        </w:rPr>
        <w:t xml:space="preserve">.  </w:t>
      </w:r>
    </w:p>
    <w:p w14:paraId="0105999F" w14:textId="77777777" w:rsidR="000E6B2C" w:rsidRPr="0010754A" w:rsidRDefault="000E6B2C" w:rsidP="008B7A30">
      <w:pPr>
        <w:pStyle w:val="Body"/>
        <w:spacing w:line="360" w:lineRule="auto"/>
      </w:pPr>
    </w:p>
    <w:p w14:paraId="4EE32142" w14:textId="77777777" w:rsidR="000E6B2C" w:rsidRPr="0010754A" w:rsidRDefault="0060309A" w:rsidP="00B6773A">
      <w:pPr>
        <w:pStyle w:val="Heading5"/>
      </w:pPr>
      <w:r w:rsidRPr="0010754A">
        <w:t>Seeking a new approach</w:t>
      </w:r>
    </w:p>
    <w:p w14:paraId="7A7FB92A" w14:textId="77777777" w:rsidR="000E6B2C" w:rsidRPr="0010754A" w:rsidRDefault="0060309A" w:rsidP="008B7A30">
      <w:pPr>
        <w:pStyle w:val="Body"/>
        <w:spacing w:line="360" w:lineRule="auto"/>
      </w:pPr>
      <w:r w:rsidRPr="0010754A">
        <w:rPr>
          <w:i/>
          <w:iCs/>
        </w:rPr>
        <w:t>“</w:t>
      </w:r>
      <w:r w:rsidRPr="0010754A">
        <w:rPr>
          <w:i/>
          <w:iCs/>
          <w:lang w:val="en-US"/>
        </w:rPr>
        <w:t>I was tired of being locked up</w:t>
      </w:r>
      <w:r w:rsidRPr="0010754A">
        <w:rPr>
          <w:i/>
          <w:iCs/>
        </w:rPr>
        <w:t>”</w:t>
      </w:r>
      <w:r w:rsidRPr="0010754A">
        <w:t xml:space="preserve"> (McDonagh)</w:t>
      </w:r>
    </w:p>
    <w:p w14:paraId="4FA43AAA" w14:textId="13B4CF31" w:rsidR="000E6B2C" w:rsidRPr="00932145" w:rsidRDefault="0060309A" w:rsidP="00932145">
      <w:pPr>
        <w:spacing w:after="240" w:line="360" w:lineRule="auto"/>
        <w:rPr>
          <w:rFonts w:ascii="Calibri" w:hAnsi="Calibri"/>
          <w:sz w:val="22"/>
          <w:szCs w:val="22"/>
        </w:rPr>
      </w:pPr>
      <w:r w:rsidRPr="00932145">
        <w:rPr>
          <w:rFonts w:ascii="Calibri" w:hAnsi="Calibri"/>
          <w:sz w:val="22"/>
          <w:szCs w:val="22"/>
        </w:rPr>
        <w:t xml:space="preserve">Many people had tried different approaches to easing their distress, including traditional </w:t>
      </w:r>
      <w:r w:rsidR="00174142" w:rsidRPr="00932145">
        <w:rPr>
          <w:rFonts w:ascii="Calibri" w:hAnsi="Calibri"/>
          <w:sz w:val="22"/>
          <w:szCs w:val="22"/>
        </w:rPr>
        <w:t xml:space="preserve">psychological and talking </w:t>
      </w:r>
      <w:r w:rsidRPr="00932145">
        <w:rPr>
          <w:rFonts w:ascii="Calibri" w:hAnsi="Calibri"/>
          <w:sz w:val="22"/>
          <w:szCs w:val="22"/>
        </w:rPr>
        <w:t>therapies, mental health services, alternative therapies and self-help.  People using specialist services (for women or people diagnosed with personality disorder) often reported negative contacts with psychiatry which motivated them to seek a new approach</w:t>
      </w:r>
      <w:r w:rsidR="00932145" w:rsidRPr="00932145">
        <w:rPr>
          <w:rFonts w:ascii="Calibri" w:hAnsi="Calibri"/>
          <w:sz w:val="22"/>
          <w:szCs w:val="22"/>
        </w:rPr>
        <w:t xml:space="preserve"> [3</w:t>
      </w:r>
      <w:r w:rsidR="00E83768">
        <w:rPr>
          <w:rFonts w:ascii="Calibri" w:hAnsi="Calibri"/>
          <w:sz w:val="22"/>
          <w:szCs w:val="22"/>
        </w:rPr>
        <w:t>2</w:t>
      </w:r>
      <w:r w:rsidR="00932145" w:rsidRPr="00932145">
        <w:rPr>
          <w:rFonts w:ascii="Calibri" w:hAnsi="Calibri"/>
          <w:sz w:val="22"/>
          <w:szCs w:val="22"/>
        </w:rPr>
        <w:t>-3</w:t>
      </w:r>
      <w:r w:rsidR="00E83768">
        <w:rPr>
          <w:rFonts w:ascii="Calibri" w:hAnsi="Calibri"/>
          <w:sz w:val="22"/>
          <w:szCs w:val="22"/>
        </w:rPr>
        <w:t>4</w:t>
      </w:r>
      <w:r w:rsidR="00932145" w:rsidRPr="00932145">
        <w:rPr>
          <w:rFonts w:ascii="Calibri" w:hAnsi="Calibri"/>
          <w:sz w:val="22"/>
          <w:szCs w:val="22"/>
        </w:rPr>
        <w:t>, 3</w:t>
      </w:r>
      <w:r w:rsidR="00E83768">
        <w:rPr>
          <w:rFonts w:ascii="Calibri" w:hAnsi="Calibri"/>
          <w:sz w:val="22"/>
          <w:szCs w:val="22"/>
        </w:rPr>
        <w:t>7</w:t>
      </w:r>
      <w:r w:rsidR="00932145" w:rsidRPr="00932145">
        <w:rPr>
          <w:rFonts w:ascii="Calibri" w:hAnsi="Calibri"/>
          <w:sz w:val="22"/>
          <w:szCs w:val="22"/>
        </w:rPr>
        <w:t>]</w:t>
      </w:r>
      <w:r w:rsidR="00932145">
        <w:rPr>
          <w:rFonts w:ascii="Calibri" w:hAnsi="Calibri"/>
          <w:sz w:val="22"/>
          <w:szCs w:val="22"/>
        </w:rPr>
        <w:t>.</w:t>
      </w:r>
      <w:r w:rsidR="00932145" w:rsidRPr="00932145">
        <w:rPr>
          <w:rFonts w:ascii="Calibri" w:hAnsi="Calibri"/>
          <w:sz w:val="22"/>
          <w:szCs w:val="22"/>
        </w:rPr>
        <w:t xml:space="preserve"> </w:t>
      </w:r>
      <w:r w:rsidRPr="00932145">
        <w:rPr>
          <w:rFonts w:ascii="Calibri" w:hAnsi="Calibri"/>
          <w:sz w:val="22"/>
          <w:szCs w:val="22"/>
        </w:rPr>
        <w:t xml:space="preserve">For some using specialist personality disorder services, the service was </w:t>
      </w:r>
      <w:r w:rsidR="00FA2E58" w:rsidRPr="00932145">
        <w:rPr>
          <w:rFonts w:ascii="Calibri" w:hAnsi="Calibri"/>
          <w:sz w:val="22"/>
          <w:szCs w:val="22"/>
        </w:rPr>
        <w:t xml:space="preserve">considered </w:t>
      </w:r>
      <w:r w:rsidRPr="00932145">
        <w:rPr>
          <w:rFonts w:ascii="Calibri" w:hAnsi="Calibri"/>
          <w:sz w:val="22"/>
          <w:szCs w:val="22"/>
        </w:rPr>
        <w:t>a “</w:t>
      </w:r>
      <w:r w:rsidRPr="00932145">
        <w:rPr>
          <w:rFonts w:ascii="Calibri" w:hAnsi="Calibri"/>
          <w:i/>
          <w:iCs/>
          <w:sz w:val="22"/>
          <w:szCs w:val="22"/>
        </w:rPr>
        <w:t>last resort</w:t>
      </w:r>
      <w:r w:rsidRPr="00932145">
        <w:rPr>
          <w:rFonts w:ascii="Calibri" w:hAnsi="Calibri"/>
          <w:sz w:val="22"/>
          <w:szCs w:val="22"/>
        </w:rPr>
        <w:t>”</w:t>
      </w:r>
      <w:r w:rsidR="00FA2E58" w:rsidRPr="00932145">
        <w:rPr>
          <w:rFonts w:ascii="Calibri" w:hAnsi="Calibri"/>
          <w:sz w:val="22"/>
          <w:szCs w:val="22"/>
        </w:rPr>
        <w:t xml:space="preserve"> </w:t>
      </w:r>
      <w:r w:rsidR="00FA2E58" w:rsidRPr="00932145">
        <w:rPr>
          <w:rFonts w:ascii="Calibri" w:hAnsi="Calibri"/>
          <w:sz w:val="22"/>
          <w:szCs w:val="22"/>
        </w:rPr>
        <w:lastRenderedPageBreak/>
        <w:t xml:space="preserve">as all prior attempts to engage with mental health services had been unsuccessful </w:t>
      </w:r>
      <w:r w:rsidR="00932145">
        <w:rPr>
          <w:rFonts w:ascii="Calibri" w:hAnsi="Calibri"/>
          <w:sz w:val="22"/>
          <w:szCs w:val="22"/>
        </w:rPr>
        <w:t>[3</w:t>
      </w:r>
      <w:r w:rsidR="00E83768">
        <w:rPr>
          <w:rFonts w:ascii="Calibri" w:hAnsi="Calibri"/>
          <w:sz w:val="22"/>
          <w:szCs w:val="22"/>
        </w:rPr>
        <w:t>3</w:t>
      </w:r>
      <w:r w:rsidR="00932145">
        <w:rPr>
          <w:rFonts w:ascii="Calibri" w:hAnsi="Calibri"/>
          <w:sz w:val="22"/>
          <w:szCs w:val="22"/>
        </w:rPr>
        <w:t>]</w:t>
      </w:r>
      <w:r w:rsidR="00CC6EE8" w:rsidRPr="00932145">
        <w:rPr>
          <w:rFonts w:ascii="Calibri" w:hAnsi="Calibri"/>
          <w:sz w:val="22"/>
          <w:szCs w:val="22"/>
        </w:rPr>
        <w:t>.</w:t>
      </w:r>
      <w:r w:rsidRPr="0010754A">
        <w:br/>
      </w:r>
    </w:p>
    <w:p w14:paraId="6A6B6E5C" w14:textId="3147719E" w:rsidR="000E6B2C" w:rsidRPr="0010754A" w:rsidRDefault="0097728D" w:rsidP="00B6773A">
      <w:pPr>
        <w:pStyle w:val="Heading5"/>
      </w:pPr>
      <w:r w:rsidRPr="0010754A">
        <w:t>Gatekeeping</w:t>
      </w:r>
    </w:p>
    <w:p w14:paraId="3675C120" w14:textId="77777777" w:rsidR="000E6B2C" w:rsidRPr="0010754A" w:rsidRDefault="0060309A" w:rsidP="008B7A30">
      <w:pPr>
        <w:pStyle w:val="Body"/>
        <w:spacing w:line="360" w:lineRule="auto"/>
      </w:pPr>
      <w:r w:rsidRPr="0010754A">
        <w:t>“</w:t>
      </w:r>
      <w:r w:rsidRPr="0010754A">
        <w:rPr>
          <w:lang w:val="en-US"/>
        </w:rPr>
        <w:t xml:space="preserve">[It is] </w:t>
      </w:r>
      <w:r w:rsidRPr="0010754A">
        <w:rPr>
          <w:i/>
          <w:iCs/>
          <w:lang w:val="en-US"/>
        </w:rPr>
        <w:t>discouraging when it takes courage to ask for help and you are forced to ask again and again</w:t>
      </w:r>
      <w:r w:rsidRPr="0010754A">
        <w:t xml:space="preserve">” (Hamilton).  </w:t>
      </w:r>
    </w:p>
    <w:p w14:paraId="5E7EAC35" w14:textId="3E9B1E8B" w:rsidR="000E6B2C" w:rsidRPr="00C22CED" w:rsidRDefault="0060309A" w:rsidP="00C22CED">
      <w:pPr>
        <w:spacing w:line="360" w:lineRule="auto"/>
        <w:rPr>
          <w:rFonts w:ascii="Calibri" w:hAnsi="Calibri"/>
          <w:sz w:val="22"/>
          <w:szCs w:val="22"/>
        </w:rPr>
      </w:pPr>
      <w:r w:rsidRPr="00C22CED">
        <w:rPr>
          <w:rFonts w:ascii="Calibri" w:hAnsi="Calibri"/>
          <w:sz w:val="22"/>
          <w:szCs w:val="22"/>
        </w:rPr>
        <w:t>Whilst approaching a therapy service often took courage</w:t>
      </w:r>
      <w:r w:rsidR="00C22CED" w:rsidRPr="00C22CED">
        <w:rPr>
          <w:rFonts w:ascii="Calibri" w:hAnsi="Calibri"/>
          <w:sz w:val="22"/>
          <w:szCs w:val="22"/>
        </w:rPr>
        <w:t xml:space="preserve"> [3</w:t>
      </w:r>
      <w:r w:rsidR="00E83768">
        <w:rPr>
          <w:rFonts w:ascii="Calibri" w:hAnsi="Calibri"/>
          <w:sz w:val="22"/>
          <w:szCs w:val="22"/>
        </w:rPr>
        <w:t>2</w:t>
      </w:r>
      <w:r w:rsidR="00C22CED" w:rsidRPr="00C22CED">
        <w:rPr>
          <w:rFonts w:ascii="Calibri" w:hAnsi="Calibri"/>
          <w:sz w:val="22"/>
          <w:szCs w:val="22"/>
        </w:rPr>
        <w:t>, 3</w:t>
      </w:r>
      <w:r w:rsidR="00E83768">
        <w:rPr>
          <w:rFonts w:ascii="Calibri" w:hAnsi="Calibri"/>
          <w:sz w:val="22"/>
          <w:szCs w:val="22"/>
        </w:rPr>
        <w:t>6</w:t>
      </w:r>
      <w:r w:rsidR="00C22CED" w:rsidRPr="00C22CED">
        <w:rPr>
          <w:rFonts w:ascii="Calibri" w:hAnsi="Calibri"/>
          <w:sz w:val="22"/>
          <w:szCs w:val="22"/>
        </w:rPr>
        <w:t>, 3</w:t>
      </w:r>
      <w:r w:rsidR="00E83768">
        <w:rPr>
          <w:rFonts w:ascii="Calibri" w:hAnsi="Calibri"/>
          <w:sz w:val="22"/>
          <w:szCs w:val="22"/>
        </w:rPr>
        <w:t>8</w:t>
      </w:r>
      <w:r w:rsidR="00C22CED" w:rsidRPr="00C22CED">
        <w:rPr>
          <w:rFonts w:ascii="Calibri" w:hAnsi="Calibri"/>
          <w:sz w:val="22"/>
          <w:szCs w:val="22"/>
        </w:rPr>
        <w:t>]</w:t>
      </w:r>
      <w:r w:rsidRPr="00C22CED">
        <w:rPr>
          <w:rFonts w:ascii="Calibri" w:hAnsi="Calibri"/>
          <w:sz w:val="22"/>
          <w:szCs w:val="22"/>
        </w:rPr>
        <w:t>, Hann found that people with poor assessment experiences had often struggled with convoluted referrals</w:t>
      </w:r>
      <w:r w:rsidR="00C22CED">
        <w:rPr>
          <w:rFonts w:ascii="Calibri" w:hAnsi="Calibri"/>
          <w:sz w:val="22"/>
          <w:szCs w:val="22"/>
        </w:rPr>
        <w:t xml:space="preserve"> [3</w:t>
      </w:r>
      <w:r w:rsidR="00E83768">
        <w:rPr>
          <w:rFonts w:ascii="Calibri" w:hAnsi="Calibri"/>
          <w:sz w:val="22"/>
          <w:szCs w:val="22"/>
        </w:rPr>
        <w:t>9</w:t>
      </w:r>
      <w:r w:rsidR="00C22CED">
        <w:rPr>
          <w:rFonts w:ascii="Calibri" w:hAnsi="Calibri"/>
          <w:sz w:val="22"/>
          <w:szCs w:val="22"/>
        </w:rPr>
        <w:t>]</w:t>
      </w:r>
      <w:r w:rsidRPr="00C22CED">
        <w:rPr>
          <w:rFonts w:ascii="Calibri" w:hAnsi="Calibri"/>
          <w:sz w:val="22"/>
          <w:szCs w:val="22"/>
        </w:rPr>
        <w:t xml:space="preserve">.  GPs were important gatekeepers, and could be a barrier to referral if they lacked knowledge about local services </w:t>
      </w:r>
      <w:r w:rsidR="00C22CED">
        <w:rPr>
          <w:rFonts w:ascii="Calibri" w:hAnsi="Calibri"/>
          <w:sz w:val="22"/>
          <w:szCs w:val="22"/>
        </w:rPr>
        <w:t>[3</w:t>
      </w:r>
      <w:r w:rsidR="00E83768">
        <w:rPr>
          <w:rFonts w:ascii="Calibri" w:hAnsi="Calibri"/>
          <w:sz w:val="22"/>
          <w:szCs w:val="22"/>
        </w:rPr>
        <w:t>6</w:t>
      </w:r>
      <w:r w:rsidR="00C22CED">
        <w:rPr>
          <w:rFonts w:ascii="Calibri" w:hAnsi="Calibri"/>
          <w:sz w:val="22"/>
          <w:szCs w:val="22"/>
        </w:rPr>
        <w:t>, 3</w:t>
      </w:r>
      <w:r w:rsidR="00E83768">
        <w:rPr>
          <w:rFonts w:ascii="Calibri" w:hAnsi="Calibri"/>
          <w:sz w:val="22"/>
          <w:szCs w:val="22"/>
        </w:rPr>
        <w:t>8</w:t>
      </w:r>
      <w:r w:rsidR="00C22CED">
        <w:rPr>
          <w:rFonts w:ascii="Calibri" w:hAnsi="Calibri"/>
          <w:sz w:val="22"/>
          <w:szCs w:val="22"/>
        </w:rPr>
        <w:t>-</w:t>
      </w:r>
      <w:r w:rsidR="00E83768">
        <w:rPr>
          <w:rFonts w:ascii="Calibri" w:hAnsi="Calibri"/>
          <w:sz w:val="22"/>
          <w:szCs w:val="22"/>
        </w:rPr>
        <w:t>40</w:t>
      </w:r>
      <w:r w:rsidR="00C22CED">
        <w:rPr>
          <w:rFonts w:ascii="Calibri" w:hAnsi="Calibri"/>
          <w:sz w:val="22"/>
          <w:szCs w:val="22"/>
        </w:rPr>
        <w:t>]</w:t>
      </w:r>
      <w:r w:rsidRPr="00C22CED">
        <w:rPr>
          <w:rFonts w:ascii="Calibri" w:hAnsi="Calibri"/>
          <w:sz w:val="22"/>
          <w:szCs w:val="22"/>
        </w:rPr>
        <w:t xml:space="preserve">.  For some in contact with mental health services or with negative experiences of psychiatry, self-referral was an important way of bypassing medical establishments </w:t>
      </w:r>
      <w:r w:rsidR="00C22CED">
        <w:rPr>
          <w:rFonts w:ascii="Calibri" w:hAnsi="Calibri"/>
          <w:sz w:val="22"/>
          <w:szCs w:val="22"/>
        </w:rPr>
        <w:t>[3</w:t>
      </w:r>
      <w:r w:rsidR="00E83768">
        <w:rPr>
          <w:rFonts w:ascii="Calibri" w:hAnsi="Calibri"/>
          <w:sz w:val="22"/>
          <w:szCs w:val="22"/>
        </w:rPr>
        <w:t>2</w:t>
      </w:r>
      <w:r w:rsidR="00C22CED">
        <w:rPr>
          <w:rFonts w:ascii="Calibri" w:hAnsi="Calibri"/>
          <w:sz w:val="22"/>
          <w:szCs w:val="22"/>
        </w:rPr>
        <w:t>]</w:t>
      </w:r>
      <w:r w:rsidRPr="00C22CED">
        <w:rPr>
          <w:rFonts w:ascii="Calibri" w:hAnsi="Calibri"/>
          <w:sz w:val="22"/>
          <w:szCs w:val="22"/>
        </w:rPr>
        <w:t xml:space="preserve">. </w:t>
      </w:r>
    </w:p>
    <w:p w14:paraId="3CA16750" w14:textId="77777777" w:rsidR="000E6B2C" w:rsidRPr="0010754A" w:rsidRDefault="000E6B2C" w:rsidP="008B7A30">
      <w:pPr>
        <w:pStyle w:val="Body"/>
        <w:spacing w:line="360" w:lineRule="auto"/>
      </w:pPr>
    </w:p>
    <w:p w14:paraId="17053DC9" w14:textId="77777777" w:rsidR="000E6B2C" w:rsidRPr="0010754A" w:rsidRDefault="0060309A" w:rsidP="00B6773A">
      <w:pPr>
        <w:pStyle w:val="Heading5"/>
      </w:pPr>
      <w:r w:rsidRPr="0010754A">
        <w:t>A difficult wait</w:t>
      </w:r>
    </w:p>
    <w:p w14:paraId="3F1FF3B4" w14:textId="77777777" w:rsidR="000E6B2C" w:rsidRPr="0010754A" w:rsidRDefault="0060309A" w:rsidP="008B7A30">
      <w:pPr>
        <w:pStyle w:val="Body"/>
        <w:spacing w:line="360" w:lineRule="auto"/>
      </w:pPr>
      <w:r w:rsidRPr="0010754A">
        <w:rPr>
          <w:i/>
          <w:iCs/>
        </w:rPr>
        <w:t>“</w:t>
      </w:r>
      <w:r w:rsidRPr="0010754A">
        <w:rPr>
          <w:i/>
          <w:iCs/>
          <w:lang w:val="en-US"/>
        </w:rPr>
        <w:t>When patients are most in need and have the least support</w:t>
      </w:r>
      <w:r w:rsidRPr="0010754A">
        <w:rPr>
          <w:i/>
          <w:iCs/>
        </w:rPr>
        <w:t xml:space="preserve">” </w:t>
      </w:r>
      <w:r w:rsidRPr="0010754A">
        <w:t>(Hamilton)</w:t>
      </w:r>
    </w:p>
    <w:p w14:paraId="47D51642" w14:textId="403EF9D5" w:rsidR="000E6B2C" w:rsidRDefault="0060309A" w:rsidP="006D2B6F">
      <w:pPr>
        <w:spacing w:after="240" w:line="360" w:lineRule="auto"/>
        <w:rPr>
          <w:rFonts w:ascii="Calibri" w:hAnsi="Calibri"/>
          <w:sz w:val="22"/>
          <w:szCs w:val="22"/>
        </w:rPr>
      </w:pPr>
      <w:r w:rsidRPr="00C22CED">
        <w:rPr>
          <w:rFonts w:ascii="Calibri" w:hAnsi="Calibri"/>
          <w:sz w:val="22"/>
          <w:szCs w:val="22"/>
        </w:rPr>
        <w:t>Anticipating the assessment was often highly emotional</w:t>
      </w:r>
      <w:r w:rsidR="0092330B">
        <w:rPr>
          <w:rFonts w:ascii="Calibri" w:hAnsi="Calibri"/>
          <w:sz w:val="22"/>
          <w:szCs w:val="22"/>
        </w:rPr>
        <w:t>:</w:t>
      </w:r>
      <w:r w:rsidRPr="00C22CED">
        <w:rPr>
          <w:rFonts w:ascii="Calibri" w:hAnsi="Calibri"/>
          <w:sz w:val="22"/>
          <w:szCs w:val="22"/>
        </w:rPr>
        <w:t xml:space="preserve"> people described feeling nervous; daunted; scared; relieved; desperate; frightened of rejection; concerned about the legitimacy of their claim to support; hopeless, ‘</w:t>
      </w:r>
      <w:r w:rsidRPr="00C22CED">
        <w:rPr>
          <w:rFonts w:ascii="Calibri" w:hAnsi="Calibri"/>
          <w:i/>
          <w:iCs/>
          <w:sz w:val="22"/>
          <w:szCs w:val="22"/>
        </w:rPr>
        <w:t>it’s this or nothing</w:t>
      </w:r>
      <w:r w:rsidRPr="00C22CED">
        <w:rPr>
          <w:rFonts w:ascii="Calibri" w:hAnsi="Calibri"/>
          <w:sz w:val="22"/>
          <w:szCs w:val="22"/>
        </w:rPr>
        <w:t>”; hopeful of being “</w:t>
      </w:r>
      <w:r w:rsidRPr="00C22CED">
        <w:rPr>
          <w:rFonts w:ascii="Calibri" w:hAnsi="Calibri"/>
          <w:i/>
          <w:iCs/>
          <w:sz w:val="22"/>
          <w:szCs w:val="22"/>
        </w:rPr>
        <w:t>cured”</w:t>
      </w:r>
      <w:r w:rsidRPr="00C22CED">
        <w:rPr>
          <w:rFonts w:ascii="Calibri" w:hAnsi="Calibri"/>
          <w:sz w:val="22"/>
          <w:szCs w:val="22"/>
        </w:rPr>
        <w:t>; and eager to begin</w:t>
      </w:r>
      <w:r w:rsidR="00C22CED" w:rsidRPr="00C22CED">
        <w:rPr>
          <w:rFonts w:ascii="Calibri" w:hAnsi="Calibri"/>
          <w:sz w:val="22"/>
          <w:szCs w:val="22"/>
        </w:rPr>
        <w:t xml:space="preserve"> [3</w:t>
      </w:r>
      <w:r w:rsidR="007C37B5">
        <w:rPr>
          <w:rFonts w:ascii="Calibri" w:hAnsi="Calibri"/>
          <w:sz w:val="22"/>
          <w:szCs w:val="22"/>
        </w:rPr>
        <w:t>2</w:t>
      </w:r>
      <w:r w:rsidR="00C22CED" w:rsidRPr="00C22CED">
        <w:rPr>
          <w:rFonts w:ascii="Calibri" w:hAnsi="Calibri"/>
          <w:sz w:val="22"/>
          <w:szCs w:val="22"/>
        </w:rPr>
        <w:t>, 3</w:t>
      </w:r>
      <w:r w:rsidR="007C37B5">
        <w:rPr>
          <w:rFonts w:ascii="Calibri" w:hAnsi="Calibri"/>
          <w:sz w:val="22"/>
          <w:szCs w:val="22"/>
        </w:rPr>
        <w:t>3</w:t>
      </w:r>
      <w:r w:rsidR="00C22CED" w:rsidRPr="00C22CED">
        <w:rPr>
          <w:rFonts w:ascii="Calibri" w:hAnsi="Calibri"/>
          <w:sz w:val="22"/>
          <w:szCs w:val="22"/>
        </w:rPr>
        <w:t>, 3</w:t>
      </w:r>
      <w:r w:rsidR="007C37B5">
        <w:rPr>
          <w:rFonts w:ascii="Calibri" w:hAnsi="Calibri"/>
          <w:sz w:val="22"/>
          <w:szCs w:val="22"/>
        </w:rPr>
        <w:t>5</w:t>
      </w:r>
      <w:r w:rsidR="00C22CED" w:rsidRPr="00C22CED">
        <w:rPr>
          <w:rFonts w:ascii="Calibri" w:hAnsi="Calibri"/>
          <w:sz w:val="22"/>
          <w:szCs w:val="22"/>
        </w:rPr>
        <w:t>, 3</w:t>
      </w:r>
      <w:r w:rsidR="007C37B5">
        <w:rPr>
          <w:rFonts w:ascii="Calibri" w:hAnsi="Calibri"/>
          <w:sz w:val="22"/>
          <w:szCs w:val="22"/>
        </w:rPr>
        <w:t>9</w:t>
      </w:r>
      <w:r w:rsidR="00C22CED" w:rsidRPr="00C22CED">
        <w:rPr>
          <w:rFonts w:ascii="Calibri" w:hAnsi="Calibri"/>
          <w:sz w:val="22"/>
          <w:szCs w:val="22"/>
        </w:rPr>
        <w:t>]</w:t>
      </w:r>
      <w:r w:rsidR="006D2B6F">
        <w:rPr>
          <w:rFonts w:ascii="Calibri" w:hAnsi="Calibri"/>
          <w:sz w:val="22"/>
          <w:szCs w:val="22"/>
        </w:rPr>
        <w:t>.</w:t>
      </w:r>
    </w:p>
    <w:p w14:paraId="2ED99788" w14:textId="6BA593C2" w:rsidR="000E6B2C" w:rsidRPr="00C22CED" w:rsidRDefault="0060309A" w:rsidP="00C22C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C22CED">
        <w:rPr>
          <w:rFonts w:ascii="Calibri" w:hAnsi="Calibri"/>
          <w:sz w:val="22"/>
          <w:szCs w:val="22"/>
        </w:rPr>
        <w:t>There was a sense that therapy is “a restricted commodity”</w:t>
      </w:r>
      <w:r w:rsidR="00C22CED" w:rsidRPr="00C22CED">
        <w:rPr>
          <w:rFonts w:ascii="Calibri" w:hAnsi="Calibri"/>
          <w:sz w:val="22"/>
          <w:szCs w:val="22"/>
        </w:rPr>
        <w:t xml:space="preserve"> [3</w:t>
      </w:r>
      <w:r w:rsidR="007C37B5">
        <w:rPr>
          <w:rFonts w:ascii="Calibri" w:hAnsi="Calibri"/>
          <w:sz w:val="22"/>
          <w:szCs w:val="22"/>
        </w:rPr>
        <w:t>2</w:t>
      </w:r>
      <w:r w:rsidR="00C22CED" w:rsidRPr="00C22CED">
        <w:rPr>
          <w:rFonts w:ascii="Calibri" w:hAnsi="Calibri"/>
          <w:sz w:val="22"/>
          <w:szCs w:val="22"/>
        </w:rPr>
        <w:t>]</w:t>
      </w:r>
      <w:r w:rsidRPr="00C22CED">
        <w:rPr>
          <w:rFonts w:ascii="Calibri" w:hAnsi="Calibri"/>
          <w:sz w:val="22"/>
          <w:szCs w:val="22"/>
        </w:rPr>
        <w:t xml:space="preserve">, particularly in the context of UK funding cuts </w:t>
      </w:r>
      <w:r w:rsidR="00C22CED" w:rsidRPr="00C22CED">
        <w:rPr>
          <w:rFonts w:ascii="Calibri" w:hAnsi="Calibri"/>
          <w:sz w:val="22"/>
          <w:szCs w:val="22"/>
        </w:rPr>
        <w:t>[3</w:t>
      </w:r>
      <w:r w:rsidR="007C37B5">
        <w:rPr>
          <w:rFonts w:ascii="Calibri" w:hAnsi="Calibri"/>
          <w:sz w:val="22"/>
          <w:szCs w:val="22"/>
        </w:rPr>
        <w:t>9</w:t>
      </w:r>
      <w:r w:rsidR="00C22CED" w:rsidRPr="00C22CED">
        <w:rPr>
          <w:rFonts w:ascii="Calibri" w:hAnsi="Calibri"/>
          <w:sz w:val="22"/>
          <w:szCs w:val="22"/>
        </w:rPr>
        <w:t>]</w:t>
      </w:r>
      <w:r w:rsidRPr="00C22CED">
        <w:rPr>
          <w:rFonts w:ascii="Calibri" w:hAnsi="Calibri"/>
          <w:sz w:val="22"/>
          <w:szCs w:val="22"/>
        </w:rPr>
        <w:t xml:space="preserve">.  Consequently, people appreciated short waits between referral and assessment </w:t>
      </w:r>
      <w:r w:rsidR="00C22CED" w:rsidRPr="00C22CED">
        <w:rPr>
          <w:rFonts w:ascii="Calibri" w:hAnsi="Calibri"/>
          <w:sz w:val="22"/>
          <w:szCs w:val="22"/>
        </w:rPr>
        <w:t>[3</w:t>
      </w:r>
      <w:r w:rsidR="007C37B5">
        <w:rPr>
          <w:rFonts w:ascii="Calibri" w:hAnsi="Calibri"/>
          <w:sz w:val="22"/>
          <w:szCs w:val="22"/>
        </w:rPr>
        <w:t>2</w:t>
      </w:r>
      <w:r w:rsidR="00C22CED" w:rsidRPr="00C22CED">
        <w:rPr>
          <w:rFonts w:ascii="Calibri" w:hAnsi="Calibri"/>
          <w:sz w:val="22"/>
          <w:szCs w:val="22"/>
        </w:rPr>
        <w:t>, 3</w:t>
      </w:r>
      <w:r w:rsidR="007C37B5">
        <w:rPr>
          <w:rFonts w:ascii="Calibri" w:hAnsi="Calibri"/>
          <w:sz w:val="22"/>
          <w:szCs w:val="22"/>
        </w:rPr>
        <w:t>6</w:t>
      </w:r>
      <w:r w:rsidR="00C22CED" w:rsidRPr="00C22CED">
        <w:rPr>
          <w:rFonts w:ascii="Calibri" w:hAnsi="Calibri"/>
          <w:sz w:val="22"/>
          <w:szCs w:val="22"/>
        </w:rPr>
        <w:t>, 3</w:t>
      </w:r>
      <w:r w:rsidR="007C37B5">
        <w:rPr>
          <w:rFonts w:ascii="Calibri" w:hAnsi="Calibri"/>
          <w:sz w:val="22"/>
          <w:szCs w:val="22"/>
        </w:rPr>
        <w:t>8</w:t>
      </w:r>
      <w:r w:rsidR="00C22CED" w:rsidRPr="00C22CED">
        <w:rPr>
          <w:rFonts w:ascii="Calibri" w:hAnsi="Calibri"/>
          <w:sz w:val="22"/>
          <w:szCs w:val="22"/>
        </w:rPr>
        <w:t>, 3</w:t>
      </w:r>
      <w:r w:rsidR="007C37B5">
        <w:rPr>
          <w:rFonts w:ascii="Calibri" w:hAnsi="Calibri"/>
          <w:sz w:val="22"/>
          <w:szCs w:val="22"/>
        </w:rPr>
        <w:t>9</w:t>
      </w:r>
      <w:r w:rsidR="00C22CED" w:rsidRPr="00C22CED">
        <w:rPr>
          <w:rFonts w:ascii="Calibri" w:hAnsi="Calibri"/>
          <w:sz w:val="22"/>
          <w:szCs w:val="22"/>
        </w:rPr>
        <w:t>]</w:t>
      </w:r>
      <w:r w:rsidRPr="00C22CED">
        <w:rPr>
          <w:rFonts w:ascii="Calibri" w:hAnsi="Calibri"/>
          <w:sz w:val="22"/>
          <w:szCs w:val="22"/>
        </w:rPr>
        <w:t>.  For others, having their hopes raised and then waiting for an assessment - sometimes extensively - at a time of intense distress was very difficul</w:t>
      </w:r>
      <w:r w:rsidR="00353464" w:rsidRPr="00C22CED">
        <w:rPr>
          <w:rFonts w:ascii="Calibri" w:hAnsi="Calibri"/>
          <w:sz w:val="22"/>
          <w:szCs w:val="22"/>
        </w:rPr>
        <w:t>t</w:t>
      </w:r>
      <w:r w:rsidR="00C22CED" w:rsidRPr="00C22CED">
        <w:rPr>
          <w:rFonts w:ascii="Calibri" w:hAnsi="Calibri"/>
          <w:sz w:val="22"/>
          <w:szCs w:val="22"/>
        </w:rPr>
        <w:t xml:space="preserve"> [3</w:t>
      </w:r>
      <w:r w:rsidR="007C37B5">
        <w:rPr>
          <w:rFonts w:ascii="Calibri" w:hAnsi="Calibri"/>
          <w:sz w:val="22"/>
          <w:szCs w:val="22"/>
        </w:rPr>
        <w:t>3</w:t>
      </w:r>
      <w:r w:rsidR="00C22CED" w:rsidRPr="00C22CED">
        <w:rPr>
          <w:rFonts w:ascii="Calibri" w:hAnsi="Calibri"/>
          <w:sz w:val="22"/>
          <w:szCs w:val="22"/>
        </w:rPr>
        <w:t>, 3</w:t>
      </w:r>
      <w:r w:rsidR="007C37B5">
        <w:rPr>
          <w:rFonts w:ascii="Calibri" w:hAnsi="Calibri"/>
          <w:sz w:val="22"/>
          <w:szCs w:val="22"/>
        </w:rPr>
        <w:t>8</w:t>
      </w:r>
      <w:r w:rsidR="00C22CED" w:rsidRPr="00C22CED">
        <w:rPr>
          <w:rFonts w:ascii="Calibri" w:hAnsi="Calibri"/>
          <w:sz w:val="22"/>
          <w:szCs w:val="22"/>
        </w:rPr>
        <w:t>-</w:t>
      </w:r>
      <w:r w:rsidR="007C37B5">
        <w:rPr>
          <w:rFonts w:ascii="Calibri" w:hAnsi="Calibri"/>
          <w:sz w:val="22"/>
          <w:szCs w:val="22"/>
        </w:rPr>
        <w:t>40</w:t>
      </w:r>
      <w:r w:rsidR="00C22CED" w:rsidRPr="00C22CED">
        <w:rPr>
          <w:rFonts w:ascii="Calibri" w:hAnsi="Calibri"/>
          <w:sz w:val="22"/>
          <w:szCs w:val="22"/>
        </w:rPr>
        <w:t>]</w:t>
      </w:r>
      <w:r w:rsidR="00353464" w:rsidRPr="00C22CED">
        <w:rPr>
          <w:rFonts w:ascii="Calibri" w:hAnsi="Calibri"/>
          <w:sz w:val="22"/>
          <w:szCs w:val="22"/>
        </w:rPr>
        <w:t xml:space="preserve"> and</w:t>
      </w:r>
      <w:r w:rsidRPr="00C22CED">
        <w:rPr>
          <w:rFonts w:ascii="Calibri" w:hAnsi="Calibri"/>
          <w:sz w:val="22"/>
          <w:szCs w:val="22"/>
        </w:rPr>
        <w:t xml:space="preserve"> cause</w:t>
      </w:r>
      <w:r w:rsidR="00353464" w:rsidRPr="00C22CED">
        <w:rPr>
          <w:rFonts w:ascii="Calibri" w:hAnsi="Calibri"/>
          <w:sz w:val="22"/>
          <w:szCs w:val="22"/>
        </w:rPr>
        <w:t>d some to drop</w:t>
      </w:r>
      <w:r w:rsidRPr="00C22CED">
        <w:rPr>
          <w:rFonts w:ascii="Calibri" w:hAnsi="Calibri"/>
          <w:sz w:val="22"/>
          <w:szCs w:val="22"/>
        </w:rPr>
        <w:t xml:space="preserve"> out of the process</w:t>
      </w:r>
      <w:r w:rsidR="00DE63E3" w:rsidRPr="00C22CED">
        <w:rPr>
          <w:rFonts w:ascii="Calibri" w:hAnsi="Calibri"/>
          <w:sz w:val="22"/>
          <w:szCs w:val="22"/>
        </w:rPr>
        <w:t xml:space="preserve">.  </w:t>
      </w:r>
      <w:r w:rsidRPr="00C22CED">
        <w:rPr>
          <w:rFonts w:ascii="Calibri" w:hAnsi="Calibri"/>
          <w:sz w:val="22"/>
          <w:szCs w:val="22"/>
        </w:rPr>
        <w:t xml:space="preserve">There was a need for basic contacts (for instance, a letter confirming a waiting list place) and support, although not everyone </w:t>
      </w:r>
      <w:r w:rsidR="00FA2E58" w:rsidRPr="00C22CED">
        <w:rPr>
          <w:rFonts w:ascii="Calibri" w:hAnsi="Calibri"/>
          <w:sz w:val="22"/>
          <w:szCs w:val="22"/>
        </w:rPr>
        <w:t>wanted</w:t>
      </w:r>
      <w:r w:rsidRPr="00C22CED">
        <w:rPr>
          <w:rFonts w:ascii="Calibri" w:hAnsi="Calibri"/>
          <w:sz w:val="22"/>
          <w:szCs w:val="22"/>
        </w:rPr>
        <w:t xml:space="preserve"> interim support </w:t>
      </w:r>
      <w:r w:rsidR="00C22CED" w:rsidRPr="00C22CED">
        <w:rPr>
          <w:rFonts w:ascii="Calibri" w:hAnsi="Calibri" w:cs="ArialUnicodeMS"/>
          <w:sz w:val="22"/>
          <w:szCs w:val="22"/>
          <w:lang w:val="en-GB" w:eastAsia="en-GB"/>
        </w:rPr>
        <w:t>[3</w:t>
      </w:r>
      <w:r w:rsidR="007C37B5">
        <w:rPr>
          <w:rFonts w:ascii="Calibri" w:hAnsi="Calibri" w:cs="ArialUnicodeMS"/>
          <w:sz w:val="22"/>
          <w:szCs w:val="22"/>
          <w:lang w:val="en-GB" w:eastAsia="en-GB"/>
        </w:rPr>
        <w:t>3</w:t>
      </w:r>
      <w:r w:rsidR="00C22CED" w:rsidRPr="00C22CED">
        <w:rPr>
          <w:rFonts w:ascii="Calibri" w:hAnsi="Calibri" w:cs="ArialUnicodeMS"/>
          <w:sz w:val="22"/>
          <w:szCs w:val="22"/>
          <w:lang w:val="en-GB" w:eastAsia="en-GB"/>
        </w:rPr>
        <w:t>, 3</w:t>
      </w:r>
      <w:r w:rsidR="007C37B5">
        <w:rPr>
          <w:rFonts w:ascii="Calibri" w:hAnsi="Calibri" w:cs="ArialUnicodeMS"/>
          <w:sz w:val="22"/>
          <w:szCs w:val="22"/>
          <w:lang w:val="en-GB" w:eastAsia="en-GB"/>
        </w:rPr>
        <w:t>6</w:t>
      </w:r>
      <w:r w:rsidR="00C22CED" w:rsidRPr="00C22CED">
        <w:rPr>
          <w:rFonts w:ascii="Calibri" w:hAnsi="Calibri" w:cs="ArialUnicodeMS"/>
          <w:sz w:val="22"/>
          <w:szCs w:val="22"/>
          <w:lang w:val="en-GB" w:eastAsia="en-GB"/>
        </w:rPr>
        <w:t>, 3</w:t>
      </w:r>
      <w:r w:rsidR="007C37B5">
        <w:rPr>
          <w:rFonts w:ascii="Calibri" w:hAnsi="Calibri" w:cs="ArialUnicodeMS"/>
          <w:sz w:val="22"/>
          <w:szCs w:val="22"/>
          <w:lang w:val="en-GB" w:eastAsia="en-GB"/>
        </w:rPr>
        <w:t>8</w:t>
      </w:r>
      <w:r w:rsidR="00C22CED" w:rsidRPr="00C22CED">
        <w:rPr>
          <w:rFonts w:ascii="Calibri" w:hAnsi="Calibri" w:cs="ArialUnicodeMS"/>
          <w:sz w:val="22"/>
          <w:szCs w:val="22"/>
          <w:lang w:val="en-GB" w:eastAsia="en-GB"/>
        </w:rPr>
        <w:t>-</w:t>
      </w:r>
      <w:r w:rsidR="007C37B5">
        <w:rPr>
          <w:rFonts w:ascii="Calibri" w:hAnsi="Calibri" w:cs="ArialUnicodeMS"/>
          <w:sz w:val="22"/>
          <w:szCs w:val="22"/>
          <w:lang w:val="en-GB" w:eastAsia="en-GB"/>
        </w:rPr>
        <w:t>40</w:t>
      </w:r>
      <w:r w:rsidR="00C22CED" w:rsidRPr="00C22CED">
        <w:rPr>
          <w:rFonts w:ascii="Calibri" w:hAnsi="Calibri" w:cs="ArialUnicodeMS"/>
          <w:sz w:val="22"/>
          <w:szCs w:val="22"/>
          <w:lang w:val="en-GB" w:eastAsia="en-GB"/>
        </w:rPr>
        <w:t>]</w:t>
      </w:r>
      <w:r w:rsidRPr="00C22CED">
        <w:rPr>
          <w:rFonts w:ascii="Calibri" w:hAnsi="Calibri"/>
          <w:sz w:val="22"/>
          <w:szCs w:val="22"/>
        </w:rPr>
        <w:t>.  The length of the wait was easier to bear if people had been experiencing difficulties for a long time, or were waiting for a therapist of their choice (e.g. a Black female therapist)</w:t>
      </w:r>
      <w:r w:rsidR="00C22CED" w:rsidRPr="00C22CED">
        <w:rPr>
          <w:rFonts w:ascii="Calibri" w:hAnsi="Calibri"/>
          <w:sz w:val="22"/>
          <w:szCs w:val="22"/>
        </w:rPr>
        <w:t xml:space="preserve"> [3</w:t>
      </w:r>
      <w:r w:rsidR="007C37B5">
        <w:rPr>
          <w:rFonts w:ascii="Calibri" w:hAnsi="Calibri"/>
          <w:sz w:val="22"/>
          <w:szCs w:val="22"/>
        </w:rPr>
        <w:t>2</w:t>
      </w:r>
      <w:r w:rsidR="00C22CED" w:rsidRPr="00C22CED">
        <w:rPr>
          <w:rFonts w:ascii="Calibri" w:hAnsi="Calibri"/>
          <w:sz w:val="22"/>
          <w:szCs w:val="22"/>
        </w:rPr>
        <w:t>]</w:t>
      </w:r>
      <w:r w:rsidRPr="00C22CED">
        <w:rPr>
          <w:rFonts w:ascii="Calibri" w:hAnsi="Calibri"/>
          <w:sz w:val="22"/>
          <w:szCs w:val="22"/>
        </w:rPr>
        <w:t>.</w:t>
      </w:r>
    </w:p>
    <w:p w14:paraId="6C970994" w14:textId="77777777" w:rsidR="000E6B2C" w:rsidRPr="0010754A" w:rsidRDefault="000E6B2C" w:rsidP="008B7A30">
      <w:pPr>
        <w:pStyle w:val="Body"/>
        <w:spacing w:line="360" w:lineRule="auto"/>
      </w:pPr>
    </w:p>
    <w:p w14:paraId="79577669" w14:textId="77777777" w:rsidR="000E6B2C" w:rsidRPr="0010754A" w:rsidRDefault="0060309A" w:rsidP="00B6773A">
      <w:pPr>
        <w:pStyle w:val="Heading1"/>
      </w:pPr>
      <w:r w:rsidRPr="0010754A">
        <w:t xml:space="preserve">AT THE ASSESSMENT </w:t>
      </w:r>
    </w:p>
    <w:p w14:paraId="2B669FE5" w14:textId="77777777" w:rsidR="000E6B2C" w:rsidRPr="0010754A" w:rsidRDefault="000E6B2C" w:rsidP="008B7A30">
      <w:pPr>
        <w:pStyle w:val="Body"/>
        <w:spacing w:line="360" w:lineRule="auto"/>
      </w:pPr>
    </w:p>
    <w:p w14:paraId="1B10D083" w14:textId="77777777" w:rsidR="000E6B2C" w:rsidRPr="0010754A" w:rsidRDefault="0060309A" w:rsidP="00B6773A">
      <w:pPr>
        <w:pStyle w:val="Heading4"/>
      </w:pPr>
      <w:r w:rsidRPr="0010754A">
        <w:lastRenderedPageBreak/>
        <w:t>“I wanted to know that I could share an aspect of myself” (McDonagh)</w:t>
      </w:r>
    </w:p>
    <w:p w14:paraId="6F1BED88" w14:textId="2BE7C283" w:rsidR="000E6B2C" w:rsidRDefault="00CD0B28" w:rsidP="008B7A30">
      <w:pPr>
        <w:pStyle w:val="Body"/>
        <w:spacing w:line="360" w:lineRule="auto"/>
      </w:pPr>
      <w:r>
        <w:t>Fundamental to</w:t>
      </w:r>
      <w:r w:rsidR="0092330B">
        <w:t xml:space="preserve"> assessments is that the </w:t>
      </w:r>
      <w:r w:rsidR="00044448">
        <w:t>client</w:t>
      </w:r>
      <w:r>
        <w:t xml:space="preserve"> shares </w:t>
      </w:r>
      <w:r w:rsidR="00560B07">
        <w:t xml:space="preserve">something </w:t>
      </w:r>
      <w:r>
        <w:t>of themselves with the assessor</w:t>
      </w:r>
      <w:r w:rsidR="009B7F20">
        <w:t xml:space="preserve">, </w:t>
      </w:r>
      <w:r w:rsidR="00577F06">
        <w:t xml:space="preserve">often relating </w:t>
      </w:r>
      <w:r w:rsidR="009B7F20">
        <w:t xml:space="preserve">to difficult and painful </w:t>
      </w:r>
      <w:r w:rsidR="00577F06">
        <w:t>experiences</w:t>
      </w:r>
      <w:r>
        <w:t xml:space="preserve">.  </w:t>
      </w:r>
      <w:r w:rsidR="00DA1771">
        <w:t xml:space="preserve">This </w:t>
      </w:r>
      <w:r>
        <w:t xml:space="preserve">requires </w:t>
      </w:r>
      <w:r w:rsidR="00577F06">
        <w:t xml:space="preserve">support, a sense of </w:t>
      </w:r>
      <w:r>
        <w:t>trust</w:t>
      </w:r>
      <w:r w:rsidR="00577F06">
        <w:t xml:space="preserve"> and</w:t>
      </w:r>
      <w:r>
        <w:t xml:space="preserve"> safety, </w:t>
      </w:r>
      <w:r w:rsidR="00577F06">
        <w:t xml:space="preserve">and, </w:t>
      </w:r>
      <w:r>
        <w:t>a</w:t>
      </w:r>
      <w:r w:rsidR="00577F06">
        <w:t>t times, a</w:t>
      </w:r>
      <w:r>
        <w:t xml:space="preserve"> shared identity, and can </w:t>
      </w:r>
      <w:r w:rsidR="000B2B0B">
        <w:t>cause</w:t>
      </w:r>
      <w:r w:rsidR="00790B95">
        <w:t xml:space="preserve"> additional </w:t>
      </w:r>
      <w:r>
        <w:t>trauma</w:t>
      </w:r>
      <w:r w:rsidR="00790B95">
        <w:t xml:space="preserve"> or </w:t>
      </w:r>
      <w:r w:rsidR="000B2B0B">
        <w:t xml:space="preserve">spark </w:t>
      </w:r>
      <w:r w:rsidR="00790B95">
        <w:t>the beginnings of catharsis</w:t>
      </w:r>
      <w:r>
        <w:t xml:space="preserve">. </w:t>
      </w:r>
    </w:p>
    <w:p w14:paraId="0E8D9FD3" w14:textId="77777777" w:rsidR="00CD0B28" w:rsidRPr="0010754A" w:rsidRDefault="00CD0B28" w:rsidP="008B7A30">
      <w:pPr>
        <w:pStyle w:val="Body"/>
        <w:spacing w:line="360" w:lineRule="auto"/>
      </w:pPr>
    </w:p>
    <w:p w14:paraId="1D74603C" w14:textId="77777777" w:rsidR="000E6B2C" w:rsidRPr="0010754A" w:rsidRDefault="0060309A" w:rsidP="00B6773A">
      <w:pPr>
        <w:pStyle w:val="Heading5"/>
      </w:pPr>
      <w:r w:rsidRPr="0010754A">
        <w:t>Traumatic, cathartic</w:t>
      </w:r>
    </w:p>
    <w:p w14:paraId="149CB1F2" w14:textId="14B800B7" w:rsidR="000E6B2C" w:rsidRPr="0010754A" w:rsidRDefault="0060309A" w:rsidP="008B7A30">
      <w:pPr>
        <w:pStyle w:val="Body"/>
        <w:spacing w:line="360" w:lineRule="auto"/>
      </w:pPr>
      <w:r w:rsidRPr="0010754A">
        <w:rPr>
          <w:i/>
          <w:iCs/>
        </w:rPr>
        <w:t>“</w:t>
      </w:r>
      <w:r w:rsidRPr="0010754A">
        <w:rPr>
          <w:i/>
          <w:iCs/>
          <w:lang w:val="en-US"/>
        </w:rPr>
        <w:t>You start talking ....it's amazing how much emotion is just bubbling under the surface</w:t>
      </w:r>
      <w:r w:rsidRPr="0010754A">
        <w:rPr>
          <w:i/>
          <w:iCs/>
        </w:rPr>
        <w:t>“</w:t>
      </w:r>
      <w:r w:rsidR="00F8665A">
        <w:rPr>
          <w:i/>
          <w:iCs/>
        </w:rPr>
        <w:t xml:space="preserve"> </w:t>
      </w:r>
      <w:r w:rsidRPr="0010754A">
        <w:rPr>
          <w:i/>
          <w:iCs/>
        </w:rPr>
        <w:t xml:space="preserve"> </w:t>
      </w:r>
      <w:r w:rsidRPr="0010754A">
        <w:t>(Morris)</w:t>
      </w:r>
    </w:p>
    <w:p w14:paraId="5A6343B7" w14:textId="5A8B7F24" w:rsidR="000E6B2C" w:rsidRPr="0092330B" w:rsidRDefault="0060309A" w:rsidP="009233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ArialUnicodeMS"/>
          <w:sz w:val="22"/>
          <w:szCs w:val="22"/>
          <w:lang w:val="en-GB" w:eastAsia="en-GB"/>
        </w:rPr>
      </w:pPr>
      <w:r w:rsidRPr="0092330B">
        <w:rPr>
          <w:rFonts w:ascii="Calibri" w:hAnsi="Calibri"/>
          <w:sz w:val="22"/>
          <w:szCs w:val="22"/>
        </w:rPr>
        <w:t>Undergoing an assessment was often an emotional experience.  Whilst this could be cathartic and validating, sparking new insights</w:t>
      </w:r>
      <w:r w:rsidR="0092330B" w:rsidRPr="0092330B">
        <w:rPr>
          <w:rFonts w:ascii="Calibri" w:hAnsi="Calibri"/>
          <w:sz w:val="22"/>
          <w:szCs w:val="22"/>
        </w:rPr>
        <w:t xml:space="preserve"> </w:t>
      </w:r>
      <w:r w:rsidR="0092330B" w:rsidRPr="0092330B">
        <w:rPr>
          <w:rFonts w:ascii="Calibri" w:hAnsi="Calibri" w:cs="ArialUnicodeMS"/>
          <w:sz w:val="22"/>
          <w:szCs w:val="22"/>
          <w:lang w:val="en-GB" w:eastAsia="en-GB"/>
        </w:rPr>
        <w:t>[3</w:t>
      </w:r>
      <w:r w:rsidR="007C37B5">
        <w:rPr>
          <w:rFonts w:ascii="Calibri" w:hAnsi="Calibri" w:cs="ArialUnicodeMS"/>
          <w:sz w:val="22"/>
          <w:szCs w:val="22"/>
          <w:lang w:val="en-GB" w:eastAsia="en-GB"/>
        </w:rPr>
        <w:t>2</w:t>
      </w:r>
      <w:r w:rsidR="0092330B" w:rsidRPr="0092330B">
        <w:rPr>
          <w:rFonts w:ascii="Calibri" w:hAnsi="Calibri" w:cs="ArialUnicodeMS"/>
          <w:sz w:val="22"/>
          <w:szCs w:val="22"/>
          <w:lang w:val="en-GB" w:eastAsia="en-GB"/>
        </w:rPr>
        <w:t>, 3</w:t>
      </w:r>
      <w:r w:rsidR="007C37B5">
        <w:rPr>
          <w:rFonts w:ascii="Calibri" w:hAnsi="Calibri" w:cs="ArialUnicodeMS"/>
          <w:sz w:val="22"/>
          <w:szCs w:val="22"/>
          <w:lang w:val="en-GB" w:eastAsia="en-GB"/>
        </w:rPr>
        <w:t>5</w:t>
      </w:r>
      <w:r w:rsidR="0092330B" w:rsidRPr="0092330B">
        <w:rPr>
          <w:rFonts w:ascii="Calibri" w:hAnsi="Calibri" w:cs="ArialUnicodeMS"/>
          <w:sz w:val="22"/>
          <w:szCs w:val="22"/>
          <w:lang w:val="en-GB" w:eastAsia="en-GB"/>
        </w:rPr>
        <w:t>, 3</w:t>
      </w:r>
      <w:r w:rsidR="007C37B5">
        <w:rPr>
          <w:rFonts w:ascii="Calibri" w:hAnsi="Calibri" w:cs="ArialUnicodeMS"/>
          <w:sz w:val="22"/>
          <w:szCs w:val="22"/>
          <w:lang w:val="en-GB" w:eastAsia="en-GB"/>
        </w:rPr>
        <w:t>7</w:t>
      </w:r>
      <w:r w:rsidR="0092330B" w:rsidRPr="0092330B">
        <w:rPr>
          <w:rFonts w:ascii="Calibri" w:hAnsi="Calibri" w:cs="ArialUnicodeMS"/>
          <w:sz w:val="22"/>
          <w:szCs w:val="22"/>
          <w:lang w:val="en-GB" w:eastAsia="en-GB"/>
        </w:rPr>
        <w:t>]</w:t>
      </w:r>
      <w:r w:rsidRPr="0092330B">
        <w:rPr>
          <w:rFonts w:ascii="Calibri" w:hAnsi="Calibri"/>
          <w:sz w:val="22"/>
          <w:szCs w:val="22"/>
        </w:rPr>
        <w:t>, it could also be painful and traumatic</w:t>
      </w:r>
      <w:r w:rsidR="00EC62F4" w:rsidRPr="0092330B">
        <w:rPr>
          <w:rFonts w:ascii="Calibri" w:hAnsi="Calibri"/>
          <w:sz w:val="22"/>
          <w:szCs w:val="22"/>
        </w:rPr>
        <w:t>, raising difficult and painful issues without sufficient support</w:t>
      </w:r>
      <w:r w:rsidRPr="0092330B">
        <w:rPr>
          <w:rFonts w:ascii="Calibri" w:hAnsi="Calibri"/>
          <w:sz w:val="22"/>
          <w:szCs w:val="22"/>
        </w:rPr>
        <w:t xml:space="preserve"> </w:t>
      </w:r>
      <w:r w:rsidR="0092330B" w:rsidRPr="0092330B">
        <w:rPr>
          <w:rFonts w:ascii="Calibri" w:hAnsi="Calibri"/>
          <w:sz w:val="22"/>
          <w:szCs w:val="22"/>
        </w:rPr>
        <w:t>[3</w:t>
      </w:r>
      <w:r w:rsidR="007C37B5">
        <w:rPr>
          <w:rFonts w:ascii="Calibri" w:hAnsi="Calibri"/>
          <w:sz w:val="22"/>
          <w:szCs w:val="22"/>
        </w:rPr>
        <w:t>3</w:t>
      </w:r>
      <w:r w:rsidR="0092330B" w:rsidRPr="0092330B">
        <w:rPr>
          <w:rFonts w:ascii="Calibri" w:hAnsi="Calibri"/>
          <w:sz w:val="22"/>
          <w:szCs w:val="22"/>
        </w:rPr>
        <w:t>]</w:t>
      </w:r>
      <w:r w:rsidRPr="0092330B">
        <w:rPr>
          <w:rFonts w:ascii="Calibri" w:hAnsi="Calibri"/>
          <w:sz w:val="22"/>
          <w:szCs w:val="22"/>
        </w:rPr>
        <w:t>.  A significant determining factor appeared to be the degree of collaboration: explicitly collaborative assessments conducted across multiple sessions were often experienced as empowering</w:t>
      </w:r>
      <w:r w:rsidR="0092330B" w:rsidRPr="0092330B">
        <w:rPr>
          <w:rFonts w:ascii="Calibri" w:hAnsi="Calibri"/>
          <w:sz w:val="22"/>
          <w:szCs w:val="22"/>
        </w:rPr>
        <w:t xml:space="preserve"> </w:t>
      </w:r>
      <w:r w:rsidR="0092330B" w:rsidRPr="0092330B">
        <w:rPr>
          <w:rFonts w:ascii="Calibri" w:hAnsi="Calibri" w:cs="ArialUnicodeMS"/>
          <w:sz w:val="22"/>
          <w:szCs w:val="22"/>
          <w:lang w:val="en-GB" w:eastAsia="en-GB"/>
        </w:rPr>
        <w:t>[3</w:t>
      </w:r>
      <w:r w:rsidR="007C37B5">
        <w:rPr>
          <w:rFonts w:ascii="Calibri" w:hAnsi="Calibri" w:cs="ArialUnicodeMS"/>
          <w:sz w:val="22"/>
          <w:szCs w:val="22"/>
          <w:lang w:val="en-GB" w:eastAsia="en-GB"/>
        </w:rPr>
        <w:t>5</w:t>
      </w:r>
      <w:r w:rsidR="0092330B" w:rsidRPr="0092330B">
        <w:rPr>
          <w:rFonts w:ascii="Calibri" w:hAnsi="Calibri" w:cs="ArialUnicodeMS"/>
          <w:sz w:val="22"/>
          <w:szCs w:val="22"/>
          <w:lang w:val="en-GB" w:eastAsia="en-GB"/>
        </w:rPr>
        <w:t>, 3</w:t>
      </w:r>
      <w:r w:rsidR="007C37B5">
        <w:rPr>
          <w:rFonts w:ascii="Calibri" w:hAnsi="Calibri" w:cs="ArialUnicodeMS"/>
          <w:sz w:val="22"/>
          <w:szCs w:val="22"/>
          <w:lang w:val="en-GB" w:eastAsia="en-GB"/>
        </w:rPr>
        <w:t>7</w:t>
      </w:r>
      <w:r w:rsidR="0092330B" w:rsidRPr="0092330B">
        <w:rPr>
          <w:rFonts w:ascii="Calibri" w:hAnsi="Calibri" w:cs="ArialUnicodeMS"/>
          <w:sz w:val="22"/>
          <w:szCs w:val="22"/>
          <w:lang w:val="en-GB" w:eastAsia="en-GB"/>
        </w:rPr>
        <w:t>]</w:t>
      </w:r>
      <w:r w:rsidRPr="0092330B">
        <w:rPr>
          <w:rFonts w:ascii="Calibri" w:hAnsi="Calibri"/>
          <w:sz w:val="22"/>
          <w:szCs w:val="22"/>
        </w:rPr>
        <w:t xml:space="preserve">, </w:t>
      </w:r>
      <w:commentRangeStart w:id="1"/>
      <w:r w:rsidRPr="0092330B">
        <w:rPr>
          <w:rFonts w:ascii="Calibri" w:hAnsi="Calibri"/>
          <w:sz w:val="22"/>
          <w:szCs w:val="22"/>
        </w:rPr>
        <w:t xml:space="preserve">whilst assessments with multiple sessions that were </w:t>
      </w:r>
      <w:r w:rsidRPr="0092330B">
        <w:rPr>
          <w:rFonts w:ascii="Calibri" w:hAnsi="Calibri"/>
          <w:i/>
          <w:iCs/>
          <w:sz w:val="22"/>
          <w:szCs w:val="22"/>
          <w:lang w:val="it-IT"/>
        </w:rPr>
        <w:t>done to</w:t>
      </w:r>
      <w:r w:rsidRPr="0092330B">
        <w:rPr>
          <w:rFonts w:ascii="Calibri" w:hAnsi="Calibri"/>
          <w:sz w:val="22"/>
          <w:szCs w:val="22"/>
        </w:rPr>
        <w:t xml:space="preserve"> a person were more often experienced as traumatic </w:t>
      </w:r>
      <w:r w:rsidR="0092330B" w:rsidRPr="0092330B">
        <w:rPr>
          <w:rFonts w:ascii="Calibri" w:hAnsi="Calibri"/>
          <w:sz w:val="22"/>
          <w:szCs w:val="22"/>
        </w:rPr>
        <w:t>[3</w:t>
      </w:r>
      <w:r w:rsidR="007C37B5">
        <w:rPr>
          <w:rFonts w:ascii="Calibri" w:hAnsi="Calibri"/>
          <w:sz w:val="22"/>
          <w:szCs w:val="22"/>
        </w:rPr>
        <w:t>3</w:t>
      </w:r>
      <w:r w:rsidR="0092330B" w:rsidRPr="0092330B">
        <w:rPr>
          <w:rFonts w:ascii="Calibri" w:hAnsi="Calibri"/>
          <w:sz w:val="22"/>
          <w:szCs w:val="22"/>
        </w:rPr>
        <w:t>]</w:t>
      </w:r>
      <w:r w:rsidRPr="0092330B">
        <w:rPr>
          <w:rFonts w:ascii="Calibri" w:hAnsi="Calibri"/>
          <w:sz w:val="22"/>
          <w:szCs w:val="22"/>
        </w:rPr>
        <w:t xml:space="preserve">; </w:t>
      </w:r>
      <w:commentRangeEnd w:id="1"/>
      <w:r w:rsidR="000C1377">
        <w:rPr>
          <w:rStyle w:val="CommentReference"/>
        </w:rPr>
        <w:commentReference w:id="1"/>
      </w:r>
      <w:r w:rsidRPr="0092330B">
        <w:rPr>
          <w:rFonts w:ascii="Calibri" w:hAnsi="Calibri"/>
          <w:sz w:val="22"/>
          <w:szCs w:val="22"/>
        </w:rPr>
        <w:t>this was in the context of the latter often being a “</w:t>
      </w:r>
      <w:r w:rsidRPr="0092330B">
        <w:rPr>
          <w:rFonts w:ascii="Calibri" w:hAnsi="Calibri"/>
          <w:i/>
          <w:iCs/>
          <w:sz w:val="22"/>
          <w:szCs w:val="22"/>
        </w:rPr>
        <w:t>last resort</w:t>
      </w:r>
      <w:r w:rsidRPr="0092330B">
        <w:rPr>
          <w:rFonts w:ascii="Calibri" w:hAnsi="Calibri"/>
          <w:sz w:val="22"/>
          <w:szCs w:val="22"/>
        </w:rPr>
        <w:t>”</w:t>
      </w:r>
      <w:r w:rsidR="00DA1771">
        <w:rPr>
          <w:rFonts w:ascii="Calibri" w:hAnsi="Calibri"/>
          <w:sz w:val="22"/>
          <w:szCs w:val="22"/>
        </w:rPr>
        <w:t xml:space="preserve"> [3</w:t>
      </w:r>
      <w:r w:rsidR="007C37B5">
        <w:rPr>
          <w:rFonts w:ascii="Calibri" w:hAnsi="Calibri"/>
          <w:sz w:val="22"/>
          <w:szCs w:val="22"/>
        </w:rPr>
        <w:t>3</w:t>
      </w:r>
      <w:r w:rsidR="00DA1771">
        <w:rPr>
          <w:rFonts w:ascii="Calibri" w:hAnsi="Calibri"/>
          <w:sz w:val="22"/>
          <w:szCs w:val="22"/>
        </w:rPr>
        <w:t>]</w:t>
      </w:r>
      <w:r w:rsidRPr="0092330B">
        <w:rPr>
          <w:rFonts w:ascii="Calibri" w:hAnsi="Calibri"/>
          <w:sz w:val="22"/>
          <w:szCs w:val="22"/>
        </w:rPr>
        <w:t xml:space="preserve">.  Positive assessments </w:t>
      </w:r>
      <w:r w:rsidR="00DA1771">
        <w:rPr>
          <w:rFonts w:ascii="Calibri" w:hAnsi="Calibri"/>
          <w:sz w:val="22"/>
          <w:szCs w:val="22"/>
        </w:rPr>
        <w:t xml:space="preserve">could </w:t>
      </w:r>
      <w:r w:rsidRPr="0092330B">
        <w:rPr>
          <w:rFonts w:ascii="Calibri" w:hAnsi="Calibri"/>
          <w:sz w:val="22"/>
          <w:szCs w:val="22"/>
        </w:rPr>
        <w:t>inspire hope and be a catalyst for change</w:t>
      </w:r>
      <w:r w:rsidR="0092330B" w:rsidRPr="0092330B">
        <w:rPr>
          <w:rFonts w:ascii="Calibri" w:hAnsi="Calibri"/>
          <w:sz w:val="22"/>
          <w:szCs w:val="22"/>
        </w:rPr>
        <w:t xml:space="preserve"> </w:t>
      </w:r>
      <w:r w:rsidR="0092330B" w:rsidRPr="0092330B">
        <w:rPr>
          <w:rFonts w:ascii="Calibri" w:hAnsi="Calibri" w:cs="ArialUnicodeMS"/>
          <w:sz w:val="22"/>
          <w:szCs w:val="22"/>
          <w:lang w:val="en-GB" w:eastAsia="en-GB"/>
        </w:rPr>
        <w:t>[3</w:t>
      </w:r>
      <w:r w:rsidR="007C37B5">
        <w:rPr>
          <w:rFonts w:ascii="Calibri" w:hAnsi="Calibri" w:cs="ArialUnicodeMS"/>
          <w:sz w:val="22"/>
          <w:szCs w:val="22"/>
          <w:lang w:val="en-GB" w:eastAsia="en-GB"/>
        </w:rPr>
        <w:t>2</w:t>
      </w:r>
      <w:r w:rsidR="0092330B" w:rsidRPr="0092330B">
        <w:rPr>
          <w:rFonts w:ascii="Calibri" w:hAnsi="Calibri" w:cs="ArialUnicodeMS"/>
          <w:sz w:val="22"/>
          <w:szCs w:val="22"/>
          <w:lang w:val="en-GB" w:eastAsia="en-GB"/>
        </w:rPr>
        <w:t>, 3</w:t>
      </w:r>
      <w:r w:rsidR="007C37B5">
        <w:rPr>
          <w:rFonts w:ascii="Calibri" w:hAnsi="Calibri" w:cs="ArialUnicodeMS"/>
          <w:sz w:val="22"/>
          <w:szCs w:val="22"/>
          <w:lang w:val="en-GB" w:eastAsia="en-GB"/>
        </w:rPr>
        <w:t>5</w:t>
      </w:r>
      <w:r w:rsidR="0092330B" w:rsidRPr="0092330B">
        <w:rPr>
          <w:rFonts w:ascii="Calibri" w:hAnsi="Calibri" w:cs="ArialUnicodeMS"/>
          <w:sz w:val="22"/>
          <w:szCs w:val="22"/>
          <w:lang w:val="en-GB" w:eastAsia="en-GB"/>
        </w:rPr>
        <w:t>, 3</w:t>
      </w:r>
      <w:r w:rsidR="007C37B5">
        <w:rPr>
          <w:rFonts w:ascii="Calibri" w:hAnsi="Calibri" w:cs="ArialUnicodeMS"/>
          <w:sz w:val="22"/>
          <w:szCs w:val="22"/>
          <w:lang w:val="en-GB" w:eastAsia="en-GB"/>
        </w:rPr>
        <w:t>7</w:t>
      </w:r>
      <w:r w:rsidR="0092330B" w:rsidRPr="0092330B">
        <w:rPr>
          <w:rFonts w:ascii="Calibri" w:hAnsi="Calibri" w:cs="ArialUnicodeMS"/>
          <w:sz w:val="22"/>
          <w:szCs w:val="22"/>
          <w:lang w:val="en-GB" w:eastAsia="en-GB"/>
        </w:rPr>
        <w:t>]</w:t>
      </w:r>
      <w:r w:rsidRPr="0092330B">
        <w:rPr>
          <w:rFonts w:ascii="Calibri" w:hAnsi="Calibri"/>
          <w:sz w:val="22"/>
          <w:szCs w:val="22"/>
        </w:rPr>
        <w:t xml:space="preserve">, providing a foundation and direction for therapy </w:t>
      </w:r>
      <w:r w:rsidR="0092330B" w:rsidRPr="0092330B">
        <w:rPr>
          <w:rFonts w:ascii="Calibri" w:hAnsi="Calibri"/>
          <w:sz w:val="22"/>
          <w:szCs w:val="22"/>
        </w:rPr>
        <w:t>[3</w:t>
      </w:r>
      <w:r w:rsidR="007C37B5">
        <w:rPr>
          <w:rFonts w:ascii="Calibri" w:hAnsi="Calibri"/>
          <w:sz w:val="22"/>
          <w:szCs w:val="22"/>
        </w:rPr>
        <w:t>5</w:t>
      </w:r>
      <w:r w:rsidR="0092330B" w:rsidRPr="0092330B">
        <w:rPr>
          <w:rFonts w:ascii="Calibri" w:hAnsi="Calibri"/>
          <w:sz w:val="22"/>
          <w:szCs w:val="22"/>
        </w:rPr>
        <w:t>]</w:t>
      </w:r>
      <w:r w:rsidRPr="0092330B">
        <w:rPr>
          <w:rFonts w:ascii="Calibri" w:hAnsi="Calibri"/>
          <w:sz w:val="22"/>
          <w:szCs w:val="22"/>
        </w:rPr>
        <w:t xml:space="preserve">.   Good outcomes were sometimes traceable to assessments </w:t>
      </w:r>
      <w:r w:rsidR="0092330B" w:rsidRPr="0092330B">
        <w:rPr>
          <w:rFonts w:ascii="Calibri" w:hAnsi="Calibri"/>
          <w:sz w:val="22"/>
          <w:szCs w:val="22"/>
        </w:rPr>
        <w:t>[3</w:t>
      </w:r>
      <w:r w:rsidR="007C37B5">
        <w:rPr>
          <w:rFonts w:ascii="Calibri" w:hAnsi="Calibri"/>
          <w:sz w:val="22"/>
          <w:szCs w:val="22"/>
        </w:rPr>
        <w:t>2</w:t>
      </w:r>
      <w:r w:rsidR="0092330B" w:rsidRPr="0092330B">
        <w:rPr>
          <w:rFonts w:ascii="Calibri" w:hAnsi="Calibri"/>
          <w:sz w:val="22"/>
          <w:szCs w:val="22"/>
        </w:rPr>
        <w:t>]</w:t>
      </w:r>
      <w:r w:rsidRPr="0092330B">
        <w:rPr>
          <w:rFonts w:ascii="Calibri" w:hAnsi="Calibri"/>
          <w:sz w:val="22"/>
          <w:szCs w:val="22"/>
        </w:rPr>
        <w:t xml:space="preserve">.  </w:t>
      </w:r>
    </w:p>
    <w:p w14:paraId="2D29A32A" w14:textId="77777777" w:rsidR="000E6B2C" w:rsidRPr="0010754A" w:rsidRDefault="000E6B2C" w:rsidP="008B7A30">
      <w:pPr>
        <w:pStyle w:val="Body"/>
        <w:spacing w:line="360" w:lineRule="auto"/>
      </w:pPr>
    </w:p>
    <w:p w14:paraId="31655A60" w14:textId="77777777" w:rsidR="000E6B2C" w:rsidRPr="0010754A" w:rsidRDefault="0060309A" w:rsidP="00B6773A">
      <w:pPr>
        <w:pStyle w:val="Heading5"/>
      </w:pPr>
      <w:r w:rsidRPr="0010754A">
        <w:t>Opening up, closing down</w:t>
      </w:r>
    </w:p>
    <w:p w14:paraId="1848DFBB" w14:textId="77777777" w:rsidR="000E6B2C" w:rsidRPr="0010754A" w:rsidRDefault="0060309A" w:rsidP="008B7A30">
      <w:pPr>
        <w:pStyle w:val="Body"/>
        <w:spacing w:line="360" w:lineRule="auto"/>
      </w:pPr>
      <w:r w:rsidRPr="0010754A">
        <w:rPr>
          <w:i/>
          <w:iCs/>
          <w:lang w:val="en-US"/>
        </w:rPr>
        <w:t>You</w:t>
      </w:r>
      <w:r w:rsidRPr="0010754A">
        <w:rPr>
          <w:i/>
          <w:iCs/>
        </w:rPr>
        <w:t>‘</w:t>
      </w:r>
      <w:r w:rsidRPr="0010754A">
        <w:rPr>
          <w:i/>
          <w:iCs/>
          <w:lang w:val="en-US"/>
        </w:rPr>
        <w:t>ve got to watch what you say. You definitely don</w:t>
      </w:r>
      <w:r w:rsidRPr="0010754A">
        <w:rPr>
          <w:i/>
          <w:iCs/>
        </w:rPr>
        <w:t>‘</w:t>
      </w:r>
      <w:r w:rsidRPr="0010754A">
        <w:rPr>
          <w:i/>
          <w:iCs/>
          <w:lang w:val="en-US"/>
        </w:rPr>
        <w:t xml:space="preserve">t want to show extreme signs of anger or suicidal thoughts. </w:t>
      </w:r>
      <w:r w:rsidRPr="0010754A">
        <w:t>(Danna)</w:t>
      </w:r>
    </w:p>
    <w:p w14:paraId="3EBBCE05" w14:textId="302EE413" w:rsidR="000E6B2C" w:rsidRPr="0010754A" w:rsidRDefault="0060309A" w:rsidP="008B7A30">
      <w:pPr>
        <w:pStyle w:val="Body"/>
        <w:spacing w:line="360" w:lineRule="auto"/>
      </w:pPr>
      <w:r w:rsidRPr="0010754A">
        <w:rPr>
          <w:lang w:val="en-US"/>
        </w:rPr>
        <w:t>Danna described participants</w:t>
      </w:r>
      <w:r w:rsidRPr="0010754A">
        <w:t xml:space="preserve">’, “ambivalence  … </w:t>
      </w:r>
      <w:r w:rsidRPr="0010754A">
        <w:rPr>
          <w:lang w:val="en-US"/>
        </w:rPr>
        <w:t xml:space="preserve">between feeling compelled to share difficult aspects of themselves </w:t>
      </w:r>
      <w:r w:rsidRPr="0010754A">
        <w:t xml:space="preserve">…  </w:t>
      </w:r>
      <w:r w:rsidRPr="0010754A">
        <w:rPr>
          <w:lang w:val="en-US"/>
        </w:rPr>
        <w:t>but simultaneously heeding the natural tendency to protect oneself due to the implicit vulnerability that opening oneself up to others entails"</w:t>
      </w:r>
      <w:r w:rsidR="0092330B">
        <w:rPr>
          <w:lang w:val="en-US"/>
        </w:rPr>
        <w:t xml:space="preserve"> [3</w:t>
      </w:r>
      <w:r w:rsidR="007C37B5">
        <w:rPr>
          <w:lang w:val="en-US"/>
        </w:rPr>
        <w:t>5</w:t>
      </w:r>
      <w:r w:rsidR="0092330B">
        <w:rPr>
          <w:lang w:val="en-US"/>
        </w:rPr>
        <w:t>]</w:t>
      </w:r>
      <w:r w:rsidRPr="0010754A">
        <w:rPr>
          <w:lang w:val="en-US"/>
        </w:rPr>
        <w:t xml:space="preserve">.  A participant who had previously been hospitalised following an assessment was </w:t>
      </w:r>
      <w:r w:rsidRPr="0010754A">
        <w:t>“</w:t>
      </w:r>
      <w:r w:rsidRPr="0010754A">
        <w:rPr>
          <w:i/>
          <w:iCs/>
          <w:lang w:val="en-US"/>
        </w:rPr>
        <w:t>definitely guarded</w:t>
      </w:r>
      <w:r w:rsidRPr="0010754A">
        <w:t xml:space="preserve">” </w:t>
      </w:r>
      <w:r w:rsidR="0092330B">
        <w:t>[3</w:t>
      </w:r>
      <w:r w:rsidR="007C37B5">
        <w:t>5</w:t>
      </w:r>
      <w:r w:rsidR="0092330B">
        <w:t>]</w:t>
      </w:r>
      <w:r w:rsidRPr="0010754A">
        <w:rPr>
          <w:lang w:val="en-US"/>
        </w:rPr>
        <w:t xml:space="preserve">.  Similarly, Morris found that whilst some women opened up, for others it was important to establish a therapeutic relationship first; she describes one woman disclosing experiences of </w:t>
      </w:r>
      <w:r w:rsidR="000C1D40">
        <w:rPr>
          <w:lang w:val="en-US"/>
        </w:rPr>
        <w:t>childhood sexual abuse i</w:t>
      </w:r>
      <w:r w:rsidRPr="0010754A">
        <w:rPr>
          <w:lang w:val="en-US"/>
        </w:rPr>
        <w:t xml:space="preserve">n the assessment but waiting a year to disclose bulimia because this was experienced as so </w:t>
      </w:r>
      <w:r w:rsidRPr="0010754A">
        <w:t>shameful</w:t>
      </w:r>
      <w:r w:rsidR="0092330B">
        <w:t xml:space="preserve"> [3</w:t>
      </w:r>
      <w:r w:rsidR="007C37B5">
        <w:t>2</w:t>
      </w:r>
      <w:r w:rsidR="0092330B">
        <w:t>]</w:t>
      </w:r>
      <w:r w:rsidRPr="0010754A">
        <w:t>.</w:t>
      </w:r>
    </w:p>
    <w:p w14:paraId="45DB5B6D" w14:textId="77777777" w:rsidR="000E6B2C" w:rsidRPr="0010754A" w:rsidRDefault="000E6B2C" w:rsidP="008B7A30">
      <w:pPr>
        <w:pStyle w:val="Body"/>
        <w:spacing w:line="360" w:lineRule="auto"/>
      </w:pPr>
    </w:p>
    <w:p w14:paraId="0B4F34A0" w14:textId="77777777" w:rsidR="000E6B2C" w:rsidRPr="0010754A" w:rsidRDefault="0060309A" w:rsidP="00B6773A">
      <w:pPr>
        <w:pStyle w:val="Heading5"/>
      </w:pPr>
      <w:r w:rsidRPr="0010754A">
        <w:rPr>
          <w:lang w:val="fr-FR"/>
        </w:rPr>
        <w:t>Validation, pathologisation</w:t>
      </w:r>
    </w:p>
    <w:p w14:paraId="5FDCE289" w14:textId="497E5E38" w:rsidR="000E6B2C" w:rsidRPr="0010754A" w:rsidRDefault="0060309A" w:rsidP="0027427C">
      <w:pPr>
        <w:pStyle w:val="Body"/>
        <w:spacing w:line="360" w:lineRule="auto"/>
      </w:pPr>
      <w:r w:rsidRPr="00DF572E">
        <w:rPr>
          <w:i/>
          <w:iCs/>
        </w:rPr>
        <w:t xml:space="preserve">"l did not want my lesbianism looked on as pathology. Did not want to be blamed for violence done to me” </w:t>
      </w:r>
      <w:r w:rsidRPr="00DF572E">
        <w:t>(McDonagh)</w:t>
      </w:r>
      <w:r w:rsidRPr="00DF572E">
        <w:rPr>
          <w:i/>
          <w:iCs/>
        </w:rPr>
        <w:br/>
      </w:r>
      <w:r w:rsidRPr="00DF572E">
        <w:t xml:space="preserve">Feeling believed and heard had a validating impact </w:t>
      </w:r>
      <w:r w:rsidR="0092330B" w:rsidRPr="00DF572E">
        <w:rPr>
          <w:rFonts w:cs="ArialUnicodeMS"/>
          <w:lang w:val="en-GB"/>
        </w:rPr>
        <w:t>[3</w:t>
      </w:r>
      <w:r w:rsidR="007C37B5">
        <w:rPr>
          <w:rFonts w:cs="ArialUnicodeMS"/>
          <w:lang w:val="en-GB"/>
        </w:rPr>
        <w:t>2</w:t>
      </w:r>
      <w:r w:rsidR="0092330B" w:rsidRPr="00DF572E">
        <w:rPr>
          <w:rFonts w:cs="ArialUnicodeMS"/>
          <w:lang w:val="en-GB"/>
        </w:rPr>
        <w:t>, 3</w:t>
      </w:r>
      <w:r w:rsidR="007C37B5">
        <w:rPr>
          <w:rFonts w:cs="ArialUnicodeMS"/>
          <w:lang w:val="en-GB"/>
        </w:rPr>
        <w:t>7</w:t>
      </w:r>
      <w:r w:rsidR="0092330B" w:rsidRPr="00DF572E">
        <w:rPr>
          <w:rFonts w:cs="ArialUnicodeMS"/>
          <w:lang w:val="en-GB"/>
        </w:rPr>
        <w:t>, 3</w:t>
      </w:r>
      <w:r w:rsidR="007C37B5">
        <w:rPr>
          <w:rFonts w:cs="ArialUnicodeMS"/>
          <w:lang w:val="en-GB"/>
        </w:rPr>
        <w:t>9</w:t>
      </w:r>
      <w:r w:rsidR="0092330B" w:rsidRPr="00DF572E">
        <w:rPr>
          <w:rFonts w:cs="ArialUnicodeMS"/>
          <w:lang w:val="en-GB"/>
        </w:rPr>
        <w:t>]</w:t>
      </w:r>
      <w:r w:rsidRPr="00DF572E">
        <w:rPr>
          <w:lang w:val="nl-NL"/>
        </w:rPr>
        <w:t xml:space="preserve">, </w:t>
      </w:r>
      <w:r w:rsidR="0002562B" w:rsidRPr="00DF572E">
        <w:t>whilst feeling unheard was at times expe</w:t>
      </w:r>
      <w:r w:rsidR="0092330B" w:rsidRPr="00DF572E">
        <w:t>rienced as a betrayal [</w:t>
      </w:r>
      <w:r w:rsidR="007C37B5">
        <w:t>40</w:t>
      </w:r>
      <w:r w:rsidR="0092330B" w:rsidRPr="00DF572E">
        <w:t>]</w:t>
      </w:r>
      <w:r w:rsidRPr="00DF572E">
        <w:t>.  For some using women’s and ‘personality disorder’ services, feeling validated or pathologised was entwined with previous experiences of psychiatry</w:t>
      </w:r>
      <w:r w:rsidR="00DF572E" w:rsidRPr="00DF572E">
        <w:t xml:space="preserve"> </w:t>
      </w:r>
      <w:r w:rsidR="00DF572E" w:rsidRPr="00DF572E">
        <w:rPr>
          <w:rFonts w:cs="ArialUnicodeMS"/>
          <w:lang w:val="en-GB"/>
        </w:rPr>
        <w:t>[3</w:t>
      </w:r>
      <w:r w:rsidR="007C37B5">
        <w:rPr>
          <w:rFonts w:cs="ArialUnicodeMS"/>
          <w:lang w:val="en-GB"/>
        </w:rPr>
        <w:t>2</w:t>
      </w:r>
      <w:r w:rsidR="00DF572E" w:rsidRPr="00DF572E">
        <w:rPr>
          <w:rFonts w:cs="ArialUnicodeMS"/>
          <w:lang w:val="en-GB"/>
        </w:rPr>
        <w:t>-3</w:t>
      </w:r>
      <w:r w:rsidR="007C37B5">
        <w:rPr>
          <w:rFonts w:cs="ArialUnicodeMS"/>
          <w:lang w:val="en-GB"/>
        </w:rPr>
        <w:t>4</w:t>
      </w:r>
      <w:r w:rsidR="00DF572E" w:rsidRPr="00DF572E">
        <w:rPr>
          <w:rFonts w:cs="ArialUnicodeMS"/>
          <w:lang w:val="en-GB"/>
        </w:rPr>
        <w:t>, 3</w:t>
      </w:r>
      <w:r w:rsidR="007C37B5">
        <w:rPr>
          <w:rFonts w:cs="ArialUnicodeMS"/>
          <w:lang w:val="en-GB"/>
        </w:rPr>
        <w:t>7</w:t>
      </w:r>
      <w:r w:rsidR="00DF572E" w:rsidRPr="00DF572E">
        <w:rPr>
          <w:rFonts w:cs="ArialUnicodeMS"/>
          <w:lang w:val="en-GB"/>
        </w:rPr>
        <w:t>]</w:t>
      </w:r>
      <w:r w:rsidR="0084704C">
        <w:t>.</w:t>
      </w:r>
      <w:r w:rsidRPr="0010754A">
        <w:t xml:space="preserve"> </w:t>
      </w:r>
    </w:p>
    <w:p w14:paraId="647B2D18" w14:textId="33932AFD" w:rsidR="000E6B2C" w:rsidRPr="0010754A" w:rsidRDefault="0060309A" w:rsidP="008B7A30">
      <w:pPr>
        <w:pStyle w:val="Body"/>
        <w:spacing w:line="360" w:lineRule="auto"/>
      </w:pPr>
      <w:r w:rsidRPr="0010754A">
        <w:rPr>
          <w:lang w:val="en-US"/>
        </w:rPr>
        <w:t xml:space="preserve">McDonagh found that most "traditional </w:t>
      </w:r>
      <w:r w:rsidR="00FA2E58">
        <w:rPr>
          <w:lang w:val="en-US"/>
        </w:rPr>
        <w:t xml:space="preserve">[non-feminist] </w:t>
      </w:r>
      <w:r w:rsidRPr="0010754A">
        <w:rPr>
          <w:lang w:val="en-US"/>
        </w:rPr>
        <w:t>therapists denied the women</w:t>
      </w:r>
      <w:r w:rsidRPr="0010754A">
        <w:t>’</w:t>
      </w:r>
      <w:r w:rsidRPr="0010754A">
        <w:rPr>
          <w:lang w:val="en-US"/>
        </w:rPr>
        <w:t xml:space="preserve">s histories of sexual abuse, failed to ask about sexual abuse </w:t>
      </w:r>
      <w:r w:rsidRPr="0010754A">
        <w:t xml:space="preserve">… </w:t>
      </w:r>
      <w:r w:rsidRPr="0010754A">
        <w:rPr>
          <w:lang w:val="en-US"/>
        </w:rPr>
        <w:t>fai</w:t>
      </w:r>
      <w:r w:rsidR="00FA2E58">
        <w:rPr>
          <w:lang w:val="en-US"/>
        </w:rPr>
        <w:t>l</w:t>
      </w:r>
      <w:r w:rsidRPr="0010754A">
        <w:rPr>
          <w:lang w:val="en-US"/>
        </w:rPr>
        <w:t>ed to incorporate such information into assessments when it was provided ... [and] tended to pathologise the effects of the sexual abuse"</w:t>
      </w:r>
      <w:r w:rsidR="00DF572E">
        <w:rPr>
          <w:lang w:val="en-US"/>
        </w:rPr>
        <w:t xml:space="preserve"> [3</w:t>
      </w:r>
      <w:r w:rsidR="007C37B5">
        <w:rPr>
          <w:lang w:val="en-US"/>
        </w:rPr>
        <w:t>4</w:t>
      </w:r>
      <w:r w:rsidR="00DF572E">
        <w:rPr>
          <w:lang w:val="en-US"/>
        </w:rPr>
        <w:t>]</w:t>
      </w:r>
      <w:r w:rsidRPr="0010754A">
        <w:rPr>
          <w:lang w:val="en-US"/>
        </w:rPr>
        <w:t>.  Consequently, some women sought women</w:t>
      </w:r>
      <w:r w:rsidRPr="0010754A">
        <w:t>’</w:t>
      </w:r>
      <w:r w:rsidRPr="0010754A">
        <w:rPr>
          <w:lang w:val="en-US"/>
        </w:rPr>
        <w:t xml:space="preserve">s/feminist therapy that would </w:t>
      </w:r>
      <w:r w:rsidRPr="0010754A">
        <w:t>“</w:t>
      </w:r>
      <w:r w:rsidRPr="0010754A">
        <w:rPr>
          <w:lang w:val="en-US"/>
        </w:rPr>
        <w:t>see beyond psychiatric diagnoses to the person and their life experiences underneath</w:t>
      </w:r>
      <w:r w:rsidRPr="0010754A">
        <w:t xml:space="preserve">” </w:t>
      </w:r>
      <w:r w:rsidR="00DF572E">
        <w:t>[3</w:t>
      </w:r>
      <w:r w:rsidR="007C37B5">
        <w:t>2</w:t>
      </w:r>
      <w:r w:rsidR="00DF572E">
        <w:t>]</w:t>
      </w:r>
      <w:r w:rsidRPr="0010754A">
        <w:rPr>
          <w:lang w:val="en-US"/>
        </w:rPr>
        <w:t>.  When women felt that therapy services were becoming medical, they could lose trust; for instance one woman who was asked for her psychiatrist</w:t>
      </w:r>
      <w:r w:rsidRPr="0010754A">
        <w:t>’</w:t>
      </w:r>
      <w:r w:rsidRPr="0010754A">
        <w:rPr>
          <w:lang w:val="en-US"/>
        </w:rPr>
        <w:t xml:space="preserve">s details felt pathologised and disengaged shortly after starting therapy </w:t>
      </w:r>
      <w:r w:rsidR="00DF572E">
        <w:rPr>
          <w:lang w:val="en-US"/>
        </w:rPr>
        <w:t>[3</w:t>
      </w:r>
      <w:r w:rsidR="007C37B5">
        <w:rPr>
          <w:lang w:val="en-US"/>
        </w:rPr>
        <w:t>2</w:t>
      </w:r>
      <w:r w:rsidR="00DF572E">
        <w:rPr>
          <w:lang w:val="en-US"/>
        </w:rPr>
        <w:t>]</w:t>
      </w:r>
      <w:r w:rsidRPr="0010754A">
        <w:rPr>
          <w:lang w:val="en-US"/>
        </w:rPr>
        <w:t xml:space="preserve">.  Similarly, Bryant found that some people selected a service because it could respond to a particular issue (e.g. </w:t>
      </w:r>
      <w:r w:rsidR="000C1D40">
        <w:rPr>
          <w:lang w:val="en-US"/>
        </w:rPr>
        <w:t>sexual abuse</w:t>
      </w:r>
      <w:r w:rsidRPr="0010754A">
        <w:rPr>
          <w:lang w:val="en-US"/>
        </w:rPr>
        <w:t>, addiction) or because female counsellors were available (preferred by a minority of both women and men)</w:t>
      </w:r>
      <w:r w:rsidR="00DF572E">
        <w:rPr>
          <w:lang w:val="en-US"/>
        </w:rPr>
        <w:t xml:space="preserve"> [3</w:t>
      </w:r>
      <w:r w:rsidR="007C37B5">
        <w:rPr>
          <w:lang w:val="en-US"/>
        </w:rPr>
        <w:t>6</w:t>
      </w:r>
      <w:r w:rsidR="00DF572E">
        <w:rPr>
          <w:lang w:val="en-US"/>
        </w:rPr>
        <w:t>]</w:t>
      </w:r>
      <w:r w:rsidRPr="0010754A">
        <w:rPr>
          <w:lang w:val="en-US"/>
        </w:rPr>
        <w:t>.</w:t>
      </w:r>
    </w:p>
    <w:p w14:paraId="647DE22F" w14:textId="748B6EDF" w:rsidR="000E6B2C" w:rsidRPr="0010754A" w:rsidRDefault="0060309A" w:rsidP="008B7A30">
      <w:pPr>
        <w:pStyle w:val="Body"/>
        <w:spacing w:line="360" w:lineRule="auto"/>
      </w:pPr>
      <w:r w:rsidRPr="0010754A">
        <w:rPr>
          <w:lang w:val="en-US"/>
        </w:rPr>
        <w:t xml:space="preserve">In their analysis, Lavie-Ajayi found that the </w:t>
      </w:r>
      <w:r w:rsidR="00044448">
        <w:rPr>
          <w:lang w:val="en-US"/>
        </w:rPr>
        <w:t>client</w:t>
      </w:r>
      <w:r w:rsidR="0092330B">
        <w:rPr>
          <w:lang w:val="en-US"/>
        </w:rPr>
        <w:t>’s</w:t>
      </w:r>
      <w:r w:rsidRPr="0010754A">
        <w:t xml:space="preserve"> (Sima’</w:t>
      </w:r>
      <w:r w:rsidRPr="0010754A">
        <w:rPr>
          <w:lang w:val="en-US"/>
        </w:rPr>
        <w:t>s) complex ecological accounts of her difficulties were ignored in favour of the therapist</w:t>
      </w:r>
      <w:r w:rsidRPr="0010754A">
        <w:t>’s (Rivka’</w:t>
      </w:r>
      <w:r w:rsidRPr="0010754A">
        <w:rPr>
          <w:lang w:val="en-US"/>
        </w:rPr>
        <w:t>s) individualist interpretation</w:t>
      </w:r>
      <w:r w:rsidR="00DF572E">
        <w:rPr>
          <w:lang w:val="en-US"/>
        </w:rPr>
        <w:t xml:space="preserve"> [4</w:t>
      </w:r>
      <w:r w:rsidR="007C37B5">
        <w:rPr>
          <w:lang w:val="en-US"/>
        </w:rPr>
        <w:t>1</w:t>
      </w:r>
      <w:r w:rsidR="00DF572E">
        <w:rPr>
          <w:lang w:val="en-US"/>
        </w:rPr>
        <w:t>]</w:t>
      </w:r>
      <w:r w:rsidRPr="0010754A">
        <w:rPr>
          <w:lang w:val="en-US"/>
        </w:rPr>
        <w:t xml:space="preserve">.  Sima </w:t>
      </w:r>
      <w:r w:rsidRPr="0010754A">
        <w:t>“</w:t>
      </w:r>
      <w:r w:rsidRPr="0010754A">
        <w:rPr>
          <w:lang w:val="en-US"/>
        </w:rPr>
        <w:t xml:space="preserve">tried to balance the expectation to be a </w:t>
      </w:r>
      <w:r w:rsidRPr="0010754A">
        <w:t>‘‘</w:t>
      </w:r>
      <w:r w:rsidRPr="0010754A">
        <w:rPr>
          <w:lang w:val="en-US"/>
        </w:rPr>
        <w:t>good client’’ and not challenge the medical internal discourse while retaining her right not to accept the treatment recommendations</w:t>
      </w:r>
      <w:r w:rsidRPr="0010754A">
        <w:t>”</w:t>
      </w:r>
      <w:r w:rsidRPr="0010754A">
        <w:rPr>
          <w:lang w:val="en-US"/>
        </w:rPr>
        <w:t xml:space="preserve">.  Post-assessment she asserted: </w:t>
      </w:r>
    </w:p>
    <w:p w14:paraId="4C5B1790" w14:textId="77777777" w:rsidR="000E6B2C" w:rsidRPr="0010754A" w:rsidRDefault="000E6B2C" w:rsidP="008B7A30">
      <w:pPr>
        <w:spacing w:line="360" w:lineRule="auto"/>
      </w:pPr>
    </w:p>
    <w:p w14:paraId="5DA3DE21" w14:textId="77777777" w:rsidR="000E6B2C" w:rsidRPr="0010754A" w:rsidRDefault="0060309A" w:rsidP="00DB6E1E">
      <w:pPr>
        <w:pStyle w:val="Body"/>
        <w:spacing w:line="360" w:lineRule="auto"/>
        <w:ind w:left="720"/>
      </w:pPr>
      <w:r w:rsidRPr="0010754A">
        <w:t>“</w:t>
      </w:r>
      <w:r w:rsidRPr="0010754A">
        <w:rPr>
          <w:i/>
          <w:iCs/>
          <w:lang w:val="en-US"/>
        </w:rPr>
        <w:t xml:space="preserve">instead of insisting and </w:t>
      </w:r>
      <w:r w:rsidRPr="0010754A">
        <w:rPr>
          <w:i/>
          <w:iCs/>
        </w:rPr>
        <w:t xml:space="preserve">… </w:t>
      </w:r>
      <w:r w:rsidRPr="0010754A">
        <w:rPr>
          <w:i/>
          <w:iCs/>
          <w:lang w:val="en-US"/>
        </w:rPr>
        <w:t xml:space="preserve">get locked on psychiatric medication, one could think beyond that </w:t>
      </w:r>
      <w:r w:rsidRPr="0010754A">
        <w:rPr>
          <w:i/>
          <w:iCs/>
        </w:rPr>
        <w:t xml:space="preserve">… </w:t>
      </w:r>
      <w:r w:rsidRPr="0010754A">
        <w:rPr>
          <w:i/>
          <w:iCs/>
          <w:lang w:val="en-US"/>
        </w:rPr>
        <w:t>if she had helped me to solve the problem at my workplace, she would have cured me</w:t>
      </w:r>
      <w:r w:rsidRPr="0010754A">
        <w:t xml:space="preserve">”.  </w:t>
      </w:r>
    </w:p>
    <w:p w14:paraId="728D8AA0" w14:textId="77777777" w:rsidR="000E6B2C" w:rsidRPr="0010754A" w:rsidRDefault="000E6B2C" w:rsidP="008B7A30">
      <w:pPr>
        <w:spacing w:line="360" w:lineRule="auto"/>
      </w:pPr>
    </w:p>
    <w:p w14:paraId="3B0C18E2" w14:textId="77777777" w:rsidR="000E6B2C" w:rsidRPr="0010754A" w:rsidRDefault="0060309A" w:rsidP="00B6773A">
      <w:pPr>
        <w:pStyle w:val="Heading5"/>
      </w:pPr>
      <w:r w:rsidRPr="0010754A">
        <w:t xml:space="preserve">Social identity </w:t>
      </w:r>
    </w:p>
    <w:p w14:paraId="5A235A36" w14:textId="77777777" w:rsidR="000E6B2C" w:rsidRPr="0010754A" w:rsidRDefault="0060309A" w:rsidP="008B7A30">
      <w:pPr>
        <w:pStyle w:val="Body"/>
        <w:spacing w:line="360" w:lineRule="auto"/>
      </w:pPr>
      <w:r w:rsidRPr="0010754A">
        <w:rPr>
          <w:i/>
          <w:iCs/>
        </w:rPr>
        <w:t>“</w:t>
      </w:r>
      <w:r w:rsidRPr="0010754A">
        <w:rPr>
          <w:i/>
          <w:iCs/>
          <w:lang w:val="en-US"/>
        </w:rPr>
        <w:t>Understanding my background in order to understand me</w:t>
      </w:r>
      <w:r w:rsidRPr="0010754A">
        <w:rPr>
          <w:i/>
          <w:iCs/>
        </w:rPr>
        <w:t xml:space="preserve">” </w:t>
      </w:r>
      <w:r w:rsidRPr="0010754A">
        <w:t>(Morris)</w:t>
      </w:r>
    </w:p>
    <w:p w14:paraId="1948A7BB" w14:textId="61ABC4BC" w:rsidR="000E6B2C" w:rsidRPr="0010754A" w:rsidRDefault="0060309A" w:rsidP="008B7A30">
      <w:pPr>
        <w:pStyle w:val="Body"/>
        <w:spacing w:after="0" w:line="360" w:lineRule="auto"/>
      </w:pPr>
      <w:r w:rsidRPr="0010754A">
        <w:rPr>
          <w:lang w:val="en-US"/>
        </w:rPr>
        <w:t>Through their analysis, Lavie-Ajayi</w:t>
      </w:r>
      <w:r w:rsidRPr="0010754A">
        <w:t xml:space="preserve"> </w:t>
      </w:r>
      <w:r w:rsidRPr="0010754A">
        <w:rPr>
          <w:lang w:val="en-US"/>
        </w:rPr>
        <w:t>concluded that gender, ethnicity and class had affected the assessment encounter between Sima and Rivka</w:t>
      </w:r>
      <w:r w:rsidR="00DF572E">
        <w:rPr>
          <w:lang w:val="en-US"/>
        </w:rPr>
        <w:t xml:space="preserve"> [4</w:t>
      </w:r>
      <w:r w:rsidR="007C37B5">
        <w:rPr>
          <w:lang w:val="en-US"/>
        </w:rPr>
        <w:t>1</w:t>
      </w:r>
      <w:r w:rsidR="00DF572E">
        <w:rPr>
          <w:lang w:val="en-US"/>
        </w:rPr>
        <w:t>]</w:t>
      </w:r>
      <w:r w:rsidRPr="0010754A">
        <w:rPr>
          <w:lang w:val="en-US"/>
        </w:rPr>
        <w:t xml:space="preserve">.  Morris also found that social identity shaped </w:t>
      </w:r>
      <w:r w:rsidRPr="0010754A">
        <w:rPr>
          <w:lang w:val="en-US"/>
        </w:rPr>
        <w:lastRenderedPageBreak/>
        <w:t>assessments: being assessed by someone with a shared cultural background and/or language meant women could be understood in their own words and contexts</w:t>
      </w:r>
      <w:r w:rsidR="00DF572E">
        <w:rPr>
          <w:lang w:val="en-US"/>
        </w:rPr>
        <w:t xml:space="preserve"> [3</w:t>
      </w:r>
      <w:r w:rsidR="007C37B5">
        <w:rPr>
          <w:lang w:val="en-US"/>
        </w:rPr>
        <w:t>2</w:t>
      </w:r>
      <w:r w:rsidR="00DF572E">
        <w:rPr>
          <w:lang w:val="en-US"/>
        </w:rPr>
        <w:t>]</w:t>
      </w:r>
      <w:r w:rsidRPr="0010754A">
        <w:rPr>
          <w:lang w:val="en-US"/>
        </w:rPr>
        <w:t>.</w:t>
      </w:r>
    </w:p>
    <w:p w14:paraId="135769CF" w14:textId="77777777" w:rsidR="000E6B2C" w:rsidRPr="0010754A" w:rsidRDefault="000E6B2C" w:rsidP="008B7A30">
      <w:pPr>
        <w:spacing w:line="360" w:lineRule="auto"/>
      </w:pPr>
    </w:p>
    <w:p w14:paraId="468EE555" w14:textId="77777777" w:rsidR="00ED42AA" w:rsidRPr="0010754A" w:rsidRDefault="00ED42AA" w:rsidP="008B7A30">
      <w:pPr>
        <w:spacing w:line="360" w:lineRule="auto"/>
      </w:pPr>
    </w:p>
    <w:p w14:paraId="05B8B072" w14:textId="77777777" w:rsidR="000E6B2C" w:rsidRPr="0010754A" w:rsidRDefault="0060309A" w:rsidP="00B6773A">
      <w:pPr>
        <w:pStyle w:val="Heading5"/>
      </w:pPr>
      <w:r w:rsidRPr="0010754A">
        <w:t>Staff impact</w:t>
      </w:r>
    </w:p>
    <w:p w14:paraId="1955C841" w14:textId="77777777" w:rsidR="000E6B2C" w:rsidRPr="0010754A" w:rsidRDefault="0060309A" w:rsidP="008B7A30">
      <w:pPr>
        <w:pStyle w:val="Body"/>
        <w:spacing w:line="360" w:lineRule="auto"/>
      </w:pPr>
      <w:r w:rsidRPr="0010754A">
        <w:rPr>
          <w:i/>
          <w:iCs/>
        </w:rPr>
        <w:t>“</w:t>
      </w:r>
      <w:r w:rsidRPr="0010754A">
        <w:rPr>
          <w:i/>
          <w:iCs/>
          <w:lang w:val="en-US"/>
        </w:rPr>
        <w:t>I felt that someone understood and cared</w:t>
      </w:r>
      <w:r w:rsidRPr="0010754A">
        <w:rPr>
          <w:i/>
          <w:iCs/>
        </w:rPr>
        <w:t>”</w:t>
      </w:r>
      <w:r w:rsidRPr="0010754A">
        <w:t xml:space="preserve"> (Fornells-Ambrojo)</w:t>
      </w:r>
    </w:p>
    <w:p w14:paraId="0A00737C" w14:textId="52CD9457" w:rsidR="000E6B2C" w:rsidRPr="0010754A" w:rsidRDefault="0060309A" w:rsidP="008B7A30">
      <w:pPr>
        <w:pStyle w:val="Body"/>
        <w:spacing w:line="360" w:lineRule="auto"/>
      </w:pPr>
      <w:r w:rsidRPr="0010754A">
        <w:rPr>
          <w:lang w:val="en-US"/>
        </w:rPr>
        <w:t xml:space="preserve">Morris found that therapists were typically described in two ways, "those who appeared friendly, welcoming and encouraging and those who were perceived as </w:t>
      </w:r>
      <w:r w:rsidRPr="0010754A">
        <w:t xml:space="preserve">… </w:t>
      </w:r>
      <w:r w:rsidRPr="0010754A">
        <w:rPr>
          <w:lang w:val="en-US"/>
        </w:rPr>
        <w:t>cold, neutral or very quiet"</w:t>
      </w:r>
      <w:r w:rsidR="00DF572E">
        <w:rPr>
          <w:lang w:val="en-US"/>
        </w:rPr>
        <w:t xml:space="preserve"> [3</w:t>
      </w:r>
      <w:r w:rsidR="007C37B5">
        <w:rPr>
          <w:lang w:val="en-US"/>
        </w:rPr>
        <w:t>2</w:t>
      </w:r>
      <w:r w:rsidR="00DF572E">
        <w:rPr>
          <w:lang w:val="en-US"/>
        </w:rPr>
        <w:t>]</w:t>
      </w:r>
      <w:r w:rsidRPr="0010754A">
        <w:rPr>
          <w:lang w:val="en-US"/>
        </w:rPr>
        <w:t xml:space="preserve">. </w:t>
      </w:r>
      <w:r w:rsidR="00353464" w:rsidRPr="0010754A">
        <w:rPr>
          <w:lang w:val="en-US"/>
        </w:rPr>
        <w:t xml:space="preserve"> </w:t>
      </w:r>
      <w:r w:rsidRPr="0010754A">
        <w:rPr>
          <w:lang w:val="en-US"/>
        </w:rPr>
        <w:t xml:space="preserve">People who found the assessment difficult typically had a neutral or quiet therapist.  Where this occurred, the person sometimes went on to dislike their therapist or group, often disengaging after a few sessions.  Conversely, experiencing kindness could be </w:t>
      </w:r>
      <w:r w:rsidRPr="0010754A">
        <w:t>“</w:t>
      </w:r>
      <w:r w:rsidRPr="0010754A">
        <w:rPr>
          <w:i/>
          <w:iCs/>
          <w:lang w:val="en-US"/>
        </w:rPr>
        <w:t>heart-warming</w:t>
      </w:r>
      <w:r w:rsidRPr="0010754A">
        <w:t xml:space="preserve">” </w:t>
      </w:r>
      <w:r w:rsidR="00DF572E">
        <w:t>[3</w:t>
      </w:r>
      <w:r w:rsidR="007C37B5">
        <w:t>7</w:t>
      </w:r>
      <w:r w:rsidR="00DF572E">
        <w:t>]</w:t>
      </w:r>
      <w:r w:rsidRPr="0010754A">
        <w:rPr>
          <w:lang w:val="en-US"/>
        </w:rPr>
        <w:t xml:space="preserve">, creating a sense of hope </w:t>
      </w:r>
      <w:r w:rsidR="00DF572E">
        <w:rPr>
          <w:lang w:val="en-US"/>
        </w:rPr>
        <w:t>[3</w:t>
      </w:r>
      <w:r w:rsidR="007C37B5">
        <w:rPr>
          <w:lang w:val="en-US"/>
        </w:rPr>
        <w:t>8</w:t>
      </w:r>
      <w:r w:rsidR="00DF572E">
        <w:rPr>
          <w:lang w:val="en-US"/>
        </w:rPr>
        <w:t>]</w:t>
      </w:r>
      <w:r w:rsidRPr="0010754A">
        <w:rPr>
          <w:lang w:val="en-US"/>
        </w:rPr>
        <w:t xml:space="preserve">, with the manner of giving feedback either opening or closing opportunities for self-reflection </w:t>
      </w:r>
      <w:r w:rsidR="00DF572E">
        <w:rPr>
          <w:lang w:val="en-US"/>
        </w:rPr>
        <w:t>[3</w:t>
      </w:r>
      <w:r w:rsidR="007C37B5">
        <w:rPr>
          <w:lang w:val="en-US"/>
        </w:rPr>
        <w:t>5</w:t>
      </w:r>
      <w:r w:rsidR="00DF572E">
        <w:rPr>
          <w:lang w:val="en-US"/>
        </w:rPr>
        <w:t>]</w:t>
      </w:r>
      <w:r w:rsidRPr="0010754A">
        <w:rPr>
          <w:lang w:val="en-US"/>
        </w:rPr>
        <w:t xml:space="preserve">.  </w:t>
      </w:r>
      <w:r w:rsidR="0002562B">
        <w:rPr>
          <w:lang w:val="en-US"/>
        </w:rPr>
        <w:t xml:space="preserve">Staff could also be experienced as patronising, or failing to respond to people as individual’s, preventing engagement </w:t>
      </w:r>
      <w:r w:rsidR="00DF572E">
        <w:rPr>
          <w:lang w:val="en-US"/>
        </w:rPr>
        <w:t>[</w:t>
      </w:r>
      <w:r w:rsidR="007C37B5">
        <w:rPr>
          <w:lang w:val="en-US"/>
        </w:rPr>
        <w:t>40</w:t>
      </w:r>
      <w:r w:rsidR="00DF572E">
        <w:rPr>
          <w:lang w:val="en-US"/>
        </w:rPr>
        <w:t>]</w:t>
      </w:r>
      <w:r w:rsidR="0002562B">
        <w:rPr>
          <w:lang w:val="en-US"/>
        </w:rPr>
        <w:t xml:space="preserve">.  </w:t>
      </w:r>
      <w:r w:rsidRPr="0010754A">
        <w:rPr>
          <w:lang w:val="en-US"/>
        </w:rPr>
        <w:t>McDonagh found that women who sought feminist therapy were more likely to interview their prospective therapists, effect</w:t>
      </w:r>
      <w:r w:rsidR="00353464" w:rsidRPr="0010754A">
        <w:rPr>
          <w:lang w:val="en-US"/>
        </w:rPr>
        <w:t>ively assessing their assessor</w:t>
      </w:r>
      <w:r w:rsidR="0084704C">
        <w:rPr>
          <w:lang w:val="en-US"/>
        </w:rPr>
        <w:t xml:space="preserve"> [3</w:t>
      </w:r>
      <w:r w:rsidR="007C37B5">
        <w:rPr>
          <w:lang w:val="en-US"/>
        </w:rPr>
        <w:t>4</w:t>
      </w:r>
      <w:r w:rsidR="0084704C">
        <w:rPr>
          <w:lang w:val="en-US"/>
        </w:rPr>
        <w:t>]</w:t>
      </w:r>
      <w:r w:rsidR="0084704C">
        <w:t>.</w:t>
      </w:r>
    </w:p>
    <w:p w14:paraId="4E5B23E7" w14:textId="33C0AE6A" w:rsidR="000E6B2C" w:rsidRPr="0010754A" w:rsidRDefault="0060309A" w:rsidP="008B7A30">
      <w:pPr>
        <w:pStyle w:val="Body"/>
        <w:spacing w:line="360" w:lineRule="auto"/>
      </w:pPr>
      <w:r w:rsidRPr="0010754A">
        <w:rPr>
          <w:lang w:val="en-US"/>
        </w:rPr>
        <w:t>Receptionists also impacted on people</w:t>
      </w:r>
      <w:r w:rsidRPr="0010754A">
        <w:t>’</w:t>
      </w:r>
      <w:r w:rsidRPr="0010754A">
        <w:rPr>
          <w:lang w:val="en-US"/>
        </w:rPr>
        <w:t xml:space="preserve">s experiences, Hamilton concluding, </w:t>
      </w:r>
      <w:r w:rsidRPr="0010754A">
        <w:t>“</w:t>
      </w:r>
      <w:r w:rsidRPr="0010754A">
        <w:rPr>
          <w:lang w:val="en-US"/>
        </w:rPr>
        <w:t xml:space="preserve">Reception staff are vital to creating a positive atmosphere in the service. </w:t>
      </w:r>
      <w:r w:rsidR="00353464" w:rsidRPr="0010754A">
        <w:rPr>
          <w:lang w:val="en-US"/>
        </w:rPr>
        <w:t xml:space="preserve"> </w:t>
      </w:r>
      <w:r w:rsidRPr="0010754A">
        <w:rPr>
          <w:lang w:val="en-US"/>
        </w:rPr>
        <w:t>We had reports of friendly, helpful and efficient staff, but we also heard about staff who were snappy and unfriendly.</w:t>
      </w:r>
      <w:r w:rsidR="00353464" w:rsidRPr="0010754A">
        <w:rPr>
          <w:lang w:val="en-US"/>
        </w:rPr>
        <w:t xml:space="preserve"> </w:t>
      </w:r>
      <w:r w:rsidRPr="0010754A">
        <w:rPr>
          <w:lang w:val="en-US"/>
        </w:rPr>
        <w:t xml:space="preserve"> People talked about the courage involved in coming to the IAPT service. </w:t>
      </w:r>
      <w:r w:rsidR="00353464" w:rsidRPr="0010754A">
        <w:rPr>
          <w:lang w:val="en-US"/>
        </w:rPr>
        <w:t xml:space="preserve"> </w:t>
      </w:r>
      <w:r w:rsidRPr="0010754A">
        <w:rPr>
          <w:lang w:val="en-US"/>
        </w:rPr>
        <w:t>What might seem like a small gesture on the part of individual staff members may have a huge impact on whether patients feel relaxed in attending the service</w:t>
      </w:r>
      <w:r w:rsidRPr="0010754A">
        <w:t>”</w:t>
      </w:r>
      <w:r w:rsidR="00DF572E">
        <w:t xml:space="preserve"> </w:t>
      </w:r>
      <w:r w:rsidR="00DF572E">
        <w:rPr>
          <w:lang w:val="en-US"/>
        </w:rPr>
        <w:t>[3</w:t>
      </w:r>
      <w:r w:rsidR="007C37B5">
        <w:rPr>
          <w:lang w:val="en-US"/>
        </w:rPr>
        <w:t>8</w:t>
      </w:r>
      <w:r w:rsidR="00DF572E">
        <w:rPr>
          <w:lang w:val="en-US"/>
        </w:rPr>
        <w:t>]</w:t>
      </w:r>
      <w:r w:rsidRPr="0010754A">
        <w:t>.</w:t>
      </w:r>
    </w:p>
    <w:p w14:paraId="197D362D" w14:textId="77777777" w:rsidR="000E6B2C" w:rsidRPr="0010754A" w:rsidRDefault="000E6B2C" w:rsidP="008B7A30">
      <w:pPr>
        <w:pStyle w:val="Body"/>
        <w:spacing w:line="360" w:lineRule="auto"/>
      </w:pPr>
    </w:p>
    <w:p w14:paraId="73942D58" w14:textId="77777777" w:rsidR="000E6B2C" w:rsidRPr="0010754A" w:rsidRDefault="0060309A" w:rsidP="00B6773A">
      <w:pPr>
        <w:pStyle w:val="Heading5"/>
      </w:pPr>
      <w:r w:rsidRPr="0010754A">
        <w:rPr>
          <w:lang w:val="fr-FR"/>
        </w:rPr>
        <w:t>Assessment techniques</w:t>
      </w:r>
    </w:p>
    <w:p w14:paraId="48F124BC" w14:textId="77777777" w:rsidR="00DF572E" w:rsidRDefault="0060309A" w:rsidP="00DF572E">
      <w:pPr>
        <w:pStyle w:val="Body"/>
        <w:spacing w:line="360" w:lineRule="auto"/>
      </w:pPr>
      <w:r w:rsidRPr="0010754A">
        <w:rPr>
          <w:i/>
          <w:iCs/>
          <w:lang w:val="en-US"/>
        </w:rPr>
        <w:t xml:space="preserve">"It is difficult and pointless to quantify how I am feeling" </w:t>
      </w:r>
      <w:r w:rsidRPr="0010754A">
        <w:t>(Fornells-Ambrojo)</w:t>
      </w:r>
    </w:p>
    <w:p w14:paraId="0A8FB977" w14:textId="58C00499" w:rsidR="000E6B2C" w:rsidRPr="00DF572E" w:rsidRDefault="0060309A" w:rsidP="00DF57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ArialUnicodeMS"/>
          <w:sz w:val="22"/>
          <w:szCs w:val="22"/>
          <w:lang w:val="en-GB" w:eastAsia="en-GB"/>
        </w:rPr>
      </w:pPr>
      <w:r w:rsidRPr="00DF572E">
        <w:rPr>
          <w:rFonts w:ascii="Calibri" w:hAnsi="Calibri"/>
          <w:sz w:val="22"/>
          <w:szCs w:val="22"/>
          <w:lang w:val="fr-FR"/>
        </w:rPr>
        <w:t>Techniques</w:t>
      </w:r>
      <w:r w:rsidRPr="00DF572E">
        <w:rPr>
          <w:rFonts w:ascii="Calibri" w:hAnsi="Calibri"/>
          <w:sz w:val="22"/>
          <w:szCs w:val="22"/>
        </w:rPr>
        <w:t xml:space="preserve"> - ranging from Rorshach to </w:t>
      </w:r>
      <w:r w:rsidR="00FA2E58" w:rsidRPr="00DF572E">
        <w:rPr>
          <w:rFonts w:ascii="Calibri" w:hAnsi="Calibri"/>
          <w:sz w:val="22"/>
          <w:szCs w:val="22"/>
        </w:rPr>
        <w:t xml:space="preserve">symptom </w:t>
      </w:r>
      <w:r w:rsidRPr="00DF572E">
        <w:rPr>
          <w:rFonts w:ascii="Calibri" w:hAnsi="Calibri"/>
          <w:sz w:val="22"/>
          <w:szCs w:val="22"/>
        </w:rPr>
        <w:t xml:space="preserve">measures – were </w:t>
      </w:r>
      <w:r w:rsidR="00DB1CDF" w:rsidRPr="00DF572E">
        <w:rPr>
          <w:rFonts w:ascii="Calibri" w:hAnsi="Calibri"/>
          <w:sz w:val="22"/>
          <w:szCs w:val="22"/>
        </w:rPr>
        <w:t>often</w:t>
      </w:r>
      <w:r w:rsidRPr="00DF572E">
        <w:rPr>
          <w:rFonts w:ascii="Calibri" w:hAnsi="Calibri"/>
          <w:sz w:val="22"/>
          <w:szCs w:val="22"/>
        </w:rPr>
        <w:t xml:space="preserve"> experienced positively, helping people express themselves (particularly where spoken communication was difficult); gain clarity around feelings; positively reframe issues; and open space for thinking and reflection </w:t>
      </w:r>
      <w:r w:rsidR="00DF572E" w:rsidRPr="00DF572E">
        <w:rPr>
          <w:rFonts w:ascii="Calibri" w:hAnsi="Calibri" w:cs="ArialUnicodeMS"/>
          <w:sz w:val="22"/>
          <w:szCs w:val="22"/>
          <w:lang w:val="en-GB" w:eastAsia="en-GB"/>
        </w:rPr>
        <w:t>[3</w:t>
      </w:r>
      <w:r w:rsidR="007C37B5">
        <w:rPr>
          <w:rFonts w:ascii="Calibri" w:hAnsi="Calibri" w:cs="ArialUnicodeMS"/>
          <w:sz w:val="22"/>
          <w:szCs w:val="22"/>
          <w:lang w:val="en-GB" w:eastAsia="en-GB"/>
        </w:rPr>
        <w:t>5</w:t>
      </w:r>
      <w:r w:rsidR="00DF572E" w:rsidRPr="00DF572E">
        <w:rPr>
          <w:rFonts w:ascii="Calibri" w:hAnsi="Calibri" w:cs="ArialUnicodeMS"/>
          <w:sz w:val="22"/>
          <w:szCs w:val="22"/>
          <w:lang w:val="en-GB" w:eastAsia="en-GB"/>
        </w:rPr>
        <w:t>, 3</w:t>
      </w:r>
      <w:r w:rsidR="007C37B5">
        <w:rPr>
          <w:rFonts w:ascii="Calibri" w:hAnsi="Calibri" w:cs="ArialUnicodeMS"/>
          <w:sz w:val="22"/>
          <w:szCs w:val="22"/>
          <w:lang w:val="en-GB" w:eastAsia="en-GB"/>
        </w:rPr>
        <w:t>7</w:t>
      </w:r>
      <w:r w:rsidR="00DF572E" w:rsidRPr="00DF572E">
        <w:rPr>
          <w:rFonts w:ascii="Calibri" w:hAnsi="Calibri" w:cs="ArialUnicodeMS"/>
          <w:sz w:val="22"/>
          <w:szCs w:val="22"/>
          <w:lang w:val="en-GB" w:eastAsia="en-GB"/>
        </w:rPr>
        <w:t>, 4</w:t>
      </w:r>
      <w:r w:rsidR="007C37B5">
        <w:rPr>
          <w:rFonts w:ascii="Calibri" w:hAnsi="Calibri" w:cs="ArialUnicodeMS"/>
          <w:sz w:val="22"/>
          <w:szCs w:val="22"/>
          <w:lang w:val="en-GB" w:eastAsia="en-GB"/>
        </w:rPr>
        <w:t>2</w:t>
      </w:r>
      <w:r w:rsidR="00DF572E" w:rsidRPr="00DF572E">
        <w:rPr>
          <w:rFonts w:ascii="Calibri" w:hAnsi="Calibri" w:cs="ArialUnicodeMS"/>
          <w:sz w:val="22"/>
          <w:szCs w:val="22"/>
          <w:lang w:val="en-GB" w:eastAsia="en-GB"/>
        </w:rPr>
        <w:t>]</w:t>
      </w:r>
      <w:r w:rsidRPr="00DF572E">
        <w:rPr>
          <w:rFonts w:ascii="Calibri" w:hAnsi="Calibri"/>
          <w:sz w:val="22"/>
          <w:szCs w:val="22"/>
        </w:rPr>
        <w:t xml:space="preserve">.  Where people were ambivalent or disliked techniques it was typically because they were lengthy, challenging, upsetting, </w:t>
      </w:r>
      <w:r w:rsidR="00DB1CDF" w:rsidRPr="00DF572E">
        <w:rPr>
          <w:rFonts w:ascii="Calibri" w:hAnsi="Calibri"/>
          <w:sz w:val="22"/>
          <w:szCs w:val="22"/>
        </w:rPr>
        <w:t xml:space="preserve">inflexible </w:t>
      </w:r>
      <w:r w:rsidRPr="00DF572E">
        <w:rPr>
          <w:rFonts w:ascii="Calibri" w:hAnsi="Calibri"/>
          <w:sz w:val="22"/>
          <w:szCs w:val="22"/>
        </w:rPr>
        <w:t>or difficult to engage with</w:t>
      </w:r>
      <w:r w:rsidR="00DF572E" w:rsidRPr="00DF572E">
        <w:rPr>
          <w:rFonts w:ascii="Calibri" w:hAnsi="Calibri"/>
          <w:sz w:val="22"/>
          <w:szCs w:val="22"/>
        </w:rPr>
        <w:t xml:space="preserve"> </w:t>
      </w:r>
      <w:r w:rsidR="00DF572E" w:rsidRPr="00DF572E">
        <w:rPr>
          <w:rFonts w:ascii="Calibri" w:hAnsi="Calibri" w:cs="ArialUnicodeMS"/>
          <w:sz w:val="22"/>
          <w:szCs w:val="22"/>
          <w:lang w:val="en-GB" w:eastAsia="en-GB"/>
        </w:rPr>
        <w:t>[3</w:t>
      </w:r>
      <w:r w:rsidR="007C37B5">
        <w:rPr>
          <w:rFonts w:ascii="Calibri" w:hAnsi="Calibri" w:cs="ArialUnicodeMS"/>
          <w:sz w:val="22"/>
          <w:szCs w:val="22"/>
          <w:lang w:val="en-GB" w:eastAsia="en-GB"/>
        </w:rPr>
        <w:t>2</w:t>
      </w:r>
      <w:r w:rsidR="00DF572E" w:rsidRPr="00DF572E">
        <w:rPr>
          <w:rFonts w:ascii="Calibri" w:hAnsi="Calibri" w:cs="ArialUnicodeMS"/>
          <w:sz w:val="22"/>
          <w:szCs w:val="22"/>
          <w:lang w:val="en-GB" w:eastAsia="en-GB"/>
        </w:rPr>
        <w:t>-3</w:t>
      </w:r>
      <w:r w:rsidR="007C37B5">
        <w:rPr>
          <w:rFonts w:ascii="Calibri" w:hAnsi="Calibri" w:cs="ArialUnicodeMS"/>
          <w:sz w:val="22"/>
          <w:szCs w:val="22"/>
          <w:lang w:val="en-GB" w:eastAsia="en-GB"/>
        </w:rPr>
        <w:t>4</w:t>
      </w:r>
      <w:r w:rsidR="00DF572E" w:rsidRPr="00DF572E">
        <w:rPr>
          <w:rFonts w:ascii="Calibri" w:hAnsi="Calibri" w:cs="ArialUnicodeMS"/>
          <w:sz w:val="22"/>
          <w:szCs w:val="22"/>
          <w:lang w:val="en-GB" w:eastAsia="en-GB"/>
        </w:rPr>
        <w:t xml:space="preserve">, </w:t>
      </w:r>
      <w:r w:rsidR="007C37B5">
        <w:rPr>
          <w:rFonts w:ascii="Calibri" w:hAnsi="Calibri" w:cs="ArialUnicodeMS"/>
          <w:sz w:val="22"/>
          <w:szCs w:val="22"/>
          <w:lang w:val="en-GB" w:eastAsia="en-GB"/>
        </w:rPr>
        <w:t>40</w:t>
      </w:r>
      <w:r w:rsidR="00C46B4D">
        <w:rPr>
          <w:rFonts w:ascii="Calibri" w:hAnsi="Calibri" w:cs="ArialUnicodeMS"/>
          <w:sz w:val="22"/>
          <w:szCs w:val="22"/>
          <w:lang w:val="en-GB" w:eastAsia="en-GB"/>
        </w:rPr>
        <w:t>, 41</w:t>
      </w:r>
      <w:r w:rsidR="00DF572E" w:rsidRPr="00DF572E">
        <w:rPr>
          <w:rFonts w:ascii="Calibri" w:hAnsi="Calibri" w:cs="ArialUnicodeMS"/>
          <w:sz w:val="22"/>
          <w:szCs w:val="22"/>
          <w:lang w:val="en-GB" w:eastAsia="en-GB"/>
        </w:rPr>
        <w:t>]</w:t>
      </w:r>
      <w:r w:rsidRPr="00DF572E">
        <w:rPr>
          <w:rFonts w:ascii="Calibri" w:hAnsi="Calibri"/>
          <w:sz w:val="22"/>
          <w:szCs w:val="22"/>
        </w:rPr>
        <w:t xml:space="preserve">.  Some were </w:t>
      </w:r>
      <w:r w:rsidR="00353464" w:rsidRPr="00DF572E">
        <w:rPr>
          <w:rFonts w:ascii="Calibri" w:hAnsi="Calibri"/>
          <w:sz w:val="22"/>
          <w:szCs w:val="22"/>
        </w:rPr>
        <w:t>skeptical</w:t>
      </w:r>
      <w:r w:rsidRPr="00DF572E">
        <w:rPr>
          <w:rFonts w:ascii="Calibri" w:hAnsi="Calibri"/>
          <w:sz w:val="22"/>
          <w:szCs w:val="22"/>
        </w:rPr>
        <w:t xml:space="preserve"> about computer </w:t>
      </w:r>
      <w:r w:rsidR="00353464" w:rsidRPr="00DF572E">
        <w:rPr>
          <w:rFonts w:ascii="Calibri" w:hAnsi="Calibri"/>
          <w:sz w:val="22"/>
          <w:szCs w:val="22"/>
        </w:rPr>
        <w:t>judgments</w:t>
      </w:r>
      <w:r w:rsidRPr="00DF572E">
        <w:rPr>
          <w:rFonts w:ascii="Calibri" w:hAnsi="Calibri"/>
          <w:sz w:val="22"/>
          <w:szCs w:val="22"/>
        </w:rPr>
        <w:t xml:space="preserve"> and preferred to talk, "</w:t>
      </w:r>
      <w:r w:rsidRPr="00DF572E">
        <w:rPr>
          <w:rFonts w:ascii="Calibri" w:hAnsi="Calibri"/>
          <w:i/>
          <w:iCs/>
          <w:sz w:val="22"/>
          <w:szCs w:val="22"/>
        </w:rPr>
        <w:t xml:space="preserve">I mean, it‘s like, I could have told you </w:t>
      </w:r>
      <w:r w:rsidRPr="00DF572E">
        <w:rPr>
          <w:rFonts w:ascii="Calibri" w:hAnsi="Calibri"/>
          <w:i/>
          <w:iCs/>
          <w:sz w:val="22"/>
          <w:szCs w:val="22"/>
        </w:rPr>
        <w:lastRenderedPageBreak/>
        <w:t>that</w:t>
      </w:r>
      <w:r w:rsidR="00FA1341">
        <w:rPr>
          <w:rFonts w:ascii="Calibri" w:hAnsi="Calibri"/>
          <w:sz w:val="22"/>
          <w:szCs w:val="22"/>
        </w:rPr>
        <w:t>" [3</w:t>
      </w:r>
      <w:r w:rsidR="007C37B5">
        <w:rPr>
          <w:rFonts w:ascii="Calibri" w:hAnsi="Calibri"/>
          <w:sz w:val="22"/>
          <w:szCs w:val="22"/>
        </w:rPr>
        <w:t>5</w:t>
      </w:r>
      <w:r w:rsidR="00FA1341">
        <w:rPr>
          <w:rFonts w:ascii="Calibri" w:hAnsi="Calibri"/>
          <w:sz w:val="22"/>
          <w:szCs w:val="22"/>
        </w:rPr>
        <w:t>]</w:t>
      </w:r>
      <w:r w:rsidRPr="00DF572E">
        <w:rPr>
          <w:rFonts w:ascii="Calibri" w:hAnsi="Calibri"/>
          <w:sz w:val="22"/>
          <w:szCs w:val="22"/>
        </w:rPr>
        <w:t>.  Whilst participants in De</w:t>
      </w:r>
      <w:r w:rsidRPr="00DF572E">
        <w:rPr>
          <w:rFonts w:ascii="Calibri" w:hAnsi="Calibri"/>
          <w:sz w:val="22"/>
          <w:szCs w:val="22"/>
          <w:lang w:val="en-GB"/>
        </w:rPr>
        <w:t xml:space="preserve"> Seager</w:t>
      </w:r>
      <w:r w:rsidRPr="00DF572E">
        <w:rPr>
          <w:rFonts w:ascii="Calibri" w:hAnsi="Calibri"/>
          <w:sz w:val="22"/>
          <w:szCs w:val="22"/>
        </w:rPr>
        <w:t xml:space="preserve"> were positive about testing, one of the only negative comments across the study was a person wondering “</w:t>
      </w:r>
      <w:r w:rsidRPr="00DF572E">
        <w:rPr>
          <w:rFonts w:ascii="Calibri" w:hAnsi="Calibri"/>
          <w:i/>
          <w:iCs/>
          <w:sz w:val="22"/>
          <w:szCs w:val="22"/>
        </w:rPr>
        <w:t>why all these tests</w:t>
      </w:r>
      <w:r w:rsidRPr="00DF572E">
        <w:rPr>
          <w:rFonts w:ascii="Calibri" w:hAnsi="Calibri"/>
          <w:sz w:val="22"/>
          <w:szCs w:val="22"/>
        </w:rPr>
        <w:t>”</w:t>
      </w:r>
      <w:r w:rsidR="00FA1341">
        <w:rPr>
          <w:rFonts w:ascii="Calibri" w:hAnsi="Calibri"/>
          <w:sz w:val="22"/>
          <w:szCs w:val="22"/>
        </w:rPr>
        <w:t xml:space="preserve"> [3</w:t>
      </w:r>
      <w:r w:rsidR="007C37B5">
        <w:rPr>
          <w:rFonts w:ascii="Calibri" w:hAnsi="Calibri"/>
          <w:sz w:val="22"/>
          <w:szCs w:val="22"/>
        </w:rPr>
        <w:t>7</w:t>
      </w:r>
      <w:r w:rsidR="00FA1341">
        <w:rPr>
          <w:rFonts w:ascii="Calibri" w:hAnsi="Calibri"/>
          <w:sz w:val="22"/>
          <w:szCs w:val="22"/>
        </w:rPr>
        <w:t>]</w:t>
      </w:r>
      <w:r w:rsidRPr="00DF572E">
        <w:rPr>
          <w:rFonts w:ascii="Calibri" w:hAnsi="Calibri"/>
          <w:sz w:val="22"/>
          <w:szCs w:val="22"/>
        </w:rPr>
        <w:t xml:space="preserve">.  </w:t>
      </w:r>
    </w:p>
    <w:p w14:paraId="46CAD29C" w14:textId="77777777" w:rsidR="000E6B2C" w:rsidRPr="0010754A" w:rsidRDefault="000E6B2C" w:rsidP="008B7A30">
      <w:pPr>
        <w:pStyle w:val="Body"/>
        <w:spacing w:line="360" w:lineRule="auto"/>
      </w:pPr>
    </w:p>
    <w:p w14:paraId="6DFE9657" w14:textId="77777777" w:rsidR="000E6B2C" w:rsidRPr="0010754A" w:rsidRDefault="0060309A" w:rsidP="00B6773A">
      <w:pPr>
        <w:pStyle w:val="Heading4"/>
      </w:pPr>
      <w:r w:rsidRPr="0010754A">
        <w:t xml:space="preserve">“I didn’t know what rights I had” (McDonagh) </w:t>
      </w:r>
    </w:p>
    <w:p w14:paraId="17D3E8F9" w14:textId="36D2F396" w:rsidR="00577F06" w:rsidRDefault="00577F06" w:rsidP="008B7A30">
      <w:pPr>
        <w:pStyle w:val="Body"/>
        <w:spacing w:line="360" w:lineRule="auto"/>
      </w:pPr>
      <w:r>
        <w:t xml:space="preserve">There is an inherent, typically unacknowledged power imbalance between </w:t>
      </w:r>
      <w:r w:rsidR="00044448">
        <w:t>client</w:t>
      </w:r>
      <w:r>
        <w:t xml:space="preserve">s and assessors.  </w:t>
      </w:r>
      <w:r w:rsidR="00790B95">
        <w:t>Whils</w:t>
      </w:r>
      <w:r>
        <w:t xml:space="preserve">t there are individual differences in the extent to which people wish to exericse agency and choice, </w:t>
      </w:r>
      <w:r w:rsidR="00790B95">
        <w:t xml:space="preserve">people </w:t>
      </w:r>
      <w:r>
        <w:t xml:space="preserve">nonetheless </w:t>
      </w:r>
      <w:r w:rsidR="00790B95">
        <w:t xml:space="preserve">have </w:t>
      </w:r>
      <w:r>
        <w:t xml:space="preserve">basic </w:t>
      </w:r>
      <w:r w:rsidR="00790B95">
        <w:t xml:space="preserve">rights and </w:t>
      </w:r>
      <w:r>
        <w:t>information needs</w:t>
      </w:r>
      <w:r w:rsidR="00790B95">
        <w:t xml:space="preserve"> that are not always met.</w:t>
      </w:r>
    </w:p>
    <w:p w14:paraId="4E298254" w14:textId="77777777" w:rsidR="00577F06" w:rsidRPr="0010754A" w:rsidRDefault="00577F06" w:rsidP="008B7A30">
      <w:pPr>
        <w:pStyle w:val="Body"/>
        <w:spacing w:line="360" w:lineRule="auto"/>
      </w:pPr>
    </w:p>
    <w:p w14:paraId="7CFE70B1" w14:textId="77777777" w:rsidR="00577F06" w:rsidRPr="0010754A" w:rsidRDefault="00577F06" w:rsidP="00B6773A">
      <w:pPr>
        <w:pStyle w:val="Heading5"/>
      </w:pPr>
      <w:r w:rsidRPr="0010754A">
        <w:t xml:space="preserve">Authority and agency </w:t>
      </w:r>
    </w:p>
    <w:p w14:paraId="4836268B" w14:textId="77777777" w:rsidR="00577F06" w:rsidRPr="0010754A" w:rsidRDefault="00577F06" w:rsidP="008B7A30">
      <w:pPr>
        <w:pStyle w:val="Body"/>
        <w:spacing w:line="360" w:lineRule="auto"/>
      </w:pPr>
      <w:r w:rsidRPr="0010754A">
        <w:rPr>
          <w:i/>
          <w:iCs/>
        </w:rPr>
        <w:t>‘</w:t>
      </w:r>
      <w:r w:rsidRPr="0010754A">
        <w:rPr>
          <w:i/>
          <w:iCs/>
          <w:lang w:val="en-US"/>
        </w:rPr>
        <w:t>The interviewer kept insisting that I answer the questions even though I clearly said I felt uncomfortable</w:t>
      </w:r>
      <w:r w:rsidRPr="0010754A">
        <w:rPr>
          <w:i/>
          <w:iCs/>
        </w:rPr>
        <w:t xml:space="preserve">’ </w:t>
      </w:r>
      <w:r w:rsidRPr="0010754A">
        <w:t>(Hann)</w:t>
      </w:r>
    </w:p>
    <w:p w14:paraId="6071803B" w14:textId="0EF55AF8" w:rsidR="00577F06" w:rsidRPr="0010754A" w:rsidRDefault="00577F06" w:rsidP="008B7A30">
      <w:pPr>
        <w:pStyle w:val="Body"/>
        <w:spacing w:line="360" w:lineRule="auto"/>
      </w:pPr>
      <w:r w:rsidRPr="0010754A">
        <w:rPr>
          <w:lang w:val="en-US"/>
        </w:rPr>
        <w:t xml:space="preserve">Assessors were often experienced as the people with </w:t>
      </w:r>
      <w:r w:rsidRPr="0010754A">
        <w:t>“</w:t>
      </w:r>
      <w:r w:rsidRPr="0010754A">
        <w:rPr>
          <w:i/>
          <w:iCs/>
          <w:lang w:val="en-US"/>
        </w:rPr>
        <w:t>authority</w:t>
      </w:r>
      <w:r w:rsidRPr="0010754A">
        <w:t xml:space="preserve">” </w:t>
      </w:r>
      <w:r w:rsidRPr="0010754A">
        <w:rPr>
          <w:lang w:val="en-US"/>
        </w:rPr>
        <w:t xml:space="preserve">who </w:t>
      </w:r>
      <w:r w:rsidRPr="0010754A">
        <w:t>“</w:t>
      </w:r>
      <w:r w:rsidRPr="0010754A">
        <w:rPr>
          <w:i/>
          <w:iCs/>
          <w:lang w:val="en-US"/>
        </w:rPr>
        <w:t>know best</w:t>
      </w:r>
      <w:r w:rsidRPr="0010754A">
        <w:t xml:space="preserve">” </w:t>
      </w:r>
      <w:r w:rsidR="00FA1341">
        <w:t>[3</w:t>
      </w:r>
      <w:r w:rsidR="007C37B5">
        <w:t>2</w:t>
      </w:r>
      <w:r w:rsidR="00FA1341">
        <w:t>]</w:t>
      </w:r>
      <w:r w:rsidRPr="0010754A">
        <w:rPr>
          <w:lang w:val="en-US"/>
        </w:rPr>
        <w:t xml:space="preserve">.  Whilst this could be positive, resulting in direction from an expert about whether and which therapy to try </w:t>
      </w:r>
      <w:r w:rsidR="00FA1341">
        <w:rPr>
          <w:lang w:val="en-US"/>
        </w:rPr>
        <w:t>[3</w:t>
      </w:r>
      <w:r w:rsidR="007C37B5">
        <w:rPr>
          <w:lang w:val="en-US"/>
        </w:rPr>
        <w:t>2</w:t>
      </w:r>
      <w:r w:rsidR="00FA1341">
        <w:rPr>
          <w:lang w:val="en-US"/>
        </w:rPr>
        <w:t>, 3</w:t>
      </w:r>
      <w:r w:rsidR="007C37B5">
        <w:rPr>
          <w:lang w:val="en-US"/>
        </w:rPr>
        <w:t>8</w:t>
      </w:r>
      <w:r w:rsidR="00FA1341">
        <w:rPr>
          <w:lang w:val="en-US"/>
        </w:rPr>
        <w:t>]</w:t>
      </w:r>
      <w:r w:rsidRPr="0010754A">
        <w:rPr>
          <w:lang w:val="en-US"/>
        </w:rPr>
        <w:t xml:space="preserve">, for others it compromised </w:t>
      </w:r>
      <w:r w:rsidRPr="0010754A">
        <w:t>agency</w:t>
      </w:r>
      <w:r w:rsidRPr="0010754A">
        <w:rPr>
          <w:lang w:val="en-US"/>
        </w:rPr>
        <w:t>.  For instance Sima (Lavie-Ajayi) had to navigate a difficult path through her assessment without overtly challenging Rivka</w:t>
      </w:r>
      <w:r w:rsidRPr="0010754A">
        <w:t>’</w:t>
      </w:r>
      <w:r w:rsidRPr="0010754A">
        <w:rPr>
          <w:lang w:val="en-US"/>
        </w:rPr>
        <w:t>s discourse</w:t>
      </w:r>
      <w:r w:rsidR="00FA1341">
        <w:rPr>
          <w:lang w:val="en-US"/>
        </w:rPr>
        <w:t xml:space="preserve"> [4</w:t>
      </w:r>
      <w:r w:rsidR="007C37B5">
        <w:rPr>
          <w:lang w:val="en-US"/>
        </w:rPr>
        <w:t>1</w:t>
      </w:r>
      <w:r w:rsidR="00FA1341">
        <w:rPr>
          <w:lang w:val="en-US"/>
        </w:rPr>
        <w:t>]</w:t>
      </w:r>
      <w:r w:rsidRPr="0010754A">
        <w:rPr>
          <w:lang w:val="en-US"/>
        </w:rPr>
        <w:t xml:space="preserve">.  Conversely, explicitly collaborative assessments were typically valued, engendering a sense of equality or involvement which enhanced agency </w:t>
      </w:r>
      <w:r w:rsidR="00FA1341">
        <w:rPr>
          <w:lang w:val="en-US"/>
        </w:rPr>
        <w:t>[3</w:t>
      </w:r>
      <w:r w:rsidR="007C37B5">
        <w:rPr>
          <w:lang w:val="en-US"/>
        </w:rPr>
        <w:t>5</w:t>
      </w:r>
      <w:r w:rsidR="00FA1341">
        <w:rPr>
          <w:lang w:val="en-US"/>
        </w:rPr>
        <w:t>, 3</w:t>
      </w:r>
      <w:r w:rsidR="007C37B5">
        <w:rPr>
          <w:lang w:val="en-US"/>
        </w:rPr>
        <w:t>7</w:t>
      </w:r>
      <w:r w:rsidR="00FA1341">
        <w:rPr>
          <w:lang w:val="en-US"/>
        </w:rPr>
        <w:t>]</w:t>
      </w:r>
      <w:r w:rsidR="00045258">
        <w:rPr>
          <w:lang w:val="en-US"/>
        </w:rPr>
        <w:t xml:space="preserve">. </w:t>
      </w:r>
    </w:p>
    <w:p w14:paraId="7D513A30" w14:textId="77777777" w:rsidR="00577F06" w:rsidRDefault="00577F06" w:rsidP="008B7A30">
      <w:pPr>
        <w:spacing w:line="360" w:lineRule="auto"/>
      </w:pPr>
    </w:p>
    <w:p w14:paraId="0CB2C0B6" w14:textId="77777777" w:rsidR="000E6B2C" w:rsidRPr="0010754A" w:rsidRDefault="0060309A" w:rsidP="00B6773A">
      <w:pPr>
        <w:pStyle w:val="Heading5"/>
      </w:pPr>
      <w:r w:rsidRPr="0010754A">
        <w:t>Information giving and gathering</w:t>
      </w:r>
    </w:p>
    <w:p w14:paraId="4097BA6B" w14:textId="2DE2837C" w:rsidR="000E6B2C" w:rsidRPr="0010754A" w:rsidRDefault="0060309A" w:rsidP="008B7A30">
      <w:pPr>
        <w:pStyle w:val="Body"/>
        <w:spacing w:line="360" w:lineRule="auto"/>
      </w:pPr>
      <w:r w:rsidRPr="0010754A">
        <w:rPr>
          <w:i/>
          <w:iCs/>
        </w:rPr>
        <w:t>“</w:t>
      </w:r>
      <w:r w:rsidRPr="0010754A">
        <w:rPr>
          <w:i/>
          <w:iCs/>
          <w:lang w:val="en-US"/>
        </w:rPr>
        <w:t xml:space="preserve">I </w:t>
      </w:r>
      <w:r w:rsidR="005A27BE">
        <w:rPr>
          <w:i/>
          <w:iCs/>
          <w:lang w:val="en-US"/>
        </w:rPr>
        <w:t>didn’t know what would happen at all</w:t>
      </w:r>
      <w:r w:rsidRPr="0010754A">
        <w:rPr>
          <w:i/>
          <w:iCs/>
        </w:rPr>
        <w:t xml:space="preserve">” </w:t>
      </w:r>
      <w:r w:rsidRPr="0010754A">
        <w:t>(</w:t>
      </w:r>
      <w:r w:rsidR="005A27BE">
        <w:t>Marshall</w:t>
      </w:r>
      <w:r w:rsidRPr="0010754A">
        <w:t>)</w:t>
      </w:r>
      <w:r w:rsidRPr="0010754A">
        <w:rPr>
          <w:i/>
          <w:iCs/>
        </w:rPr>
        <w:t xml:space="preserve"> </w:t>
      </w:r>
    </w:p>
    <w:p w14:paraId="5EB20DCC" w14:textId="34A6EC97" w:rsidR="000E6B2C" w:rsidRPr="0010754A" w:rsidRDefault="0060309A" w:rsidP="0084704C">
      <w:pPr>
        <w:pStyle w:val="Body"/>
        <w:spacing w:line="360" w:lineRule="auto"/>
      </w:pPr>
      <w:r w:rsidRPr="0010754A">
        <w:rPr>
          <w:lang w:val="en-US"/>
        </w:rPr>
        <w:t xml:space="preserve">The provision of information can be one-way, or "more akin to a dialogue than to unilateral information gathering" </w:t>
      </w:r>
      <w:r w:rsidR="00FA1341">
        <w:rPr>
          <w:lang w:val="en-US"/>
        </w:rPr>
        <w:t>[3</w:t>
      </w:r>
      <w:r w:rsidR="007C37B5">
        <w:rPr>
          <w:lang w:val="en-US"/>
        </w:rPr>
        <w:t>7</w:t>
      </w:r>
      <w:r w:rsidR="00FA1341">
        <w:rPr>
          <w:lang w:val="en-US"/>
        </w:rPr>
        <w:t>]</w:t>
      </w:r>
      <w:r w:rsidRPr="0010754A">
        <w:rPr>
          <w:lang w:val="en-US"/>
        </w:rPr>
        <w:t xml:space="preserve">.  The extent to which </w:t>
      </w:r>
      <w:r w:rsidR="00044448">
        <w:rPr>
          <w:lang w:val="en-US"/>
        </w:rPr>
        <w:t>client</w:t>
      </w:r>
      <w:r w:rsidRPr="0010754A">
        <w:rPr>
          <w:lang w:val="en-US"/>
        </w:rPr>
        <w:t xml:space="preserve">s exercised agency varied: whilst some were happy to be guided by the therapist </w:t>
      </w:r>
      <w:r w:rsidR="00FA1341">
        <w:rPr>
          <w:lang w:val="en-US"/>
        </w:rPr>
        <w:t>[3</w:t>
      </w:r>
      <w:r w:rsidR="007C37B5">
        <w:rPr>
          <w:lang w:val="en-US"/>
        </w:rPr>
        <w:t>2</w:t>
      </w:r>
      <w:r w:rsidR="00FA1341">
        <w:rPr>
          <w:lang w:val="en-US"/>
        </w:rPr>
        <w:t>, 3</w:t>
      </w:r>
      <w:r w:rsidR="007C37B5">
        <w:rPr>
          <w:lang w:val="en-US"/>
        </w:rPr>
        <w:t>8</w:t>
      </w:r>
      <w:r w:rsidR="00FA1341">
        <w:rPr>
          <w:lang w:val="en-US"/>
        </w:rPr>
        <w:t>]</w:t>
      </w:r>
      <w:r w:rsidRPr="0010754A">
        <w:rPr>
          <w:lang w:val="en-US"/>
        </w:rPr>
        <w:t>, others asked questions</w:t>
      </w:r>
      <w:r w:rsidR="00FA1341">
        <w:rPr>
          <w:lang w:val="en-US"/>
        </w:rPr>
        <w:t xml:space="preserve"> [3</w:t>
      </w:r>
      <w:r w:rsidR="007C37B5">
        <w:rPr>
          <w:lang w:val="en-US"/>
        </w:rPr>
        <w:t>2</w:t>
      </w:r>
      <w:r w:rsidR="00FA1341">
        <w:rPr>
          <w:lang w:val="en-US"/>
        </w:rPr>
        <w:t>, 3</w:t>
      </w:r>
      <w:r w:rsidR="007C37B5">
        <w:rPr>
          <w:lang w:val="en-US"/>
        </w:rPr>
        <w:t>4</w:t>
      </w:r>
      <w:r w:rsidR="00FA1341">
        <w:rPr>
          <w:lang w:val="en-US"/>
        </w:rPr>
        <w:t>]</w:t>
      </w:r>
      <w:r w:rsidRPr="0010754A">
        <w:rPr>
          <w:lang w:val="en-US"/>
        </w:rPr>
        <w:t xml:space="preserve">, or wanted to but felt unable </w:t>
      </w:r>
      <w:r w:rsidR="00FA1341">
        <w:rPr>
          <w:lang w:val="en-US"/>
        </w:rPr>
        <w:t>[3</w:t>
      </w:r>
      <w:r w:rsidR="007C37B5">
        <w:rPr>
          <w:lang w:val="en-US"/>
        </w:rPr>
        <w:t>2</w:t>
      </w:r>
      <w:r w:rsidR="00FA1341">
        <w:rPr>
          <w:lang w:val="en-US"/>
        </w:rPr>
        <w:t>]</w:t>
      </w:r>
      <w:r w:rsidRPr="0010754A">
        <w:rPr>
          <w:lang w:val="en-US"/>
        </w:rPr>
        <w:t xml:space="preserve">.  Information needs included: alternative local therapy services; practicalities; and details of the therapeutic process </w:t>
      </w:r>
      <w:r w:rsidR="00FA1341">
        <w:rPr>
          <w:lang w:val="en-US"/>
        </w:rPr>
        <w:t>[3</w:t>
      </w:r>
      <w:r w:rsidR="007C37B5">
        <w:rPr>
          <w:lang w:val="en-US"/>
        </w:rPr>
        <w:t>6</w:t>
      </w:r>
      <w:r w:rsidR="00FA1341">
        <w:rPr>
          <w:lang w:val="en-US"/>
        </w:rPr>
        <w:t>]</w:t>
      </w:r>
      <w:r w:rsidRPr="0010754A">
        <w:rPr>
          <w:lang w:val="en-US"/>
        </w:rPr>
        <w:t xml:space="preserve">.  Lacking information </w:t>
      </w:r>
      <w:r w:rsidR="00E94BAD">
        <w:rPr>
          <w:lang w:val="en-US"/>
        </w:rPr>
        <w:t>created</w:t>
      </w:r>
      <w:r w:rsidR="005A27BE">
        <w:rPr>
          <w:lang w:val="en-US"/>
        </w:rPr>
        <w:t xml:space="preserve"> uncertainty </w:t>
      </w:r>
      <w:r w:rsidR="00FA1341">
        <w:rPr>
          <w:lang w:val="en-US"/>
        </w:rPr>
        <w:t>[</w:t>
      </w:r>
      <w:r w:rsidR="007C37B5">
        <w:rPr>
          <w:lang w:val="en-US"/>
        </w:rPr>
        <w:t>40</w:t>
      </w:r>
      <w:r w:rsidR="00FA1341">
        <w:rPr>
          <w:lang w:val="en-US"/>
        </w:rPr>
        <w:t>]</w:t>
      </w:r>
      <w:r w:rsidR="005A27BE">
        <w:rPr>
          <w:lang w:val="en-US"/>
        </w:rPr>
        <w:t xml:space="preserve">, and </w:t>
      </w:r>
      <w:r w:rsidRPr="0010754A">
        <w:rPr>
          <w:lang w:val="en-US"/>
        </w:rPr>
        <w:t xml:space="preserve">could reinforce a sense of secrecy surrounding therapy </w:t>
      </w:r>
      <w:r w:rsidR="00FA1341">
        <w:rPr>
          <w:lang w:val="en-US"/>
        </w:rPr>
        <w:t>[3</w:t>
      </w:r>
      <w:r w:rsidR="007C37B5">
        <w:rPr>
          <w:lang w:val="en-US"/>
        </w:rPr>
        <w:t>6</w:t>
      </w:r>
      <w:r w:rsidR="00FA1341">
        <w:rPr>
          <w:lang w:val="en-US"/>
        </w:rPr>
        <w:t>]</w:t>
      </w:r>
      <w:r w:rsidRPr="0010754A">
        <w:rPr>
          <w:lang w:val="en-US"/>
        </w:rPr>
        <w:t xml:space="preserve"> and feel damaging </w:t>
      </w:r>
      <w:r w:rsidR="00FA1341">
        <w:rPr>
          <w:lang w:val="en-US"/>
        </w:rPr>
        <w:t>[3</w:t>
      </w:r>
      <w:r w:rsidR="007C37B5">
        <w:rPr>
          <w:lang w:val="en-US"/>
        </w:rPr>
        <w:t>2</w:t>
      </w:r>
      <w:r w:rsidR="00FA1341">
        <w:rPr>
          <w:lang w:val="en-US"/>
        </w:rPr>
        <w:t>]</w:t>
      </w:r>
      <w:r w:rsidRPr="0010754A">
        <w:rPr>
          <w:lang w:val="en-US"/>
        </w:rPr>
        <w:t xml:space="preserve">.  In particular, not being informed about the </w:t>
      </w:r>
      <w:r w:rsidRPr="0010754A">
        <w:t>‘</w:t>
      </w:r>
      <w:r w:rsidRPr="0010754A">
        <w:rPr>
          <w:lang w:val="en-US"/>
        </w:rPr>
        <w:t>rules of therapy</w:t>
      </w:r>
      <w:r w:rsidRPr="0010754A">
        <w:t xml:space="preserve">’ </w:t>
      </w:r>
      <w:r w:rsidRPr="0010754A">
        <w:rPr>
          <w:lang w:val="en-US"/>
        </w:rPr>
        <w:t xml:space="preserve">at the assessment (such as the use of silences) could cause people to subsequently disengage </w:t>
      </w:r>
      <w:r w:rsidR="00FA1341">
        <w:rPr>
          <w:lang w:val="en-US"/>
        </w:rPr>
        <w:t>[3</w:t>
      </w:r>
      <w:r w:rsidR="007C37B5">
        <w:rPr>
          <w:lang w:val="en-US"/>
        </w:rPr>
        <w:t>6</w:t>
      </w:r>
      <w:r w:rsidR="00FA1341">
        <w:rPr>
          <w:lang w:val="en-US"/>
        </w:rPr>
        <w:t>]</w:t>
      </w:r>
      <w:r w:rsidRPr="0010754A">
        <w:rPr>
          <w:lang w:val="en-US"/>
        </w:rPr>
        <w:t xml:space="preserve">.  Further, it could mean that boundary breaches were not recognised, </w:t>
      </w:r>
      <w:r w:rsidRPr="0010754A">
        <w:rPr>
          <w:lang w:val="en-US"/>
        </w:rPr>
        <w:lastRenderedPageBreak/>
        <w:t>compromising rights</w:t>
      </w:r>
      <w:r w:rsidR="0084704C">
        <w:rPr>
          <w:lang w:val="en-US"/>
        </w:rPr>
        <w:t xml:space="preserve">: </w:t>
      </w:r>
      <w:r w:rsidRPr="0010754A">
        <w:t>“</w:t>
      </w:r>
      <w:r w:rsidRPr="0010754A">
        <w:rPr>
          <w:i/>
          <w:iCs/>
          <w:lang w:val="en-US"/>
        </w:rPr>
        <w:t>I wish I had known more because my first therapist over-stepped my boundaries and I didn't know what rights I had</w:t>
      </w:r>
      <w:r w:rsidR="00FA1341">
        <w:t>” [3</w:t>
      </w:r>
      <w:r w:rsidR="007C37B5">
        <w:t>4</w:t>
      </w:r>
      <w:r w:rsidR="00FA1341">
        <w:t>]</w:t>
      </w:r>
      <w:r w:rsidRPr="0010754A">
        <w:t xml:space="preserve">.  </w:t>
      </w:r>
    </w:p>
    <w:p w14:paraId="6FD346B1" w14:textId="2B312BF4" w:rsidR="000E6B2C" w:rsidRPr="00631C8F" w:rsidRDefault="0060309A" w:rsidP="00631C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ArialUnicodeMS"/>
          <w:sz w:val="22"/>
          <w:szCs w:val="22"/>
          <w:lang w:val="en-GB" w:eastAsia="en-GB"/>
        </w:rPr>
      </w:pPr>
      <w:r w:rsidRPr="00631C8F">
        <w:rPr>
          <w:rFonts w:ascii="Calibri" w:hAnsi="Calibri"/>
          <w:sz w:val="22"/>
          <w:szCs w:val="22"/>
        </w:rPr>
        <w:t xml:space="preserve">Conversely, sharing good, clear information was valued </w:t>
      </w:r>
      <w:r w:rsidR="00631C8F" w:rsidRPr="00631C8F">
        <w:rPr>
          <w:rFonts w:ascii="Calibri" w:hAnsi="Calibri" w:cs="ArialUnicodeMS"/>
          <w:sz w:val="22"/>
          <w:szCs w:val="22"/>
          <w:lang w:val="en-GB" w:eastAsia="en-GB"/>
        </w:rPr>
        <w:t>[3</w:t>
      </w:r>
      <w:r w:rsidR="007C37B5">
        <w:rPr>
          <w:rFonts w:ascii="Calibri" w:hAnsi="Calibri" w:cs="ArialUnicodeMS"/>
          <w:sz w:val="22"/>
          <w:szCs w:val="22"/>
          <w:lang w:val="en-GB" w:eastAsia="en-GB"/>
        </w:rPr>
        <w:t>4</w:t>
      </w:r>
      <w:r w:rsidR="00631C8F" w:rsidRPr="00631C8F">
        <w:rPr>
          <w:rFonts w:ascii="Calibri" w:hAnsi="Calibri" w:cs="ArialUnicodeMS"/>
          <w:sz w:val="22"/>
          <w:szCs w:val="22"/>
          <w:lang w:val="en-GB" w:eastAsia="en-GB"/>
        </w:rPr>
        <w:t>, 3</w:t>
      </w:r>
      <w:r w:rsidR="007C37B5">
        <w:rPr>
          <w:rFonts w:ascii="Calibri" w:hAnsi="Calibri" w:cs="ArialUnicodeMS"/>
          <w:sz w:val="22"/>
          <w:szCs w:val="22"/>
          <w:lang w:val="en-GB" w:eastAsia="en-GB"/>
        </w:rPr>
        <w:t>6</w:t>
      </w:r>
      <w:r w:rsidR="00631C8F" w:rsidRPr="00631C8F">
        <w:rPr>
          <w:rFonts w:ascii="Calibri" w:hAnsi="Calibri" w:cs="ArialUnicodeMS"/>
          <w:sz w:val="22"/>
          <w:szCs w:val="22"/>
          <w:lang w:val="en-GB" w:eastAsia="en-GB"/>
        </w:rPr>
        <w:t>, 3</w:t>
      </w:r>
      <w:r w:rsidR="007C37B5">
        <w:rPr>
          <w:rFonts w:ascii="Calibri" w:hAnsi="Calibri" w:cs="ArialUnicodeMS"/>
          <w:sz w:val="22"/>
          <w:szCs w:val="22"/>
          <w:lang w:val="en-GB" w:eastAsia="en-GB"/>
        </w:rPr>
        <w:t>8</w:t>
      </w:r>
      <w:r w:rsidR="00631C8F" w:rsidRPr="00631C8F">
        <w:rPr>
          <w:rFonts w:ascii="Calibri" w:hAnsi="Calibri" w:cs="ArialUnicodeMS"/>
          <w:sz w:val="22"/>
          <w:szCs w:val="22"/>
          <w:lang w:val="en-GB" w:eastAsia="en-GB"/>
        </w:rPr>
        <w:t>]</w:t>
      </w:r>
      <w:r w:rsidRPr="00631C8F">
        <w:rPr>
          <w:rFonts w:ascii="Calibri" w:hAnsi="Calibri"/>
          <w:sz w:val="22"/>
          <w:szCs w:val="22"/>
        </w:rPr>
        <w:t>, resulting in people feeling better prepared and able to ex</w:t>
      </w:r>
      <w:r w:rsidR="00631C8F" w:rsidRPr="00631C8F">
        <w:rPr>
          <w:rFonts w:ascii="Calibri" w:hAnsi="Calibri"/>
          <w:sz w:val="22"/>
          <w:szCs w:val="22"/>
        </w:rPr>
        <w:t>ercise choice [3</w:t>
      </w:r>
      <w:r w:rsidR="007C37B5">
        <w:rPr>
          <w:rFonts w:ascii="Calibri" w:hAnsi="Calibri"/>
          <w:sz w:val="22"/>
          <w:szCs w:val="22"/>
        </w:rPr>
        <w:t>6</w:t>
      </w:r>
      <w:r w:rsidR="00631C8F" w:rsidRPr="00631C8F">
        <w:rPr>
          <w:rFonts w:ascii="Calibri" w:hAnsi="Calibri"/>
          <w:sz w:val="22"/>
          <w:szCs w:val="22"/>
        </w:rPr>
        <w:t>]</w:t>
      </w:r>
      <w:r w:rsidRPr="00631C8F">
        <w:rPr>
          <w:rFonts w:ascii="Calibri" w:hAnsi="Calibri"/>
          <w:sz w:val="22"/>
          <w:szCs w:val="22"/>
        </w:rPr>
        <w:t xml:space="preserve">.  </w:t>
      </w:r>
    </w:p>
    <w:p w14:paraId="736BACE4" w14:textId="77777777" w:rsidR="000E6B2C" w:rsidRPr="0010754A" w:rsidRDefault="000E6B2C" w:rsidP="008B7A30">
      <w:pPr>
        <w:pStyle w:val="Body"/>
        <w:spacing w:line="360" w:lineRule="auto"/>
      </w:pPr>
    </w:p>
    <w:p w14:paraId="04D4A6F6" w14:textId="77777777" w:rsidR="000E6B2C" w:rsidRPr="00B6773A" w:rsidRDefault="0060309A" w:rsidP="00B6773A">
      <w:pPr>
        <w:pStyle w:val="Heading1"/>
      </w:pPr>
      <w:r w:rsidRPr="00B6773A">
        <w:t>AFTER THE ASSESSMENT</w:t>
      </w:r>
    </w:p>
    <w:p w14:paraId="6D15CFDB" w14:textId="77777777" w:rsidR="000E6B2C" w:rsidRPr="0010754A" w:rsidRDefault="000E6B2C" w:rsidP="008B7A30">
      <w:pPr>
        <w:pStyle w:val="Body"/>
        <w:spacing w:line="360" w:lineRule="auto"/>
      </w:pPr>
    </w:p>
    <w:p w14:paraId="78D3F001" w14:textId="77777777" w:rsidR="000E6B2C" w:rsidRPr="0010754A" w:rsidRDefault="0060309A" w:rsidP="00B6773A">
      <w:pPr>
        <w:pStyle w:val="Heading5"/>
      </w:pPr>
      <w:r w:rsidRPr="0010754A">
        <w:t>Another difficult wait?</w:t>
      </w:r>
    </w:p>
    <w:p w14:paraId="75AB427B" w14:textId="77777777" w:rsidR="000E6B2C" w:rsidRPr="0010754A" w:rsidRDefault="0060309A" w:rsidP="008B7A30">
      <w:pPr>
        <w:pStyle w:val="Body"/>
        <w:spacing w:line="360" w:lineRule="auto"/>
      </w:pPr>
      <w:r w:rsidRPr="0010754A">
        <w:rPr>
          <w:i/>
          <w:iCs/>
        </w:rPr>
        <w:t>“</w:t>
      </w:r>
      <w:r w:rsidRPr="0010754A">
        <w:rPr>
          <w:i/>
          <w:iCs/>
          <w:lang w:val="en-US"/>
        </w:rPr>
        <w:t>The coming weeks could not come fast enough</w:t>
      </w:r>
      <w:r w:rsidRPr="0010754A">
        <w:rPr>
          <w:i/>
          <w:iCs/>
        </w:rPr>
        <w:t>”</w:t>
      </w:r>
      <w:r w:rsidRPr="0010754A">
        <w:t xml:space="preserve"> (Danna)</w:t>
      </w:r>
    </w:p>
    <w:p w14:paraId="46226D15" w14:textId="1940325D" w:rsidR="000E6B2C" w:rsidRPr="0010754A" w:rsidRDefault="0060309A" w:rsidP="008B7A30">
      <w:pPr>
        <w:pStyle w:val="Body"/>
        <w:spacing w:line="360" w:lineRule="auto"/>
      </w:pPr>
      <w:r w:rsidRPr="0010754A">
        <w:rPr>
          <w:lang w:val="en-US"/>
        </w:rPr>
        <w:t xml:space="preserve">Whilst some people left the assessment hopeful and </w:t>
      </w:r>
      <w:r w:rsidRPr="0010754A">
        <w:rPr>
          <w:i/>
          <w:iCs/>
        </w:rPr>
        <w:t>“</w:t>
      </w:r>
      <w:r w:rsidRPr="0010754A">
        <w:rPr>
          <w:i/>
          <w:iCs/>
          <w:lang w:val="en-US"/>
        </w:rPr>
        <w:t>Willing to go through the fire</w:t>
      </w:r>
      <w:r w:rsidRPr="0010754A">
        <w:rPr>
          <w:i/>
          <w:iCs/>
        </w:rPr>
        <w:t xml:space="preserve">” </w:t>
      </w:r>
      <w:r w:rsidR="00631C8F">
        <w:rPr>
          <w:iCs/>
        </w:rPr>
        <w:t>[3</w:t>
      </w:r>
      <w:r w:rsidR="007C37B5">
        <w:rPr>
          <w:iCs/>
        </w:rPr>
        <w:t>5</w:t>
      </w:r>
      <w:r w:rsidR="00631C8F">
        <w:rPr>
          <w:iCs/>
        </w:rPr>
        <w:t>]</w:t>
      </w:r>
      <w:r w:rsidRPr="0010754A">
        <w:rPr>
          <w:lang w:val="en-US"/>
        </w:rPr>
        <w:t xml:space="preserve">, often with the understanding that therapy would be a difficult process, others felt </w:t>
      </w:r>
      <w:r w:rsidRPr="0010754A">
        <w:t>“</w:t>
      </w:r>
      <w:r w:rsidRPr="0010754A">
        <w:rPr>
          <w:i/>
          <w:iCs/>
          <w:lang w:val="en-US"/>
        </w:rPr>
        <w:t>opened up</w:t>
      </w:r>
      <w:r w:rsidRPr="0010754A">
        <w:t xml:space="preserve">” </w:t>
      </w:r>
      <w:r w:rsidRPr="0010754A">
        <w:rPr>
          <w:lang w:val="en-US"/>
        </w:rPr>
        <w:t xml:space="preserve">and had a potentially difficult wait for therapy </w:t>
      </w:r>
      <w:r w:rsidR="00631C8F">
        <w:rPr>
          <w:lang w:val="en-US"/>
        </w:rPr>
        <w:t>[3</w:t>
      </w:r>
      <w:r w:rsidR="007C37B5">
        <w:rPr>
          <w:lang w:val="en-US"/>
        </w:rPr>
        <w:t>7</w:t>
      </w:r>
      <w:r w:rsidR="00631C8F">
        <w:rPr>
          <w:lang w:val="en-US"/>
        </w:rPr>
        <w:t>]</w:t>
      </w:r>
      <w:r w:rsidRPr="0010754A">
        <w:t xml:space="preserve">.  </w:t>
      </w:r>
    </w:p>
    <w:p w14:paraId="31BF96F8" w14:textId="77777777" w:rsidR="000E6B2C" w:rsidRPr="0010754A" w:rsidRDefault="000E6B2C" w:rsidP="008B7A30">
      <w:pPr>
        <w:pStyle w:val="Body"/>
        <w:spacing w:line="360" w:lineRule="auto"/>
      </w:pPr>
    </w:p>
    <w:p w14:paraId="1E0F87DB" w14:textId="77777777" w:rsidR="000E6B2C" w:rsidRPr="0010754A" w:rsidRDefault="0060309A" w:rsidP="00B6773A">
      <w:pPr>
        <w:pStyle w:val="Heading5"/>
      </w:pPr>
      <w:r w:rsidRPr="0010754A">
        <w:t>Receiving feedback</w:t>
      </w:r>
    </w:p>
    <w:p w14:paraId="54DB9547" w14:textId="77777777" w:rsidR="000E6B2C" w:rsidRPr="0010754A" w:rsidRDefault="0060309A" w:rsidP="008B7A30">
      <w:pPr>
        <w:pStyle w:val="Body"/>
        <w:spacing w:line="360" w:lineRule="auto"/>
      </w:pPr>
      <w:r w:rsidRPr="0010754A">
        <w:rPr>
          <w:i/>
          <w:iCs/>
        </w:rPr>
        <w:t>“</w:t>
      </w:r>
      <w:r w:rsidRPr="0010754A">
        <w:rPr>
          <w:i/>
          <w:iCs/>
          <w:lang w:val="en-US"/>
        </w:rPr>
        <w:t>I don</w:t>
      </w:r>
      <w:r w:rsidRPr="0010754A">
        <w:rPr>
          <w:i/>
          <w:iCs/>
        </w:rPr>
        <w:t>’</w:t>
      </w:r>
      <w:r w:rsidRPr="0010754A">
        <w:rPr>
          <w:i/>
          <w:iCs/>
          <w:lang w:val="en-US"/>
        </w:rPr>
        <w:t>t want to be an ignorant patient</w:t>
      </w:r>
      <w:r w:rsidRPr="0010754A">
        <w:rPr>
          <w:i/>
          <w:iCs/>
        </w:rPr>
        <w:t xml:space="preserve">” </w:t>
      </w:r>
      <w:r w:rsidRPr="0010754A">
        <w:rPr>
          <w:i/>
          <w:iCs/>
          <w:lang w:val="it-IT"/>
        </w:rPr>
        <w:t>(Cape)</w:t>
      </w:r>
    </w:p>
    <w:p w14:paraId="06FAB1E4" w14:textId="51D3DFA9" w:rsidR="000E6B2C" w:rsidRPr="0010754A" w:rsidRDefault="002539AA" w:rsidP="008B7A30">
      <w:pPr>
        <w:pStyle w:val="Body"/>
        <w:spacing w:line="360" w:lineRule="auto"/>
      </w:pPr>
      <w:r>
        <w:rPr>
          <w:lang w:val="en-US"/>
        </w:rPr>
        <w:t>Some studies described the impact of r</w:t>
      </w:r>
      <w:r w:rsidR="0060309A" w:rsidRPr="0010754A">
        <w:rPr>
          <w:lang w:val="en-US"/>
        </w:rPr>
        <w:t xml:space="preserve">eceiving </w:t>
      </w:r>
      <w:r>
        <w:rPr>
          <w:lang w:val="en-US"/>
        </w:rPr>
        <w:t>face-to-face or written feedback about the assessment and its outcomes.  F</w:t>
      </w:r>
      <w:r w:rsidR="0060309A" w:rsidRPr="0010754A">
        <w:rPr>
          <w:lang w:val="en-US"/>
        </w:rPr>
        <w:t xml:space="preserve">ace-to-face feedback created opportunities to challenge misinterpretations, and for many was a prerequisite for a trusting relationship </w:t>
      </w:r>
      <w:r w:rsidR="00631C8F">
        <w:rPr>
          <w:lang w:val="en-US"/>
        </w:rPr>
        <w:t>[3</w:t>
      </w:r>
      <w:r w:rsidR="007C37B5">
        <w:rPr>
          <w:lang w:val="en-US"/>
        </w:rPr>
        <w:t>5</w:t>
      </w:r>
      <w:r w:rsidR="00A25736">
        <w:rPr>
          <w:lang w:val="en-US"/>
        </w:rPr>
        <w:t>, 4</w:t>
      </w:r>
      <w:r w:rsidR="007C37B5">
        <w:rPr>
          <w:lang w:val="en-US"/>
        </w:rPr>
        <w:t>3</w:t>
      </w:r>
      <w:r w:rsidR="00631C8F">
        <w:rPr>
          <w:lang w:val="en-US"/>
        </w:rPr>
        <w:t>]</w:t>
      </w:r>
      <w:r w:rsidR="0060309A" w:rsidRPr="0010754A">
        <w:rPr>
          <w:lang w:val="en-US"/>
        </w:rPr>
        <w:t xml:space="preserve">.  Whilst written feedback could mean people felt listened to, understood and validated </w:t>
      </w:r>
      <w:r w:rsidR="00631C8F">
        <w:rPr>
          <w:lang w:val="en-US"/>
        </w:rPr>
        <w:t>[3</w:t>
      </w:r>
      <w:r w:rsidR="007C37B5">
        <w:rPr>
          <w:lang w:val="en-US"/>
        </w:rPr>
        <w:t>7</w:t>
      </w:r>
      <w:r w:rsidR="00631C8F">
        <w:rPr>
          <w:lang w:val="en-US"/>
        </w:rPr>
        <w:t>, 4</w:t>
      </w:r>
      <w:r w:rsidR="007C37B5">
        <w:rPr>
          <w:lang w:val="en-US"/>
        </w:rPr>
        <w:t>3</w:t>
      </w:r>
      <w:r w:rsidR="00631C8F">
        <w:rPr>
          <w:lang w:val="en-US"/>
        </w:rPr>
        <w:t>]</w:t>
      </w:r>
      <w:r w:rsidR="0060309A" w:rsidRPr="0010754A">
        <w:rPr>
          <w:lang w:val="en-US"/>
        </w:rPr>
        <w:t xml:space="preserve">, or made their problems feel contained and manageable, for others it was intensely distressing </w:t>
      </w:r>
      <w:r w:rsidR="00631C8F">
        <w:rPr>
          <w:lang w:val="en-US"/>
        </w:rPr>
        <w:t>[4</w:t>
      </w:r>
      <w:r w:rsidR="007C37B5">
        <w:rPr>
          <w:lang w:val="en-US"/>
        </w:rPr>
        <w:t>3</w:t>
      </w:r>
      <w:r w:rsidR="00631C8F">
        <w:rPr>
          <w:lang w:val="en-US"/>
        </w:rPr>
        <w:t>]</w:t>
      </w:r>
      <w:r w:rsidR="0060309A" w:rsidRPr="0010754A">
        <w:t xml:space="preserve">.  </w:t>
      </w:r>
    </w:p>
    <w:p w14:paraId="5A873D49" w14:textId="77777777" w:rsidR="000E6B2C" w:rsidRPr="0010754A" w:rsidRDefault="000E6B2C" w:rsidP="008B7A30">
      <w:pPr>
        <w:pStyle w:val="Body"/>
        <w:spacing w:line="360" w:lineRule="auto"/>
      </w:pPr>
    </w:p>
    <w:p w14:paraId="114701F9" w14:textId="77777777" w:rsidR="000E6B2C" w:rsidRPr="0010754A" w:rsidRDefault="0060309A" w:rsidP="00B6773A">
      <w:pPr>
        <w:pStyle w:val="Heading5"/>
      </w:pPr>
      <w:r w:rsidRPr="0010754A">
        <w:t>Making choices</w:t>
      </w:r>
    </w:p>
    <w:p w14:paraId="6C2368DF" w14:textId="77777777" w:rsidR="000E6B2C" w:rsidRPr="0010754A" w:rsidRDefault="0060309A" w:rsidP="008B7A30">
      <w:pPr>
        <w:pStyle w:val="Body"/>
        <w:spacing w:line="360" w:lineRule="auto"/>
      </w:pPr>
      <w:r w:rsidRPr="0010754A">
        <w:rPr>
          <w:i/>
          <w:iCs/>
        </w:rPr>
        <w:t>“</w:t>
      </w:r>
      <w:r w:rsidRPr="0010754A">
        <w:rPr>
          <w:i/>
          <w:iCs/>
          <w:lang w:val="en-US"/>
        </w:rPr>
        <w:t>You get what you are given</w:t>
      </w:r>
      <w:r w:rsidRPr="0010754A">
        <w:rPr>
          <w:i/>
          <w:iCs/>
        </w:rPr>
        <w:t>”</w:t>
      </w:r>
      <w:r w:rsidRPr="0010754A">
        <w:t xml:space="preserve"> (Bryant).   </w:t>
      </w:r>
    </w:p>
    <w:p w14:paraId="257B34CA" w14:textId="2852C2C3" w:rsidR="000E6B2C" w:rsidRPr="00A25736" w:rsidRDefault="0060309A" w:rsidP="00A257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OpenSans"/>
          <w:sz w:val="22"/>
          <w:szCs w:val="22"/>
          <w:lang w:val="en-GB" w:eastAsia="en-GB"/>
        </w:rPr>
      </w:pPr>
      <w:r w:rsidRPr="00A25736">
        <w:rPr>
          <w:rFonts w:ascii="Calibri" w:hAnsi="Calibri"/>
          <w:sz w:val="22"/>
          <w:szCs w:val="22"/>
        </w:rPr>
        <w:t xml:space="preserve">There were few opportunities to discuss therapy options </w:t>
      </w:r>
      <w:r w:rsidR="00A25736" w:rsidRPr="00A25736">
        <w:rPr>
          <w:rFonts w:ascii="Calibri" w:hAnsi="Calibri"/>
          <w:sz w:val="22"/>
          <w:szCs w:val="22"/>
        </w:rPr>
        <w:t>[3</w:t>
      </w:r>
      <w:r w:rsidR="007C37B5">
        <w:rPr>
          <w:rFonts w:ascii="Calibri" w:hAnsi="Calibri"/>
          <w:sz w:val="22"/>
          <w:szCs w:val="22"/>
        </w:rPr>
        <w:t>6</w:t>
      </w:r>
      <w:r w:rsidR="00A25736" w:rsidRPr="00A25736">
        <w:rPr>
          <w:rFonts w:ascii="Calibri" w:hAnsi="Calibri"/>
          <w:sz w:val="22"/>
          <w:szCs w:val="22"/>
        </w:rPr>
        <w:t>]</w:t>
      </w:r>
      <w:r w:rsidRPr="00A25736">
        <w:rPr>
          <w:rFonts w:ascii="Calibri" w:hAnsi="Calibri"/>
          <w:sz w:val="22"/>
          <w:szCs w:val="22"/>
        </w:rPr>
        <w:t xml:space="preserve"> and little choice about which therapy or therapist people received post assessment </w:t>
      </w:r>
      <w:r w:rsidR="00A25736" w:rsidRPr="00A25736">
        <w:rPr>
          <w:rFonts w:ascii="Calibri" w:hAnsi="Calibri" w:cs="OpenSans"/>
          <w:sz w:val="22"/>
          <w:szCs w:val="22"/>
          <w:lang w:val="en-GB" w:eastAsia="en-GB"/>
        </w:rPr>
        <w:t>[3</w:t>
      </w:r>
      <w:r w:rsidR="007C37B5">
        <w:rPr>
          <w:rFonts w:ascii="Calibri" w:hAnsi="Calibri" w:cs="OpenSans"/>
          <w:sz w:val="22"/>
          <w:szCs w:val="22"/>
          <w:lang w:val="en-GB" w:eastAsia="en-GB"/>
        </w:rPr>
        <w:t>2</w:t>
      </w:r>
      <w:r w:rsidR="00A25736" w:rsidRPr="00A25736">
        <w:rPr>
          <w:rFonts w:ascii="Calibri" w:hAnsi="Calibri" w:cs="OpenSans"/>
          <w:sz w:val="22"/>
          <w:szCs w:val="22"/>
          <w:lang w:val="en-GB" w:eastAsia="en-GB"/>
        </w:rPr>
        <w:t>, 3</w:t>
      </w:r>
      <w:r w:rsidR="007C37B5">
        <w:rPr>
          <w:rFonts w:ascii="Calibri" w:hAnsi="Calibri" w:cs="OpenSans"/>
          <w:sz w:val="22"/>
          <w:szCs w:val="22"/>
          <w:lang w:val="en-GB" w:eastAsia="en-GB"/>
        </w:rPr>
        <w:t>6</w:t>
      </w:r>
      <w:r w:rsidR="00A25736" w:rsidRPr="00A25736">
        <w:rPr>
          <w:rFonts w:ascii="Calibri" w:hAnsi="Calibri" w:cs="OpenSans"/>
          <w:sz w:val="22"/>
          <w:szCs w:val="22"/>
          <w:lang w:val="en-GB" w:eastAsia="en-GB"/>
        </w:rPr>
        <w:t>, 3</w:t>
      </w:r>
      <w:r w:rsidR="007C37B5">
        <w:rPr>
          <w:rFonts w:ascii="Calibri" w:hAnsi="Calibri" w:cs="OpenSans"/>
          <w:sz w:val="22"/>
          <w:szCs w:val="22"/>
          <w:lang w:val="en-GB" w:eastAsia="en-GB"/>
        </w:rPr>
        <w:t>8</w:t>
      </w:r>
      <w:r w:rsidR="00A25736" w:rsidRPr="00A25736">
        <w:rPr>
          <w:rFonts w:ascii="Calibri" w:hAnsi="Calibri" w:cs="OpenSans"/>
          <w:sz w:val="22"/>
          <w:szCs w:val="22"/>
          <w:lang w:val="en-GB" w:eastAsia="en-GB"/>
        </w:rPr>
        <w:t xml:space="preserve">, </w:t>
      </w:r>
      <w:r w:rsidR="007C37B5">
        <w:rPr>
          <w:rFonts w:ascii="Calibri" w:hAnsi="Calibri" w:cs="OpenSans"/>
          <w:sz w:val="22"/>
          <w:szCs w:val="22"/>
          <w:lang w:val="en-GB" w:eastAsia="en-GB"/>
        </w:rPr>
        <w:t>40</w:t>
      </w:r>
      <w:r w:rsidR="00A25736" w:rsidRPr="00A25736">
        <w:rPr>
          <w:rFonts w:ascii="Calibri" w:hAnsi="Calibri" w:cs="OpenSans"/>
          <w:sz w:val="22"/>
          <w:szCs w:val="22"/>
          <w:lang w:val="en-GB" w:eastAsia="en-GB"/>
        </w:rPr>
        <w:t>]</w:t>
      </w:r>
      <w:r w:rsidRPr="00A25736">
        <w:rPr>
          <w:rFonts w:ascii="Calibri" w:hAnsi="Calibri"/>
          <w:sz w:val="22"/>
          <w:szCs w:val="22"/>
        </w:rPr>
        <w:t xml:space="preserve">.  Some accepted this, trusting their referrer or assessor, or feeling grateful to receive any service, whilst others felt disappointed and unable to make informed choices </w:t>
      </w:r>
      <w:r w:rsidR="00A25736" w:rsidRPr="00A25736">
        <w:rPr>
          <w:rFonts w:ascii="Calibri" w:hAnsi="Calibri"/>
          <w:sz w:val="22"/>
          <w:szCs w:val="22"/>
        </w:rPr>
        <w:t>[3</w:t>
      </w:r>
      <w:r w:rsidR="007C37B5">
        <w:rPr>
          <w:rFonts w:ascii="Calibri" w:hAnsi="Calibri"/>
          <w:sz w:val="22"/>
          <w:szCs w:val="22"/>
        </w:rPr>
        <w:t>2</w:t>
      </w:r>
      <w:r w:rsidR="00A25736" w:rsidRPr="00A25736">
        <w:rPr>
          <w:rFonts w:ascii="Calibri" w:hAnsi="Calibri"/>
          <w:sz w:val="22"/>
          <w:szCs w:val="22"/>
        </w:rPr>
        <w:t>, 3</w:t>
      </w:r>
      <w:r w:rsidR="007C37B5">
        <w:rPr>
          <w:rFonts w:ascii="Calibri" w:hAnsi="Calibri"/>
          <w:sz w:val="22"/>
          <w:szCs w:val="22"/>
        </w:rPr>
        <w:t>6</w:t>
      </w:r>
      <w:r w:rsidR="00A25736" w:rsidRPr="00A25736">
        <w:rPr>
          <w:rFonts w:ascii="Calibri" w:hAnsi="Calibri"/>
          <w:sz w:val="22"/>
          <w:szCs w:val="22"/>
        </w:rPr>
        <w:t>, 3</w:t>
      </w:r>
      <w:r w:rsidR="007C37B5">
        <w:rPr>
          <w:rFonts w:ascii="Calibri" w:hAnsi="Calibri"/>
          <w:sz w:val="22"/>
          <w:szCs w:val="22"/>
        </w:rPr>
        <w:t>8</w:t>
      </w:r>
      <w:r w:rsidR="00A25736" w:rsidRPr="00A25736">
        <w:rPr>
          <w:rFonts w:ascii="Calibri" w:hAnsi="Calibri"/>
          <w:sz w:val="22"/>
          <w:szCs w:val="22"/>
        </w:rPr>
        <w:t>]</w:t>
      </w:r>
      <w:r w:rsidRPr="00A25736">
        <w:rPr>
          <w:rFonts w:ascii="Calibri" w:hAnsi="Calibri"/>
          <w:sz w:val="22"/>
          <w:szCs w:val="22"/>
        </w:rPr>
        <w:t xml:space="preserve">.  Barber reported that one person felt that being </w:t>
      </w:r>
      <w:r w:rsidRPr="00A25736">
        <w:rPr>
          <w:rFonts w:ascii="Calibri" w:hAnsi="Calibri"/>
          <w:sz w:val="22"/>
          <w:szCs w:val="22"/>
        </w:rPr>
        <w:lastRenderedPageBreak/>
        <w:t>assigned to the wrong service post assessment was a “</w:t>
      </w:r>
      <w:r w:rsidRPr="00A25736">
        <w:rPr>
          <w:rFonts w:ascii="Calibri" w:hAnsi="Calibri"/>
          <w:i/>
          <w:iCs/>
          <w:sz w:val="22"/>
          <w:szCs w:val="22"/>
        </w:rPr>
        <w:t>waste of money, time, resources</w:t>
      </w:r>
      <w:r w:rsidRPr="00A25736">
        <w:rPr>
          <w:rFonts w:ascii="Calibri" w:hAnsi="Calibri"/>
          <w:sz w:val="22"/>
          <w:szCs w:val="22"/>
        </w:rPr>
        <w:t xml:space="preserve"> … </w:t>
      </w:r>
      <w:r w:rsidRPr="00A25736">
        <w:rPr>
          <w:rFonts w:ascii="Calibri" w:hAnsi="Calibri"/>
          <w:i/>
          <w:iCs/>
          <w:sz w:val="22"/>
          <w:szCs w:val="22"/>
        </w:rPr>
        <w:t>putting people to the right service is fundamental</w:t>
      </w:r>
      <w:r w:rsidRPr="00A25736">
        <w:rPr>
          <w:rFonts w:ascii="Calibri" w:hAnsi="Calibri"/>
          <w:sz w:val="22"/>
          <w:szCs w:val="22"/>
        </w:rPr>
        <w:t>”</w:t>
      </w:r>
      <w:r w:rsidR="00A25736" w:rsidRPr="00A25736">
        <w:rPr>
          <w:rFonts w:ascii="Calibri" w:hAnsi="Calibri"/>
          <w:sz w:val="22"/>
          <w:szCs w:val="22"/>
        </w:rPr>
        <w:t xml:space="preserve"> [4</w:t>
      </w:r>
      <w:r w:rsidR="007C37B5">
        <w:rPr>
          <w:rFonts w:ascii="Calibri" w:hAnsi="Calibri"/>
          <w:sz w:val="22"/>
          <w:szCs w:val="22"/>
        </w:rPr>
        <w:t>4</w:t>
      </w:r>
      <w:r w:rsidR="00A25736" w:rsidRPr="00A25736">
        <w:rPr>
          <w:rFonts w:ascii="Calibri" w:hAnsi="Calibri"/>
          <w:sz w:val="22"/>
          <w:szCs w:val="22"/>
        </w:rPr>
        <w:t>]</w:t>
      </w:r>
      <w:r w:rsidRPr="00A25736">
        <w:rPr>
          <w:rFonts w:ascii="Calibri" w:hAnsi="Calibri"/>
          <w:sz w:val="22"/>
          <w:szCs w:val="22"/>
        </w:rPr>
        <w:t xml:space="preserve">.  People with means were able to exercise choice, selecting their therapist privately </w:t>
      </w:r>
      <w:r w:rsidR="00A25736" w:rsidRPr="00A25736">
        <w:rPr>
          <w:rFonts w:ascii="Calibri" w:hAnsi="Calibri"/>
          <w:sz w:val="22"/>
          <w:szCs w:val="22"/>
        </w:rPr>
        <w:t>[3</w:t>
      </w:r>
      <w:r w:rsidR="007C37B5">
        <w:rPr>
          <w:rFonts w:ascii="Calibri" w:hAnsi="Calibri"/>
          <w:sz w:val="22"/>
          <w:szCs w:val="22"/>
        </w:rPr>
        <w:t>4</w:t>
      </w:r>
      <w:r w:rsidR="00A25736" w:rsidRPr="00A25736">
        <w:rPr>
          <w:rFonts w:ascii="Calibri" w:hAnsi="Calibri"/>
          <w:sz w:val="22"/>
          <w:szCs w:val="22"/>
        </w:rPr>
        <w:t>]</w:t>
      </w:r>
      <w:r w:rsidRPr="00A25736">
        <w:rPr>
          <w:rFonts w:ascii="Calibri" w:hAnsi="Calibri"/>
          <w:sz w:val="22"/>
          <w:szCs w:val="22"/>
        </w:rPr>
        <w:t xml:space="preserve">.  </w:t>
      </w:r>
    </w:p>
    <w:p w14:paraId="02A4F3F1" w14:textId="77777777" w:rsidR="000E6B2C" w:rsidRPr="0010754A" w:rsidRDefault="000E6B2C" w:rsidP="008B7A30">
      <w:pPr>
        <w:pStyle w:val="Body"/>
        <w:spacing w:line="360" w:lineRule="auto"/>
      </w:pPr>
    </w:p>
    <w:p w14:paraId="0D2F0DC4" w14:textId="77777777" w:rsidR="000E6B2C" w:rsidRPr="0010754A" w:rsidRDefault="0060309A" w:rsidP="00B6773A">
      <w:pPr>
        <w:pStyle w:val="Heading5"/>
      </w:pPr>
      <w:r w:rsidRPr="0010754A">
        <w:t xml:space="preserve">Assessor - therapist continuity  </w:t>
      </w:r>
    </w:p>
    <w:p w14:paraId="612FC7EF" w14:textId="77777777" w:rsidR="000E6B2C" w:rsidRPr="0010754A" w:rsidRDefault="0060309A" w:rsidP="008B7A30">
      <w:pPr>
        <w:pStyle w:val="Body"/>
        <w:spacing w:line="360" w:lineRule="auto"/>
      </w:pPr>
      <w:r w:rsidRPr="0010754A">
        <w:rPr>
          <w:lang w:val="ru-RU"/>
        </w:rPr>
        <w:t>"</w:t>
      </w:r>
      <w:r w:rsidRPr="0010754A">
        <w:rPr>
          <w:i/>
          <w:iCs/>
          <w:lang w:val="en-US"/>
        </w:rPr>
        <w:t>I'm not a particularly open person. So for me to do what I did in the first interview, and to have to do that all over again.... I thought that I had started therapy</w:t>
      </w:r>
      <w:r w:rsidRPr="0010754A">
        <w:t>" (Morris).</w:t>
      </w:r>
    </w:p>
    <w:p w14:paraId="01160159" w14:textId="7122D4AA" w:rsidR="000E6B2C" w:rsidRPr="0010754A" w:rsidRDefault="0060309A" w:rsidP="008B7A30">
      <w:pPr>
        <w:pStyle w:val="Body"/>
        <w:spacing w:line="360" w:lineRule="auto"/>
      </w:pPr>
      <w:r w:rsidRPr="0010754A">
        <w:rPr>
          <w:lang w:val="en-US"/>
        </w:rPr>
        <w:t xml:space="preserve">Many were unaware that their assessor would not be their therapist, and this could be upsetting.  People who had the same assessor and therapist valued the familiarisation and consistency </w:t>
      </w:r>
      <w:r w:rsidR="00A25736">
        <w:rPr>
          <w:lang w:val="en-US"/>
        </w:rPr>
        <w:t>[3</w:t>
      </w:r>
      <w:r w:rsidR="007C37B5">
        <w:rPr>
          <w:lang w:val="en-US"/>
        </w:rPr>
        <w:t>5</w:t>
      </w:r>
      <w:r w:rsidR="00A25736">
        <w:rPr>
          <w:lang w:val="en-US"/>
        </w:rPr>
        <w:t>, 3</w:t>
      </w:r>
      <w:r w:rsidR="007C37B5">
        <w:rPr>
          <w:lang w:val="en-US"/>
        </w:rPr>
        <w:t>8</w:t>
      </w:r>
      <w:r w:rsidR="00A25736">
        <w:rPr>
          <w:lang w:val="en-US"/>
        </w:rPr>
        <w:t>]</w:t>
      </w:r>
      <w:r w:rsidRPr="0010754A">
        <w:rPr>
          <w:lang w:val="en-US"/>
        </w:rPr>
        <w:t xml:space="preserve">.  This issue was avoided where people </w:t>
      </w:r>
      <w:r w:rsidR="00D7012C" w:rsidRPr="0010754A">
        <w:rPr>
          <w:lang w:val="en-US"/>
        </w:rPr>
        <w:t xml:space="preserve">had the means to purchase </w:t>
      </w:r>
      <w:r w:rsidRPr="0010754A">
        <w:rPr>
          <w:lang w:val="en-US"/>
        </w:rPr>
        <w:t xml:space="preserve">therapy </w:t>
      </w:r>
      <w:r w:rsidR="00A25736">
        <w:rPr>
          <w:lang w:val="en-US"/>
        </w:rPr>
        <w:t>[3</w:t>
      </w:r>
      <w:r w:rsidR="007C37B5">
        <w:rPr>
          <w:lang w:val="en-US"/>
        </w:rPr>
        <w:t>4</w:t>
      </w:r>
      <w:r w:rsidR="00A25736">
        <w:rPr>
          <w:lang w:val="en-US"/>
        </w:rPr>
        <w:t>]</w:t>
      </w:r>
      <w:r w:rsidRPr="0010754A">
        <w:rPr>
          <w:lang w:val="en-US"/>
        </w:rPr>
        <w:t xml:space="preserve">. </w:t>
      </w:r>
    </w:p>
    <w:p w14:paraId="443E5C3E" w14:textId="77777777" w:rsidR="000E6B2C" w:rsidRPr="0010754A" w:rsidRDefault="000E6B2C" w:rsidP="008B7A30">
      <w:pPr>
        <w:pStyle w:val="Body"/>
        <w:spacing w:line="360" w:lineRule="auto"/>
      </w:pPr>
    </w:p>
    <w:p w14:paraId="2765971C" w14:textId="77777777" w:rsidR="000E6B2C" w:rsidRPr="0010754A" w:rsidRDefault="0060309A" w:rsidP="00B6773A">
      <w:pPr>
        <w:pStyle w:val="Heading5"/>
      </w:pPr>
      <w:r w:rsidRPr="0010754A">
        <w:t>Not going on to therapy</w:t>
      </w:r>
    </w:p>
    <w:p w14:paraId="7F62D147" w14:textId="77777777" w:rsidR="000E6B2C" w:rsidRPr="0010754A" w:rsidRDefault="0060309A" w:rsidP="008B7A30">
      <w:pPr>
        <w:pStyle w:val="Body"/>
        <w:spacing w:line="360" w:lineRule="auto"/>
      </w:pPr>
      <w:r w:rsidRPr="0010754A">
        <w:rPr>
          <w:i/>
          <w:iCs/>
        </w:rPr>
        <w:t>“</w:t>
      </w:r>
      <w:r w:rsidRPr="0010754A">
        <w:rPr>
          <w:i/>
          <w:iCs/>
          <w:lang w:val="en-US"/>
        </w:rPr>
        <w:t>I just needed an answer as to what to do ... I just felt absolutely worthless.</w:t>
      </w:r>
      <w:r w:rsidRPr="0010754A">
        <w:rPr>
          <w:i/>
          <w:iCs/>
        </w:rPr>
        <w:t xml:space="preserve">” </w:t>
      </w:r>
      <w:r w:rsidRPr="0010754A">
        <w:t>(Bryant)</w:t>
      </w:r>
      <w:r w:rsidRPr="0010754A">
        <w:rPr>
          <w:i/>
          <w:iCs/>
        </w:rPr>
        <w:t xml:space="preserve"> </w:t>
      </w:r>
    </w:p>
    <w:p w14:paraId="0D039545" w14:textId="6045660E" w:rsidR="000E6B2C" w:rsidRDefault="0060309A" w:rsidP="008B7A30">
      <w:pPr>
        <w:pStyle w:val="Body"/>
        <w:spacing w:line="360" w:lineRule="auto"/>
        <w:rPr>
          <w:lang w:val="en-US"/>
        </w:rPr>
      </w:pPr>
      <w:r w:rsidRPr="0010754A">
        <w:rPr>
          <w:lang w:val="en-US"/>
        </w:rPr>
        <w:t xml:space="preserve">Bryant explored the experiences of four people who were </w:t>
      </w:r>
      <w:r w:rsidRPr="0010754A">
        <w:t>“</w:t>
      </w:r>
      <w:r w:rsidRPr="0010754A">
        <w:rPr>
          <w:lang w:val="en-US"/>
        </w:rPr>
        <w:t>willing to go through the fire</w:t>
      </w:r>
      <w:r w:rsidRPr="0010754A">
        <w:t xml:space="preserve">” </w:t>
      </w:r>
      <w:r w:rsidRPr="0010754A">
        <w:rPr>
          <w:lang w:val="en-US"/>
        </w:rPr>
        <w:t>but were not offered therapy</w:t>
      </w:r>
      <w:r w:rsidR="00A25736">
        <w:rPr>
          <w:lang w:val="en-US"/>
        </w:rPr>
        <w:t xml:space="preserve"> [3</w:t>
      </w:r>
      <w:r w:rsidR="007C37B5">
        <w:rPr>
          <w:lang w:val="en-US"/>
        </w:rPr>
        <w:t>6</w:t>
      </w:r>
      <w:r w:rsidR="00A25736">
        <w:rPr>
          <w:lang w:val="en-US"/>
        </w:rPr>
        <w:t>]</w:t>
      </w:r>
      <w:r w:rsidRPr="0010754A">
        <w:rPr>
          <w:lang w:val="en-US"/>
        </w:rPr>
        <w:t xml:space="preserve">.  All had long-term mental health service contact histories.  None understood why they were declined therapy and none appeared to have received information about alternative services.  People consequently felt powerless; angry; frustrated; rejected; bewildered; disappointed; hopeless; and worthless.  </w:t>
      </w:r>
    </w:p>
    <w:p w14:paraId="54852244" w14:textId="6169214B" w:rsidR="0002562B" w:rsidRPr="0010754A" w:rsidRDefault="0002562B" w:rsidP="008B7A30">
      <w:pPr>
        <w:pStyle w:val="Body"/>
        <w:spacing w:line="360" w:lineRule="auto"/>
      </w:pPr>
      <w:r>
        <w:rPr>
          <w:lang w:val="en-US"/>
        </w:rPr>
        <w:t xml:space="preserve">Marshall explored the experiences of 14 people who disengaged from IAPT, </w:t>
      </w:r>
      <w:r w:rsidR="00E94BAD">
        <w:rPr>
          <w:lang w:val="en-US"/>
        </w:rPr>
        <w:t>finding</w:t>
      </w:r>
      <w:r>
        <w:rPr>
          <w:lang w:val="en-US"/>
        </w:rPr>
        <w:t xml:space="preserve"> that</w:t>
      </w:r>
      <w:r w:rsidR="00961808">
        <w:rPr>
          <w:lang w:val="en-US"/>
        </w:rPr>
        <w:t xml:space="preserve"> </w:t>
      </w:r>
      <w:r>
        <w:rPr>
          <w:lang w:val="en-US"/>
        </w:rPr>
        <w:t xml:space="preserve">lengthy waits without support, rigid assessments, </w:t>
      </w:r>
      <w:r w:rsidR="00961808">
        <w:rPr>
          <w:lang w:val="en-US"/>
        </w:rPr>
        <w:t xml:space="preserve">a lack of </w:t>
      </w:r>
      <w:r>
        <w:rPr>
          <w:lang w:val="en-US"/>
        </w:rPr>
        <w:t>information about therapy, patronising communication</w:t>
      </w:r>
      <w:r w:rsidR="00E94BAD">
        <w:rPr>
          <w:lang w:val="en-US"/>
        </w:rPr>
        <w:t xml:space="preserve"> styles</w:t>
      </w:r>
      <w:r>
        <w:rPr>
          <w:lang w:val="en-US"/>
        </w:rPr>
        <w:t xml:space="preserve">, and </w:t>
      </w:r>
      <w:r w:rsidR="00E94BAD">
        <w:rPr>
          <w:lang w:val="en-US"/>
        </w:rPr>
        <w:t xml:space="preserve">a </w:t>
      </w:r>
      <w:r>
        <w:rPr>
          <w:lang w:val="en-US"/>
        </w:rPr>
        <w:t>lack of individual</w:t>
      </w:r>
      <w:r w:rsidR="00E94BAD">
        <w:rPr>
          <w:lang w:val="en-US"/>
        </w:rPr>
        <w:t>ised</w:t>
      </w:r>
      <w:r>
        <w:rPr>
          <w:lang w:val="en-US"/>
        </w:rPr>
        <w:t xml:space="preserve"> </w:t>
      </w:r>
      <w:r w:rsidR="00961808">
        <w:rPr>
          <w:lang w:val="en-US"/>
        </w:rPr>
        <w:t>approach</w:t>
      </w:r>
      <w:r w:rsidR="00E94BAD">
        <w:rPr>
          <w:lang w:val="en-US"/>
        </w:rPr>
        <w:t>es</w:t>
      </w:r>
      <w:r w:rsidR="00961808">
        <w:rPr>
          <w:lang w:val="en-US"/>
        </w:rPr>
        <w:t xml:space="preserve"> </w:t>
      </w:r>
      <w:r w:rsidR="00C12233">
        <w:rPr>
          <w:lang w:val="en-US"/>
        </w:rPr>
        <w:t xml:space="preserve">were </w:t>
      </w:r>
      <w:r w:rsidR="00E94BAD">
        <w:rPr>
          <w:lang w:val="en-US"/>
        </w:rPr>
        <w:t xml:space="preserve">all </w:t>
      </w:r>
      <w:r w:rsidR="00C12233">
        <w:rPr>
          <w:lang w:val="en-US"/>
        </w:rPr>
        <w:t>contributory factors</w:t>
      </w:r>
      <w:r w:rsidR="00A25736">
        <w:rPr>
          <w:lang w:val="en-US"/>
        </w:rPr>
        <w:t xml:space="preserve"> [</w:t>
      </w:r>
      <w:r w:rsidR="007C37B5">
        <w:rPr>
          <w:lang w:val="en-US"/>
        </w:rPr>
        <w:t>40</w:t>
      </w:r>
      <w:r w:rsidR="00A25736">
        <w:rPr>
          <w:lang w:val="en-US"/>
        </w:rPr>
        <w:t>]</w:t>
      </w:r>
      <w:r w:rsidR="00961808">
        <w:rPr>
          <w:lang w:val="en-US"/>
        </w:rPr>
        <w:t>.</w:t>
      </w:r>
    </w:p>
    <w:p w14:paraId="5D8230EF" w14:textId="3611BFD3" w:rsidR="000E6B2C" w:rsidRPr="0010754A" w:rsidRDefault="0060309A" w:rsidP="008B7A30">
      <w:pPr>
        <w:pStyle w:val="Body"/>
        <w:spacing w:line="360" w:lineRule="auto"/>
      </w:pPr>
      <w:r w:rsidRPr="0010754A">
        <w:rPr>
          <w:lang w:val="en-US"/>
        </w:rPr>
        <w:t xml:space="preserve">Whilst many who had taken the decision to have an assessment had therefore decided to accept therapy once offered </w:t>
      </w:r>
      <w:r w:rsidR="00A25736">
        <w:rPr>
          <w:lang w:val="en-US"/>
        </w:rPr>
        <w:t>[3</w:t>
      </w:r>
      <w:r w:rsidR="007C37B5">
        <w:rPr>
          <w:lang w:val="en-US"/>
        </w:rPr>
        <w:t>2</w:t>
      </w:r>
      <w:r w:rsidR="00A25736">
        <w:rPr>
          <w:lang w:val="en-US"/>
        </w:rPr>
        <w:t>]</w:t>
      </w:r>
      <w:r w:rsidRPr="0010754A">
        <w:rPr>
          <w:lang w:val="en-US"/>
        </w:rPr>
        <w:t xml:space="preserve">, others decided not to proceed with therapy.  Reasons for declining </w:t>
      </w:r>
      <w:r w:rsidR="00D7012C" w:rsidRPr="0010754A">
        <w:rPr>
          <w:lang w:val="en-US"/>
        </w:rPr>
        <w:t xml:space="preserve">included </w:t>
      </w:r>
      <w:r w:rsidRPr="0010754A">
        <w:rPr>
          <w:lang w:val="en-US"/>
        </w:rPr>
        <w:t xml:space="preserve">because </w:t>
      </w:r>
      <w:r w:rsidR="00D7012C" w:rsidRPr="0010754A">
        <w:rPr>
          <w:lang w:val="en-US"/>
        </w:rPr>
        <w:t xml:space="preserve">people </w:t>
      </w:r>
      <w:r w:rsidRPr="0010754A">
        <w:rPr>
          <w:lang w:val="en-US"/>
        </w:rPr>
        <w:t xml:space="preserve">had needed help urgently; were no longer well enough to engage in therapy; or had found alternative support </w:t>
      </w:r>
      <w:r w:rsidR="00A25736">
        <w:rPr>
          <w:lang w:val="en-US"/>
        </w:rPr>
        <w:t>[3</w:t>
      </w:r>
      <w:r w:rsidR="007C37B5">
        <w:rPr>
          <w:lang w:val="en-US"/>
        </w:rPr>
        <w:t>6</w:t>
      </w:r>
      <w:r w:rsidR="00A25736">
        <w:rPr>
          <w:lang w:val="en-US"/>
        </w:rPr>
        <w:t>, 3</w:t>
      </w:r>
      <w:r w:rsidR="007C37B5">
        <w:rPr>
          <w:lang w:val="en-US"/>
        </w:rPr>
        <w:t>9</w:t>
      </w:r>
      <w:r w:rsidR="00A25736">
        <w:rPr>
          <w:lang w:val="en-US"/>
        </w:rPr>
        <w:t>]</w:t>
      </w:r>
      <w:r w:rsidRPr="0010754A">
        <w:rPr>
          <w:lang w:val="en-US"/>
        </w:rPr>
        <w:t xml:space="preserve">.  </w:t>
      </w:r>
    </w:p>
    <w:p w14:paraId="669C3BDB" w14:textId="77777777" w:rsidR="000E6B2C" w:rsidRPr="0010754A" w:rsidRDefault="000E6B2C" w:rsidP="008B7A30">
      <w:pPr>
        <w:pStyle w:val="Body"/>
        <w:spacing w:line="360" w:lineRule="auto"/>
      </w:pPr>
    </w:p>
    <w:p w14:paraId="12B12424" w14:textId="434956BE" w:rsidR="000E6B2C" w:rsidRPr="0010754A" w:rsidRDefault="0060309A" w:rsidP="00B6773A">
      <w:pPr>
        <w:pStyle w:val="Heading1"/>
      </w:pPr>
      <w:r w:rsidRPr="0010754A">
        <w:lastRenderedPageBreak/>
        <w:t>D</w:t>
      </w:r>
      <w:r w:rsidR="00311849" w:rsidRPr="0010754A">
        <w:t>ISCUSSION</w:t>
      </w:r>
    </w:p>
    <w:p w14:paraId="1E83C427" w14:textId="2382662E" w:rsidR="00BD5FD2" w:rsidRPr="0010754A" w:rsidRDefault="0060309A" w:rsidP="008B7A30">
      <w:pPr>
        <w:pStyle w:val="Body"/>
        <w:spacing w:line="360" w:lineRule="auto"/>
        <w:rPr>
          <w:lang w:val="en-US"/>
        </w:rPr>
      </w:pPr>
      <w:r w:rsidRPr="0010754A">
        <w:rPr>
          <w:lang w:val="en-US"/>
        </w:rPr>
        <w:t>Th</w:t>
      </w:r>
      <w:r w:rsidR="00A74CA5" w:rsidRPr="0010754A">
        <w:rPr>
          <w:lang w:val="en-US"/>
        </w:rPr>
        <w:t xml:space="preserve">is review </w:t>
      </w:r>
      <w:r w:rsidR="004D6726">
        <w:rPr>
          <w:lang w:val="en-US"/>
        </w:rPr>
        <w:t>synthesises</w:t>
      </w:r>
      <w:r w:rsidR="00A74CA5" w:rsidRPr="0010754A">
        <w:rPr>
          <w:lang w:val="en-US"/>
        </w:rPr>
        <w:t xml:space="preserve"> </w:t>
      </w:r>
      <w:r w:rsidR="00E42729" w:rsidRPr="0010754A">
        <w:rPr>
          <w:lang w:val="en-US"/>
        </w:rPr>
        <w:t xml:space="preserve">qualitative research on </w:t>
      </w:r>
      <w:r w:rsidR="00A74CA5" w:rsidRPr="0010754A">
        <w:rPr>
          <w:lang w:val="en-US"/>
        </w:rPr>
        <w:t>people’</w:t>
      </w:r>
      <w:r w:rsidR="00105FDF" w:rsidRPr="0010754A">
        <w:rPr>
          <w:lang w:val="en-US"/>
        </w:rPr>
        <w:t xml:space="preserve">s experiences of being assessed for </w:t>
      </w:r>
      <w:r w:rsidR="00DB718D">
        <w:rPr>
          <w:lang w:val="en-US"/>
        </w:rPr>
        <w:t xml:space="preserve">psychological </w:t>
      </w:r>
      <w:r w:rsidR="00105FDF" w:rsidRPr="0010754A">
        <w:rPr>
          <w:lang w:val="en-US"/>
        </w:rPr>
        <w:t>therap</w:t>
      </w:r>
      <w:r w:rsidR="002F2B23">
        <w:rPr>
          <w:lang w:val="en-US"/>
        </w:rPr>
        <w:t>ies</w:t>
      </w:r>
      <w:r w:rsidR="009828E8" w:rsidRPr="0010754A">
        <w:rPr>
          <w:lang w:val="en-US"/>
        </w:rPr>
        <w:t>;</w:t>
      </w:r>
      <w:r w:rsidR="00226F51" w:rsidRPr="0010754A">
        <w:rPr>
          <w:lang w:val="en-US"/>
        </w:rPr>
        <w:t xml:space="preserve"> t</w:t>
      </w:r>
      <w:r w:rsidR="00E4325C" w:rsidRPr="0010754A">
        <w:rPr>
          <w:lang w:val="en-US"/>
        </w:rPr>
        <w:t>he findings</w:t>
      </w:r>
      <w:r w:rsidR="001144C5" w:rsidRPr="0010754A">
        <w:rPr>
          <w:lang w:val="en-US"/>
        </w:rPr>
        <w:t xml:space="preserve"> can usefully inform best practice around assessments</w:t>
      </w:r>
      <w:r w:rsidR="00BD5FD2" w:rsidRPr="0010754A">
        <w:rPr>
          <w:lang w:val="en-US"/>
        </w:rPr>
        <w:t>,</w:t>
      </w:r>
      <w:r w:rsidR="00D10D05" w:rsidRPr="0010754A">
        <w:rPr>
          <w:lang w:val="en-US"/>
        </w:rPr>
        <w:t xml:space="preserve"> a</w:t>
      </w:r>
      <w:r w:rsidR="00BD5FD2" w:rsidRPr="0010754A">
        <w:rPr>
          <w:lang w:val="en-US"/>
        </w:rPr>
        <w:t xml:space="preserve">nd can also be </w:t>
      </w:r>
      <w:r w:rsidR="000C6237" w:rsidRPr="0010754A">
        <w:rPr>
          <w:lang w:val="en-US"/>
        </w:rPr>
        <w:t xml:space="preserve">understood </w:t>
      </w:r>
      <w:r w:rsidR="002F2B23">
        <w:rPr>
          <w:lang w:val="en-US"/>
        </w:rPr>
        <w:t xml:space="preserve">through </w:t>
      </w:r>
      <w:r w:rsidR="00D10D05" w:rsidRPr="0010754A">
        <w:rPr>
          <w:lang w:val="en-US"/>
        </w:rPr>
        <w:t xml:space="preserve">trauma-informed </w:t>
      </w:r>
      <w:r w:rsidR="00993600">
        <w:rPr>
          <w:lang w:val="en-US"/>
        </w:rPr>
        <w:t xml:space="preserve">(TIA) </w:t>
      </w:r>
      <w:r w:rsidR="002F2B23">
        <w:rPr>
          <w:lang w:val="en-US"/>
        </w:rPr>
        <w:t>principles</w:t>
      </w:r>
      <w:r w:rsidR="001144C5" w:rsidRPr="0010754A">
        <w:rPr>
          <w:lang w:val="en-US"/>
        </w:rPr>
        <w:t xml:space="preserve">.  </w:t>
      </w:r>
    </w:p>
    <w:p w14:paraId="19573BC4" w14:textId="09F9F21F" w:rsidR="00DF180E" w:rsidRPr="0010754A" w:rsidRDefault="00E42729" w:rsidP="008B7A30">
      <w:pPr>
        <w:pStyle w:val="Body"/>
        <w:spacing w:line="360" w:lineRule="auto"/>
        <w:rPr>
          <w:u w:color="212121"/>
          <w:shd w:val="clear" w:color="auto" w:fill="FFFFFF"/>
        </w:rPr>
      </w:pPr>
      <w:r w:rsidRPr="0010754A">
        <w:rPr>
          <w:u w:color="212121"/>
          <w:shd w:val="clear" w:color="auto" w:fill="FFFFFF"/>
        </w:rPr>
        <w:t xml:space="preserve">In </w:t>
      </w:r>
      <w:r w:rsidR="00E966BF" w:rsidRPr="0010754A">
        <w:rPr>
          <w:u w:color="212121"/>
          <w:shd w:val="clear" w:color="auto" w:fill="FFFFFF"/>
        </w:rPr>
        <w:t xml:space="preserve">fully </w:t>
      </w:r>
      <w:r w:rsidR="00D9242F" w:rsidRPr="0010754A">
        <w:rPr>
          <w:u w:color="212121"/>
          <w:shd w:val="clear" w:color="auto" w:fill="FFFFFF"/>
        </w:rPr>
        <w:t xml:space="preserve">understanding </w:t>
      </w:r>
      <w:r w:rsidR="00D10D05" w:rsidRPr="0010754A">
        <w:rPr>
          <w:u w:color="212121"/>
          <w:shd w:val="clear" w:color="auto" w:fill="FFFFFF"/>
        </w:rPr>
        <w:t xml:space="preserve">people’s </w:t>
      </w:r>
      <w:r w:rsidR="00D9242F" w:rsidRPr="0010754A">
        <w:rPr>
          <w:u w:color="212121"/>
          <w:shd w:val="clear" w:color="auto" w:fill="FFFFFF"/>
        </w:rPr>
        <w:t>experiences</w:t>
      </w:r>
      <w:r w:rsidR="00710BB4" w:rsidRPr="0010754A">
        <w:rPr>
          <w:u w:color="212121"/>
          <w:shd w:val="clear" w:color="auto" w:fill="FFFFFF"/>
        </w:rPr>
        <w:t>,</w:t>
      </w:r>
      <w:r w:rsidR="00D9242F" w:rsidRPr="0010754A">
        <w:rPr>
          <w:u w:color="212121"/>
          <w:shd w:val="clear" w:color="auto" w:fill="FFFFFF"/>
        </w:rPr>
        <w:t xml:space="preserve"> </w:t>
      </w:r>
      <w:r w:rsidR="00A87C5A">
        <w:rPr>
          <w:u w:color="212121"/>
          <w:shd w:val="clear" w:color="auto" w:fill="FFFFFF"/>
        </w:rPr>
        <w:t>a process-based concept</w:t>
      </w:r>
      <w:r w:rsidR="00FA428B" w:rsidRPr="0010754A">
        <w:rPr>
          <w:u w:color="212121"/>
          <w:shd w:val="clear" w:color="auto" w:fill="FFFFFF"/>
        </w:rPr>
        <w:t>u</w:t>
      </w:r>
      <w:r w:rsidR="00A87C5A">
        <w:rPr>
          <w:u w:color="212121"/>
          <w:shd w:val="clear" w:color="auto" w:fill="FFFFFF"/>
        </w:rPr>
        <w:t>a</w:t>
      </w:r>
      <w:r w:rsidR="00FA428B" w:rsidRPr="0010754A">
        <w:rPr>
          <w:u w:color="212121"/>
          <w:shd w:val="clear" w:color="auto" w:fill="FFFFFF"/>
        </w:rPr>
        <w:t>lisation</w:t>
      </w:r>
      <w:r w:rsidR="008E15C8">
        <w:rPr>
          <w:u w:color="212121"/>
          <w:shd w:val="clear" w:color="auto" w:fill="FFFFFF"/>
        </w:rPr>
        <w:t xml:space="preserve"> was adopted</w:t>
      </w:r>
      <w:r w:rsidR="00FA428B" w:rsidRPr="0010754A">
        <w:rPr>
          <w:u w:color="212121"/>
          <w:shd w:val="clear" w:color="auto" w:fill="FFFFFF"/>
        </w:rPr>
        <w:t xml:space="preserve">, rather than seeing assessments as </w:t>
      </w:r>
      <w:r w:rsidR="003C043D">
        <w:rPr>
          <w:u w:color="212121"/>
          <w:shd w:val="clear" w:color="auto" w:fill="FFFFFF"/>
        </w:rPr>
        <w:t xml:space="preserve">one-off </w:t>
      </w:r>
      <w:r w:rsidR="00FA428B" w:rsidRPr="0010754A">
        <w:rPr>
          <w:u w:color="212121"/>
          <w:shd w:val="clear" w:color="auto" w:fill="FFFFFF"/>
        </w:rPr>
        <w:t>encounters.  T</w:t>
      </w:r>
      <w:r w:rsidR="00DF180E" w:rsidRPr="0010754A">
        <w:rPr>
          <w:u w:color="212121"/>
          <w:shd w:val="clear" w:color="auto" w:fill="FFFFFF"/>
        </w:rPr>
        <w:t>his</w:t>
      </w:r>
      <w:r w:rsidR="00710BB4" w:rsidRPr="0010754A">
        <w:rPr>
          <w:u w:color="212121"/>
          <w:shd w:val="clear" w:color="auto" w:fill="FFFFFF"/>
        </w:rPr>
        <w:t xml:space="preserve"> </w:t>
      </w:r>
      <w:r w:rsidRPr="0010754A">
        <w:rPr>
          <w:u w:color="212121"/>
          <w:shd w:val="clear" w:color="auto" w:fill="FFFFFF"/>
        </w:rPr>
        <w:t xml:space="preserve">process </w:t>
      </w:r>
      <w:r w:rsidR="00DF180E" w:rsidRPr="0010754A">
        <w:rPr>
          <w:u w:color="212121"/>
          <w:shd w:val="clear" w:color="auto" w:fill="FFFFFF"/>
        </w:rPr>
        <w:t xml:space="preserve">arguably </w:t>
      </w:r>
      <w:r w:rsidRPr="0010754A">
        <w:rPr>
          <w:u w:color="212121"/>
          <w:shd w:val="clear" w:color="auto" w:fill="FFFFFF"/>
        </w:rPr>
        <w:t xml:space="preserve">begins </w:t>
      </w:r>
      <w:r w:rsidR="00E4325C" w:rsidRPr="0010754A">
        <w:rPr>
          <w:u w:color="212121"/>
          <w:shd w:val="clear" w:color="auto" w:fill="FFFFFF"/>
        </w:rPr>
        <w:t xml:space="preserve">when people are finding </w:t>
      </w:r>
      <w:r w:rsidR="00792602" w:rsidRPr="0010754A">
        <w:rPr>
          <w:u w:color="212121"/>
          <w:shd w:val="clear" w:color="auto" w:fill="FFFFFF"/>
        </w:rPr>
        <w:t xml:space="preserve">the </w:t>
      </w:r>
      <w:r w:rsidR="00D9242F" w:rsidRPr="0010754A">
        <w:rPr>
          <w:u w:color="212121"/>
          <w:shd w:val="clear" w:color="auto" w:fill="FFFFFF"/>
        </w:rPr>
        <w:t xml:space="preserve">courage to </w:t>
      </w:r>
      <w:r w:rsidRPr="0010754A">
        <w:rPr>
          <w:u w:color="212121"/>
          <w:shd w:val="clear" w:color="auto" w:fill="FFFFFF"/>
        </w:rPr>
        <w:t xml:space="preserve">seek </w:t>
      </w:r>
      <w:r w:rsidR="00D9242F" w:rsidRPr="0010754A">
        <w:rPr>
          <w:u w:color="212121"/>
          <w:shd w:val="clear" w:color="auto" w:fill="FFFFFF"/>
        </w:rPr>
        <w:t xml:space="preserve">an assessment </w:t>
      </w:r>
      <w:r w:rsidR="00792602" w:rsidRPr="0010754A">
        <w:rPr>
          <w:u w:color="212121"/>
          <w:shd w:val="clear" w:color="auto" w:fill="FFFFFF"/>
        </w:rPr>
        <w:t>and end</w:t>
      </w:r>
      <w:r w:rsidRPr="0010754A">
        <w:rPr>
          <w:u w:color="212121"/>
          <w:shd w:val="clear" w:color="auto" w:fill="FFFFFF"/>
        </w:rPr>
        <w:t>s</w:t>
      </w:r>
      <w:r w:rsidR="00792602" w:rsidRPr="0010754A">
        <w:rPr>
          <w:u w:color="212121"/>
          <w:shd w:val="clear" w:color="auto" w:fill="FFFFFF"/>
        </w:rPr>
        <w:t xml:space="preserve"> when people are </w:t>
      </w:r>
      <w:r w:rsidR="00D9242F" w:rsidRPr="0010754A">
        <w:rPr>
          <w:u w:color="212121"/>
          <w:shd w:val="clear" w:color="auto" w:fill="FFFFFF"/>
        </w:rPr>
        <w:t>waiting</w:t>
      </w:r>
      <w:r w:rsidR="00792602" w:rsidRPr="0010754A">
        <w:rPr>
          <w:u w:color="212121"/>
          <w:shd w:val="clear" w:color="auto" w:fill="FFFFFF"/>
        </w:rPr>
        <w:t xml:space="preserve"> – </w:t>
      </w:r>
      <w:r w:rsidR="00710BB4" w:rsidRPr="0010754A">
        <w:rPr>
          <w:u w:color="212121"/>
          <w:shd w:val="clear" w:color="auto" w:fill="FFFFFF"/>
        </w:rPr>
        <w:t xml:space="preserve">typically </w:t>
      </w:r>
      <w:r w:rsidR="00792602" w:rsidRPr="0010754A">
        <w:rPr>
          <w:u w:color="212121"/>
          <w:shd w:val="clear" w:color="auto" w:fill="FFFFFF"/>
        </w:rPr>
        <w:t>without support -</w:t>
      </w:r>
      <w:r w:rsidR="00D9242F" w:rsidRPr="0010754A">
        <w:rPr>
          <w:u w:color="212121"/>
          <w:shd w:val="clear" w:color="auto" w:fill="FFFFFF"/>
        </w:rPr>
        <w:t xml:space="preserve"> for therapy to begin</w:t>
      </w:r>
      <w:r w:rsidRPr="0010754A">
        <w:rPr>
          <w:u w:color="212121"/>
          <w:shd w:val="clear" w:color="auto" w:fill="FFFFFF"/>
        </w:rPr>
        <w:t>,</w:t>
      </w:r>
      <w:r w:rsidR="00792602" w:rsidRPr="0010754A">
        <w:rPr>
          <w:u w:color="212121"/>
          <w:shd w:val="clear" w:color="auto" w:fill="FFFFFF"/>
        </w:rPr>
        <w:t xml:space="preserve"> or</w:t>
      </w:r>
      <w:r w:rsidRPr="0010754A">
        <w:rPr>
          <w:u w:color="212121"/>
          <w:shd w:val="clear" w:color="auto" w:fill="FFFFFF"/>
        </w:rPr>
        <w:t xml:space="preserve"> attempting to</w:t>
      </w:r>
      <w:r w:rsidR="00E4325C" w:rsidRPr="0010754A">
        <w:rPr>
          <w:u w:color="212121"/>
          <w:shd w:val="clear" w:color="auto" w:fill="FFFFFF"/>
        </w:rPr>
        <w:t xml:space="preserve"> recover from </w:t>
      </w:r>
      <w:r w:rsidR="00792602" w:rsidRPr="0010754A">
        <w:rPr>
          <w:u w:color="212121"/>
          <w:shd w:val="clear" w:color="auto" w:fill="FFFFFF"/>
        </w:rPr>
        <w:t>a rejection</w:t>
      </w:r>
      <w:r w:rsidR="00D9242F" w:rsidRPr="0010754A">
        <w:rPr>
          <w:u w:color="212121"/>
          <w:shd w:val="clear" w:color="auto" w:fill="FFFFFF"/>
        </w:rPr>
        <w:t>.</w:t>
      </w:r>
      <w:r w:rsidR="00153C3E" w:rsidRPr="0010754A">
        <w:rPr>
          <w:u w:color="212121"/>
          <w:shd w:val="clear" w:color="auto" w:fill="FFFFFF"/>
        </w:rPr>
        <w:t xml:space="preserve">  </w:t>
      </w:r>
      <w:r w:rsidR="0023468A" w:rsidRPr="0010754A">
        <w:rPr>
          <w:u w:color="212121"/>
          <w:shd w:val="clear" w:color="auto" w:fill="FFFFFF"/>
        </w:rPr>
        <w:t xml:space="preserve">This mirrors the conceptualisation adopted in the </w:t>
      </w:r>
      <w:r w:rsidR="001E319F" w:rsidRPr="0010754A">
        <w:rPr>
          <w:u w:color="212121"/>
          <w:shd w:val="clear" w:color="auto" w:fill="FFFFFF"/>
        </w:rPr>
        <w:t xml:space="preserve">TIA </w:t>
      </w:r>
      <w:r w:rsidR="00E77641">
        <w:rPr>
          <w:u w:color="212121"/>
          <w:shd w:val="clear" w:color="auto" w:fill="FFFFFF"/>
        </w:rPr>
        <w:t xml:space="preserve">literature and </w:t>
      </w:r>
      <w:r w:rsidR="00EE3AAB">
        <w:rPr>
          <w:u w:color="212121"/>
          <w:shd w:val="clear" w:color="auto" w:fill="FFFFFF"/>
        </w:rPr>
        <w:t xml:space="preserve">proposed </w:t>
      </w:r>
      <w:r w:rsidR="004D6726">
        <w:rPr>
          <w:u w:color="212121"/>
          <w:shd w:val="clear" w:color="auto" w:fill="FFFFFF"/>
        </w:rPr>
        <w:t>elsew</w:t>
      </w:r>
      <w:r w:rsidR="001832B6">
        <w:rPr>
          <w:u w:color="212121"/>
          <w:shd w:val="clear" w:color="auto" w:fill="FFFFFF"/>
        </w:rPr>
        <w:t>h</w:t>
      </w:r>
      <w:r w:rsidR="004D6726">
        <w:rPr>
          <w:u w:color="212121"/>
          <w:shd w:val="clear" w:color="auto" w:fill="FFFFFF"/>
        </w:rPr>
        <w:t>ere [4</w:t>
      </w:r>
      <w:r w:rsidR="007C37B5">
        <w:rPr>
          <w:u w:color="212121"/>
          <w:shd w:val="clear" w:color="auto" w:fill="FFFFFF"/>
        </w:rPr>
        <w:t>5</w:t>
      </w:r>
      <w:r w:rsidR="004D6726">
        <w:rPr>
          <w:u w:color="212121"/>
          <w:shd w:val="clear" w:color="auto" w:fill="FFFFFF"/>
        </w:rPr>
        <w:t>, 4</w:t>
      </w:r>
      <w:r w:rsidR="007C37B5">
        <w:rPr>
          <w:u w:color="212121"/>
          <w:shd w:val="clear" w:color="auto" w:fill="FFFFFF"/>
        </w:rPr>
        <w:t>6</w:t>
      </w:r>
      <w:r w:rsidR="004D6726">
        <w:rPr>
          <w:u w:color="212121"/>
          <w:shd w:val="clear" w:color="auto" w:fill="FFFFFF"/>
        </w:rPr>
        <w:t>]</w:t>
      </w:r>
      <w:r w:rsidR="002F2B23">
        <w:rPr>
          <w:u w:color="212121"/>
          <w:shd w:val="clear" w:color="auto" w:fill="FFFFFF"/>
        </w:rPr>
        <w:t>,</w:t>
      </w:r>
      <w:r w:rsidR="00EE3AAB">
        <w:rPr>
          <w:u w:color="212121"/>
          <w:shd w:val="clear" w:color="auto" w:fill="FFFFFF"/>
        </w:rPr>
        <w:t xml:space="preserve"> and </w:t>
      </w:r>
      <w:r w:rsidR="0064337A">
        <w:rPr>
          <w:u w:color="212121"/>
          <w:shd w:val="clear" w:color="auto" w:fill="FFFFFF"/>
        </w:rPr>
        <w:t xml:space="preserve">enables a greater understanding of the ways in which assessments impact </w:t>
      </w:r>
      <w:r w:rsidR="00993600">
        <w:rPr>
          <w:u w:color="212121"/>
          <w:shd w:val="clear" w:color="auto" w:fill="FFFFFF"/>
        </w:rPr>
        <w:t>people’s</w:t>
      </w:r>
      <w:r w:rsidR="00671ABD">
        <w:rPr>
          <w:u w:color="212121"/>
          <w:shd w:val="clear" w:color="auto" w:fill="FFFFFF"/>
        </w:rPr>
        <w:t xml:space="preserve"> </w:t>
      </w:r>
      <w:r w:rsidR="0064337A">
        <w:rPr>
          <w:u w:color="212121"/>
          <w:shd w:val="clear" w:color="auto" w:fill="FFFFFF"/>
        </w:rPr>
        <w:t>experiences.</w:t>
      </w:r>
    </w:p>
    <w:p w14:paraId="06793CDA" w14:textId="175FB569" w:rsidR="00561B3F" w:rsidRPr="00CD78FF" w:rsidRDefault="00671ABD" w:rsidP="00CD78FF">
      <w:pPr>
        <w:spacing w:after="240" w:line="360" w:lineRule="auto"/>
        <w:rPr>
          <w:rFonts w:ascii="Calibri" w:hAnsi="Calibri"/>
          <w:sz w:val="22"/>
          <w:szCs w:val="22"/>
        </w:rPr>
      </w:pPr>
      <w:r w:rsidRPr="00CD78FF">
        <w:rPr>
          <w:rFonts w:ascii="Calibri" w:hAnsi="Calibri"/>
          <w:sz w:val="22"/>
          <w:szCs w:val="22"/>
          <w:u w:color="212121"/>
          <w:shd w:val="clear" w:color="auto" w:fill="FFFFFF"/>
        </w:rPr>
        <w:t>T</w:t>
      </w:r>
      <w:r w:rsidR="00710BB4" w:rsidRPr="00CD78FF">
        <w:rPr>
          <w:rFonts w:ascii="Calibri" w:hAnsi="Calibri"/>
          <w:sz w:val="22"/>
          <w:szCs w:val="22"/>
          <w:u w:color="212121"/>
          <w:shd w:val="clear" w:color="auto" w:fill="FFFFFF"/>
        </w:rPr>
        <w:t xml:space="preserve">he </w:t>
      </w:r>
      <w:r w:rsidR="00DF180E" w:rsidRPr="00CD78FF">
        <w:rPr>
          <w:rFonts w:ascii="Calibri" w:hAnsi="Calibri"/>
          <w:sz w:val="22"/>
          <w:szCs w:val="22"/>
          <w:u w:color="212121"/>
          <w:shd w:val="clear" w:color="auto" w:fill="FFFFFF"/>
        </w:rPr>
        <w:t xml:space="preserve">extent </w:t>
      </w:r>
      <w:r w:rsidR="00710BB4" w:rsidRPr="00CD78FF">
        <w:rPr>
          <w:rFonts w:ascii="Calibri" w:hAnsi="Calibri"/>
          <w:sz w:val="22"/>
          <w:szCs w:val="22"/>
          <w:u w:color="212121"/>
          <w:shd w:val="clear" w:color="auto" w:fill="FFFFFF"/>
        </w:rPr>
        <w:t>of collaboration</w:t>
      </w:r>
      <w:r w:rsidR="00AB0F40" w:rsidRPr="00CD78FF">
        <w:rPr>
          <w:rFonts w:ascii="Calibri" w:hAnsi="Calibri"/>
          <w:sz w:val="22"/>
          <w:szCs w:val="22"/>
          <w:u w:color="212121"/>
          <w:shd w:val="clear" w:color="auto" w:fill="FFFFFF"/>
        </w:rPr>
        <w:t>, along with therapeutic alliance</w:t>
      </w:r>
      <w:r w:rsidR="004D6726" w:rsidRPr="00CD78FF">
        <w:rPr>
          <w:rFonts w:ascii="Calibri" w:hAnsi="Calibri"/>
          <w:sz w:val="22"/>
          <w:szCs w:val="22"/>
          <w:u w:color="212121"/>
          <w:shd w:val="clear" w:color="auto" w:fill="FFFFFF"/>
        </w:rPr>
        <w:t xml:space="preserve"> [4</w:t>
      </w:r>
      <w:r w:rsidR="007C37B5">
        <w:rPr>
          <w:rFonts w:ascii="Calibri" w:hAnsi="Calibri"/>
          <w:sz w:val="22"/>
          <w:szCs w:val="22"/>
          <w:u w:color="212121"/>
          <w:shd w:val="clear" w:color="auto" w:fill="FFFFFF"/>
        </w:rPr>
        <w:t>7</w:t>
      </w:r>
      <w:r w:rsidR="004D6726" w:rsidRPr="00CD78FF">
        <w:rPr>
          <w:rFonts w:ascii="Calibri" w:hAnsi="Calibri"/>
          <w:sz w:val="22"/>
          <w:szCs w:val="22"/>
          <w:u w:color="212121"/>
          <w:shd w:val="clear" w:color="auto" w:fill="FFFFFF"/>
        </w:rPr>
        <w:t>]</w:t>
      </w:r>
      <w:r w:rsidR="00AB0F40" w:rsidRPr="00CD78FF">
        <w:rPr>
          <w:rFonts w:ascii="Calibri" w:hAnsi="Calibri"/>
          <w:sz w:val="22"/>
          <w:szCs w:val="22"/>
          <w:u w:color="212121"/>
          <w:shd w:val="clear" w:color="auto" w:fill="FFFFFF"/>
        </w:rPr>
        <w:t>,</w:t>
      </w:r>
      <w:r w:rsidR="00792602" w:rsidRPr="00CD78FF">
        <w:rPr>
          <w:rFonts w:ascii="Calibri" w:hAnsi="Calibri"/>
          <w:sz w:val="22"/>
          <w:szCs w:val="22"/>
          <w:u w:color="212121"/>
          <w:shd w:val="clear" w:color="auto" w:fill="FFFFFF"/>
        </w:rPr>
        <w:t xml:space="preserve"> </w:t>
      </w:r>
      <w:r w:rsidR="00DF180E" w:rsidRPr="00CD78FF">
        <w:rPr>
          <w:rFonts w:ascii="Calibri" w:hAnsi="Calibri"/>
          <w:sz w:val="22"/>
          <w:szCs w:val="22"/>
          <w:u w:color="212121"/>
          <w:shd w:val="clear" w:color="auto" w:fill="FFFFFF"/>
        </w:rPr>
        <w:t xml:space="preserve">can </w:t>
      </w:r>
      <w:r w:rsidR="00AB0F40" w:rsidRPr="00CD78FF">
        <w:rPr>
          <w:rFonts w:ascii="Calibri" w:hAnsi="Calibri"/>
          <w:sz w:val="22"/>
          <w:szCs w:val="22"/>
          <w:u w:color="212121"/>
          <w:shd w:val="clear" w:color="auto" w:fill="FFFFFF"/>
        </w:rPr>
        <w:t>determine</w:t>
      </w:r>
      <w:r w:rsidR="00710BB4" w:rsidRPr="00CD78FF">
        <w:rPr>
          <w:rFonts w:ascii="Calibri" w:hAnsi="Calibri"/>
          <w:sz w:val="22"/>
          <w:szCs w:val="22"/>
          <w:u w:color="212121"/>
          <w:shd w:val="clear" w:color="auto" w:fill="FFFFFF"/>
        </w:rPr>
        <w:t xml:space="preserve"> whether </w:t>
      </w:r>
      <w:r w:rsidR="00044448" w:rsidRPr="00CD78FF">
        <w:rPr>
          <w:rFonts w:ascii="Calibri" w:hAnsi="Calibri"/>
          <w:sz w:val="22"/>
          <w:szCs w:val="22"/>
          <w:u w:color="212121"/>
          <w:shd w:val="clear" w:color="auto" w:fill="FFFFFF"/>
        </w:rPr>
        <w:t>client</w:t>
      </w:r>
      <w:r w:rsidR="00710BB4" w:rsidRPr="00CD78FF">
        <w:rPr>
          <w:rFonts w:ascii="Calibri" w:hAnsi="Calibri"/>
          <w:sz w:val="22"/>
          <w:szCs w:val="22"/>
          <w:u w:color="212121"/>
          <w:shd w:val="clear" w:color="auto" w:fill="FFFFFF"/>
        </w:rPr>
        <w:t>s ha</w:t>
      </w:r>
      <w:r w:rsidR="00DF180E" w:rsidRPr="00CD78FF">
        <w:rPr>
          <w:rFonts w:ascii="Calibri" w:hAnsi="Calibri"/>
          <w:sz w:val="22"/>
          <w:szCs w:val="22"/>
          <w:u w:color="212121"/>
          <w:shd w:val="clear" w:color="auto" w:fill="FFFFFF"/>
        </w:rPr>
        <w:t>ve</w:t>
      </w:r>
      <w:r w:rsidR="00710BB4" w:rsidRPr="00CD78FF">
        <w:rPr>
          <w:rFonts w:ascii="Calibri" w:hAnsi="Calibri"/>
          <w:sz w:val="22"/>
          <w:szCs w:val="22"/>
          <w:u w:color="212121"/>
          <w:shd w:val="clear" w:color="auto" w:fill="FFFFFF"/>
        </w:rPr>
        <w:t xml:space="preserve"> positive </w:t>
      </w:r>
      <w:r w:rsidR="00DF180E" w:rsidRPr="00CD78FF">
        <w:rPr>
          <w:rFonts w:ascii="Calibri" w:hAnsi="Calibri"/>
          <w:sz w:val="22"/>
          <w:szCs w:val="22"/>
          <w:u w:color="212121"/>
          <w:shd w:val="clear" w:color="auto" w:fill="FFFFFF"/>
        </w:rPr>
        <w:t xml:space="preserve">assessment experiences that are empowering, </w:t>
      </w:r>
      <w:r w:rsidR="00047323" w:rsidRPr="00CD78FF">
        <w:rPr>
          <w:rFonts w:ascii="Calibri" w:hAnsi="Calibri"/>
          <w:sz w:val="22"/>
          <w:szCs w:val="22"/>
          <w:u w:color="212121"/>
          <w:shd w:val="clear" w:color="auto" w:fill="FFFFFF"/>
        </w:rPr>
        <w:t>facilitate change</w:t>
      </w:r>
      <w:r w:rsidR="00993600" w:rsidRPr="00CD78FF">
        <w:rPr>
          <w:rFonts w:ascii="Calibri" w:hAnsi="Calibri"/>
          <w:sz w:val="22"/>
          <w:szCs w:val="22"/>
          <w:u w:color="212121"/>
          <w:shd w:val="clear" w:color="auto" w:fill="FFFFFF"/>
        </w:rPr>
        <w:t xml:space="preserve"> and</w:t>
      </w:r>
      <w:r w:rsidR="00047323" w:rsidRPr="00CD78FF">
        <w:rPr>
          <w:rFonts w:ascii="Calibri" w:hAnsi="Calibri"/>
          <w:sz w:val="22"/>
          <w:szCs w:val="22"/>
          <w:u w:color="212121"/>
          <w:shd w:val="clear" w:color="auto" w:fill="FFFFFF"/>
        </w:rPr>
        <w:t xml:space="preserve"> </w:t>
      </w:r>
      <w:r w:rsidR="00340D47" w:rsidRPr="00CD78FF">
        <w:rPr>
          <w:rFonts w:ascii="Calibri" w:hAnsi="Calibri"/>
          <w:sz w:val="22"/>
          <w:szCs w:val="22"/>
          <w:u w:color="212121"/>
          <w:shd w:val="clear" w:color="auto" w:fill="FFFFFF"/>
        </w:rPr>
        <w:t>promote agency</w:t>
      </w:r>
      <w:r w:rsidR="00047323" w:rsidRPr="00CD78FF">
        <w:rPr>
          <w:rFonts w:ascii="Calibri" w:hAnsi="Calibri"/>
          <w:sz w:val="22"/>
          <w:szCs w:val="22"/>
          <w:u w:color="212121"/>
          <w:shd w:val="clear" w:color="auto" w:fill="FFFFFF"/>
        </w:rPr>
        <w:t xml:space="preserve"> and hope</w:t>
      </w:r>
      <w:r w:rsidR="00340D47" w:rsidRPr="00CD78FF">
        <w:rPr>
          <w:rFonts w:ascii="Calibri" w:hAnsi="Calibri"/>
          <w:sz w:val="22"/>
          <w:szCs w:val="22"/>
          <w:u w:color="212121"/>
          <w:shd w:val="clear" w:color="auto" w:fill="FFFFFF"/>
        </w:rPr>
        <w:t>,</w:t>
      </w:r>
      <w:r w:rsidR="00047323" w:rsidRPr="00CD78FF">
        <w:rPr>
          <w:rFonts w:ascii="Calibri" w:hAnsi="Calibri"/>
          <w:sz w:val="22"/>
          <w:szCs w:val="22"/>
          <w:u w:color="212121"/>
          <w:shd w:val="clear" w:color="auto" w:fill="FFFFFF"/>
        </w:rPr>
        <w:t xml:space="preserve"> or negative experiences that </w:t>
      </w:r>
      <w:r w:rsidR="00993600" w:rsidRPr="00CD78FF">
        <w:rPr>
          <w:rFonts w:ascii="Calibri" w:hAnsi="Calibri"/>
          <w:sz w:val="22"/>
          <w:szCs w:val="22"/>
          <w:u w:color="212121"/>
          <w:shd w:val="clear" w:color="auto" w:fill="FFFFFF"/>
        </w:rPr>
        <w:t xml:space="preserve">incite </w:t>
      </w:r>
      <w:r w:rsidR="00047323" w:rsidRPr="00CD78FF">
        <w:rPr>
          <w:rFonts w:ascii="Calibri" w:hAnsi="Calibri"/>
          <w:sz w:val="22"/>
          <w:szCs w:val="22"/>
          <w:u w:color="212121"/>
          <w:shd w:val="clear" w:color="auto" w:fill="FFFFFF"/>
        </w:rPr>
        <w:t>distress</w:t>
      </w:r>
      <w:r w:rsidR="002F2B23" w:rsidRPr="00CD78FF">
        <w:rPr>
          <w:rFonts w:ascii="Calibri" w:hAnsi="Calibri"/>
          <w:sz w:val="22"/>
          <w:szCs w:val="22"/>
          <w:u w:color="212121"/>
          <w:shd w:val="clear" w:color="auto" w:fill="FFFFFF"/>
        </w:rPr>
        <w:t xml:space="preserve">, </w:t>
      </w:r>
      <w:r w:rsidR="00047323" w:rsidRPr="00CD78FF">
        <w:rPr>
          <w:rFonts w:ascii="Calibri" w:hAnsi="Calibri"/>
          <w:sz w:val="22"/>
          <w:szCs w:val="22"/>
          <w:u w:color="212121"/>
          <w:shd w:val="clear" w:color="auto" w:fill="FFFFFF"/>
        </w:rPr>
        <w:t>powerlessness</w:t>
      </w:r>
      <w:r w:rsidR="0083505D" w:rsidRPr="00CD78FF">
        <w:rPr>
          <w:rFonts w:ascii="Calibri" w:hAnsi="Calibri"/>
          <w:sz w:val="22"/>
          <w:szCs w:val="22"/>
          <w:u w:color="212121"/>
          <w:shd w:val="clear" w:color="auto" w:fill="FFFFFF"/>
        </w:rPr>
        <w:t xml:space="preserve"> and hopelessness</w:t>
      </w:r>
      <w:r w:rsidR="00710BB4" w:rsidRPr="00CD78FF">
        <w:rPr>
          <w:rFonts w:ascii="Calibri" w:hAnsi="Calibri"/>
          <w:sz w:val="22"/>
          <w:szCs w:val="22"/>
          <w:u w:color="212121"/>
          <w:shd w:val="clear" w:color="auto" w:fill="FFFFFF"/>
        </w:rPr>
        <w:t>.</w:t>
      </w:r>
      <w:r w:rsidR="00792602" w:rsidRPr="00CD78FF">
        <w:rPr>
          <w:rFonts w:ascii="Calibri" w:hAnsi="Calibri"/>
          <w:sz w:val="22"/>
          <w:szCs w:val="22"/>
          <w:u w:color="212121"/>
          <w:shd w:val="clear" w:color="auto" w:fill="FFFFFF"/>
        </w:rPr>
        <w:t xml:space="preserve"> </w:t>
      </w:r>
      <w:r w:rsidR="00DF180E" w:rsidRPr="00CD78FF">
        <w:rPr>
          <w:rFonts w:ascii="Calibri" w:hAnsi="Calibri"/>
          <w:sz w:val="22"/>
          <w:szCs w:val="22"/>
          <w:u w:color="212121"/>
          <w:shd w:val="clear" w:color="auto" w:fill="FFFFFF"/>
        </w:rPr>
        <w:t xml:space="preserve"> </w:t>
      </w:r>
      <w:r w:rsidR="00BD5FD2" w:rsidRPr="00CD78FF">
        <w:rPr>
          <w:rFonts w:ascii="Calibri" w:hAnsi="Calibri"/>
          <w:sz w:val="22"/>
          <w:szCs w:val="22"/>
          <w:u w:color="212121"/>
          <w:shd w:val="clear" w:color="auto" w:fill="FFFFFF"/>
        </w:rPr>
        <w:t>Collaboration is</w:t>
      </w:r>
      <w:r w:rsidR="00652A68" w:rsidRPr="00CD78FF">
        <w:rPr>
          <w:rFonts w:ascii="Calibri" w:hAnsi="Calibri"/>
          <w:sz w:val="22"/>
          <w:szCs w:val="22"/>
          <w:u w:color="212121"/>
          <w:shd w:val="clear" w:color="auto" w:fill="FFFFFF"/>
        </w:rPr>
        <w:t xml:space="preserve"> also</w:t>
      </w:r>
      <w:r w:rsidR="00BD5FD2" w:rsidRPr="00CD78FF">
        <w:rPr>
          <w:rFonts w:ascii="Calibri" w:hAnsi="Calibri"/>
          <w:sz w:val="22"/>
          <w:szCs w:val="22"/>
          <w:u w:color="212121"/>
          <w:shd w:val="clear" w:color="auto" w:fill="FFFFFF"/>
        </w:rPr>
        <w:t xml:space="preserve"> a fundamental principle of </w:t>
      </w:r>
      <w:r w:rsidR="001E319F" w:rsidRPr="00CD78FF">
        <w:rPr>
          <w:rFonts w:ascii="Calibri" w:hAnsi="Calibri"/>
          <w:sz w:val="22"/>
          <w:szCs w:val="22"/>
          <w:u w:color="212121"/>
          <w:shd w:val="clear" w:color="auto" w:fill="FFFFFF"/>
        </w:rPr>
        <w:t>TIAs</w:t>
      </w:r>
      <w:r w:rsidR="00E966BF" w:rsidRPr="00CD78FF">
        <w:rPr>
          <w:rFonts w:ascii="Calibri" w:hAnsi="Calibri"/>
          <w:sz w:val="22"/>
          <w:szCs w:val="22"/>
          <w:u w:color="212121"/>
          <w:shd w:val="clear" w:color="auto" w:fill="FFFFFF"/>
        </w:rPr>
        <w:t xml:space="preserve">, meaning </w:t>
      </w:r>
      <w:r w:rsidR="00EC1E4F" w:rsidRPr="00CD78FF">
        <w:rPr>
          <w:rFonts w:ascii="Calibri" w:hAnsi="Calibri"/>
          <w:sz w:val="22"/>
          <w:szCs w:val="22"/>
          <w:u w:color="212121"/>
          <w:shd w:val="clear" w:color="auto" w:fill="FFFFFF"/>
        </w:rPr>
        <w:t xml:space="preserve">that the inherent power imbalance between </w:t>
      </w:r>
      <w:r w:rsidR="00BD5FD2" w:rsidRPr="00CD78FF">
        <w:rPr>
          <w:rFonts w:ascii="Calibri" w:hAnsi="Calibri"/>
          <w:sz w:val="22"/>
          <w:szCs w:val="22"/>
          <w:u w:color="212121"/>
          <w:shd w:val="clear" w:color="auto" w:fill="FFFFFF"/>
        </w:rPr>
        <w:t>staff</w:t>
      </w:r>
      <w:r w:rsidR="00EC1E4F" w:rsidRPr="00CD78FF">
        <w:rPr>
          <w:rFonts w:ascii="Calibri" w:hAnsi="Calibri"/>
          <w:sz w:val="22"/>
          <w:szCs w:val="22"/>
          <w:u w:color="212121"/>
          <w:shd w:val="clear" w:color="auto" w:fill="FFFFFF"/>
        </w:rPr>
        <w:t xml:space="preserve"> and </w:t>
      </w:r>
      <w:r w:rsidR="00044448" w:rsidRPr="00CD78FF">
        <w:rPr>
          <w:rFonts w:ascii="Calibri" w:hAnsi="Calibri"/>
          <w:sz w:val="22"/>
          <w:szCs w:val="22"/>
          <w:u w:color="212121"/>
          <w:shd w:val="clear" w:color="auto" w:fill="FFFFFF"/>
        </w:rPr>
        <w:t>client</w:t>
      </w:r>
      <w:r w:rsidR="00EC1E4F" w:rsidRPr="00CD78FF">
        <w:rPr>
          <w:rFonts w:ascii="Calibri" w:hAnsi="Calibri"/>
          <w:sz w:val="22"/>
          <w:szCs w:val="22"/>
          <w:u w:color="212121"/>
          <w:shd w:val="clear" w:color="auto" w:fill="FFFFFF"/>
        </w:rPr>
        <w:t xml:space="preserve">s is understood, </w:t>
      </w:r>
      <w:r w:rsidR="006A42E2" w:rsidRPr="00CD78FF">
        <w:rPr>
          <w:rFonts w:ascii="Calibri" w:hAnsi="Calibri"/>
          <w:sz w:val="22"/>
          <w:szCs w:val="22"/>
          <w:u w:color="212121"/>
          <w:shd w:val="clear" w:color="auto" w:fill="FFFFFF"/>
        </w:rPr>
        <w:t>with</w:t>
      </w:r>
      <w:r w:rsidR="00EC1E4F" w:rsidRPr="00CD78FF">
        <w:rPr>
          <w:rFonts w:ascii="Calibri" w:hAnsi="Calibri"/>
          <w:sz w:val="22"/>
          <w:szCs w:val="22"/>
          <w:u w:color="212121"/>
          <w:shd w:val="clear" w:color="auto" w:fill="FFFFFF"/>
        </w:rPr>
        <w:t xml:space="preserve"> relationships based on </w:t>
      </w:r>
      <w:r w:rsidR="00BD5FD2" w:rsidRPr="00CD78FF">
        <w:rPr>
          <w:rFonts w:ascii="Calibri" w:hAnsi="Calibri" w:cs="Arial"/>
          <w:sz w:val="22"/>
          <w:szCs w:val="22"/>
        </w:rPr>
        <w:t>mutuality, respect, trust, connection and hope</w:t>
      </w:r>
      <w:r w:rsidR="00EC1E4F" w:rsidRPr="00CD78FF">
        <w:rPr>
          <w:rFonts w:ascii="Calibri" w:hAnsi="Calibri" w:cs="Arial"/>
          <w:sz w:val="22"/>
          <w:szCs w:val="22"/>
        </w:rPr>
        <w:t xml:space="preserve"> </w:t>
      </w:r>
      <w:r w:rsidR="004D6726" w:rsidRPr="00CD78FF">
        <w:rPr>
          <w:rFonts w:ascii="Calibri" w:hAnsi="Calibri" w:cs="Arial"/>
          <w:sz w:val="22"/>
          <w:szCs w:val="22"/>
        </w:rPr>
        <w:t>[14]</w:t>
      </w:r>
      <w:r w:rsidR="00E0274B">
        <w:rPr>
          <w:rFonts w:ascii="Calibri" w:hAnsi="Calibri" w:cs="Arial"/>
          <w:sz w:val="22"/>
          <w:szCs w:val="22"/>
        </w:rPr>
        <w:t>.  T</w:t>
      </w:r>
      <w:r w:rsidR="000463AD">
        <w:rPr>
          <w:rFonts w:ascii="Calibri" w:hAnsi="Calibri" w:cs="Arial"/>
          <w:sz w:val="22"/>
          <w:szCs w:val="22"/>
        </w:rPr>
        <w:t xml:space="preserve">rauma-informed </w:t>
      </w:r>
      <w:r w:rsidR="00CD78FF" w:rsidRPr="00CD78FF">
        <w:rPr>
          <w:rFonts w:ascii="Calibri" w:hAnsi="Calibri" w:cs="Arial"/>
          <w:sz w:val="22"/>
          <w:szCs w:val="22"/>
        </w:rPr>
        <w:t>assessment</w:t>
      </w:r>
      <w:r w:rsidR="005076A4">
        <w:rPr>
          <w:rFonts w:ascii="Calibri" w:hAnsi="Calibri" w:cs="Arial"/>
          <w:sz w:val="22"/>
          <w:szCs w:val="22"/>
        </w:rPr>
        <w:t xml:space="preserve">s are </w:t>
      </w:r>
      <w:r w:rsidR="00CD78FF" w:rsidRPr="00CD78FF">
        <w:rPr>
          <w:rFonts w:ascii="Calibri" w:hAnsi="Calibri"/>
          <w:sz w:val="22"/>
          <w:szCs w:val="22"/>
        </w:rPr>
        <w:t>shared</w:t>
      </w:r>
      <w:r w:rsidR="005076A4">
        <w:rPr>
          <w:rFonts w:ascii="Calibri" w:hAnsi="Calibri"/>
          <w:sz w:val="22"/>
          <w:szCs w:val="22"/>
        </w:rPr>
        <w:t>, collaborative</w:t>
      </w:r>
      <w:r w:rsidR="00CD78FF" w:rsidRPr="00CD78FF">
        <w:rPr>
          <w:rFonts w:ascii="Calibri" w:hAnsi="Calibri"/>
          <w:sz w:val="22"/>
          <w:szCs w:val="22"/>
        </w:rPr>
        <w:t xml:space="preserve"> process</w:t>
      </w:r>
      <w:r w:rsidR="005076A4">
        <w:rPr>
          <w:rFonts w:ascii="Calibri" w:hAnsi="Calibri"/>
          <w:sz w:val="22"/>
          <w:szCs w:val="22"/>
        </w:rPr>
        <w:t>es which seek to discuss</w:t>
      </w:r>
      <w:r w:rsidR="00CD78FF" w:rsidRPr="00CD78FF">
        <w:rPr>
          <w:rFonts w:ascii="Calibri" w:hAnsi="Calibri"/>
          <w:sz w:val="22"/>
          <w:szCs w:val="22"/>
        </w:rPr>
        <w:t xml:space="preserve"> and clarify connections</w:t>
      </w:r>
      <w:r w:rsidR="0026030C">
        <w:rPr>
          <w:rFonts w:ascii="Calibri" w:hAnsi="Calibri"/>
          <w:sz w:val="22"/>
          <w:szCs w:val="22"/>
        </w:rPr>
        <w:t>, sequences, coping adaptations</w:t>
      </w:r>
      <w:r w:rsidR="00CD78FF" w:rsidRPr="00CD78FF">
        <w:rPr>
          <w:rFonts w:ascii="Calibri" w:hAnsi="Calibri"/>
          <w:sz w:val="22"/>
          <w:szCs w:val="22"/>
        </w:rPr>
        <w:t xml:space="preserve"> and strengths </w:t>
      </w:r>
      <w:r w:rsidR="005076A4">
        <w:rPr>
          <w:rFonts w:ascii="Calibri" w:hAnsi="Calibri"/>
          <w:sz w:val="22"/>
          <w:szCs w:val="22"/>
        </w:rPr>
        <w:t>[12]</w:t>
      </w:r>
      <w:r w:rsidR="00CD78FF" w:rsidRPr="00CD78FF">
        <w:rPr>
          <w:rFonts w:ascii="Calibri" w:hAnsi="Calibri"/>
          <w:sz w:val="22"/>
          <w:szCs w:val="22"/>
        </w:rPr>
        <w:t xml:space="preserve">.  </w:t>
      </w:r>
      <w:r w:rsidR="001B46C2">
        <w:rPr>
          <w:rFonts w:ascii="Calibri" w:hAnsi="Calibri"/>
          <w:sz w:val="22"/>
          <w:szCs w:val="22"/>
        </w:rPr>
        <w:t>It is possible that</w:t>
      </w:r>
      <w:r w:rsidR="001B46C2">
        <w:rPr>
          <w:rFonts w:ascii="Calibri" w:hAnsi="Calibri" w:cs="Calibri"/>
          <w:sz w:val="22"/>
          <w:szCs w:val="22"/>
        </w:rPr>
        <w:t xml:space="preserve"> </w:t>
      </w:r>
      <w:r w:rsidR="000463AD">
        <w:rPr>
          <w:rFonts w:ascii="Calibri" w:hAnsi="Calibri" w:cs="Calibri"/>
          <w:sz w:val="22"/>
          <w:szCs w:val="22"/>
        </w:rPr>
        <w:t xml:space="preserve">such </w:t>
      </w:r>
      <w:r w:rsidR="001B46C2">
        <w:rPr>
          <w:rFonts w:ascii="Calibri" w:hAnsi="Calibri" w:cs="Calibri"/>
          <w:sz w:val="22"/>
          <w:szCs w:val="22"/>
        </w:rPr>
        <w:t xml:space="preserve">assessments </w:t>
      </w:r>
      <w:r w:rsidR="000463AD">
        <w:rPr>
          <w:rFonts w:ascii="Calibri" w:hAnsi="Calibri" w:cs="Calibri"/>
          <w:sz w:val="22"/>
          <w:szCs w:val="22"/>
        </w:rPr>
        <w:t xml:space="preserve">could </w:t>
      </w:r>
      <w:r w:rsidR="001B46C2">
        <w:rPr>
          <w:rFonts w:ascii="Calibri" w:hAnsi="Calibri" w:cs="Calibri"/>
          <w:sz w:val="22"/>
          <w:szCs w:val="22"/>
        </w:rPr>
        <w:t xml:space="preserve">reduce drop-out and improve experience through </w:t>
      </w:r>
      <w:r w:rsidR="000463AD">
        <w:rPr>
          <w:rFonts w:ascii="Calibri" w:hAnsi="Calibri" w:cs="Calibri"/>
          <w:sz w:val="22"/>
          <w:szCs w:val="22"/>
        </w:rPr>
        <w:t>creating a high</w:t>
      </w:r>
      <w:r w:rsidR="001B46C2">
        <w:rPr>
          <w:rFonts w:ascii="Calibri" w:hAnsi="Calibri" w:cs="Calibri"/>
          <w:sz w:val="22"/>
          <w:szCs w:val="22"/>
        </w:rPr>
        <w:t xml:space="preserve"> quality initial encounter</w:t>
      </w:r>
      <w:r w:rsidR="00E0274B">
        <w:rPr>
          <w:rFonts w:ascii="Calibri" w:hAnsi="Calibri" w:cs="Calibri"/>
          <w:sz w:val="22"/>
          <w:szCs w:val="22"/>
        </w:rPr>
        <w:t>,</w:t>
      </w:r>
      <w:r w:rsidR="000463AD">
        <w:rPr>
          <w:rFonts w:ascii="Calibri" w:hAnsi="Calibri" w:cs="Calibri"/>
          <w:sz w:val="22"/>
          <w:szCs w:val="22"/>
        </w:rPr>
        <w:t xml:space="preserve"> </w:t>
      </w:r>
      <w:r w:rsidR="00E0274B">
        <w:rPr>
          <w:rFonts w:ascii="Calibri" w:hAnsi="Calibri" w:cs="Calibri"/>
          <w:sz w:val="22"/>
          <w:szCs w:val="22"/>
        </w:rPr>
        <w:t>with further research warranted</w:t>
      </w:r>
      <w:r w:rsidR="001B46C2">
        <w:rPr>
          <w:rFonts w:ascii="Calibri" w:hAnsi="Calibri" w:cs="Calibri"/>
          <w:sz w:val="22"/>
          <w:szCs w:val="22"/>
        </w:rPr>
        <w:t xml:space="preserve">.  </w:t>
      </w:r>
      <w:r w:rsidRPr="00CD78FF">
        <w:rPr>
          <w:rFonts w:ascii="Calibri" w:hAnsi="Calibri" w:cs="Arial"/>
          <w:sz w:val="22"/>
          <w:szCs w:val="22"/>
        </w:rPr>
        <w:t>Whilst the need for collaboration may seem self-evident, explicitly collaborative assessments were not the norm</w:t>
      </w:r>
      <w:r w:rsidR="0064337A" w:rsidRPr="00CD78FF">
        <w:rPr>
          <w:rFonts w:ascii="Calibri" w:hAnsi="Calibri" w:cs="Arial"/>
          <w:sz w:val="22"/>
          <w:szCs w:val="22"/>
        </w:rPr>
        <w:t xml:space="preserve">.  Moreover, </w:t>
      </w:r>
      <w:r w:rsidR="000F37AB" w:rsidRPr="00CD78FF">
        <w:rPr>
          <w:rFonts w:ascii="Calibri" w:hAnsi="Calibri"/>
          <w:sz w:val="22"/>
          <w:szCs w:val="22"/>
          <w:u w:color="212121"/>
          <w:shd w:val="clear" w:color="auto" w:fill="FFFFFF"/>
        </w:rPr>
        <w:t xml:space="preserve">across </w:t>
      </w:r>
      <w:r w:rsidR="006A42E2" w:rsidRPr="00CD78FF">
        <w:rPr>
          <w:rFonts w:ascii="Calibri" w:hAnsi="Calibri"/>
          <w:sz w:val="22"/>
          <w:szCs w:val="22"/>
          <w:u w:color="212121"/>
          <w:shd w:val="clear" w:color="auto" w:fill="FFFFFF"/>
        </w:rPr>
        <w:t xml:space="preserve">psychiatric </w:t>
      </w:r>
      <w:r w:rsidR="000F37AB" w:rsidRPr="00CD78FF">
        <w:rPr>
          <w:rFonts w:ascii="Calibri" w:hAnsi="Calibri"/>
          <w:sz w:val="22"/>
          <w:szCs w:val="22"/>
          <w:u w:color="212121"/>
          <w:shd w:val="clear" w:color="auto" w:fill="FFFFFF"/>
        </w:rPr>
        <w:t>services</w:t>
      </w:r>
      <w:r w:rsidR="00993600" w:rsidRPr="00CD78FF">
        <w:rPr>
          <w:rFonts w:ascii="Calibri" w:hAnsi="Calibri"/>
          <w:sz w:val="22"/>
          <w:szCs w:val="22"/>
          <w:u w:color="212121"/>
          <w:shd w:val="clear" w:color="auto" w:fill="FFFFFF"/>
        </w:rPr>
        <w:t>,</w:t>
      </w:r>
      <w:r w:rsidR="000F37AB" w:rsidRPr="00CD78FF">
        <w:rPr>
          <w:rFonts w:ascii="Calibri" w:hAnsi="Calibri"/>
          <w:sz w:val="22"/>
          <w:szCs w:val="22"/>
          <w:u w:color="212121"/>
          <w:shd w:val="clear" w:color="auto" w:fill="FFFFFF"/>
        </w:rPr>
        <w:t xml:space="preserve"> service users </w:t>
      </w:r>
      <w:r w:rsidR="0083505D" w:rsidRPr="00CD78FF">
        <w:rPr>
          <w:rFonts w:ascii="Calibri" w:hAnsi="Calibri"/>
          <w:sz w:val="22"/>
          <w:szCs w:val="22"/>
          <w:u w:color="212121"/>
          <w:shd w:val="clear" w:color="auto" w:fill="FFFFFF"/>
        </w:rPr>
        <w:t xml:space="preserve">typically </w:t>
      </w:r>
      <w:r w:rsidR="000F37AB" w:rsidRPr="00CD78FF">
        <w:rPr>
          <w:rFonts w:ascii="Calibri" w:hAnsi="Calibri"/>
          <w:sz w:val="22"/>
          <w:szCs w:val="22"/>
          <w:u w:color="212121"/>
          <w:shd w:val="clear" w:color="auto" w:fill="FFFFFF"/>
        </w:rPr>
        <w:t xml:space="preserve">feel that they are done </w:t>
      </w:r>
      <w:r w:rsidR="000F37AB" w:rsidRPr="00CD78FF">
        <w:rPr>
          <w:rFonts w:ascii="Calibri" w:hAnsi="Calibri"/>
          <w:i/>
          <w:sz w:val="22"/>
          <w:szCs w:val="22"/>
          <w:u w:color="212121"/>
          <w:shd w:val="clear" w:color="auto" w:fill="FFFFFF"/>
        </w:rPr>
        <w:t>to</w:t>
      </w:r>
      <w:r w:rsidR="000F37AB" w:rsidRPr="00CD78FF">
        <w:rPr>
          <w:rFonts w:ascii="Calibri" w:hAnsi="Calibri"/>
          <w:sz w:val="22"/>
          <w:szCs w:val="22"/>
          <w:u w:color="212121"/>
          <w:shd w:val="clear" w:color="auto" w:fill="FFFFFF"/>
        </w:rPr>
        <w:t xml:space="preserve">, rather than </w:t>
      </w:r>
      <w:r w:rsidR="000F37AB" w:rsidRPr="00CD78FF">
        <w:rPr>
          <w:rFonts w:ascii="Calibri" w:hAnsi="Calibri"/>
          <w:i/>
          <w:sz w:val="22"/>
          <w:szCs w:val="22"/>
          <w:u w:color="212121"/>
          <w:shd w:val="clear" w:color="auto" w:fill="FFFFFF"/>
        </w:rPr>
        <w:t>with</w:t>
      </w:r>
      <w:r w:rsidR="000F37AB" w:rsidRPr="00CD78FF">
        <w:rPr>
          <w:rFonts w:ascii="Calibri" w:hAnsi="Calibri"/>
          <w:sz w:val="22"/>
          <w:szCs w:val="22"/>
          <w:u w:color="212121"/>
          <w:shd w:val="clear" w:color="auto" w:fill="FFFFFF"/>
        </w:rPr>
        <w:t xml:space="preserve"> </w:t>
      </w:r>
      <w:r w:rsidR="004D6726" w:rsidRPr="00CD78FF">
        <w:rPr>
          <w:rFonts w:ascii="Calibri" w:hAnsi="Calibri"/>
          <w:sz w:val="22"/>
          <w:szCs w:val="22"/>
          <w:u w:color="212121"/>
          <w:shd w:val="clear" w:color="auto" w:fill="FFFFFF"/>
        </w:rPr>
        <w:t>[4</w:t>
      </w:r>
      <w:r w:rsidR="007C37B5">
        <w:rPr>
          <w:rFonts w:ascii="Calibri" w:hAnsi="Calibri"/>
          <w:sz w:val="22"/>
          <w:szCs w:val="22"/>
          <w:u w:color="212121"/>
          <w:shd w:val="clear" w:color="auto" w:fill="FFFFFF"/>
        </w:rPr>
        <w:t>8</w:t>
      </w:r>
      <w:r w:rsidR="004D6726" w:rsidRPr="00CD78FF">
        <w:rPr>
          <w:rFonts w:ascii="Calibri" w:hAnsi="Calibri"/>
          <w:sz w:val="22"/>
          <w:szCs w:val="22"/>
          <w:u w:color="212121"/>
          <w:shd w:val="clear" w:color="auto" w:fill="FFFFFF"/>
        </w:rPr>
        <w:t>]</w:t>
      </w:r>
      <w:r w:rsidR="00EE6A97" w:rsidRPr="00CD78FF">
        <w:rPr>
          <w:rFonts w:ascii="Calibri" w:hAnsi="Calibri"/>
          <w:sz w:val="22"/>
          <w:szCs w:val="22"/>
          <w:u w:color="212121"/>
          <w:shd w:val="clear" w:color="auto" w:fill="FFFFFF"/>
        </w:rPr>
        <w:t xml:space="preserve">.  </w:t>
      </w:r>
    </w:p>
    <w:p w14:paraId="4BF6C044" w14:textId="1A95C6BF" w:rsidR="00E65414" w:rsidRPr="00E65414" w:rsidRDefault="0064337A" w:rsidP="00E65414">
      <w:pPr>
        <w:spacing w:after="240" w:line="360" w:lineRule="auto"/>
        <w:rPr>
          <w:rFonts w:ascii="Calibri" w:hAnsi="Calibri" w:cs="Calibri"/>
          <w:sz w:val="22"/>
          <w:szCs w:val="22"/>
        </w:rPr>
      </w:pPr>
      <w:r w:rsidRPr="007C37B5">
        <w:rPr>
          <w:u w:color="212121"/>
          <w:shd w:val="clear" w:color="auto" w:fill="FFFFFF"/>
        </w:rPr>
        <w:t xml:space="preserve">Whilst </w:t>
      </w:r>
      <w:r w:rsidR="0083505D" w:rsidRPr="007C37B5">
        <w:rPr>
          <w:u w:color="212121"/>
          <w:shd w:val="clear" w:color="auto" w:fill="FFFFFF"/>
        </w:rPr>
        <w:t>collaborative assessments</w:t>
      </w:r>
      <w:r w:rsidRPr="007C37B5">
        <w:rPr>
          <w:u w:color="212121"/>
          <w:shd w:val="clear" w:color="auto" w:fill="FFFFFF"/>
        </w:rPr>
        <w:t xml:space="preserve"> </w:t>
      </w:r>
      <w:r w:rsidR="00671ABD" w:rsidRPr="007C37B5">
        <w:rPr>
          <w:u w:color="212121"/>
          <w:shd w:val="clear" w:color="auto" w:fill="FFFFFF"/>
        </w:rPr>
        <w:t>may be</w:t>
      </w:r>
      <w:r w:rsidRPr="007C37B5">
        <w:rPr>
          <w:u w:color="212121"/>
          <w:shd w:val="clear" w:color="auto" w:fill="FFFFFF"/>
        </w:rPr>
        <w:t xml:space="preserve"> </w:t>
      </w:r>
      <w:r w:rsidR="0083505D" w:rsidRPr="007C37B5">
        <w:rPr>
          <w:u w:color="212121"/>
          <w:shd w:val="clear" w:color="auto" w:fill="FFFFFF"/>
        </w:rPr>
        <w:t>an important example of good practice</w:t>
      </w:r>
      <w:r w:rsidRPr="007C37B5">
        <w:rPr>
          <w:u w:color="212121"/>
          <w:shd w:val="clear" w:color="auto" w:fill="FFFFFF"/>
        </w:rPr>
        <w:t xml:space="preserve">, </w:t>
      </w:r>
      <w:r w:rsidR="00226F51" w:rsidRPr="007C37B5">
        <w:rPr>
          <w:u w:color="212121"/>
          <w:shd w:val="clear" w:color="auto" w:fill="FFFFFF"/>
        </w:rPr>
        <w:t xml:space="preserve">the collaborative assessment </w:t>
      </w:r>
      <w:r w:rsidR="00993600" w:rsidRPr="007C37B5">
        <w:rPr>
          <w:u w:color="212121"/>
          <w:shd w:val="clear" w:color="auto" w:fill="FFFFFF"/>
        </w:rPr>
        <w:t xml:space="preserve">studies </w:t>
      </w:r>
      <w:r w:rsidR="00D84ED2" w:rsidRPr="007C37B5">
        <w:rPr>
          <w:u w:color="212121"/>
          <w:shd w:val="clear" w:color="auto" w:fill="FFFFFF"/>
        </w:rPr>
        <w:t xml:space="preserve">we reviewed </w:t>
      </w:r>
      <w:r w:rsidR="00993600" w:rsidRPr="007C37B5">
        <w:rPr>
          <w:u w:color="212121"/>
          <w:shd w:val="clear" w:color="auto" w:fill="FFFFFF"/>
        </w:rPr>
        <w:t xml:space="preserve">were </w:t>
      </w:r>
      <w:r w:rsidR="00226F51" w:rsidRPr="007C37B5">
        <w:rPr>
          <w:u w:color="212121"/>
          <w:shd w:val="clear" w:color="auto" w:fill="FFFFFF"/>
        </w:rPr>
        <w:t xml:space="preserve">conducted by </w:t>
      </w:r>
      <w:r w:rsidR="00D84ED2" w:rsidRPr="007C37B5">
        <w:rPr>
          <w:u w:color="212121"/>
          <w:shd w:val="clear" w:color="auto" w:fill="FFFFFF"/>
        </w:rPr>
        <w:t xml:space="preserve">clinicians employed </w:t>
      </w:r>
      <w:r w:rsidR="00226F51" w:rsidRPr="007C37B5">
        <w:rPr>
          <w:u w:color="212121"/>
          <w:shd w:val="clear" w:color="auto" w:fill="FFFFFF"/>
        </w:rPr>
        <w:t xml:space="preserve">in </w:t>
      </w:r>
      <w:r w:rsidR="00D84ED2" w:rsidRPr="007C37B5">
        <w:rPr>
          <w:u w:color="212121"/>
          <w:shd w:val="clear" w:color="auto" w:fill="FFFFFF"/>
        </w:rPr>
        <w:t>th</w:t>
      </w:r>
      <w:r w:rsidR="00993600" w:rsidRPr="007C37B5">
        <w:rPr>
          <w:u w:color="212121"/>
          <w:shd w:val="clear" w:color="auto" w:fill="FFFFFF"/>
        </w:rPr>
        <w:t>os</w:t>
      </w:r>
      <w:r w:rsidR="00D84ED2" w:rsidRPr="007C37B5">
        <w:rPr>
          <w:u w:color="212121"/>
          <w:shd w:val="clear" w:color="auto" w:fill="FFFFFF"/>
        </w:rPr>
        <w:t>e service</w:t>
      </w:r>
      <w:r w:rsidR="00BD5FD2" w:rsidRPr="007C37B5">
        <w:rPr>
          <w:u w:color="212121"/>
          <w:shd w:val="clear" w:color="auto" w:fill="FFFFFF"/>
        </w:rPr>
        <w:t>s</w:t>
      </w:r>
      <w:r w:rsidR="00EE6A97" w:rsidRPr="007C37B5">
        <w:rPr>
          <w:u w:color="212121"/>
          <w:shd w:val="clear" w:color="auto" w:fill="FFFFFF"/>
        </w:rPr>
        <w:t xml:space="preserve"> </w:t>
      </w:r>
      <w:r w:rsidR="004D6726" w:rsidRPr="007C37B5">
        <w:rPr>
          <w:u w:color="212121"/>
          <w:shd w:val="clear" w:color="auto" w:fill="FFFFFF"/>
        </w:rPr>
        <w:t>[29]</w:t>
      </w:r>
      <w:r w:rsidR="00561B3F" w:rsidRPr="007C37B5">
        <w:t xml:space="preserve">.  Consequently, </w:t>
      </w:r>
      <w:r w:rsidR="00EE6A97" w:rsidRPr="007C37B5">
        <w:t>i</w:t>
      </w:r>
      <w:r w:rsidR="00E4325C" w:rsidRPr="007C37B5">
        <w:rPr>
          <w:u w:color="212121"/>
          <w:shd w:val="clear" w:color="auto" w:fill="FFFFFF"/>
        </w:rPr>
        <w:t>ndependent</w:t>
      </w:r>
      <w:r w:rsidR="009C5F34" w:rsidRPr="007C37B5">
        <w:rPr>
          <w:u w:color="212121"/>
          <w:shd w:val="clear" w:color="auto" w:fill="FFFFFF"/>
        </w:rPr>
        <w:t xml:space="preserve"> </w:t>
      </w:r>
      <w:r w:rsidR="00B24192" w:rsidRPr="007C37B5">
        <w:rPr>
          <w:u w:color="212121"/>
          <w:shd w:val="clear" w:color="auto" w:fill="FFFFFF"/>
        </w:rPr>
        <w:t xml:space="preserve">service user </w:t>
      </w:r>
      <w:r w:rsidR="00652A68" w:rsidRPr="007C37B5">
        <w:rPr>
          <w:u w:color="212121"/>
          <w:shd w:val="clear" w:color="auto" w:fill="FFFFFF"/>
        </w:rPr>
        <w:t xml:space="preserve">research </w:t>
      </w:r>
      <w:r w:rsidR="00E4325C" w:rsidRPr="007C37B5">
        <w:rPr>
          <w:u w:color="212121"/>
          <w:shd w:val="clear" w:color="auto" w:fill="FFFFFF"/>
        </w:rPr>
        <w:t>is needed</w:t>
      </w:r>
      <w:r w:rsidR="00561B3F" w:rsidRPr="007C37B5">
        <w:rPr>
          <w:u w:color="212121"/>
          <w:shd w:val="clear" w:color="auto" w:fill="FFFFFF"/>
        </w:rPr>
        <w:t xml:space="preserve"> as </w:t>
      </w:r>
      <w:r w:rsidR="00D30B9D" w:rsidRPr="007C37B5">
        <w:rPr>
          <w:u w:color="212121"/>
          <w:shd w:val="clear" w:color="auto" w:fill="FFFFFF"/>
        </w:rPr>
        <w:t xml:space="preserve">it </w:t>
      </w:r>
      <w:r w:rsidR="00561B3F" w:rsidRPr="007C37B5">
        <w:rPr>
          <w:u w:color="212121"/>
          <w:shd w:val="clear" w:color="auto" w:fill="FFFFFF"/>
        </w:rPr>
        <w:t xml:space="preserve">is </w:t>
      </w:r>
      <w:r w:rsidR="00561B3F" w:rsidRPr="007C37B5">
        <w:rPr>
          <w:rFonts w:ascii="Calibri" w:hAnsi="Calibri" w:cs="AdvOT6e5d2ec0"/>
          <w:sz w:val="22"/>
          <w:szCs w:val="22"/>
          <w:lang w:val="en-GB"/>
        </w:rPr>
        <w:t xml:space="preserve">uniquely </w:t>
      </w:r>
      <w:r w:rsidR="00823FEB" w:rsidRPr="007C37B5">
        <w:rPr>
          <w:rFonts w:ascii="Calibri" w:hAnsi="Calibri" w:cs="AdvOT6e5d2ec0"/>
          <w:sz w:val="22"/>
          <w:szCs w:val="22"/>
          <w:lang w:val="en-GB" w:eastAsia="en-GB"/>
        </w:rPr>
        <w:t xml:space="preserve">positioned to understand </w:t>
      </w:r>
      <w:r w:rsidR="00E0274B">
        <w:rPr>
          <w:rFonts w:ascii="Calibri" w:hAnsi="Calibri" w:cs="AdvOT6e5d2ec0"/>
          <w:sz w:val="22"/>
          <w:szCs w:val="22"/>
          <w:lang w:val="en-GB" w:eastAsia="en-GB"/>
        </w:rPr>
        <w:t xml:space="preserve">client </w:t>
      </w:r>
      <w:r w:rsidR="00823FEB" w:rsidRPr="007C37B5">
        <w:rPr>
          <w:rFonts w:ascii="Calibri" w:hAnsi="Calibri" w:cs="AdvOT6e5d2ec0"/>
          <w:sz w:val="22"/>
          <w:szCs w:val="22"/>
          <w:lang w:val="en-GB" w:eastAsia="en-GB"/>
        </w:rPr>
        <w:t>experience</w:t>
      </w:r>
      <w:r w:rsidR="007C37B5">
        <w:rPr>
          <w:rFonts w:ascii="Calibri" w:hAnsi="Calibri" w:cs="AdvOT6e5d2ec0"/>
          <w:sz w:val="22"/>
          <w:szCs w:val="22"/>
          <w:lang w:val="en-GB" w:eastAsia="en-GB"/>
        </w:rPr>
        <w:t xml:space="preserve"> [49]</w:t>
      </w:r>
      <w:r w:rsidR="005D3184" w:rsidRPr="00E65414">
        <w:rPr>
          <w:rFonts w:ascii="Calibri" w:hAnsi="Calibri" w:cs="AdvOT6e5d2ec0"/>
          <w:sz w:val="22"/>
          <w:szCs w:val="22"/>
          <w:lang w:val="en-GB"/>
        </w:rPr>
        <w:t>.  T</w:t>
      </w:r>
      <w:r w:rsidR="00823FEB" w:rsidRPr="008A2702">
        <w:rPr>
          <w:rFonts w:ascii="Calibri" w:hAnsi="Calibri" w:cs="AdvOT6e5d2ec0"/>
          <w:sz w:val="22"/>
          <w:szCs w:val="22"/>
          <w:lang w:val="en-GB" w:eastAsia="en-GB"/>
        </w:rPr>
        <w:t>here is a</w:t>
      </w:r>
      <w:r w:rsidR="005D3184" w:rsidRPr="00E65414">
        <w:rPr>
          <w:rFonts w:ascii="Calibri" w:hAnsi="Calibri" w:cs="AdvOT6e5d2ec0"/>
          <w:sz w:val="22"/>
          <w:szCs w:val="22"/>
          <w:lang w:val="en-GB"/>
        </w:rPr>
        <w:t>lso a</w:t>
      </w:r>
      <w:r w:rsidR="00823FEB" w:rsidRPr="008A2702">
        <w:rPr>
          <w:rFonts w:ascii="Calibri" w:hAnsi="Calibri" w:cs="AdvOT6e5d2ec0"/>
          <w:sz w:val="22"/>
          <w:szCs w:val="22"/>
          <w:lang w:val="en-GB" w:eastAsia="en-GB"/>
        </w:rPr>
        <w:t xml:space="preserve"> danger </w:t>
      </w:r>
      <w:r w:rsidR="00D30B9D" w:rsidRPr="00E65414">
        <w:rPr>
          <w:rFonts w:ascii="Calibri" w:hAnsi="Calibri" w:cs="AdvOT6e5d2ec0"/>
          <w:sz w:val="22"/>
          <w:szCs w:val="22"/>
          <w:lang w:val="en-GB"/>
        </w:rPr>
        <w:t xml:space="preserve">that </w:t>
      </w:r>
      <w:r w:rsidR="00823FEB" w:rsidRPr="008A2702">
        <w:rPr>
          <w:rFonts w:ascii="Calibri" w:hAnsi="Calibri" w:cs="AdvOT6e5d2ec0"/>
          <w:sz w:val="22"/>
          <w:szCs w:val="22"/>
          <w:lang w:val="en-GB" w:eastAsia="en-GB"/>
        </w:rPr>
        <w:t xml:space="preserve">therapist-led research </w:t>
      </w:r>
      <w:r w:rsidR="00FF4359" w:rsidRPr="00E65414">
        <w:rPr>
          <w:rFonts w:ascii="Calibri" w:hAnsi="Calibri" w:cs="AdvOT6e5d2ec0"/>
          <w:sz w:val="22"/>
          <w:szCs w:val="22"/>
          <w:lang w:val="en-GB"/>
        </w:rPr>
        <w:t xml:space="preserve">could </w:t>
      </w:r>
      <w:r w:rsidR="00561B3F" w:rsidRPr="00E65414">
        <w:rPr>
          <w:rFonts w:ascii="Calibri" w:hAnsi="Calibri" w:cs="AdvOT6e5d2ec0"/>
          <w:sz w:val="22"/>
          <w:szCs w:val="22"/>
          <w:lang w:val="en-GB"/>
        </w:rPr>
        <w:t xml:space="preserve">interpret </w:t>
      </w:r>
      <w:r w:rsidR="00E0274B">
        <w:rPr>
          <w:rFonts w:ascii="Calibri" w:hAnsi="Calibri" w:cs="AdvOT6e5d2ec0"/>
          <w:sz w:val="22"/>
          <w:szCs w:val="22"/>
          <w:lang w:val="en-GB" w:eastAsia="en-GB"/>
        </w:rPr>
        <w:t xml:space="preserve">client’s </w:t>
      </w:r>
      <w:r w:rsidR="00823FEB" w:rsidRPr="008A2702">
        <w:rPr>
          <w:rFonts w:ascii="Calibri" w:hAnsi="Calibri" w:cs="AdvOT6e5d2ec0"/>
          <w:sz w:val="22"/>
          <w:szCs w:val="22"/>
          <w:lang w:val="en-GB" w:eastAsia="en-GB"/>
        </w:rPr>
        <w:t>experience</w:t>
      </w:r>
      <w:r w:rsidR="00E0274B">
        <w:rPr>
          <w:rFonts w:ascii="Calibri" w:hAnsi="Calibri" w:cs="AdvOT6e5d2ec0"/>
          <w:sz w:val="22"/>
          <w:szCs w:val="22"/>
          <w:lang w:val="en-GB" w:eastAsia="en-GB"/>
        </w:rPr>
        <w:t>s</w:t>
      </w:r>
      <w:r w:rsidR="00823FEB" w:rsidRPr="008A2702">
        <w:rPr>
          <w:rFonts w:ascii="Calibri" w:hAnsi="Calibri" w:cs="AdvOT6e5d2ec0"/>
          <w:sz w:val="22"/>
          <w:szCs w:val="22"/>
          <w:lang w:val="en-GB" w:eastAsia="en-GB"/>
        </w:rPr>
        <w:t xml:space="preserve"> through a therapeutic</w:t>
      </w:r>
      <w:r w:rsidR="00561B3F" w:rsidRPr="00E65414">
        <w:rPr>
          <w:rFonts w:ascii="Calibri" w:hAnsi="Calibri" w:cs="AdvOT6e5d2ec0"/>
          <w:sz w:val="22"/>
          <w:szCs w:val="22"/>
          <w:lang w:val="en-GB"/>
        </w:rPr>
        <w:t>, rather than research lens</w:t>
      </w:r>
      <w:r w:rsidR="00DE6D57">
        <w:rPr>
          <w:rFonts w:ascii="Calibri" w:hAnsi="Calibri" w:cs="AdvOT6e5d2ec0"/>
          <w:sz w:val="22"/>
          <w:szCs w:val="22"/>
          <w:lang w:val="en-GB"/>
        </w:rPr>
        <w:t>; t</w:t>
      </w:r>
      <w:r w:rsidR="00D30B9D" w:rsidRPr="00E65414">
        <w:rPr>
          <w:rFonts w:ascii="Calibri" w:hAnsi="Calibri" w:cs="AdvOT6e5d2ec0"/>
          <w:sz w:val="22"/>
          <w:szCs w:val="22"/>
          <w:lang w:val="en-GB"/>
        </w:rPr>
        <w:t>his could</w:t>
      </w:r>
      <w:r w:rsidR="00FF4359" w:rsidRPr="00E65414">
        <w:rPr>
          <w:rFonts w:ascii="Calibri" w:hAnsi="Calibri" w:cs="AdvOT6e5d2ec0"/>
          <w:sz w:val="22"/>
          <w:szCs w:val="22"/>
          <w:lang w:val="en-GB"/>
        </w:rPr>
        <w:t>, for instance,</w:t>
      </w:r>
      <w:r w:rsidR="00D30B9D" w:rsidRPr="00E65414">
        <w:rPr>
          <w:rFonts w:ascii="Calibri" w:hAnsi="Calibri" w:cs="AdvOT6e5d2ec0"/>
          <w:sz w:val="22"/>
          <w:szCs w:val="22"/>
          <w:lang w:val="en-GB"/>
        </w:rPr>
        <w:t xml:space="preserve"> result in experiences being dismissed as transference</w:t>
      </w:r>
      <w:r w:rsidR="000463AD">
        <w:rPr>
          <w:rFonts w:ascii="Calibri" w:hAnsi="Calibri" w:cs="AdvOT6e5d2ec0"/>
          <w:sz w:val="22"/>
          <w:szCs w:val="22"/>
          <w:lang w:val="en-GB"/>
        </w:rPr>
        <w:t xml:space="preserve">, </w:t>
      </w:r>
      <w:r w:rsidR="00D30B9D" w:rsidRPr="00E65414">
        <w:rPr>
          <w:rFonts w:ascii="Calibri" w:hAnsi="Calibri" w:cs="AdvOT6e5d2ec0"/>
          <w:sz w:val="22"/>
          <w:szCs w:val="22"/>
          <w:lang w:val="en-GB"/>
        </w:rPr>
        <w:t xml:space="preserve">or for what they reveal about </w:t>
      </w:r>
      <w:r w:rsidR="00FF4359" w:rsidRPr="00E65414">
        <w:rPr>
          <w:rFonts w:ascii="Calibri" w:hAnsi="Calibri" w:cs="AdvOT6e5d2ec0"/>
          <w:sz w:val="22"/>
          <w:szCs w:val="22"/>
          <w:lang w:val="en-GB"/>
        </w:rPr>
        <w:t xml:space="preserve">a </w:t>
      </w:r>
      <w:r w:rsidR="00D30B9D" w:rsidRPr="00E65414">
        <w:rPr>
          <w:rFonts w:ascii="Calibri" w:hAnsi="Calibri" w:cs="AdvOT6e5d2ec0"/>
          <w:sz w:val="22"/>
          <w:szCs w:val="22"/>
          <w:lang w:val="en-GB"/>
        </w:rPr>
        <w:t>person’s psyche</w:t>
      </w:r>
      <w:r w:rsidR="00FF4359" w:rsidRPr="00E65414">
        <w:rPr>
          <w:rFonts w:ascii="Calibri" w:hAnsi="Calibri" w:cs="AdvOT6e5d2ec0"/>
          <w:sz w:val="22"/>
          <w:szCs w:val="22"/>
          <w:lang w:val="en-GB"/>
        </w:rPr>
        <w:t>, rather than what they reveal about a service</w:t>
      </w:r>
      <w:r w:rsidR="00CA2CF5">
        <w:rPr>
          <w:rFonts w:ascii="Calibri" w:hAnsi="Calibri" w:cs="AdvOT6e5d2ec0"/>
          <w:sz w:val="22"/>
          <w:szCs w:val="22"/>
          <w:lang w:val="en-GB"/>
        </w:rPr>
        <w:t xml:space="preserve"> </w:t>
      </w:r>
      <w:r w:rsidR="00CA2CF5">
        <w:rPr>
          <w:rFonts w:ascii="Calibri" w:hAnsi="Calibri" w:cs="Calibri"/>
          <w:sz w:val="22"/>
          <w:szCs w:val="22"/>
        </w:rPr>
        <w:t>[</w:t>
      </w:r>
      <w:r w:rsidR="000463AD">
        <w:rPr>
          <w:rFonts w:ascii="Calibri" w:hAnsi="Calibri" w:cs="Calibri"/>
          <w:sz w:val="22"/>
          <w:szCs w:val="22"/>
        </w:rPr>
        <w:t>18</w:t>
      </w:r>
      <w:r w:rsidR="00CA2CF5">
        <w:rPr>
          <w:rFonts w:ascii="Calibri" w:hAnsi="Calibri" w:cs="Calibri"/>
          <w:sz w:val="22"/>
          <w:szCs w:val="22"/>
        </w:rPr>
        <w:t>]</w:t>
      </w:r>
      <w:r w:rsidR="00D30B9D" w:rsidRPr="00E65414">
        <w:rPr>
          <w:rFonts w:ascii="Calibri" w:hAnsi="Calibri" w:cs="AdvOT6e5d2ec0"/>
          <w:sz w:val="22"/>
          <w:szCs w:val="22"/>
          <w:lang w:val="en-GB"/>
        </w:rPr>
        <w:t xml:space="preserve">. </w:t>
      </w:r>
      <w:r w:rsidR="005D3184" w:rsidRPr="00E65414">
        <w:rPr>
          <w:rFonts w:ascii="Calibri" w:hAnsi="Calibri" w:cs="AdvOT6e5d2ec0"/>
          <w:sz w:val="22"/>
          <w:szCs w:val="22"/>
          <w:lang w:val="en-GB"/>
        </w:rPr>
        <w:t xml:space="preserve"> Referring to client involvement, Trivedi writes, “</w:t>
      </w:r>
      <w:r w:rsidR="005D3184" w:rsidRPr="00E65414">
        <w:rPr>
          <w:rFonts w:ascii="Calibri" w:hAnsi="Calibri" w:cs="Calibri"/>
          <w:sz w:val="22"/>
          <w:szCs w:val="22"/>
        </w:rPr>
        <w:t>getting service users to identify for themselves the reasons why they might have dropped out and then working with them to address the issues could help make services more ‘user-friendly’ with a subsequent fall in dropout rates”</w:t>
      </w:r>
      <w:r w:rsidR="008A2702">
        <w:rPr>
          <w:rFonts w:ascii="Calibri" w:hAnsi="Calibri" w:cs="Calibri"/>
          <w:sz w:val="22"/>
          <w:szCs w:val="22"/>
        </w:rPr>
        <w:t xml:space="preserve"> [</w:t>
      </w:r>
      <w:r w:rsidR="000463AD">
        <w:rPr>
          <w:rFonts w:ascii="Calibri" w:hAnsi="Calibri" w:cs="Calibri"/>
          <w:sz w:val="22"/>
          <w:szCs w:val="22"/>
        </w:rPr>
        <w:t>18</w:t>
      </w:r>
      <w:r w:rsidR="008A2702">
        <w:rPr>
          <w:rFonts w:ascii="Calibri" w:hAnsi="Calibri" w:cs="Calibri"/>
          <w:sz w:val="22"/>
          <w:szCs w:val="22"/>
        </w:rPr>
        <w:t>]</w:t>
      </w:r>
      <w:r w:rsidR="001B46C2">
        <w:rPr>
          <w:rFonts w:ascii="Calibri" w:hAnsi="Calibri" w:cs="Calibri"/>
          <w:sz w:val="22"/>
          <w:szCs w:val="22"/>
        </w:rPr>
        <w:t xml:space="preserve">.  </w:t>
      </w:r>
    </w:p>
    <w:p w14:paraId="249E6208" w14:textId="7EF65577" w:rsidR="00671ABD" w:rsidRPr="0010754A" w:rsidRDefault="00671ABD" w:rsidP="00E65414">
      <w:pPr>
        <w:pStyle w:val="Body"/>
        <w:spacing w:line="360" w:lineRule="auto"/>
      </w:pPr>
      <w:r>
        <w:rPr>
          <w:u w:color="212121"/>
          <w:shd w:val="clear" w:color="auto" w:fill="FFFFFF"/>
        </w:rPr>
        <w:lastRenderedPageBreak/>
        <w:t>S</w:t>
      </w:r>
      <w:r w:rsidRPr="0010754A">
        <w:rPr>
          <w:u w:color="212121"/>
          <w:shd w:val="clear" w:color="auto" w:fill="FFFFFF"/>
        </w:rPr>
        <w:t>eeking</w:t>
      </w:r>
      <w:r w:rsidRPr="0010754A">
        <w:rPr>
          <w:lang w:val="en-US"/>
        </w:rPr>
        <w:t>, waiting for, undergoing and moving on from an assessment can be intensely distressing, and the desperation underpin</w:t>
      </w:r>
      <w:r w:rsidR="00993600">
        <w:rPr>
          <w:lang w:val="en-US"/>
        </w:rPr>
        <w:t>ning</w:t>
      </w:r>
      <w:r w:rsidRPr="0010754A">
        <w:rPr>
          <w:lang w:val="en-US"/>
        </w:rPr>
        <w:t xml:space="preserve"> help-seeking, as well as the potential</w:t>
      </w:r>
      <w:r w:rsidR="00EE3AAB">
        <w:rPr>
          <w:lang w:val="en-US"/>
        </w:rPr>
        <w:t>ly</w:t>
      </w:r>
      <w:r w:rsidRPr="0010754A">
        <w:rPr>
          <w:lang w:val="en-US"/>
        </w:rPr>
        <w:t xml:space="preserve"> negative impacts of assessments, should not be underestimated.  Within this, the tension between ‘opening up’, often to persuade an assessor that you deserv</w:t>
      </w:r>
      <w:r w:rsidR="00993600">
        <w:rPr>
          <w:lang w:val="en-US"/>
        </w:rPr>
        <w:t>e</w:t>
      </w:r>
      <w:r w:rsidRPr="0010754A">
        <w:rPr>
          <w:lang w:val="en-US"/>
        </w:rPr>
        <w:t xml:space="preserve"> therapy, and being ‘guarded’, for instance to protect oneself from overwhelm, can be understood as rational struggles.  In line with </w:t>
      </w:r>
      <w:r w:rsidR="00EE3AAB">
        <w:rPr>
          <w:lang w:val="en-US"/>
        </w:rPr>
        <w:t>TIAs</w:t>
      </w:r>
      <w:r w:rsidRPr="0010754A">
        <w:rPr>
          <w:lang w:val="en-US"/>
        </w:rPr>
        <w:t xml:space="preserve">, assessors </w:t>
      </w:r>
      <w:r w:rsidR="00993600">
        <w:rPr>
          <w:lang w:val="en-US"/>
        </w:rPr>
        <w:t xml:space="preserve">must </w:t>
      </w:r>
      <w:r>
        <w:rPr>
          <w:lang w:val="en-US"/>
        </w:rPr>
        <w:t xml:space="preserve">carefully manage disclosures and </w:t>
      </w:r>
      <w:r w:rsidRPr="0010754A">
        <w:rPr>
          <w:lang w:val="en-US"/>
        </w:rPr>
        <w:t xml:space="preserve">attend to emotional safety </w:t>
      </w:r>
      <w:r w:rsidR="004D6726">
        <w:rPr>
          <w:lang w:val="en-US"/>
        </w:rPr>
        <w:t>[16]</w:t>
      </w:r>
      <w:r w:rsidRPr="0010754A">
        <w:rPr>
          <w:lang w:val="en-US"/>
        </w:rPr>
        <w:t xml:space="preserve">.  Waiting for an assessment, or for therapy to begin, was particularly difficult for people in intense distress and could </w:t>
      </w:r>
      <w:r w:rsidR="00174007">
        <w:rPr>
          <w:lang w:val="en-US"/>
        </w:rPr>
        <w:t xml:space="preserve">cause </w:t>
      </w:r>
      <w:r>
        <w:rPr>
          <w:lang w:val="en-US"/>
        </w:rPr>
        <w:t xml:space="preserve">people </w:t>
      </w:r>
      <w:r w:rsidR="0027427C">
        <w:rPr>
          <w:lang w:val="en-US"/>
        </w:rPr>
        <w:t>to</w:t>
      </w:r>
      <w:r w:rsidR="0027427C" w:rsidRPr="0010754A">
        <w:rPr>
          <w:lang w:val="en-US"/>
        </w:rPr>
        <w:t xml:space="preserve"> </w:t>
      </w:r>
      <w:r w:rsidR="0027427C">
        <w:rPr>
          <w:lang w:val="en-US"/>
        </w:rPr>
        <w:t>disengage</w:t>
      </w:r>
      <w:r w:rsidRPr="0010754A">
        <w:rPr>
          <w:lang w:val="en-US"/>
        </w:rPr>
        <w:t>.  Services should consider the possibilities for rapid assessment and interim support, as well as support where therapy is not offered (</w:t>
      </w:r>
      <w:r>
        <w:rPr>
          <w:lang w:val="en-US"/>
        </w:rPr>
        <w:t xml:space="preserve">potentially </w:t>
      </w:r>
      <w:r w:rsidRPr="0010754A">
        <w:rPr>
          <w:lang w:val="en-US"/>
        </w:rPr>
        <w:t xml:space="preserve">as simple as onward referrals).  </w:t>
      </w:r>
    </w:p>
    <w:p w14:paraId="0953A9AD" w14:textId="334F2FAC" w:rsidR="00907857" w:rsidRPr="0010754A" w:rsidRDefault="007F2BEB" w:rsidP="008B7A30">
      <w:pPr>
        <w:pStyle w:val="Body"/>
        <w:spacing w:line="360" w:lineRule="auto"/>
        <w:rPr>
          <w:u w:color="212121"/>
          <w:shd w:val="clear" w:color="auto" w:fill="FFFFFF"/>
        </w:rPr>
      </w:pPr>
      <w:r w:rsidRPr="0010754A">
        <w:rPr>
          <w:u w:color="212121"/>
          <w:shd w:val="clear" w:color="auto" w:fill="FFFFFF"/>
        </w:rPr>
        <w:t xml:space="preserve">Our </w:t>
      </w:r>
      <w:r w:rsidR="00F42002" w:rsidRPr="0010754A">
        <w:rPr>
          <w:u w:color="212121"/>
          <w:shd w:val="clear" w:color="auto" w:fill="FFFFFF"/>
        </w:rPr>
        <w:t xml:space="preserve">review </w:t>
      </w:r>
      <w:r w:rsidRPr="0010754A">
        <w:rPr>
          <w:u w:color="212121"/>
          <w:shd w:val="clear" w:color="auto" w:fill="FFFFFF"/>
        </w:rPr>
        <w:t>also point</w:t>
      </w:r>
      <w:r w:rsidR="00F42002" w:rsidRPr="0010754A">
        <w:rPr>
          <w:u w:color="212121"/>
          <w:shd w:val="clear" w:color="auto" w:fill="FFFFFF"/>
        </w:rPr>
        <w:t>s</w:t>
      </w:r>
      <w:r w:rsidRPr="0010754A">
        <w:rPr>
          <w:u w:color="212121"/>
          <w:shd w:val="clear" w:color="auto" w:fill="FFFFFF"/>
        </w:rPr>
        <w:t xml:space="preserve"> to the vital role of women’s therapy services, particularly for women who have experienced gender based violence</w:t>
      </w:r>
      <w:r w:rsidR="001C1054" w:rsidRPr="0010754A">
        <w:rPr>
          <w:u w:color="212121"/>
          <w:shd w:val="clear" w:color="auto" w:fill="FFFFFF"/>
        </w:rPr>
        <w:t xml:space="preserve"> and/or who self-identify as lesbian</w:t>
      </w:r>
      <w:r w:rsidRPr="0010754A">
        <w:rPr>
          <w:u w:color="212121"/>
          <w:shd w:val="clear" w:color="auto" w:fill="FFFFFF"/>
        </w:rPr>
        <w:t>.  In a climate of funding uncertainty, particularly in the UK, this finding is notable</w:t>
      </w:r>
      <w:r w:rsidR="006B4021" w:rsidRPr="0010754A">
        <w:rPr>
          <w:u w:color="212121"/>
          <w:shd w:val="clear" w:color="auto" w:fill="FFFFFF"/>
        </w:rPr>
        <w:t xml:space="preserve"> </w:t>
      </w:r>
      <w:r w:rsidR="004D6726">
        <w:rPr>
          <w:u w:color="212121"/>
          <w:shd w:val="clear" w:color="auto" w:fill="FFFFFF"/>
        </w:rPr>
        <w:t>[</w:t>
      </w:r>
      <w:r w:rsidR="007C37B5">
        <w:rPr>
          <w:u w:color="212121"/>
          <w:shd w:val="clear" w:color="auto" w:fill="FFFFFF"/>
        </w:rPr>
        <w:t>50</w:t>
      </w:r>
      <w:r w:rsidR="004D6726">
        <w:rPr>
          <w:u w:color="212121"/>
          <w:shd w:val="clear" w:color="auto" w:fill="FFFFFF"/>
        </w:rPr>
        <w:t>]</w:t>
      </w:r>
      <w:r w:rsidRPr="0010754A">
        <w:rPr>
          <w:u w:color="212121"/>
          <w:shd w:val="clear" w:color="auto" w:fill="FFFFFF"/>
        </w:rPr>
        <w:t>.</w:t>
      </w:r>
      <w:r w:rsidR="006B4021" w:rsidRPr="0010754A">
        <w:rPr>
          <w:u w:color="212121"/>
          <w:shd w:val="clear" w:color="auto" w:fill="FFFFFF"/>
        </w:rPr>
        <w:t xml:space="preserve">  </w:t>
      </w:r>
      <w:r w:rsidR="00983067" w:rsidRPr="0010754A">
        <w:rPr>
          <w:u w:color="212121"/>
          <w:shd w:val="clear" w:color="auto" w:fill="FFFFFF"/>
        </w:rPr>
        <w:t xml:space="preserve">We also found that </w:t>
      </w:r>
      <w:r w:rsidR="002D2D81" w:rsidRPr="0010754A">
        <w:rPr>
          <w:u w:color="212121"/>
          <w:shd w:val="clear" w:color="auto" w:fill="FFFFFF"/>
        </w:rPr>
        <w:t xml:space="preserve">where </w:t>
      </w:r>
      <w:r w:rsidR="00983067" w:rsidRPr="0010754A">
        <w:rPr>
          <w:u w:color="212121"/>
          <w:shd w:val="clear" w:color="auto" w:fill="FFFFFF"/>
        </w:rPr>
        <w:t xml:space="preserve">people had experienced coercive psychiatry, assessments that </w:t>
      </w:r>
      <w:r w:rsidR="00174007">
        <w:rPr>
          <w:u w:color="212121"/>
          <w:shd w:val="clear" w:color="auto" w:fill="FFFFFF"/>
        </w:rPr>
        <w:t>felt</w:t>
      </w:r>
      <w:r w:rsidR="00983067" w:rsidRPr="0010754A">
        <w:rPr>
          <w:u w:color="212121"/>
          <w:shd w:val="clear" w:color="auto" w:fill="FFFFFF"/>
        </w:rPr>
        <w:t xml:space="preserve"> </w:t>
      </w:r>
      <w:r w:rsidR="003875B9" w:rsidRPr="0010754A">
        <w:rPr>
          <w:u w:color="212121"/>
          <w:shd w:val="clear" w:color="auto" w:fill="FFFFFF"/>
        </w:rPr>
        <w:t xml:space="preserve">medicalising </w:t>
      </w:r>
      <w:r w:rsidR="00983067" w:rsidRPr="0010754A">
        <w:rPr>
          <w:u w:color="212121"/>
          <w:shd w:val="clear" w:color="auto" w:fill="FFFFFF"/>
        </w:rPr>
        <w:t xml:space="preserve">prevented engagement.  </w:t>
      </w:r>
      <w:r w:rsidR="006B4021" w:rsidRPr="0010754A">
        <w:rPr>
          <w:u w:color="212121"/>
          <w:shd w:val="clear" w:color="auto" w:fill="FFFFFF"/>
        </w:rPr>
        <w:t>As a minimum, assessors should explain why they are requesting information</w:t>
      </w:r>
      <w:r w:rsidR="00907857" w:rsidRPr="0010754A">
        <w:rPr>
          <w:u w:color="212121"/>
          <w:shd w:val="clear" w:color="auto" w:fill="FFFFFF"/>
        </w:rPr>
        <w:t xml:space="preserve">, </w:t>
      </w:r>
      <w:r w:rsidR="00EC1733" w:rsidRPr="0010754A">
        <w:rPr>
          <w:u w:color="212121"/>
          <w:shd w:val="clear" w:color="auto" w:fill="FFFFFF"/>
        </w:rPr>
        <w:t xml:space="preserve">consistent with </w:t>
      </w:r>
      <w:r w:rsidR="00761240">
        <w:rPr>
          <w:u w:color="212121"/>
          <w:shd w:val="clear" w:color="auto" w:fill="FFFFFF"/>
        </w:rPr>
        <w:t xml:space="preserve">TIAs </w:t>
      </w:r>
      <w:r w:rsidR="004D6726">
        <w:rPr>
          <w:u w:color="212121"/>
          <w:shd w:val="clear" w:color="auto" w:fill="FFFFFF"/>
        </w:rPr>
        <w:t>[12]</w:t>
      </w:r>
      <w:r w:rsidR="006B4021" w:rsidRPr="0010754A">
        <w:rPr>
          <w:u w:color="212121"/>
          <w:shd w:val="clear" w:color="auto" w:fill="FFFFFF"/>
        </w:rPr>
        <w:t xml:space="preserve">.  Beyond this, </w:t>
      </w:r>
      <w:r w:rsidR="00876E65" w:rsidRPr="0010754A">
        <w:rPr>
          <w:u w:color="212121"/>
          <w:shd w:val="clear" w:color="auto" w:fill="FFFFFF"/>
        </w:rPr>
        <w:t xml:space="preserve">whilst </w:t>
      </w:r>
      <w:r w:rsidR="00564DA7" w:rsidRPr="0010754A">
        <w:rPr>
          <w:u w:color="212121"/>
          <w:shd w:val="clear" w:color="auto" w:fill="FFFFFF"/>
        </w:rPr>
        <w:t xml:space="preserve">there </w:t>
      </w:r>
      <w:r w:rsidR="00876E65" w:rsidRPr="0010754A">
        <w:rPr>
          <w:u w:color="212121"/>
          <w:shd w:val="clear" w:color="auto" w:fill="FFFFFF"/>
        </w:rPr>
        <w:t xml:space="preserve">clearly </w:t>
      </w:r>
      <w:r w:rsidR="00564DA7" w:rsidRPr="0010754A">
        <w:rPr>
          <w:u w:color="212121"/>
          <w:shd w:val="clear" w:color="auto" w:fill="FFFFFF"/>
        </w:rPr>
        <w:t xml:space="preserve">needs to be a fit between the </w:t>
      </w:r>
      <w:r w:rsidR="006B4021" w:rsidRPr="0010754A">
        <w:rPr>
          <w:u w:color="212121"/>
          <w:shd w:val="clear" w:color="auto" w:fill="FFFFFF"/>
        </w:rPr>
        <w:t xml:space="preserve">frameworks of understanding held by </w:t>
      </w:r>
      <w:r w:rsidR="00D86569" w:rsidRPr="0010754A">
        <w:rPr>
          <w:u w:color="212121"/>
          <w:shd w:val="clear" w:color="auto" w:fill="FFFFFF"/>
        </w:rPr>
        <w:t xml:space="preserve">the </w:t>
      </w:r>
      <w:r w:rsidR="00044448">
        <w:rPr>
          <w:u w:color="212121"/>
          <w:shd w:val="clear" w:color="auto" w:fill="FFFFFF"/>
        </w:rPr>
        <w:t>client</w:t>
      </w:r>
      <w:r w:rsidR="00D86569" w:rsidRPr="0010754A">
        <w:rPr>
          <w:u w:color="212121"/>
          <w:shd w:val="clear" w:color="auto" w:fill="FFFFFF"/>
        </w:rPr>
        <w:t xml:space="preserve">, the </w:t>
      </w:r>
      <w:r w:rsidR="00564DA7" w:rsidRPr="0010754A">
        <w:rPr>
          <w:u w:color="212121"/>
          <w:shd w:val="clear" w:color="auto" w:fill="FFFFFF"/>
        </w:rPr>
        <w:t>assessor</w:t>
      </w:r>
      <w:r w:rsidR="00D86569" w:rsidRPr="0010754A">
        <w:rPr>
          <w:u w:color="212121"/>
          <w:shd w:val="clear" w:color="auto" w:fill="FFFFFF"/>
        </w:rPr>
        <w:t xml:space="preserve"> and the subsequent therapist</w:t>
      </w:r>
      <w:r w:rsidR="00876E65" w:rsidRPr="0010754A">
        <w:rPr>
          <w:u w:color="212121"/>
          <w:shd w:val="clear" w:color="auto" w:fill="FFFFFF"/>
        </w:rPr>
        <w:t xml:space="preserve">, in </w:t>
      </w:r>
      <w:r w:rsidR="00C07037" w:rsidRPr="0010754A">
        <w:rPr>
          <w:u w:color="212121"/>
          <w:shd w:val="clear" w:color="auto" w:fill="FFFFFF"/>
        </w:rPr>
        <w:t xml:space="preserve">practice this </w:t>
      </w:r>
      <w:r w:rsidR="006F3A44" w:rsidRPr="0010754A">
        <w:rPr>
          <w:u w:color="212121"/>
          <w:shd w:val="clear" w:color="auto" w:fill="FFFFFF"/>
        </w:rPr>
        <w:t xml:space="preserve">fit </w:t>
      </w:r>
      <w:r w:rsidR="00C07037" w:rsidRPr="0010754A">
        <w:rPr>
          <w:u w:color="212121"/>
          <w:shd w:val="clear" w:color="auto" w:fill="FFFFFF"/>
        </w:rPr>
        <w:t xml:space="preserve">is often restricted to those with socioeconomic means, with </w:t>
      </w:r>
      <w:r w:rsidR="004F3671" w:rsidRPr="0010754A">
        <w:rPr>
          <w:u w:color="212121"/>
          <w:shd w:val="clear" w:color="auto" w:fill="FFFFFF"/>
        </w:rPr>
        <w:t xml:space="preserve">UK </w:t>
      </w:r>
      <w:r w:rsidR="00271C55" w:rsidRPr="0010754A">
        <w:rPr>
          <w:u w:color="212121"/>
          <w:shd w:val="clear" w:color="auto" w:fill="FFFFFF"/>
        </w:rPr>
        <w:t xml:space="preserve">NHS </w:t>
      </w:r>
      <w:r w:rsidR="00044448">
        <w:rPr>
          <w:u w:color="212121"/>
          <w:shd w:val="clear" w:color="auto" w:fill="FFFFFF"/>
        </w:rPr>
        <w:t xml:space="preserve">clients </w:t>
      </w:r>
      <w:r w:rsidR="006F3A44" w:rsidRPr="0010754A">
        <w:rPr>
          <w:u w:color="212121"/>
          <w:shd w:val="clear" w:color="auto" w:fill="FFFFFF"/>
        </w:rPr>
        <w:t xml:space="preserve">sometimes </w:t>
      </w:r>
      <w:r w:rsidR="009C5F34">
        <w:rPr>
          <w:u w:color="212121"/>
          <w:shd w:val="clear" w:color="auto" w:fill="FFFFFF"/>
        </w:rPr>
        <w:t xml:space="preserve">feeling </w:t>
      </w:r>
      <w:r w:rsidR="00564DA7" w:rsidRPr="0010754A">
        <w:rPr>
          <w:u w:color="212121"/>
          <w:shd w:val="clear" w:color="auto" w:fill="FFFFFF"/>
        </w:rPr>
        <w:t xml:space="preserve">‘you get what you’re given’.  </w:t>
      </w:r>
    </w:p>
    <w:p w14:paraId="65CBAFA9" w14:textId="0458A1F9" w:rsidR="00377946" w:rsidRPr="0010754A" w:rsidRDefault="00C5793B" w:rsidP="008B7A30">
      <w:pPr>
        <w:pStyle w:val="NoSpacing"/>
        <w:spacing w:after="240"/>
        <w:rPr>
          <w:rFonts w:eastAsia="Times New Roman"/>
          <w:color w:val="000000"/>
          <w:sz w:val="27"/>
          <w:szCs w:val="27"/>
          <w:bdr w:val="none" w:sz="0" w:space="0" w:color="auto"/>
          <w:lang w:val="en-GB" w:eastAsia="en-GB"/>
        </w:rPr>
      </w:pPr>
      <w:r w:rsidRPr="0010754A">
        <w:rPr>
          <w:u w:color="212121"/>
          <w:shd w:val="clear" w:color="auto" w:fill="FFFFFF"/>
        </w:rPr>
        <w:t>Our</w:t>
      </w:r>
      <w:r w:rsidR="00ED42AA" w:rsidRPr="0010754A">
        <w:rPr>
          <w:u w:color="212121"/>
          <w:shd w:val="clear" w:color="auto" w:fill="FFFFFF"/>
        </w:rPr>
        <w:t xml:space="preserve"> review </w:t>
      </w:r>
      <w:r w:rsidRPr="0010754A">
        <w:rPr>
          <w:u w:color="212121"/>
          <w:shd w:val="clear" w:color="auto" w:fill="FFFFFF"/>
        </w:rPr>
        <w:t xml:space="preserve">also </w:t>
      </w:r>
      <w:r w:rsidR="00ED42AA" w:rsidRPr="0010754A">
        <w:rPr>
          <w:u w:color="212121"/>
          <w:shd w:val="clear" w:color="auto" w:fill="FFFFFF"/>
        </w:rPr>
        <w:t>highlighted the link between information and rights</w:t>
      </w:r>
      <w:r w:rsidR="00076FA3" w:rsidRPr="0010754A">
        <w:rPr>
          <w:u w:color="212121"/>
          <w:shd w:val="clear" w:color="auto" w:fill="FFFFFF"/>
        </w:rPr>
        <w:t xml:space="preserve">, with people having </w:t>
      </w:r>
      <w:r w:rsidR="00377946" w:rsidRPr="0010754A">
        <w:rPr>
          <w:u w:color="212121"/>
          <w:shd w:val="clear" w:color="auto" w:fill="FFFFFF"/>
        </w:rPr>
        <w:t xml:space="preserve">clear information needs at each point of the </w:t>
      </w:r>
      <w:r w:rsidRPr="0010754A">
        <w:rPr>
          <w:u w:color="212121"/>
          <w:shd w:val="clear" w:color="auto" w:fill="FFFFFF"/>
        </w:rPr>
        <w:t xml:space="preserve">assessment </w:t>
      </w:r>
      <w:r w:rsidR="00377946" w:rsidRPr="0010754A">
        <w:rPr>
          <w:u w:color="212121"/>
          <w:shd w:val="clear" w:color="auto" w:fill="FFFFFF"/>
        </w:rPr>
        <w:t xml:space="preserve">process.  </w:t>
      </w:r>
      <w:r w:rsidR="00076FA3" w:rsidRPr="0010754A">
        <w:rPr>
          <w:u w:color="212121"/>
          <w:shd w:val="clear" w:color="auto" w:fill="FFFFFF"/>
        </w:rPr>
        <w:t>Yet t</w:t>
      </w:r>
      <w:r w:rsidR="00ED42AA" w:rsidRPr="0010754A">
        <w:rPr>
          <w:u w:color="212121"/>
          <w:shd w:val="clear" w:color="auto" w:fill="FFFFFF"/>
        </w:rPr>
        <w:t>here was a sense that t</w:t>
      </w:r>
      <w:r w:rsidR="00377946" w:rsidRPr="0010754A">
        <w:rPr>
          <w:u w:color="212121"/>
          <w:shd w:val="clear" w:color="auto" w:fill="FFFFFF"/>
        </w:rPr>
        <w:t xml:space="preserve">raditional </w:t>
      </w:r>
      <w:r w:rsidR="00076FA3" w:rsidRPr="0010754A">
        <w:rPr>
          <w:u w:color="212121"/>
          <w:shd w:val="clear" w:color="auto" w:fill="FFFFFF"/>
        </w:rPr>
        <w:t>psycho</w:t>
      </w:r>
      <w:r w:rsidR="00377946" w:rsidRPr="0010754A">
        <w:rPr>
          <w:u w:color="212121"/>
          <w:shd w:val="clear" w:color="auto" w:fill="FFFFFF"/>
        </w:rPr>
        <w:t xml:space="preserve">therapies </w:t>
      </w:r>
      <w:r w:rsidR="00076FA3" w:rsidRPr="0010754A">
        <w:rPr>
          <w:u w:color="212121"/>
          <w:shd w:val="clear" w:color="auto" w:fill="FFFFFF"/>
        </w:rPr>
        <w:t xml:space="preserve">in particular </w:t>
      </w:r>
      <w:r w:rsidR="00EE3AAB">
        <w:rPr>
          <w:u w:color="212121"/>
          <w:shd w:val="clear" w:color="auto" w:fill="FFFFFF"/>
        </w:rPr>
        <w:t>can be</w:t>
      </w:r>
      <w:r w:rsidR="00EE3AAB" w:rsidRPr="0010754A">
        <w:rPr>
          <w:u w:color="212121"/>
          <w:shd w:val="clear" w:color="auto" w:fill="FFFFFF"/>
        </w:rPr>
        <w:t xml:space="preserve"> </w:t>
      </w:r>
      <w:r w:rsidR="00ED42AA" w:rsidRPr="0010754A">
        <w:rPr>
          <w:u w:color="212121"/>
          <w:shd w:val="clear" w:color="auto" w:fill="FFFFFF"/>
        </w:rPr>
        <w:t>secretive</w:t>
      </w:r>
      <w:r w:rsidR="00377946" w:rsidRPr="0010754A">
        <w:rPr>
          <w:u w:color="212121"/>
          <w:shd w:val="clear" w:color="auto" w:fill="FFFFFF"/>
        </w:rPr>
        <w:t xml:space="preserve">, </w:t>
      </w:r>
      <w:r w:rsidRPr="0010754A">
        <w:rPr>
          <w:u w:color="212121"/>
          <w:shd w:val="clear" w:color="auto" w:fill="FFFFFF"/>
        </w:rPr>
        <w:t>with unspoken ‘rules’</w:t>
      </w:r>
      <w:r w:rsidR="00DE6D57">
        <w:rPr>
          <w:u w:color="212121"/>
          <w:shd w:val="clear" w:color="auto" w:fill="FFFFFF"/>
        </w:rPr>
        <w:t xml:space="preserve"> [</w:t>
      </w:r>
      <w:r w:rsidR="007C37B5">
        <w:rPr>
          <w:u w:color="212121"/>
          <w:shd w:val="clear" w:color="auto" w:fill="FFFFFF"/>
        </w:rPr>
        <w:t>18</w:t>
      </w:r>
      <w:r w:rsidR="00DE6D57">
        <w:rPr>
          <w:u w:color="212121"/>
          <w:shd w:val="clear" w:color="auto" w:fill="FFFFFF"/>
        </w:rPr>
        <w:t>]</w:t>
      </w:r>
      <w:r w:rsidR="00377946" w:rsidRPr="0010754A">
        <w:rPr>
          <w:u w:color="212121"/>
          <w:shd w:val="clear" w:color="auto" w:fill="FFFFFF"/>
        </w:rPr>
        <w:t xml:space="preserve">.  </w:t>
      </w:r>
      <w:r w:rsidR="00ED42AA" w:rsidRPr="0010754A">
        <w:rPr>
          <w:u w:color="212121"/>
          <w:shd w:val="clear" w:color="auto" w:fill="FFFFFF"/>
        </w:rPr>
        <w:t xml:space="preserve">Disclosing these rules </w:t>
      </w:r>
      <w:r w:rsidR="00761240">
        <w:rPr>
          <w:u w:color="212121"/>
          <w:shd w:val="clear" w:color="auto" w:fill="FFFFFF"/>
        </w:rPr>
        <w:t>within</w:t>
      </w:r>
      <w:r w:rsidR="00ED42AA" w:rsidRPr="0010754A">
        <w:rPr>
          <w:u w:color="212121"/>
          <w:shd w:val="clear" w:color="auto" w:fill="FFFFFF"/>
        </w:rPr>
        <w:t xml:space="preserve"> the assessment process</w:t>
      </w:r>
      <w:r w:rsidR="00F3073A" w:rsidRPr="0010754A">
        <w:rPr>
          <w:u w:color="212121"/>
          <w:shd w:val="clear" w:color="auto" w:fill="FFFFFF"/>
        </w:rPr>
        <w:t xml:space="preserve"> enables informed choice, </w:t>
      </w:r>
      <w:r w:rsidR="00ED42AA" w:rsidRPr="0010754A">
        <w:rPr>
          <w:u w:color="212121"/>
          <w:shd w:val="clear" w:color="auto" w:fill="FFFFFF"/>
        </w:rPr>
        <w:t>can prevent</w:t>
      </w:r>
      <w:r w:rsidR="009C5F34">
        <w:rPr>
          <w:u w:color="212121"/>
          <w:shd w:val="clear" w:color="auto" w:fill="FFFFFF"/>
        </w:rPr>
        <w:t xml:space="preserve"> disengagement, and </w:t>
      </w:r>
      <w:r w:rsidR="00ED42AA" w:rsidRPr="0010754A">
        <w:rPr>
          <w:u w:color="212121"/>
          <w:shd w:val="clear" w:color="auto" w:fill="FFFFFF"/>
        </w:rPr>
        <w:t xml:space="preserve">empowers people to understand </w:t>
      </w:r>
      <w:r w:rsidR="00076FA3" w:rsidRPr="0010754A">
        <w:rPr>
          <w:u w:color="212121"/>
          <w:shd w:val="clear" w:color="auto" w:fill="FFFFFF"/>
        </w:rPr>
        <w:t xml:space="preserve">rule breaches, </w:t>
      </w:r>
      <w:r w:rsidR="00ED42AA" w:rsidRPr="0010754A">
        <w:rPr>
          <w:u w:color="212121"/>
          <w:shd w:val="clear" w:color="auto" w:fill="FFFFFF"/>
        </w:rPr>
        <w:t xml:space="preserve">particularly pertinent in light of the </w:t>
      </w:r>
      <w:r w:rsidR="00F3073A" w:rsidRPr="0010754A">
        <w:rPr>
          <w:u w:color="212121"/>
          <w:shd w:val="clear" w:color="auto" w:fill="FFFFFF"/>
        </w:rPr>
        <w:t>#</w:t>
      </w:r>
      <w:r w:rsidR="00ED42AA" w:rsidRPr="0010754A">
        <w:rPr>
          <w:u w:color="212121"/>
          <w:shd w:val="clear" w:color="auto" w:fill="FFFFFF"/>
        </w:rPr>
        <w:t>MeToo</w:t>
      </w:r>
      <w:r w:rsidR="00F3073A" w:rsidRPr="0010754A">
        <w:rPr>
          <w:u w:color="212121"/>
          <w:shd w:val="clear" w:color="auto" w:fill="FFFFFF"/>
        </w:rPr>
        <w:t xml:space="preserve"> </w:t>
      </w:r>
      <w:r w:rsidR="00821533" w:rsidRPr="0010754A">
        <w:rPr>
          <w:u w:color="212121"/>
          <w:shd w:val="clear" w:color="auto" w:fill="FFFFFF"/>
        </w:rPr>
        <w:t>movement</w:t>
      </w:r>
      <w:r w:rsidR="00B06696">
        <w:rPr>
          <w:u w:color="212121"/>
          <w:shd w:val="clear" w:color="auto" w:fill="FFFFFF"/>
        </w:rPr>
        <w:t xml:space="preserve"> (</w:t>
      </w:r>
      <w:r w:rsidR="00B609E0">
        <w:rPr>
          <w:u w:color="212121"/>
          <w:shd w:val="clear" w:color="auto" w:fill="FFFFFF"/>
        </w:rPr>
        <w:t>a social media campaign raising awareness about the prevalence of sexual violence and harassment</w:t>
      </w:r>
      <w:r w:rsidR="004D6726">
        <w:rPr>
          <w:u w:color="212121"/>
          <w:shd w:val="clear" w:color="auto" w:fill="FFFFFF"/>
        </w:rPr>
        <w:t xml:space="preserve"> [</w:t>
      </w:r>
      <w:r w:rsidR="007C37B5">
        <w:rPr>
          <w:u w:color="212121"/>
          <w:shd w:val="clear" w:color="auto" w:fill="FFFFFF"/>
        </w:rPr>
        <w:t>51</w:t>
      </w:r>
      <w:r w:rsidR="004D6726">
        <w:rPr>
          <w:u w:color="212121"/>
          <w:shd w:val="clear" w:color="auto" w:fill="FFFFFF"/>
        </w:rPr>
        <w:t>]</w:t>
      </w:r>
      <w:r w:rsidR="00F3073A" w:rsidRPr="0010754A">
        <w:rPr>
          <w:u w:color="212121"/>
          <w:shd w:val="clear" w:color="auto" w:fill="FFFFFF"/>
        </w:rPr>
        <w:t>)</w:t>
      </w:r>
      <w:r w:rsidR="006E7C26" w:rsidRPr="0010754A">
        <w:rPr>
          <w:u w:color="212121"/>
          <w:shd w:val="clear" w:color="auto" w:fill="FFFFFF"/>
        </w:rPr>
        <w:t>.  Ideally</w:t>
      </w:r>
      <w:r w:rsidR="00076FA3" w:rsidRPr="0010754A">
        <w:rPr>
          <w:u w:color="212121"/>
          <w:shd w:val="clear" w:color="auto" w:fill="FFFFFF"/>
        </w:rPr>
        <w:t>,</w:t>
      </w:r>
      <w:r w:rsidR="006E7C26" w:rsidRPr="0010754A">
        <w:rPr>
          <w:u w:color="212121"/>
          <w:shd w:val="clear" w:color="auto" w:fill="FFFFFF"/>
        </w:rPr>
        <w:t xml:space="preserve"> </w:t>
      </w:r>
      <w:r w:rsidRPr="0010754A">
        <w:rPr>
          <w:u w:color="212121"/>
          <w:shd w:val="clear" w:color="auto" w:fill="FFFFFF"/>
        </w:rPr>
        <w:t xml:space="preserve">people </w:t>
      </w:r>
      <w:r w:rsidR="00BC60AA" w:rsidRPr="0010754A">
        <w:rPr>
          <w:u w:color="212121"/>
          <w:shd w:val="clear" w:color="auto" w:fill="FFFFFF"/>
        </w:rPr>
        <w:t xml:space="preserve">undergoing assessment </w:t>
      </w:r>
      <w:r w:rsidR="006E7C26" w:rsidRPr="0010754A">
        <w:rPr>
          <w:u w:color="212121"/>
          <w:shd w:val="clear" w:color="auto" w:fill="FFFFFF"/>
        </w:rPr>
        <w:t>w</w:t>
      </w:r>
      <w:r w:rsidR="00BC60AA" w:rsidRPr="0010754A">
        <w:rPr>
          <w:u w:color="212121"/>
          <w:shd w:val="clear" w:color="auto" w:fill="FFFFFF"/>
        </w:rPr>
        <w:t xml:space="preserve">ould </w:t>
      </w:r>
      <w:r w:rsidR="00B970A0" w:rsidRPr="0010754A">
        <w:rPr>
          <w:u w:color="212121"/>
          <w:shd w:val="clear" w:color="auto" w:fill="FFFFFF"/>
        </w:rPr>
        <w:t xml:space="preserve">be </w:t>
      </w:r>
      <w:r w:rsidR="00557816">
        <w:rPr>
          <w:u w:color="212121"/>
          <w:shd w:val="clear" w:color="auto" w:fill="FFFFFF"/>
        </w:rPr>
        <w:t xml:space="preserve">informed of </w:t>
      </w:r>
      <w:r w:rsidR="00B970A0" w:rsidRPr="0010754A">
        <w:rPr>
          <w:u w:color="212121"/>
          <w:shd w:val="clear" w:color="auto" w:fill="FFFFFF"/>
        </w:rPr>
        <w:t xml:space="preserve">an independent </w:t>
      </w:r>
      <w:r w:rsidR="00BC60AA" w:rsidRPr="0010754A">
        <w:rPr>
          <w:u w:color="212121"/>
          <w:shd w:val="clear" w:color="auto" w:fill="FFFFFF"/>
        </w:rPr>
        <w:t>person</w:t>
      </w:r>
      <w:r w:rsidR="00860AB7">
        <w:rPr>
          <w:u w:color="212121"/>
          <w:shd w:val="clear" w:color="auto" w:fill="FFFFFF"/>
        </w:rPr>
        <w:t xml:space="preserve"> or organisation that</w:t>
      </w:r>
      <w:r w:rsidR="00BC60AA" w:rsidRPr="0010754A">
        <w:rPr>
          <w:u w:color="212121"/>
          <w:shd w:val="clear" w:color="auto" w:fill="FFFFFF"/>
        </w:rPr>
        <w:t xml:space="preserve"> </w:t>
      </w:r>
      <w:r w:rsidR="00557816">
        <w:rPr>
          <w:u w:color="212121"/>
          <w:shd w:val="clear" w:color="auto" w:fill="FFFFFF"/>
        </w:rPr>
        <w:t xml:space="preserve">they could contact </w:t>
      </w:r>
      <w:r w:rsidR="00076FA3" w:rsidRPr="0010754A">
        <w:rPr>
          <w:u w:color="212121"/>
          <w:shd w:val="clear" w:color="auto" w:fill="FFFFFF"/>
        </w:rPr>
        <w:t xml:space="preserve">to discuss </w:t>
      </w:r>
      <w:r w:rsidR="005B193D">
        <w:rPr>
          <w:u w:color="212121"/>
          <w:shd w:val="clear" w:color="auto" w:fill="FFFFFF"/>
        </w:rPr>
        <w:t>concerns</w:t>
      </w:r>
      <w:r w:rsidR="006E7C26" w:rsidRPr="0010754A">
        <w:rPr>
          <w:u w:color="212121"/>
          <w:shd w:val="clear" w:color="auto" w:fill="FFFFFF"/>
        </w:rPr>
        <w:t xml:space="preserve"> </w:t>
      </w:r>
      <w:r w:rsidR="004D6726">
        <w:rPr>
          <w:u w:color="212121"/>
          <w:shd w:val="clear" w:color="auto" w:fill="FFFFFF"/>
        </w:rPr>
        <w:t>[5</w:t>
      </w:r>
      <w:r w:rsidR="007C37B5">
        <w:rPr>
          <w:u w:color="212121"/>
          <w:shd w:val="clear" w:color="auto" w:fill="FFFFFF"/>
        </w:rPr>
        <w:t>2</w:t>
      </w:r>
      <w:r w:rsidR="004D6726">
        <w:rPr>
          <w:u w:color="212121"/>
          <w:shd w:val="clear" w:color="auto" w:fill="FFFFFF"/>
        </w:rPr>
        <w:t>]</w:t>
      </w:r>
      <w:r w:rsidR="00BC60AA" w:rsidRPr="0010754A">
        <w:rPr>
          <w:u w:color="212121"/>
          <w:shd w:val="clear" w:color="auto" w:fill="FFFFFF"/>
        </w:rPr>
        <w:t>.</w:t>
      </w:r>
    </w:p>
    <w:p w14:paraId="7EEB1A1B" w14:textId="37A41AE8" w:rsidR="006A42E2" w:rsidRDefault="006A42E2" w:rsidP="008B7A30">
      <w:pPr>
        <w:spacing w:after="240" w:line="360" w:lineRule="auto"/>
        <w:rPr>
          <w:rFonts w:ascii="Calibri" w:hAnsi="Calibri"/>
          <w:sz w:val="22"/>
          <w:szCs w:val="22"/>
        </w:rPr>
      </w:pPr>
      <w:r>
        <w:rPr>
          <w:rFonts w:ascii="Calibri" w:hAnsi="Calibri"/>
          <w:sz w:val="22"/>
          <w:szCs w:val="22"/>
        </w:rPr>
        <w:t xml:space="preserve">Whilst there is an inherent difficulty in building therapeutic alliance </w:t>
      </w:r>
      <w:r w:rsidR="002C07C7">
        <w:rPr>
          <w:rFonts w:ascii="Calibri" w:hAnsi="Calibri"/>
          <w:sz w:val="22"/>
          <w:szCs w:val="22"/>
        </w:rPr>
        <w:t xml:space="preserve">within </w:t>
      </w:r>
      <w:r>
        <w:rPr>
          <w:rFonts w:ascii="Calibri" w:hAnsi="Calibri"/>
          <w:sz w:val="22"/>
          <w:szCs w:val="22"/>
        </w:rPr>
        <w:t>one-off encounter</w:t>
      </w:r>
      <w:r w:rsidR="002C07C7">
        <w:rPr>
          <w:rFonts w:ascii="Calibri" w:hAnsi="Calibri"/>
          <w:sz w:val="22"/>
          <w:szCs w:val="22"/>
        </w:rPr>
        <w:t>s</w:t>
      </w:r>
      <w:r>
        <w:rPr>
          <w:rFonts w:ascii="Calibri" w:hAnsi="Calibri"/>
          <w:sz w:val="22"/>
          <w:szCs w:val="22"/>
        </w:rPr>
        <w:t>, we nonetheless found that people were less likely to disengage if their assessor demonstrated warmth, kindness and collaborati</w:t>
      </w:r>
      <w:r w:rsidR="00EE3AAB">
        <w:rPr>
          <w:rFonts w:ascii="Calibri" w:hAnsi="Calibri"/>
          <w:sz w:val="22"/>
          <w:szCs w:val="22"/>
        </w:rPr>
        <w:t>on</w:t>
      </w:r>
      <w:r>
        <w:rPr>
          <w:rFonts w:ascii="Calibri" w:hAnsi="Calibri"/>
          <w:sz w:val="22"/>
          <w:szCs w:val="22"/>
        </w:rPr>
        <w:t xml:space="preserve">.  </w:t>
      </w:r>
      <w:r w:rsidR="00EE3AAB">
        <w:rPr>
          <w:rFonts w:ascii="Calibri" w:hAnsi="Calibri"/>
          <w:sz w:val="22"/>
          <w:szCs w:val="22"/>
        </w:rPr>
        <w:t>R</w:t>
      </w:r>
      <w:r w:rsidRPr="0040789A">
        <w:rPr>
          <w:rFonts w:ascii="Calibri" w:hAnsi="Calibri"/>
          <w:sz w:val="22"/>
          <w:szCs w:val="22"/>
        </w:rPr>
        <w:t xml:space="preserve">eceptionists </w:t>
      </w:r>
      <w:r w:rsidR="00EE3AAB">
        <w:rPr>
          <w:rFonts w:ascii="Calibri" w:hAnsi="Calibri"/>
          <w:sz w:val="22"/>
          <w:szCs w:val="22"/>
        </w:rPr>
        <w:t xml:space="preserve">also </w:t>
      </w:r>
      <w:r w:rsidRPr="0040789A">
        <w:rPr>
          <w:rFonts w:ascii="Calibri" w:hAnsi="Calibri"/>
          <w:sz w:val="22"/>
          <w:szCs w:val="22"/>
        </w:rPr>
        <w:t xml:space="preserve">impacted on people’s experiences.  </w:t>
      </w:r>
      <w:r>
        <w:rPr>
          <w:rFonts w:ascii="Calibri" w:hAnsi="Calibri"/>
          <w:sz w:val="22"/>
          <w:szCs w:val="22"/>
        </w:rPr>
        <w:t>W</w:t>
      </w:r>
      <w:r w:rsidRPr="0040789A">
        <w:rPr>
          <w:rFonts w:ascii="Calibri" w:hAnsi="Calibri"/>
          <w:sz w:val="22"/>
          <w:szCs w:val="22"/>
        </w:rPr>
        <w:t xml:space="preserve">ithin TIAs it is understood that all staff, including clinical, domestic and administrative, shape people’s experiences and consequently all staff </w:t>
      </w:r>
      <w:r>
        <w:rPr>
          <w:rFonts w:ascii="Calibri" w:hAnsi="Calibri"/>
          <w:sz w:val="22"/>
          <w:szCs w:val="22"/>
        </w:rPr>
        <w:t>receive TIA training</w:t>
      </w:r>
      <w:r w:rsidRPr="0040789A">
        <w:rPr>
          <w:rFonts w:ascii="Calibri" w:hAnsi="Calibri"/>
          <w:sz w:val="22"/>
          <w:szCs w:val="22"/>
        </w:rPr>
        <w:t xml:space="preserve"> </w:t>
      </w:r>
      <w:r w:rsidR="004D6726">
        <w:rPr>
          <w:rFonts w:ascii="Calibri" w:hAnsi="Calibri"/>
          <w:sz w:val="22"/>
          <w:szCs w:val="22"/>
        </w:rPr>
        <w:t>[14]</w:t>
      </w:r>
      <w:r w:rsidRPr="0040789A">
        <w:rPr>
          <w:rFonts w:ascii="Calibri" w:hAnsi="Calibri"/>
          <w:sz w:val="22"/>
          <w:szCs w:val="22"/>
        </w:rPr>
        <w:t>.</w:t>
      </w:r>
      <w:r w:rsidRPr="0010754A">
        <w:rPr>
          <w:rFonts w:ascii="Calibri" w:hAnsi="Calibri"/>
          <w:sz w:val="22"/>
          <w:szCs w:val="22"/>
        </w:rPr>
        <w:t xml:space="preserve">  </w:t>
      </w:r>
    </w:p>
    <w:p w14:paraId="0E48D6A4" w14:textId="08D740A5" w:rsidR="00993600" w:rsidRDefault="00993600" w:rsidP="001A237A">
      <w:pPr>
        <w:pStyle w:val="Heading4"/>
        <w:rPr>
          <w:lang w:val="en-GB" w:eastAsia="en-GB"/>
        </w:rPr>
      </w:pPr>
      <w:r>
        <w:rPr>
          <w:lang w:val="en-GB" w:eastAsia="en-GB"/>
        </w:rPr>
        <w:lastRenderedPageBreak/>
        <w:t xml:space="preserve">Study limitations and </w:t>
      </w:r>
      <w:r w:rsidR="001A237A">
        <w:rPr>
          <w:lang w:val="en-GB" w:eastAsia="en-GB"/>
        </w:rPr>
        <w:t>further research</w:t>
      </w:r>
    </w:p>
    <w:p w14:paraId="7726855E" w14:textId="10F04A88" w:rsidR="001A237A" w:rsidRDefault="001A237A" w:rsidP="001A237A">
      <w:pPr>
        <w:spacing w:after="240" w:line="360" w:lineRule="auto"/>
        <w:rPr>
          <w:rFonts w:ascii="Calibri" w:hAnsi="Calibri"/>
          <w:sz w:val="22"/>
          <w:szCs w:val="22"/>
        </w:rPr>
      </w:pPr>
      <w:r>
        <w:rPr>
          <w:rFonts w:ascii="Calibri" w:hAnsi="Calibri"/>
          <w:sz w:val="22"/>
          <w:szCs w:val="22"/>
        </w:rPr>
        <w:t>M</w:t>
      </w:r>
      <w:r w:rsidRPr="0010754A">
        <w:rPr>
          <w:rFonts w:ascii="Calibri" w:hAnsi="Calibri"/>
          <w:sz w:val="22"/>
          <w:szCs w:val="22"/>
        </w:rPr>
        <w:t>ethodological limitations</w:t>
      </w:r>
      <w:r>
        <w:rPr>
          <w:rFonts w:ascii="Calibri" w:hAnsi="Calibri"/>
          <w:sz w:val="22"/>
          <w:szCs w:val="22"/>
        </w:rPr>
        <w:t xml:space="preserve"> include</w:t>
      </w:r>
      <w:r w:rsidRPr="0010754A">
        <w:rPr>
          <w:rFonts w:ascii="Calibri" w:hAnsi="Calibri"/>
          <w:sz w:val="22"/>
          <w:szCs w:val="22"/>
        </w:rPr>
        <w:t xml:space="preserve"> that some review</w:t>
      </w:r>
      <w:r>
        <w:rPr>
          <w:rFonts w:ascii="Calibri" w:hAnsi="Calibri"/>
          <w:sz w:val="22"/>
          <w:szCs w:val="22"/>
        </w:rPr>
        <w:t xml:space="preserve"> work</w:t>
      </w:r>
      <w:r w:rsidRPr="0010754A">
        <w:rPr>
          <w:rFonts w:ascii="Calibri" w:hAnsi="Calibri"/>
          <w:sz w:val="22"/>
          <w:szCs w:val="22"/>
        </w:rPr>
        <w:t xml:space="preserve">, including the thematic synthesis, was conducted by one </w:t>
      </w:r>
      <w:r>
        <w:rPr>
          <w:rFonts w:ascii="Calibri" w:hAnsi="Calibri"/>
          <w:sz w:val="22"/>
          <w:szCs w:val="22"/>
        </w:rPr>
        <w:t>reviewer</w:t>
      </w:r>
      <w:r w:rsidRPr="0010754A">
        <w:rPr>
          <w:rFonts w:ascii="Calibri" w:hAnsi="Calibri"/>
          <w:sz w:val="22"/>
          <w:szCs w:val="22"/>
        </w:rPr>
        <w:t xml:space="preserve">.  However, </w:t>
      </w:r>
      <w:r w:rsidR="0027427C">
        <w:rPr>
          <w:rFonts w:ascii="Calibri" w:hAnsi="Calibri"/>
          <w:sz w:val="22"/>
          <w:szCs w:val="22"/>
        </w:rPr>
        <w:t>t</w:t>
      </w:r>
      <w:r w:rsidR="0027427C" w:rsidRPr="0010754A">
        <w:rPr>
          <w:rFonts w:ascii="Calibri" w:hAnsi="Calibri"/>
          <w:sz w:val="22"/>
          <w:szCs w:val="22"/>
        </w:rPr>
        <w:t>he review had high levels of service user involvement throughout</w:t>
      </w:r>
      <w:r w:rsidR="0027427C">
        <w:rPr>
          <w:rFonts w:ascii="Calibri" w:hAnsi="Calibri"/>
          <w:sz w:val="22"/>
          <w:szCs w:val="22"/>
        </w:rPr>
        <w:t xml:space="preserve"> which</w:t>
      </w:r>
      <w:r w:rsidR="00CC3961">
        <w:rPr>
          <w:rFonts w:ascii="Calibri" w:hAnsi="Calibri"/>
          <w:sz w:val="22"/>
          <w:szCs w:val="22"/>
        </w:rPr>
        <w:t xml:space="preserve"> can </w:t>
      </w:r>
      <w:r w:rsidR="0027427C">
        <w:rPr>
          <w:rFonts w:ascii="Calibri" w:hAnsi="Calibri"/>
          <w:sz w:val="22"/>
          <w:szCs w:val="22"/>
        </w:rPr>
        <w:t>enhance quality [5</w:t>
      </w:r>
      <w:r w:rsidR="007C37B5">
        <w:rPr>
          <w:rFonts w:ascii="Calibri" w:hAnsi="Calibri"/>
          <w:sz w:val="22"/>
          <w:szCs w:val="22"/>
        </w:rPr>
        <w:t>4</w:t>
      </w:r>
      <w:r w:rsidR="0027427C">
        <w:rPr>
          <w:rFonts w:ascii="Calibri" w:hAnsi="Calibri"/>
          <w:sz w:val="22"/>
          <w:szCs w:val="22"/>
        </w:rPr>
        <w:t>]</w:t>
      </w:r>
      <w:r w:rsidR="0027427C" w:rsidRPr="0010754A">
        <w:rPr>
          <w:rFonts w:ascii="Calibri" w:hAnsi="Calibri"/>
          <w:sz w:val="22"/>
          <w:szCs w:val="22"/>
        </w:rPr>
        <w:t xml:space="preserve">.  </w:t>
      </w:r>
      <w:r w:rsidR="0027427C">
        <w:rPr>
          <w:rFonts w:ascii="Calibri" w:hAnsi="Calibri"/>
          <w:sz w:val="22"/>
          <w:szCs w:val="22"/>
        </w:rPr>
        <w:t>T</w:t>
      </w:r>
      <w:r w:rsidRPr="0010754A">
        <w:rPr>
          <w:rFonts w:ascii="Calibri" w:hAnsi="Calibri"/>
          <w:sz w:val="22"/>
          <w:szCs w:val="22"/>
        </w:rPr>
        <w:t xml:space="preserve">he emerging </w:t>
      </w:r>
      <w:r w:rsidR="0027427C">
        <w:rPr>
          <w:rFonts w:ascii="Calibri" w:hAnsi="Calibri"/>
          <w:sz w:val="22"/>
          <w:szCs w:val="22"/>
        </w:rPr>
        <w:t xml:space="preserve">synthesis </w:t>
      </w:r>
      <w:r w:rsidRPr="0010754A">
        <w:rPr>
          <w:rFonts w:ascii="Calibri" w:hAnsi="Calibri"/>
          <w:sz w:val="22"/>
          <w:szCs w:val="22"/>
        </w:rPr>
        <w:t xml:space="preserve">was discussed </w:t>
      </w:r>
      <w:r w:rsidR="00CC5EA8">
        <w:rPr>
          <w:rFonts w:ascii="Calibri" w:hAnsi="Calibri"/>
          <w:sz w:val="22"/>
          <w:szCs w:val="22"/>
        </w:rPr>
        <w:t xml:space="preserve">with the </w:t>
      </w:r>
      <w:r w:rsidRPr="0010754A">
        <w:rPr>
          <w:rFonts w:ascii="Calibri" w:hAnsi="Calibri"/>
          <w:sz w:val="22"/>
          <w:szCs w:val="22"/>
        </w:rPr>
        <w:t>SUAG</w:t>
      </w:r>
      <w:r w:rsidR="00CC5EA8">
        <w:rPr>
          <w:rFonts w:ascii="Calibri" w:hAnsi="Calibri"/>
          <w:sz w:val="22"/>
          <w:szCs w:val="22"/>
        </w:rPr>
        <w:t xml:space="preserve"> using</w:t>
      </w:r>
      <w:r w:rsidRPr="0010754A">
        <w:rPr>
          <w:rFonts w:ascii="Calibri" w:hAnsi="Calibri"/>
          <w:sz w:val="22"/>
          <w:szCs w:val="22"/>
        </w:rPr>
        <w:t xml:space="preserve"> reflexive techniques to understand the interplay between our experiences and data</w:t>
      </w:r>
      <w:r>
        <w:rPr>
          <w:rFonts w:ascii="Calibri" w:hAnsi="Calibri"/>
          <w:sz w:val="22"/>
          <w:szCs w:val="22"/>
        </w:rPr>
        <w:t xml:space="preserve"> interpretations.  </w:t>
      </w:r>
      <w:r w:rsidRPr="0010754A">
        <w:rPr>
          <w:rFonts w:ascii="Calibri" w:hAnsi="Calibri"/>
          <w:sz w:val="22"/>
          <w:szCs w:val="22"/>
        </w:rPr>
        <w:t xml:space="preserve">As thematic synthesis is inherently subjective </w:t>
      </w:r>
      <w:r>
        <w:rPr>
          <w:rFonts w:ascii="Calibri" w:hAnsi="Calibri"/>
          <w:sz w:val="22"/>
          <w:szCs w:val="22"/>
        </w:rPr>
        <w:t>[5</w:t>
      </w:r>
      <w:r w:rsidR="007C37B5">
        <w:rPr>
          <w:rFonts w:ascii="Calibri" w:hAnsi="Calibri"/>
          <w:sz w:val="22"/>
          <w:szCs w:val="22"/>
        </w:rPr>
        <w:t>6</w:t>
      </w:r>
      <w:r>
        <w:rPr>
          <w:rFonts w:ascii="Calibri" w:hAnsi="Calibri"/>
          <w:sz w:val="22"/>
          <w:szCs w:val="22"/>
        </w:rPr>
        <w:t>]</w:t>
      </w:r>
      <w:r w:rsidRPr="0010754A">
        <w:rPr>
          <w:rFonts w:ascii="Calibri" w:hAnsi="Calibri"/>
          <w:sz w:val="22"/>
          <w:szCs w:val="22"/>
        </w:rPr>
        <w:t xml:space="preserve">, others may </w:t>
      </w:r>
      <w:r>
        <w:rPr>
          <w:rFonts w:ascii="Calibri" w:hAnsi="Calibri"/>
          <w:sz w:val="22"/>
          <w:szCs w:val="22"/>
        </w:rPr>
        <w:t>have arrived at</w:t>
      </w:r>
      <w:r w:rsidRPr="0010754A">
        <w:rPr>
          <w:rFonts w:ascii="Calibri" w:hAnsi="Calibri"/>
          <w:sz w:val="22"/>
          <w:szCs w:val="22"/>
        </w:rPr>
        <w:t xml:space="preserve"> different analytical account</w:t>
      </w:r>
      <w:r>
        <w:rPr>
          <w:rFonts w:ascii="Calibri" w:hAnsi="Calibri"/>
          <w:sz w:val="22"/>
          <w:szCs w:val="22"/>
        </w:rPr>
        <w:t>s</w:t>
      </w:r>
      <w:r w:rsidRPr="0010754A">
        <w:rPr>
          <w:rFonts w:ascii="Calibri" w:hAnsi="Calibri"/>
          <w:sz w:val="22"/>
          <w:szCs w:val="22"/>
        </w:rPr>
        <w:t>.</w:t>
      </w:r>
      <w:r>
        <w:rPr>
          <w:rFonts w:ascii="Calibri" w:hAnsi="Calibri"/>
          <w:sz w:val="22"/>
          <w:szCs w:val="22"/>
        </w:rPr>
        <w:t xml:space="preserve">  </w:t>
      </w:r>
    </w:p>
    <w:p w14:paraId="5B7526F6" w14:textId="205B420D" w:rsidR="004E6AB9" w:rsidRPr="0010754A" w:rsidRDefault="0027427C" w:rsidP="008B7A30">
      <w:pPr>
        <w:spacing w:after="240" w:line="360" w:lineRule="auto"/>
        <w:rPr>
          <w:rFonts w:ascii="Calibri" w:hAnsi="Calibri"/>
          <w:sz w:val="22"/>
          <w:szCs w:val="22"/>
        </w:rPr>
      </w:pPr>
      <w:r>
        <w:rPr>
          <w:rFonts w:ascii="Calibri" w:hAnsi="Calibri" w:cs="AdvOT6e5d2ec0"/>
          <w:sz w:val="22"/>
          <w:szCs w:val="22"/>
          <w:lang w:val="en-GB" w:eastAsia="en-GB"/>
        </w:rPr>
        <w:t>Q</w:t>
      </w:r>
      <w:r w:rsidR="00D60A5F">
        <w:rPr>
          <w:rFonts w:ascii="Calibri" w:hAnsi="Calibri" w:cs="AdvOT6e5d2ec0"/>
          <w:sz w:val="22"/>
          <w:szCs w:val="22"/>
          <w:lang w:val="en-GB" w:eastAsia="en-GB"/>
        </w:rPr>
        <w:t xml:space="preserve">uality </w:t>
      </w:r>
      <w:r w:rsidR="00993600">
        <w:rPr>
          <w:rFonts w:ascii="Calibri" w:hAnsi="Calibri" w:cs="AdvOT6e5d2ec0"/>
          <w:sz w:val="22"/>
          <w:szCs w:val="22"/>
          <w:lang w:val="en-GB" w:eastAsia="en-GB"/>
        </w:rPr>
        <w:t xml:space="preserve">appraisal found that </w:t>
      </w:r>
      <w:r w:rsidR="004E6AB9" w:rsidRPr="0010754A">
        <w:rPr>
          <w:rFonts w:ascii="Calibri" w:hAnsi="Calibri"/>
          <w:sz w:val="22"/>
          <w:szCs w:val="22"/>
        </w:rPr>
        <w:t xml:space="preserve">intersectionalities, ethics and research relationships were </w:t>
      </w:r>
      <w:r w:rsidR="00DE6D57" w:rsidRPr="0010754A">
        <w:rPr>
          <w:rFonts w:ascii="Calibri" w:hAnsi="Calibri"/>
          <w:sz w:val="22"/>
          <w:szCs w:val="22"/>
        </w:rPr>
        <w:t xml:space="preserve">explored </w:t>
      </w:r>
      <w:r w:rsidR="00575071" w:rsidRPr="0010754A">
        <w:rPr>
          <w:rFonts w:ascii="Calibri" w:hAnsi="Calibri"/>
          <w:sz w:val="22"/>
          <w:szCs w:val="22"/>
        </w:rPr>
        <w:t>infrequently</w:t>
      </w:r>
      <w:r w:rsidR="004E6AB9" w:rsidRPr="0010754A">
        <w:rPr>
          <w:rFonts w:ascii="Calibri" w:hAnsi="Calibri"/>
          <w:sz w:val="22"/>
          <w:szCs w:val="22"/>
        </w:rPr>
        <w:t>.  Consequently, we are unable to report</w:t>
      </w:r>
      <w:r w:rsidR="00860AB7">
        <w:rPr>
          <w:rFonts w:ascii="Calibri" w:hAnsi="Calibri"/>
          <w:sz w:val="22"/>
          <w:szCs w:val="22"/>
        </w:rPr>
        <w:t xml:space="preserve"> </w:t>
      </w:r>
      <w:r w:rsidR="004E6AB9" w:rsidRPr="0010754A">
        <w:rPr>
          <w:rFonts w:ascii="Calibri" w:hAnsi="Calibri"/>
          <w:sz w:val="22"/>
          <w:szCs w:val="22"/>
        </w:rPr>
        <w:t xml:space="preserve">the experiences of people from minority communities.  Future research should employ a critical understanding of research relationships, </w:t>
      </w:r>
      <w:r w:rsidR="00A87C5A">
        <w:rPr>
          <w:rFonts w:ascii="Calibri" w:hAnsi="Calibri"/>
          <w:sz w:val="22"/>
          <w:szCs w:val="22"/>
        </w:rPr>
        <w:t>including</w:t>
      </w:r>
      <w:r w:rsidR="004E6AB9" w:rsidRPr="0010754A">
        <w:rPr>
          <w:rFonts w:ascii="Calibri" w:hAnsi="Calibri"/>
          <w:sz w:val="22"/>
          <w:szCs w:val="22"/>
        </w:rPr>
        <w:t xml:space="preserve"> </w:t>
      </w:r>
      <w:r w:rsidR="00575071" w:rsidRPr="0010754A">
        <w:rPr>
          <w:rFonts w:ascii="Calibri" w:hAnsi="Calibri"/>
          <w:sz w:val="22"/>
          <w:szCs w:val="22"/>
        </w:rPr>
        <w:t>the</w:t>
      </w:r>
      <w:r w:rsidR="004E6AB9" w:rsidRPr="0010754A">
        <w:rPr>
          <w:rFonts w:ascii="Calibri" w:hAnsi="Calibri"/>
          <w:sz w:val="22"/>
          <w:szCs w:val="22"/>
        </w:rPr>
        <w:t xml:space="preserve"> experiences of diverse populations.  </w:t>
      </w:r>
      <w:r w:rsidR="00557816">
        <w:rPr>
          <w:rFonts w:ascii="Calibri" w:hAnsi="Calibri"/>
          <w:sz w:val="22"/>
          <w:szCs w:val="22"/>
        </w:rPr>
        <w:t>G</w:t>
      </w:r>
      <w:r w:rsidR="00557816" w:rsidRPr="0010754A">
        <w:rPr>
          <w:rFonts w:ascii="Calibri" w:hAnsi="Calibri"/>
          <w:sz w:val="22"/>
          <w:szCs w:val="22"/>
        </w:rPr>
        <w:t xml:space="preserve">iven the unique importance of women’s services, future research should </w:t>
      </w:r>
      <w:r w:rsidR="00557816">
        <w:rPr>
          <w:rFonts w:ascii="Calibri" w:hAnsi="Calibri"/>
          <w:sz w:val="22"/>
          <w:szCs w:val="22"/>
        </w:rPr>
        <w:t xml:space="preserve">also </w:t>
      </w:r>
      <w:r w:rsidR="00557816" w:rsidRPr="0010754A">
        <w:rPr>
          <w:rFonts w:ascii="Calibri" w:hAnsi="Calibri"/>
          <w:sz w:val="22"/>
          <w:szCs w:val="22"/>
        </w:rPr>
        <w:t xml:space="preserve">consider </w:t>
      </w:r>
      <w:r w:rsidR="00557816">
        <w:rPr>
          <w:rFonts w:ascii="Calibri" w:hAnsi="Calibri"/>
          <w:sz w:val="22"/>
          <w:szCs w:val="22"/>
        </w:rPr>
        <w:t xml:space="preserve">experiences </w:t>
      </w:r>
      <w:r w:rsidR="00557816" w:rsidRPr="0010754A">
        <w:rPr>
          <w:rFonts w:ascii="Calibri" w:hAnsi="Calibri"/>
          <w:sz w:val="22"/>
          <w:szCs w:val="22"/>
        </w:rPr>
        <w:t xml:space="preserve">within services </w:t>
      </w:r>
      <w:r w:rsidR="00557816">
        <w:rPr>
          <w:rFonts w:ascii="Calibri" w:hAnsi="Calibri"/>
          <w:sz w:val="22"/>
          <w:szCs w:val="22"/>
        </w:rPr>
        <w:t xml:space="preserve">accessed </w:t>
      </w:r>
      <w:r w:rsidR="00557816" w:rsidRPr="0010754A">
        <w:rPr>
          <w:rFonts w:ascii="Calibri" w:hAnsi="Calibri"/>
          <w:sz w:val="22"/>
          <w:szCs w:val="22"/>
        </w:rPr>
        <w:t>by social identity (e.g. for people who identify as LGBTQ) or experience (e.g. sexual violence</w:t>
      </w:r>
      <w:r w:rsidR="00A87C5A">
        <w:rPr>
          <w:rFonts w:ascii="Calibri" w:hAnsi="Calibri"/>
          <w:sz w:val="22"/>
          <w:szCs w:val="22"/>
        </w:rPr>
        <w:t xml:space="preserve"> survivors</w:t>
      </w:r>
      <w:r w:rsidR="00557816" w:rsidRPr="0010754A">
        <w:rPr>
          <w:rFonts w:ascii="Calibri" w:hAnsi="Calibri"/>
          <w:sz w:val="22"/>
          <w:szCs w:val="22"/>
        </w:rPr>
        <w:t>).</w:t>
      </w:r>
    </w:p>
    <w:p w14:paraId="7CD4A449" w14:textId="1948C0C1" w:rsidR="001A237A" w:rsidRDefault="00993600" w:rsidP="008B7A30">
      <w:pPr>
        <w:spacing w:after="240" w:line="360" w:lineRule="auto"/>
        <w:rPr>
          <w:rFonts w:ascii="Calibri" w:hAnsi="Calibri"/>
          <w:sz w:val="22"/>
          <w:szCs w:val="22"/>
        </w:rPr>
      </w:pPr>
      <w:r>
        <w:rPr>
          <w:rFonts w:ascii="Calibri" w:hAnsi="Calibri"/>
          <w:sz w:val="22"/>
          <w:szCs w:val="22"/>
        </w:rPr>
        <w:t>T</w:t>
      </w:r>
      <w:r w:rsidR="00F978C3">
        <w:rPr>
          <w:rFonts w:ascii="Calibri" w:hAnsi="Calibri"/>
          <w:sz w:val="22"/>
          <w:szCs w:val="22"/>
        </w:rPr>
        <w:t xml:space="preserve">he majority of studies (8/13) had not been peer reviewed.  This may </w:t>
      </w:r>
      <w:r w:rsidR="00DE6D57">
        <w:rPr>
          <w:rFonts w:ascii="Calibri" w:hAnsi="Calibri"/>
          <w:sz w:val="22"/>
          <w:szCs w:val="22"/>
        </w:rPr>
        <w:t xml:space="preserve">be because </w:t>
      </w:r>
      <w:r w:rsidR="00586EF1">
        <w:rPr>
          <w:rFonts w:ascii="Calibri" w:hAnsi="Calibri"/>
          <w:sz w:val="22"/>
          <w:szCs w:val="22"/>
        </w:rPr>
        <w:t>collaborative</w:t>
      </w:r>
      <w:r w:rsidR="00EE3AAB">
        <w:rPr>
          <w:rFonts w:ascii="Calibri" w:hAnsi="Calibri"/>
          <w:sz w:val="22"/>
          <w:szCs w:val="22"/>
        </w:rPr>
        <w:t xml:space="preserve"> and service user-led</w:t>
      </w:r>
      <w:r w:rsidR="00586EF1">
        <w:rPr>
          <w:rFonts w:ascii="Calibri" w:hAnsi="Calibri"/>
          <w:sz w:val="22"/>
          <w:szCs w:val="22"/>
        </w:rPr>
        <w:t xml:space="preserve"> </w:t>
      </w:r>
      <w:r w:rsidR="00F978C3">
        <w:rPr>
          <w:rFonts w:ascii="Calibri" w:hAnsi="Calibri"/>
          <w:sz w:val="22"/>
          <w:szCs w:val="22"/>
        </w:rPr>
        <w:t xml:space="preserve">research </w:t>
      </w:r>
      <w:r w:rsidR="000B07B2">
        <w:rPr>
          <w:rFonts w:ascii="Calibri" w:hAnsi="Calibri"/>
          <w:sz w:val="22"/>
          <w:szCs w:val="22"/>
        </w:rPr>
        <w:t>has</w:t>
      </w:r>
      <w:r w:rsidR="00D40260">
        <w:rPr>
          <w:rFonts w:ascii="Calibri" w:hAnsi="Calibri"/>
          <w:sz w:val="22"/>
          <w:szCs w:val="22"/>
        </w:rPr>
        <w:t xml:space="preserve"> not</w:t>
      </w:r>
      <w:r w:rsidR="000B07B2">
        <w:rPr>
          <w:rFonts w:ascii="Calibri" w:hAnsi="Calibri"/>
          <w:sz w:val="22"/>
          <w:szCs w:val="22"/>
        </w:rPr>
        <w:t xml:space="preserve"> historically </w:t>
      </w:r>
      <w:r w:rsidR="00D40260">
        <w:rPr>
          <w:rFonts w:ascii="Calibri" w:hAnsi="Calibri"/>
          <w:sz w:val="22"/>
          <w:szCs w:val="22"/>
        </w:rPr>
        <w:t xml:space="preserve">entered </w:t>
      </w:r>
      <w:r w:rsidR="00F978C3">
        <w:rPr>
          <w:rFonts w:ascii="Calibri" w:hAnsi="Calibri"/>
          <w:sz w:val="22"/>
          <w:szCs w:val="22"/>
        </w:rPr>
        <w:t>mainstream journals</w:t>
      </w:r>
      <w:r w:rsidR="00D51688">
        <w:rPr>
          <w:rFonts w:ascii="Calibri" w:hAnsi="Calibri"/>
          <w:sz w:val="22"/>
          <w:szCs w:val="22"/>
        </w:rPr>
        <w:t xml:space="preserve">, </w:t>
      </w:r>
      <w:r w:rsidR="000B07B2">
        <w:rPr>
          <w:rFonts w:ascii="Calibri" w:hAnsi="Calibri"/>
          <w:sz w:val="22"/>
          <w:szCs w:val="22"/>
        </w:rPr>
        <w:t>only recently gaining recognition as a valid form of enquiry</w:t>
      </w:r>
      <w:r w:rsidR="004D6726">
        <w:rPr>
          <w:rFonts w:ascii="Calibri" w:hAnsi="Calibri"/>
          <w:sz w:val="22"/>
          <w:szCs w:val="22"/>
        </w:rPr>
        <w:t xml:space="preserve"> [5</w:t>
      </w:r>
      <w:r w:rsidR="007C37B5">
        <w:rPr>
          <w:rFonts w:ascii="Calibri" w:hAnsi="Calibri"/>
          <w:sz w:val="22"/>
          <w:szCs w:val="22"/>
        </w:rPr>
        <w:t>5</w:t>
      </w:r>
      <w:r w:rsidR="004D6726">
        <w:rPr>
          <w:rFonts w:ascii="Calibri" w:hAnsi="Calibri"/>
          <w:sz w:val="22"/>
          <w:szCs w:val="22"/>
        </w:rPr>
        <w:t>]</w:t>
      </w:r>
      <w:r w:rsidR="00F978C3">
        <w:rPr>
          <w:rFonts w:ascii="Calibri" w:hAnsi="Calibri"/>
          <w:sz w:val="22"/>
          <w:szCs w:val="22"/>
        </w:rPr>
        <w:t xml:space="preserve">.  </w:t>
      </w:r>
      <w:r w:rsidR="00D51688">
        <w:rPr>
          <w:rFonts w:ascii="Calibri" w:hAnsi="Calibri"/>
          <w:sz w:val="22"/>
          <w:szCs w:val="22"/>
        </w:rPr>
        <w:t>Interestingly</w:t>
      </w:r>
      <w:r w:rsidR="00586EF1">
        <w:rPr>
          <w:rFonts w:ascii="Calibri" w:hAnsi="Calibri"/>
          <w:sz w:val="22"/>
          <w:szCs w:val="22"/>
        </w:rPr>
        <w:t xml:space="preserve">, </w:t>
      </w:r>
      <w:r w:rsidR="00F978C3">
        <w:rPr>
          <w:rFonts w:ascii="Calibri" w:hAnsi="Calibri"/>
          <w:sz w:val="22"/>
          <w:szCs w:val="22"/>
        </w:rPr>
        <w:t xml:space="preserve">non-peer reviewed literature typically scored higher in the quality assessment.  </w:t>
      </w:r>
    </w:p>
    <w:p w14:paraId="5AB4B3B3" w14:textId="6C25CEAB" w:rsidR="001A237A" w:rsidRDefault="0027427C" w:rsidP="008B7A30">
      <w:pPr>
        <w:spacing w:after="240" w:line="360" w:lineRule="auto"/>
        <w:rPr>
          <w:rFonts w:ascii="Calibri" w:hAnsi="Calibri"/>
          <w:sz w:val="22"/>
          <w:szCs w:val="22"/>
        </w:rPr>
      </w:pPr>
      <w:r>
        <w:rPr>
          <w:rFonts w:ascii="Calibri" w:hAnsi="Calibri"/>
          <w:sz w:val="22"/>
          <w:szCs w:val="22"/>
        </w:rPr>
        <w:t>T</w:t>
      </w:r>
      <w:r w:rsidR="0068179E" w:rsidRPr="0010754A">
        <w:rPr>
          <w:rFonts w:ascii="Calibri" w:hAnsi="Calibri"/>
          <w:sz w:val="22"/>
          <w:szCs w:val="22"/>
        </w:rPr>
        <w:t xml:space="preserve">he majority of papers were from the UK which has </w:t>
      </w:r>
      <w:r w:rsidR="00CC5EA8">
        <w:rPr>
          <w:rFonts w:ascii="Calibri" w:hAnsi="Calibri"/>
          <w:sz w:val="22"/>
          <w:szCs w:val="22"/>
        </w:rPr>
        <w:t>the</w:t>
      </w:r>
      <w:r w:rsidR="00D60A5F">
        <w:rPr>
          <w:rFonts w:ascii="Calibri" w:hAnsi="Calibri"/>
          <w:sz w:val="22"/>
          <w:szCs w:val="22"/>
        </w:rPr>
        <w:t xml:space="preserve"> </w:t>
      </w:r>
      <w:r w:rsidR="0068179E" w:rsidRPr="0010754A">
        <w:rPr>
          <w:rFonts w:ascii="Calibri" w:hAnsi="Calibri"/>
          <w:sz w:val="22"/>
          <w:szCs w:val="22"/>
        </w:rPr>
        <w:t>NHS and IAPT</w:t>
      </w:r>
      <w:r w:rsidR="00D60A5F">
        <w:rPr>
          <w:rFonts w:ascii="Calibri" w:hAnsi="Calibri"/>
          <w:sz w:val="22"/>
          <w:szCs w:val="22"/>
        </w:rPr>
        <w:t xml:space="preserve"> programme</w:t>
      </w:r>
      <w:r w:rsidR="0068179E" w:rsidRPr="0010754A">
        <w:rPr>
          <w:rFonts w:ascii="Calibri" w:hAnsi="Calibri"/>
          <w:sz w:val="22"/>
          <w:szCs w:val="22"/>
        </w:rPr>
        <w:t>.  This has shaped our findings</w:t>
      </w:r>
      <w:r w:rsidR="00D60A5F">
        <w:rPr>
          <w:rFonts w:ascii="Calibri" w:hAnsi="Calibri"/>
          <w:sz w:val="22"/>
          <w:szCs w:val="22"/>
        </w:rPr>
        <w:t>, for instance</w:t>
      </w:r>
      <w:r w:rsidR="0068179E" w:rsidRPr="0010754A">
        <w:rPr>
          <w:rFonts w:ascii="Calibri" w:hAnsi="Calibri"/>
          <w:sz w:val="22"/>
          <w:szCs w:val="22"/>
        </w:rPr>
        <w:t xml:space="preserve"> around socioeconomic access</w:t>
      </w:r>
      <w:r w:rsidR="00CC3961">
        <w:rPr>
          <w:rFonts w:ascii="Calibri" w:hAnsi="Calibri"/>
          <w:sz w:val="22"/>
          <w:szCs w:val="22"/>
        </w:rPr>
        <w:t xml:space="preserve"> to services</w:t>
      </w:r>
      <w:r w:rsidR="0068179E" w:rsidRPr="0010754A">
        <w:rPr>
          <w:rFonts w:ascii="Calibri" w:hAnsi="Calibri"/>
          <w:sz w:val="22"/>
          <w:szCs w:val="22"/>
        </w:rPr>
        <w:t xml:space="preserve">.  </w:t>
      </w:r>
      <w:r w:rsidR="00575071" w:rsidRPr="0010754A">
        <w:rPr>
          <w:rFonts w:ascii="Calibri" w:hAnsi="Calibri"/>
          <w:sz w:val="22"/>
          <w:szCs w:val="22"/>
        </w:rPr>
        <w:t xml:space="preserve">Future reviews </w:t>
      </w:r>
      <w:r w:rsidR="00DE6D57">
        <w:rPr>
          <w:rFonts w:ascii="Calibri" w:hAnsi="Calibri"/>
          <w:sz w:val="22"/>
          <w:szCs w:val="22"/>
        </w:rPr>
        <w:t xml:space="preserve">should </w:t>
      </w:r>
      <w:r w:rsidR="00575071" w:rsidRPr="0010754A">
        <w:rPr>
          <w:rFonts w:ascii="Calibri" w:hAnsi="Calibri"/>
          <w:sz w:val="22"/>
          <w:szCs w:val="22"/>
        </w:rPr>
        <w:t xml:space="preserve">include </w:t>
      </w:r>
      <w:r w:rsidR="00557816">
        <w:rPr>
          <w:rFonts w:ascii="Calibri" w:hAnsi="Calibri"/>
          <w:sz w:val="22"/>
          <w:szCs w:val="22"/>
        </w:rPr>
        <w:t xml:space="preserve">literature </w:t>
      </w:r>
      <w:r w:rsidR="00D80844" w:rsidRPr="0010754A">
        <w:rPr>
          <w:rFonts w:ascii="Calibri" w:hAnsi="Calibri"/>
          <w:sz w:val="22"/>
          <w:szCs w:val="22"/>
        </w:rPr>
        <w:t>beyon</w:t>
      </w:r>
      <w:r w:rsidR="00575071" w:rsidRPr="0010754A">
        <w:rPr>
          <w:rFonts w:ascii="Calibri" w:hAnsi="Calibri"/>
          <w:sz w:val="22"/>
          <w:szCs w:val="22"/>
        </w:rPr>
        <w:t>d English language</w:t>
      </w:r>
      <w:r w:rsidR="003A56DF">
        <w:rPr>
          <w:rFonts w:ascii="Calibri" w:hAnsi="Calibri"/>
          <w:sz w:val="22"/>
          <w:szCs w:val="22"/>
        </w:rPr>
        <w:t xml:space="preserve">, </w:t>
      </w:r>
      <w:r w:rsidR="00575071" w:rsidRPr="0010754A">
        <w:rPr>
          <w:rFonts w:ascii="Calibri" w:hAnsi="Calibri"/>
          <w:sz w:val="22"/>
          <w:szCs w:val="22"/>
        </w:rPr>
        <w:t>search</w:t>
      </w:r>
      <w:r w:rsidR="00D80844" w:rsidRPr="0010754A">
        <w:rPr>
          <w:rFonts w:ascii="Calibri" w:hAnsi="Calibri"/>
          <w:sz w:val="22"/>
          <w:szCs w:val="22"/>
        </w:rPr>
        <w:t xml:space="preserve"> a broader range of databases</w:t>
      </w:r>
      <w:r w:rsidR="003A56DF">
        <w:rPr>
          <w:rFonts w:ascii="Calibri" w:hAnsi="Calibri"/>
          <w:sz w:val="22"/>
          <w:szCs w:val="22"/>
        </w:rPr>
        <w:t xml:space="preserve"> and </w:t>
      </w:r>
      <w:r w:rsidR="00A87C5A">
        <w:rPr>
          <w:rFonts w:ascii="Calibri" w:hAnsi="Calibri"/>
          <w:sz w:val="22"/>
          <w:szCs w:val="22"/>
        </w:rPr>
        <w:t xml:space="preserve">conduct </w:t>
      </w:r>
      <w:r w:rsidR="00761240">
        <w:rPr>
          <w:rFonts w:ascii="Calibri" w:hAnsi="Calibri"/>
          <w:sz w:val="22"/>
          <w:szCs w:val="22"/>
        </w:rPr>
        <w:t>wider</w:t>
      </w:r>
      <w:r w:rsidR="003A56DF">
        <w:rPr>
          <w:rFonts w:ascii="Calibri" w:hAnsi="Calibri"/>
          <w:sz w:val="22"/>
          <w:szCs w:val="22"/>
        </w:rPr>
        <w:t xml:space="preserve"> literature calls</w:t>
      </w:r>
      <w:r w:rsidR="00D80844" w:rsidRPr="0010754A">
        <w:rPr>
          <w:rFonts w:ascii="Calibri" w:hAnsi="Calibri"/>
          <w:sz w:val="22"/>
          <w:szCs w:val="22"/>
        </w:rPr>
        <w:t xml:space="preserve">.  </w:t>
      </w:r>
    </w:p>
    <w:p w14:paraId="0AC7EA92" w14:textId="589F20E9" w:rsidR="001A237A" w:rsidRDefault="00F01860" w:rsidP="008B7A30">
      <w:pPr>
        <w:spacing w:after="240" w:line="360" w:lineRule="auto"/>
        <w:rPr>
          <w:rFonts w:ascii="Calibri" w:hAnsi="Calibri"/>
          <w:sz w:val="22"/>
          <w:szCs w:val="22"/>
        </w:rPr>
      </w:pPr>
      <w:r>
        <w:rPr>
          <w:rFonts w:ascii="Calibri" w:hAnsi="Calibri"/>
          <w:sz w:val="22"/>
          <w:szCs w:val="22"/>
        </w:rPr>
        <w:t xml:space="preserve">Descriptions of the assessment process are variable, with the majority </w:t>
      </w:r>
      <w:r w:rsidR="00EE3AAB">
        <w:rPr>
          <w:rFonts w:ascii="Calibri" w:hAnsi="Calibri"/>
          <w:sz w:val="22"/>
          <w:szCs w:val="22"/>
        </w:rPr>
        <w:t xml:space="preserve">of studies </w:t>
      </w:r>
      <w:r w:rsidR="00CC3961">
        <w:rPr>
          <w:rFonts w:ascii="Calibri" w:hAnsi="Calibri"/>
          <w:sz w:val="22"/>
          <w:szCs w:val="22"/>
        </w:rPr>
        <w:t xml:space="preserve">not reporting the specialty or </w:t>
      </w:r>
      <w:r>
        <w:rPr>
          <w:rFonts w:ascii="Calibri" w:hAnsi="Calibri"/>
          <w:sz w:val="22"/>
          <w:szCs w:val="22"/>
        </w:rPr>
        <w:t>approach of the assessor</w:t>
      </w:r>
      <w:r w:rsidR="00CC3961">
        <w:rPr>
          <w:rFonts w:ascii="Calibri" w:hAnsi="Calibri"/>
          <w:sz w:val="22"/>
          <w:szCs w:val="22"/>
        </w:rPr>
        <w:t>/service</w:t>
      </w:r>
      <w:r>
        <w:rPr>
          <w:rFonts w:ascii="Calibri" w:hAnsi="Calibri"/>
          <w:sz w:val="22"/>
          <w:szCs w:val="22"/>
        </w:rPr>
        <w:t xml:space="preserve">, the </w:t>
      </w:r>
      <w:r w:rsidR="00D40260">
        <w:rPr>
          <w:rFonts w:ascii="Calibri" w:hAnsi="Calibri"/>
          <w:sz w:val="22"/>
          <w:szCs w:val="22"/>
        </w:rPr>
        <w:t xml:space="preserve">assessment </w:t>
      </w:r>
      <w:r>
        <w:rPr>
          <w:rFonts w:ascii="Calibri" w:hAnsi="Calibri"/>
          <w:sz w:val="22"/>
          <w:szCs w:val="22"/>
        </w:rPr>
        <w:t xml:space="preserve">form, its duration, and trauma </w:t>
      </w:r>
      <w:r w:rsidR="00D40260">
        <w:rPr>
          <w:rFonts w:ascii="Calibri" w:hAnsi="Calibri"/>
          <w:sz w:val="22"/>
          <w:szCs w:val="22"/>
        </w:rPr>
        <w:t>enquiries and disclosures</w:t>
      </w:r>
      <w:r>
        <w:rPr>
          <w:rFonts w:ascii="Calibri" w:hAnsi="Calibri"/>
          <w:sz w:val="22"/>
          <w:szCs w:val="22"/>
        </w:rPr>
        <w:t xml:space="preserve">.  This makes it difficult to connect </w:t>
      </w:r>
      <w:r w:rsidR="00044448">
        <w:rPr>
          <w:rFonts w:ascii="Calibri" w:hAnsi="Calibri"/>
          <w:sz w:val="22"/>
          <w:szCs w:val="22"/>
        </w:rPr>
        <w:t>client</w:t>
      </w:r>
      <w:r>
        <w:rPr>
          <w:rFonts w:ascii="Calibri" w:hAnsi="Calibri"/>
          <w:sz w:val="22"/>
          <w:szCs w:val="22"/>
        </w:rPr>
        <w:t xml:space="preserve"> experience to therapy modalities and the technical question of how assessments are conducted, limiting the inferences that can be drawn and highlighting a need for further research.  </w:t>
      </w:r>
    </w:p>
    <w:p w14:paraId="0A07F0B9" w14:textId="62E5E133" w:rsidR="001A237A" w:rsidRDefault="0027427C" w:rsidP="001A237A">
      <w:pPr>
        <w:spacing w:after="240" w:line="360" w:lineRule="auto"/>
        <w:rPr>
          <w:rFonts w:ascii="Calibri" w:hAnsi="Calibri"/>
          <w:sz w:val="22"/>
          <w:szCs w:val="22"/>
        </w:rPr>
      </w:pPr>
      <w:r>
        <w:rPr>
          <w:rFonts w:ascii="Calibri" w:hAnsi="Calibri"/>
          <w:sz w:val="22"/>
          <w:szCs w:val="22"/>
        </w:rPr>
        <w:t>Finally, w</w:t>
      </w:r>
      <w:r w:rsidR="001A237A">
        <w:rPr>
          <w:rFonts w:ascii="Calibri" w:hAnsi="Calibri"/>
          <w:sz w:val="22"/>
          <w:szCs w:val="22"/>
        </w:rPr>
        <w:t xml:space="preserve">e did not explore assessors’ </w:t>
      </w:r>
      <w:r w:rsidR="001A237A" w:rsidRPr="0010754A">
        <w:rPr>
          <w:rFonts w:ascii="Calibri" w:hAnsi="Calibri"/>
          <w:sz w:val="22"/>
          <w:szCs w:val="22"/>
        </w:rPr>
        <w:t>experience</w:t>
      </w:r>
      <w:r w:rsidR="001A237A">
        <w:rPr>
          <w:rFonts w:ascii="Calibri" w:hAnsi="Calibri"/>
          <w:sz w:val="22"/>
          <w:szCs w:val="22"/>
        </w:rPr>
        <w:t>s</w:t>
      </w:r>
      <w:r w:rsidR="001A237A" w:rsidRPr="0010754A">
        <w:rPr>
          <w:rFonts w:ascii="Calibri" w:hAnsi="Calibri"/>
          <w:sz w:val="22"/>
          <w:szCs w:val="22"/>
        </w:rPr>
        <w:t xml:space="preserve">.  </w:t>
      </w:r>
      <w:r w:rsidR="001A237A">
        <w:rPr>
          <w:rFonts w:ascii="Calibri" w:hAnsi="Calibri"/>
          <w:sz w:val="22"/>
          <w:szCs w:val="22"/>
        </w:rPr>
        <w:t xml:space="preserve">Further research </w:t>
      </w:r>
      <w:r>
        <w:rPr>
          <w:rFonts w:ascii="Calibri" w:hAnsi="Calibri"/>
          <w:sz w:val="22"/>
          <w:szCs w:val="22"/>
        </w:rPr>
        <w:t xml:space="preserve">investigating </w:t>
      </w:r>
      <w:r w:rsidR="001A237A">
        <w:rPr>
          <w:rFonts w:ascii="Calibri" w:hAnsi="Calibri"/>
          <w:sz w:val="22"/>
          <w:szCs w:val="22"/>
        </w:rPr>
        <w:t xml:space="preserve">assessments </w:t>
      </w:r>
      <w:r w:rsidR="001A237A" w:rsidRPr="0010754A">
        <w:rPr>
          <w:rFonts w:ascii="Calibri" w:hAnsi="Calibri"/>
          <w:sz w:val="22"/>
          <w:szCs w:val="22"/>
        </w:rPr>
        <w:t xml:space="preserve">as a </w:t>
      </w:r>
      <w:r w:rsidR="00CC5EA8">
        <w:rPr>
          <w:rFonts w:ascii="Calibri" w:hAnsi="Calibri"/>
          <w:sz w:val="22"/>
          <w:szCs w:val="22"/>
        </w:rPr>
        <w:t xml:space="preserve">dyadic </w:t>
      </w:r>
      <w:r w:rsidR="001A237A" w:rsidRPr="0010754A">
        <w:rPr>
          <w:rFonts w:ascii="Calibri" w:hAnsi="Calibri"/>
          <w:sz w:val="22"/>
          <w:szCs w:val="22"/>
        </w:rPr>
        <w:t>interplay between two actors would enable a fuller account of assessment process</w:t>
      </w:r>
      <w:r w:rsidR="001A237A">
        <w:rPr>
          <w:rFonts w:ascii="Calibri" w:hAnsi="Calibri"/>
          <w:sz w:val="22"/>
          <w:szCs w:val="22"/>
        </w:rPr>
        <w:t>es</w:t>
      </w:r>
      <w:r w:rsidR="001A237A" w:rsidRPr="0010754A">
        <w:rPr>
          <w:rFonts w:ascii="Calibri" w:hAnsi="Calibri"/>
          <w:sz w:val="22"/>
          <w:szCs w:val="22"/>
        </w:rPr>
        <w:t xml:space="preserve">.  </w:t>
      </w:r>
    </w:p>
    <w:p w14:paraId="2D955E24" w14:textId="77777777" w:rsidR="00A87C5A" w:rsidRPr="00A87C5A" w:rsidRDefault="00A87C5A" w:rsidP="008B7A30">
      <w:pPr>
        <w:spacing w:after="240" w:line="360" w:lineRule="auto"/>
        <w:rPr>
          <w:rFonts w:ascii="Calibri" w:hAnsi="Calibri"/>
          <w:sz w:val="22"/>
          <w:szCs w:val="22"/>
        </w:rPr>
      </w:pPr>
    </w:p>
    <w:p w14:paraId="2C55D456" w14:textId="77777777" w:rsidR="000E6B2C" w:rsidRPr="0010754A" w:rsidRDefault="0060309A" w:rsidP="00B6773A">
      <w:pPr>
        <w:pStyle w:val="Heading1"/>
      </w:pPr>
      <w:r w:rsidRPr="0010754A">
        <w:lastRenderedPageBreak/>
        <w:t>CONCLUSIONS</w:t>
      </w:r>
    </w:p>
    <w:p w14:paraId="1F1290F7" w14:textId="5F6B496B" w:rsidR="00414ECC" w:rsidRPr="0027427C" w:rsidRDefault="00B16D71" w:rsidP="0027427C">
      <w:pPr>
        <w:spacing w:line="360" w:lineRule="auto"/>
        <w:rPr>
          <w:rFonts w:ascii="Calibri" w:hAnsi="Calibri"/>
          <w:sz w:val="22"/>
          <w:szCs w:val="22"/>
        </w:rPr>
      </w:pPr>
      <w:r w:rsidRPr="0027427C">
        <w:rPr>
          <w:rFonts w:ascii="Calibri" w:hAnsi="Calibri"/>
          <w:sz w:val="22"/>
          <w:szCs w:val="22"/>
        </w:rPr>
        <w:t xml:space="preserve">This review aimed to understand </w:t>
      </w:r>
      <w:r w:rsidR="002F34DC">
        <w:rPr>
          <w:rFonts w:ascii="Calibri" w:hAnsi="Calibri"/>
          <w:sz w:val="22"/>
          <w:szCs w:val="22"/>
        </w:rPr>
        <w:t xml:space="preserve">adults’ </w:t>
      </w:r>
      <w:r w:rsidRPr="0027427C">
        <w:rPr>
          <w:rFonts w:ascii="Calibri" w:hAnsi="Calibri"/>
          <w:sz w:val="22"/>
          <w:szCs w:val="22"/>
        </w:rPr>
        <w:t>experience</w:t>
      </w:r>
      <w:r w:rsidR="00BA192C" w:rsidRPr="0027427C">
        <w:rPr>
          <w:rFonts w:ascii="Calibri" w:hAnsi="Calibri"/>
          <w:sz w:val="22"/>
          <w:szCs w:val="22"/>
        </w:rPr>
        <w:t>s</w:t>
      </w:r>
      <w:r w:rsidRPr="0027427C">
        <w:rPr>
          <w:rFonts w:ascii="Calibri" w:hAnsi="Calibri"/>
          <w:sz w:val="22"/>
          <w:szCs w:val="22"/>
        </w:rPr>
        <w:t xml:space="preserve"> of </w:t>
      </w:r>
      <w:r w:rsidR="005307E7" w:rsidRPr="0027427C">
        <w:rPr>
          <w:rFonts w:ascii="Calibri" w:hAnsi="Calibri"/>
          <w:sz w:val="22"/>
          <w:szCs w:val="22"/>
        </w:rPr>
        <w:t xml:space="preserve">undergoing </w:t>
      </w:r>
      <w:r w:rsidR="002F34DC">
        <w:rPr>
          <w:rFonts w:ascii="Calibri" w:hAnsi="Calibri"/>
          <w:sz w:val="22"/>
          <w:szCs w:val="22"/>
        </w:rPr>
        <w:t>psychological assessment</w:t>
      </w:r>
      <w:r w:rsidRPr="0027427C">
        <w:rPr>
          <w:rFonts w:ascii="Calibri" w:hAnsi="Calibri"/>
          <w:sz w:val="22"/>
          <w:szCs w:val="22"/>
        </w:rPr>
        <w:t xml:space="preserve">.  </w:t>
      </w:r>
      <w:r w:rsidR="005307E7" w:rsidRPr="0027427C">
        <w:rPr>
          <w:rFonts w:ascii="Calibri" w:hAnsi="Calibri"/>
          <w:sz w:val="22"/>
          <w:szCs w:val="22"/>
        </w:rPr>
        <w:t xml:space="preserve">The findings were </w:t>
      </w:r>
      <w:r w:rsidR="00201B26" w:rsidRPr="0027427C">
        <w:rPr>
          <w:rFonts w:ascii="Calibri" w:hAnsi="Calibri"/>
          <w:sz w:val="22"/>
          <w:szCs w:val="22"/>
        </w:rPr>
        <w:t xml:space="preserve">understood </w:t>
      </w:r>
      <w:r w:rsidRPr="0027427C">
        <w:rPr>
          <w:rFonts w:ascii="Calibri" w:hAnsi="Calibri"/>
          <w:sz w:val="22"/>
          <w:szCs w:val="22"/>
        </w:rPr>
        <w:t xml:space="preserve">within </w:t>
      </w:r>
      <w:r w:rsidR="00746177" w:rsidRPr="0027427C">
        <w:rPr>
          <w:rFonts w:ascii="Calibri" w:hAnsi="Calibri"/>
          <w:sz w:val="22"/>
          <w:szCs w:val="22"/>
        </w:rPr>
        <w:t>TIAs</w:t>
      </w:r>
      <w:r w:rsidR="00BA192C" w:rsidRPr="0027427C">
        <w:rPr>
          <w:rFonts w:ascii="Calibri" w:hAnsi="Calibri"/>
          <w:sz w:val="22"/>
          <w:szCs w:val="22"/>
        </w:rPr>
        <w:t xml:space="preserve">, including </w:t>
      </w:r>
      <w:r w:rsidR="005307E7" w:rsidRPr="0027427C">
        <w:rPr>
          <w:rFonts w:ascii="Calibri" w:hAnsi="Calibri"/>
          <w:sz w:val="22"/>
          <w:szCs w:val="22"/>
        </w:rPr>
        <w:t xml:space="preserve">those </w:t>
      </w:r>
      <w:r w:rsidRPr="0027427C">
        <w:rPr>
          <w:rFonts w:ascii="Calibri" w:hAnsi="Calibri"/>
          <w:sz w:val="22"/>
          <w:szCs w:val="22"/>
        </w:rPr>
        <w:t xml:space="preserve">relating to the emotional impact of assessments, </w:t>
      </w:r>
      <w:r w:rsidR="00BA192C" w:rsidRPr="0027427C">
        <w:rPr>
          <w:rFonts w:ascii="Calibri" w:hAnsi="Calibri"/>
          <w:sz w:val="22"/>
          <w:szCs w:val="22"/>
        </w:rPr>
        <w:t>information and support</w:t>
      </w:r>
      <w:r w:rsidR="0032674C" w:rsidRPr="0027427C">
        <w:rPr>
          <w:rFonts w:ascii="Calibri" w:hAnsi="Calibri"/>
          <w:sz w:val="22"/>
          <w:szCs w:val="22"/>
        </w:rPr>
        <w:t xml:space="preserve"> needs, rights, pathologisation, socioeconomic restrictions</w:t>
      </w:r>
      <w:r w:rsidR="003328B5" w:rsidRPr="0027427C">
        <w:rPr>
          <w:rFonts w:ascii="Calibri" w:hAnsi="Calibri"/>
          <w:sz w:val="22"/>
          <w:szCs w:val="22"/>
        </w:rPr>
        <w:t xml:space="preserve">, </w:t>
      </w:r>
      <w:r w:rsidR="00BA192C" w:rsidRPr="0027427C">
        <w:rPr>
          <w:rFonts w:ascii="Calibri" w:hAnsi="Calibri"/>
          <w:sz w:val="22"/>
          <w:szCs w:val="22"/>
        </w:rPr>
        <w:t>intersectionalities</w:t>
      </w:r>
      <w:r w:rsidR="003328B5" w:rsidRPr="0027427C">
        <w:rPr>
          <w:rFonts w:ascii="Calibri" w:hAnsi="Calibri"/>
          <w:sz w:val="22"/>
          <w:szCs w:val="22"/>
        </w:rPr>
        <w:t xml:space="preserve"> and collaboration</w:t>
      </w:r>
      <w:r w:rsidR="00BA192C" w:rsidRPr="0027427C">
        <w:rPr>
          <w:rFonts w:ascii="Calibri" w:hAnsi="Calibri"/>
          <w:sz w:val="22"/>
          <w:szCs w:val="22"/>
        </w:rPr>
        <w:t xml:space="preserve">.  </w:t>
      </w:r>
      <w:r w:rsidR="00FB471A" w:rsidRPr="0027427C">
        <w:rPr>
          <w:rFonts w:ascii="Calibri" w:hAnsi="Calibri"/>
          <w:sz w:val="22"/>
          <w:szCs w:val="22"/>
        </w:rPr>
        <w:t>Whilst the need for collaborati</w:t>
      </w:r>
      <w:r w:rsidR="003328B5" w:rsidRPr="0027427C">
        <w:rPr>
          <w:rFonts w:ascii="Calibri" w:hAnsi="Calibri"/>
          <w:sz w:val="22"/>
          <w:szCs w:val="22"/>
        </w:rPr>
        <w:t>on</w:t>
      </w:r>
      <w:r w:rsidR="00FB471A" w:rsidRPr="0027427C">
        <w:rPr>
          <w:rFonts w:ascii="Calibri" w:hAnsi="Calibri"/>
          <w:sz w:val="22"/>
          <w:szCs w:val="22"/>
        </w:rPr>
        <w:t xml:space="preserve"> may appear self</w:t>
      </w:r>
      <w:r w:rsidR="00201B26" w:rsidRPr="0027427C">
        <w:rPr>
          <w:rFonts w:ascii="Calibri" w:hAnsi="Calibri"/>
          <w:sz w:val="22"/>
          <w:szCs w:val="22"/>
        </w:rPr>
        <w:t>-</w:t>
      </w:r>
      <w:r w:rsidR="00FB471A" w:rsidRPr="0027427C">
        <w:rPr>
          <w:rFonts w:ascii="Calibri" w:hAnsi="Calibri"/>
          <w:sz w:val="22"/>
          <w:szCs w:val="22"/>
        </w:rPr>
        <w:t>evident, explicitly collaborative assessments were not the norm</w:t>
      </w:r>
      <w:r w:rsidR="00DE6D57">
        <w:rPr>
          <w:rFonts w:ascii="Calibri" w:hAnsi="Calibri"/>
          <w:sz w:val="22"/>
          <w:szCs w:val="22"/>
        </w:rPr>
        <w:t xml:space="preserve"> and </w:t>
      </w:r>
      <w:r w:rsidR="00201B26" w:rsidRPr="0027427C">
        <w:rPr>
          <w:rFonts w:ascii="Calibri" w:hAnsi="Calibri"/>
          <w:sz w:val="22"/>
          <w:szCs w:val="22"/>
        </w:rPr>
        <w:t>independent service user research is needed</w:t>
      </w:r>
      <w:r w:rsidR="00FB471A" w:rsidRPr="0027427C">
        <w:rPr>
          <w:rFonts w:ascii="Calibri" w:hAnsi="Calibri"/>
          <w:sz w:val="22"/>
          <w:szCs w:val="22"/>
        </w:rPr>
        <w:t xml:space="preserve">.  </w:t>
      </w:r>
      <w:r w:rsidR="00BA192C" w:rsidRPr="0027427C">
        <w:rPr>
          <w:rFonts w:ascii="Calibri" w:hAnsi="Calibri"/>
          <w:sz w:val="22"/>
          <w:szCs w:val="22"/>
        </w:rPr>
        <w:t xml:space="preserve">Given the focus of this review, </w:t>
      </w:r>
      <w:r w:rsidR="00AB6425" w:rsidRPr="0027427C">
        <w:rPr>
          <w:rFonts w:ascii="Calibri" w:hAnsi="Calibri"/>
          <w:sz w:val="22"/>
          <w:szCs w:val="22"/>
        </w:rPr>
        <w:t xml:space="preserve">our </w:t>
      </w:r>
      <w:r w:rsidR="00BA192C" w:rsidRPr="0027427C">
        <w:rPr>
          <w:rFonts w:ascii="Calibri" w:hAnsi="Calibri"/>
          <w:sz w:val="22"/>
          <w:szCs w:val="22"/>
        </w:rPr>
        <w:t xml:space="preserve">gaps in understanding and the quality of papers, future research directions have been suggested, emphasising the importance of understanding the assessment from dyadic and multiple perspectives, including that of minority groups. </w:t>
      </w:r>
    </w:p>
    <w:p w14:paraId="7F51333F" w14:textId="77777777" w:rsidR="00881C1B" w:rsidRPr="00881C1B" w:rsidRDefault="00881C1B" w:rsidP="00881C1B">
      <w:pPr>
        <w:pStyle w:val="Body"/>
        <w:spacing w:line="360" w:lineRule="auto"/>
      </w:pPr>
    </w:p>
    <w:p w14:paraId="46C2C04F" w14:textId="66A09ECC" w:rsidR="00321EFE" w:rsidRDefault="0060309A" w:rsidP="00B6773A">
      <w:pPr>
        <w:pStyle w:val="Heading1"/>
        <w:rPr>
          <w:lang w:val="de-DE"/>
        </w:rPr>
      </w:pPr>
      <w:r w:rsidRPr="0010754A">
        <w:rPr>
          <w:lang w:val="de-DE"/>
        </w:rPr>
        <w:t>REFERENCES</w:t>
      </w:r>
    </w:p>
    <w:p w14:paraId="0D32ED9F" w14:textId="75390DFF" w:rsidR="00365C90" w:rsidRPr="00EA490B" w:rsidRDefault="000877E0" w:rsidP="000877E0">
      <w:pPr>
        <w:pStyle w:val="Body"/>
        <w:spacing w:line="360" w:lineRule="auto"/>
      </w:pPr>
      <w:r w:rsidRPr="00EA490B">
        <w:rPr>
          <w:lang w:val="en-GB"/>
        </w:rPr>
        <w:t xml:space="preserve">[1] </w:t>
      </w:r>
      <w:r w:rsidRPr="00EA490B">
        <w:rPr>
          <w:lang w:val="en-US"/>
        </w:rPr>
        <w:t>NHS Digital. Adult Psychiatric Morbidity Survey: Survey of mental health and wellbeing, England, 2014. 29</w:t>
      </w:r>
      <w:r w:rsidRPr="00EA490B">
        <w:rPr>
          <w:vertAlign w:val="superscript"/>
          <w:lang w:val="en-US"/>
        </w:rPr>
        <w:t>th</w:t>
      </w:r>
      <w:r w:rsidRPr="00EA490B">
        <w:t xml:space="preserve"> September 2016. </w:t>
      </w:r>
      <w:hyperlink r:id="rId10" w:history="1">
        <w:r w:rsidRPr="00EA490B">
          <w:rPr>
            <w:rStyle w:val="Hyperlink"/>
            <w:u w:val="none"/>
          </w:rPr>
          <w:t>https://digital.nhs.uk/catalogue/PUB21748</w:t>
        </w:r>
      </w:hyperlink>
      <w:r w:rsidRPr="00EA490B">
        <w:t xml:space="preserve">.  </w:t>
      </w:r>
      <w:r w:rsidR="00365C90" w:rsidRPr="00EA490B">
        <w:t xml:space="preserve">Accessed </w:t>
      </w:r>
      <w:r w:rsidR="009B6FBB" w:rsidRPr="00EA490B">
        <w:t xml:space="preserve">3rd April </w:t>
      </w:r>
      <w:r w:rsidR="00365C90" w:rsidRPr="00EA490B">
        <w:t>2018</w:t>
      </w:r>
      <w:r w:rsidR="00EA490B">
        <w:t>.</w:t>
      </w:r>
    </w:p>
    <w:p w14:paraId="1E9EB7C9" w14:textId="10D56ED9" w:rsidR="000877E0" w:rsidRPr="00EA490B" w:rsidRDefault="000877E0" w:rsidP="000877E0">
      <w:pPr>
        <w:pStyle w:val="Body"/>
        <w:spacing w:line="360" w:lineRule="auto"/>
        <w:rPr>
          <w:lang w:val="en-US"/>
        </w:rPr>
      </w:pPr>
      <w:r w:rsidRPr="00EA490B">
        <w:rPr>
          <w:lang w:val="en-US"/>
        </w:rPr>
        <w:t xml:space="preserve">[2] </w:t>
      </w:r>
      <w:r w:rsidR="00EA490B">
        <w:rPr>
          <w:lang w:val="en-US"/>
        </w:rPr>
        <w:t>NHS Digital</w:t>
      </w:r>
      <w:r w:rsidRPr="00EA490B">
        <w:rPr>
          <w:lang w:val="en-US"/>
        </w:rPr>
        <w:t xml:space="preserve">. Psychological Therapies: Annual report on the use of IAPT services </w:t>
      </w:r>
      <w:r w:rsidRPr="00EA490B">
        <w:t xml:space="preserve">– </w:t>
      </w:r>
      <w:r w:rsidRPr="00EA490B">
        <w:rPr>
          <w:lang w:val="en-US"/>
        </w:rPr>
        <w:t>England, 2016-7.  30</w:t>
      </w:r>
      <w:r w:rsidRPr="00EA490B">
        <w:rPr>
          <w:vertAlign w:val="superscript"/>
          <w:lang w:val="en-US"/>
        </w:rPr>
        <w:t>th</w:t>
      </w:r>
      <w:r w:rsidRPr="00EA490B">
        <w:rPr>
          <w:lang w:val="en-US"/>
        </w:rPr>
        <w:t xml:space="preserve"> November 2017. </w:t>
      </w:r>
      <w:hyperlink r:id="rId11" w:history="1">
        <w:r w:rsidRPr="00EA490B">
          <w:rPr>
            <w:rStyle w:val="Hyperlink"/>
            <w:u w:val="none"/>
            <w:lang w:val="en-US"/>
          </w:rPr>
          <w:t>http://www.digital.nhs.uk/catalogue/PUB30157</w:t>
        </w:r>
      </w:hyperlink>
      <w:r w:rsidRPr="00EA490B">
        <w:rPr>
          <w:lang w:val="en-US"/>
        </w:rPr>
        <w:t xml:space="preserve">.  </w:t>
      </w:r>
      <w:r w:rsidR="00365C90" w:rsidRPr="00EA490B">
        <w:t xml:space="preserve">Accessed </w:t>
      </w:r>
      <w:r w:rsidR="009B6FBB" w:rsidRPr="00EA490B">
        <w:t xml:space="preserve">3rd April </w:t>
      </w:r>
      <w:r w:rsidR="00365C90" w:rsidRPr="00EA490B">
        <w:t>2018</w:t>
      </w:r>
      <w:r w:rsidR="00EA490B">
        <w:t>.</w:t>
      </w:r>
    </w:p>
    <w:p w14:paraId="6245FAE3" w14:textId="086368EB" w:rsidR="000877E0" w:rsidRPr="00EA490B" w:rsidRDefault="000877E0" w:rsidP="000877E0">
      <w:pPr>
        <w:pStyle w:val="Body"/>
        <w:spacing w:line="360" w:lineRule="auto"/>
        <w:rPr>
          <w:lang w:val="en-US"/>
        </w:rPr>
      </w:pPr>
      <w:r w:rsidRPr="00EA490B">
        <w:t xml:space="preserve">[3] </w:t>
      </w:r>
      <w:r w:rsidR="00EA490B">
        <w:t>NHS England.</w:t>
      </w:r>
      <w:r w:rsidRPr="00EA490B">
        <w:t xml:space="preserve"> Implementing the Five Year Forward View for Mental Health. </w:t>
      </w:r>
      <w:r w:rsidR="00EA490B">
        <w:t xml:space="preserve">London; </w:t>
      </w:r>
      <w:r w:rsidR="00EA490B" w:rsidRPr="00EA490B">
        <w:t>2016</w:t>
      </w:r>
      <w:r w:rsidR="00EA490B">
        <w:t xml:space="preserve">. </w:t>
      </w:r>
      <w:r w:rsidRPr="00EA490B">
        <w:t xml:space="preserve">https://www.england.nhs.uk/wp-content/uploads/2016/07/fyfv-mh.pdf. </w:t>
      </w:r>
      <w:r w:rsidR="00365C90" w:rsidRPr="00EA490B">
        <w:t xml:space="preserve"> Accessed </w:t>
      </w:r>
      <w:r w:rsidR="009B6FBB" w:rsidRPr="00EA490B">
        <w:t xml:space="preserve">3rd April </w:t>
      </w:r>
      <w:r w:rsidR="00365C90" w:rsidRPr="00EA490B">
        <w:t>2018</w:t>
      </w:r>
    </w:p>
    <w:p w14:paraId="168E2834" w14:textId="12787340" w:rsidR="000877E0" w:rsidRPr="00EA490B" w:rsidRDefault="000877E0" w:rsidP="000877E0">
      <w:pPr>
        <w:pStyle w:val="Body"/>
        <w:spacing w:line="360" w:lineRule="auto"/>
      </w:pPr>
      <w:r w:rsidRPr="00EA490B">
        <w:t>[4] Teglasi</w:t>
      </w:r>
      <w:r w:rsidR="00961294" w:rsidRPr="00EA490B">
        <w:t xml:space="preserve"> H.</w:t>
      </w:r>
      <w:r w:rsidRPr="00EA490B">
        <w:t xml:space="preserve"> </w:t>
      </w:r>
      <w:r w:rsidRPr="00EA490B">
        <w:rPr>
          <w:color w:val="111111"/>
          <w:u w:color="111111"/>
          <w:lang w:val="en-US"/>
        </w:rPr>
        <w:t>Essentials of TAT and Other Storytelling Assessments.  Series: Essentials of Psychological As</w:t>
      </w:r>
      <w:r w:rsidR="00365C90" w:rsidRPr="00EA490B">
        <w:rPr>
          <w:color w:val="111111"/>
          <w:u w:color="111111"/>
          <w:lang w:val="en-US"/>
        </w:rPr>
        <w:t>sessment. New Jersey, US: Wiley</w:t>
      </w:r>
      <w:r w:rsidR="00EA490B">
        <w:rPr>
          <w:color w:val="111111"/>
          <w:u w:color="111111"/>
          <w:lang w:val="en-US"/>
        </w:rPr>
        <w:t xml:space="preserve">; </w:t>
      </w:r>
      <w:r w:rsidR="00EA490B" w:rsidRPr="00EA490B">
        <w:t>2010</w:t>
      </w:r>
      <w:r w:rsidR="00EA490B">
        <w:t>.</w:t>
      </w:r>
    </w:p>
    <w:p w14:paraId="4466301D" w14:textId="53CA7645" w:rsidR="000877E0" w:rsidRPr="00EA490B" w:rsidRDefault="000877E0" w:rsidP="000877E0">
      <w:pPr>
        <w:pStyle w:val="NoSpacing"/>
        <w:spacing w:after="240"/>
        <w:rPr>
          <w:lang w:val="de-DE"/>
        </w:rPr>
      </w:pPr>
      <w:r w:rsidRPr="00EA490B">
        <w:t xml:space="preserve">[5] Kroenke K, Spitzer R, Williams J. The PHQ-9: Validity of a brief depression severity measure. Journal of General Internal Medicine, </w:t>
      </w:r>
      <w:r w:rsidR="00961294" w:rsidRPr="00EA490B">
        <w:t>2001;</w:t>
      </w:r>
      <w:r w:rsidRPr="00EA490B">
        <w:t>16</w:t>
      </w:r>
      <w:r w:rsidR="00961294" w:rsidRPr="00EA490B">
        <w:t>:</w:t>
      </w:r>
      <w:r w:rsidR="00365C90" w:rsidRPr="00EA490B">
        <w:t>606-613</w:t>
      </w:r>
      <w:r w:rsidR="00961294" w:rsidRPr="00EA490B">
        <w:t>.</w:t>
      </w:r>
    </w:p>
    <w:p w14:paraId="108ABBD4" w14:textId="566B7D8F" w:rsidR="000877E0" w:rsidRPr="00EA490B" w:rsidRDefault="000877E0" w:rsidP="000877E0">
      <w:pPr>
        <w:pStyle w:val="Body"/>
        <w:spacing w:line="360" w:lineRule="auto"/>
      </w:pPr>
      <w:r w:rsidRPr="00EA490B">
        <w:t xml:space="preserve">[6] </w:t>
      </w:r>
      <w:r w:rsidRPr="00EA490B">
        <w:rPr>
          <w:lang w:val="en-US"/>
        </w:rPr>
        <w:t>Finn SE, Tonsager ME. Information-gathering and therapeutic models of assessment: Complementary paradigms. Psychological Assessment</w:t>
      </w:r>
      <w:r w:rsidR="00961294" w:rsidRPr="00EA490B">
        <w:rPr>
          <w:lang w:val="en-US"/>
        </w:rPr>
        <w:t xml:space="preserve"> 1997;</w:t>
      </w:r>
      <w:r w:rsidRPr="00EA490B">
        <w:rPr>
          <w:lang w:val="en-US"/>
        </w:rPr>
        <w:t>9</w:t>
      </w:r>
      <w:r w:rsidR="00961294" w:rsidRPr="00EA490B">
        <w:rPr>
          <w:lang w:val="en-US"/>
        </w:rPr>
        <w:t>:</w:t>
      </w:r>
      <w:r w:rsidRPr="00EA490B">
        <w:rPr>
          <w:lang w:val="en-US"/>
        </w:rPr>
        <w:t>374</w:t>
      </w:r>
      <w:r w:rsidRPr="00EA490B">
        <w:t>–385. doi:10.1037/1040-3590.9.4.374</w:t>
      </w:r>
    </w:p>
    <w:p w14:paraId="31016FE7" w14:textId="7ADAD96D" w:rsidR="00DF2561" w:rsidRPr="00EA490B" w:rsidRDefault="00DF2561" w:rsidP="00DF2561">
      <w:pPr>
        <w:pStyle w:val="Body"/>
        <w:spacing w:line="360" w:lineRule="auto"/>
      </w:pPr>
      <w:r w:rsidRPr="00EA490B">
        <w:rPr>
          <w:lang w:val="en-US"/>
        </w:rPr>
        <w:t>[7] Milner J, O</w:t>
      </w:r>
      <w:r w:rsidRPr="00EA490B">
        <w:t>’</w:t>
      </w:r>
      <w:r w:rsidR="00961294" w:rsidRPr="00EA490B">
        <w:rPr>
          <w:lang w:val="en-US"/>
        </w:rPr>
        <w:t>Byrne</w:t>
      </w:r>
      <w:r w:rsidRPr="00EA490B">
        <w:rPr>
          <w:lang w:val="en-US"/>
        </w:rPr>
        <w:t xml:space="preserve"> P. How do counsellors make client assessments? Counselling and Psychotherapy Research</w:t>
      </w:r>
      <w:r w:rsidR="00961294" w:rsidRPr="00EA490B">
        <w:rPr>
          <w:lang w:val="en-US"/>
        </w:rPr>
        <w:t xml:space="preserve"> 2003;</w:t>
      </w:r>
      <w:r w:rsidRPr="00EA490B">
        <w:rPr>
          <w:lang w:val="en-US"/>
        </w:rPr>
        <w:t>3</w:t>
      </w:r>
      <w:r w:rsidR="00961294" w:rsidRPr="00EA490B">
        <w:rPr>
          <w:lang w:val="en-US"/>
        </w:rPr>
        <w:t>:</w:t>
      </w:r>
      <w:r w:rsidR="00365C90" w:rsidRPr="00EA490B">
        <w:rPr>
          <w:lang w:val="en-US"/>
        </w:rPr>
        <w:t>139-145</w:t>
      </w:r>
      <w:r w:rsidR="00961294" w:rsidRPr="00EA490B">
        <w:rPr>
          <w:lang w:val="en-US"/>
        </w:rPr>
        <w:t>.</w:t>
      </w:r>
    </w:p>
    <w:p w14:paraId="1F2EC54A" w14:textId="09EBE5EE" w:rsidR="00DF2561" w:rsidRPr="00EA490B" w:rsidRDefault="00DF2561" w:rsidP="00DF2561">
      <w:pPr>
        <w:pStyle w:val="Body"/>
        <w:spacing w:line="360" w:lineRule="auto"/>
      </w:pPr>
      <w:r w:rsidRPr="00EA490B">
        <w:rPr>
          <w:lang w:val="en-US"/>
        </w:rPr>
        <w:t>[8] Nakash O, Alegria M. Examination of the Role of Implicit Clinical Judgments during the Mental Health Intake. Qualitative Health Research</w:t>
      </w:r>
      <w:r w:rsidR="00961294" w:rsidRPr="00EA490B">
        <w:rPr>
          <w:lang w:val="en-US"/>
        </w:rPr>
        <w:t xml:space="preserve"> 2012;</w:t>
      </w:r>
      <w:r w:rsidRPr="00EA490B">
        <w:rPr>
          <w:lang w:val="en-US"/>
        </w:rPr>
        <w:t>23</w:t>
      </w:r>
      <w:r w:rsidR="00961294" w:rsidRPr="00EA490B">
        <w:rPr>
          <w:lang w:val="en-US"/>
        </w:rPr>
        <w:t>:</w:t>
      </w:r>
      <w:r w:rsidRPr="00EA490B">
        <w:rPr>
          <w:lang w:val="en-US"/>
        </w:rPr>
        <w:t>645</w:t>
      </w:r>
      <w:r w:rsidRPr="00EA490B">
        <w:t xml:space="preserve">–654. </w:t>
      </w:r>
      <w:r w:rsidRPr="00EA490B">
        <w:rPr>
          <w:rFonts w:cs="Arial"/>
          <w:shd w:val="clear" w:color="auto" w:fill="FFFFFF"/>
        </w:rPr>
        <w:t>doi: 10.1177/1049732312471732</w:t>
      </w:r>
    </w:p>
    <w:p w14:paraId="27072B88" w14:textId="699A0761" w:rsidR="00DF2561" w:rsidRPr="00EA490B" w:rsidRDefault="00DF2561" w:rsidP="00DF2561">
      <w:pPr>
        <w:spacing w:after="240" w:line="360" w:lineRule="auto"/>
        <w:rPr>
          <w:rFonts w:ascii="Calibri" w:hAnsi="Calibri"/>
          <w:sz w:val="22"/>
          <w:szCs w:val="22"/>
          <w:lang w:val="en-GB" w:eastAsia="en-GB"/>
        </w:rPr>
      </w:pPr>
      <w:r w:rsidRPr="00EA490B">
        <w:rPr>
          <w:rFonts w:ascii="Calibri" w:hAnsi="Calibri"/>
          <w:sz w:val="22"/>
          <w:szCs w:val="22"/>
        </w:rPr>
        <w:lastRenderedPageBreak/>
        <w:t xml:space="preserve">[9] </w:t>
      </w:r>
      <w:r w:rsidRPr="00EA490B">
        <w:rPr>
          <w:rFonts w:ascii="Calibri" w:hAnsi="Calibri"/>
          <w:sz w:val="22"/>
          <w:szCs w:val="22"/>
          <w:lang w:val="en-GB" w:eastAsia="en-GB"/>
        </w:rPr>
        <w:t xml:space="preserve">Berk M, Parker G. The elephant on the couch: Side-effects of psychotherapy. </w:t>
      </w:r>
      <w:r w:rsidRPr="00EA490B">
        <w:rPr>
          <w:rFonts w:ascii="Calibri" w:hAnsi="Calibri" w:cs="AdvOT1ff6e878.I"/>
          <w:sz w:val="22"/>
          <w:szCs w:val="22"/>
          <w:lang w:val="en-GB" w:eastAsia="en-GB"/>
        </w:rPr>
        <w:t>Australian and New Zealand Journal of Psychiatry</w:t>
      </w:r>
      <w:r w:rsidR="00961294" w:rsidRPr="00EA490B">
        <w:rPr>
          <w:rFonts w:ascii="Calibri" w:hAnsi="Calibri" w:cs="AdvOT1ff6e878.I"/>
          <w:sz w:val="22"/>
          <w:szCs w:val="22"/>
          <w:lang w:val="en-GB" w:eastAsia="en-GB"/>
        </w:rPr>
        <w:t xml:space="preserve"> </w:t>
      </w:r>
      <w:r w:rsidR="00961294" w:rsidRPr="00EA490B">
        <w:rPr>
          <w:rFonts w:ascii="Calibri" w:hAnsi="Calibri"/>
          <w:sz w:val="22"/>
          <w:szCs w:val="22"/>
          <w:lang w:val="en-GB" w:eastAsia="en-GB"/>
        </w:rPr>
        <w:t>2009;</w:t>
      </w:r>
      <w:r w:rsidRPr="00EA490B">
        <w:rPr>
          <w:rFonts w:ascii="Calibri" w:hAnsi="Calibri" w:cs="AdvOT1ff6e878.I"/>
          <w:sz w:val="22"/>
          <w:szCs w:val="22"/>
          <w:lang w:val="en-GB" w:eastAsia="en-GB"/>
        </w:rPr>
        <w:t>43</w:t>
      </w:r>
      <w:r w:rsidR="00961294" w:rsidRPr="00EA490B">
        <w:rPr>
          <w:rFonts w:ascii="Calibri" w:hAnsi="Calibri" w:cs="AdvOT1ff6e878.I"/>
          <w:sz w:val="22"/>
          <w:szCs w:val="22"/>
          <w:lang w:val="en-GB" w:eastAsia="en-GB"/>
        </w:rPr>
        <w:t>:</w:t>
      </w:r>
      <w:r w:rsidRPr="00EA490B">
        <w:rPr>
          <w:rFonts w:ascii="Calibri" w:hAnsi="Calibri"/>
          <w:sz w:val="22"/>
          <w:szCs w:val="22"/>
          <w:lang w:val="en-GB" w:eastAsia="en-GB"/>
        </w:rPr>
        <w:t>787</w:t>
      </w:r>
      <w:r w:rsidRPr="00EA490B">
        <w:rPr>
          <w:rFonts w:ascii="Calibri" w:hAnsi="Calibri" w:cs="AdvOT6984343d+20"/>
          <w:sz w:val="22"/>
          <w:szCs w:val="22"/>
          <w:lang w:val="en-GB" w:eastAsia="en-GB"/>
        </w:rPr>
        <w:t>–</w:t>
      </w:r>
      <w:r w:rsidRPr="00EA490B">
        <w:rPr>
          <w:rFonts w:ascii="Calibri" w:hAnsi="Calibri"/>
          <w:sz w:val="22"/>
          <w:szCs w:val="22"/>
          <w:lang w:val="en-GB" w:eastAsia="en-GB"/>
        </w:rPr>
        <w:t>794. doi:10.1080/00048670903107559</w:t>
      </w:r>
    </w:p>
    <w:p w14:paraId="6CA2F77E" w14:textId="254C94AD" w:rsidR="006E7C44" w:rsidRPr="00EA490B" w:rsidRDefault="006E7C44" w:rsidP="006E7C44">
      <w:pPr>
        <w:pStyle w:val="Body"/>
        <w:spacing w:line="360" w:lineRule="auto"/>
      </w:pPr>
      <w:r w:rsidRPr="00EA490B">
        <w:t xml:space="preserve">[10] </w:t>
      </w:r>
      <w:r w:rsidRPr="00EA490B">
        <w:rPr>
          <w:lang w:val="en-US"/>
        </w:rPr>
        <w:t xml:space="preserve">Crawford M, Thana L, Farquharson L, Palmer L, Hancock E, Bassett P, Clarke J, </w:t>
      </w:r>
      <w:r w:rsidR="00961294" w:rsidRPr="00EA490B">
        <w:rPr>
          <w:lang w:val="en-US"/>
        </w:rPr>
        <w:t>Parry</w:t>
      </w:r>
      <w:r w:rsidRPr="00EA490B">
        <w:rPr>
          <w:lang w:val="en-US"/>
        </w:rPr>
        <w:t xml:space="preserve"> G. Patient experience of negative effects of psychological treatment: Results of a national survey. British Journal Psychiatry</w:t>
      </w:r>
      <w:r w:rsidR="00961294" w:rsidRPr="00EA490B">
        <w:rPr>
          <w:lang w:val="en-US"/>
        </w:rPr>
        <w:t xml:space="preserve"> 2016;</w:t>
      </w:r>
      <w:r w:rsidRPr="00EA490B">
        <w:rPr>
          <w:shd w:val="clear" w:color="auto" w:fill="FFFFFF"/>
        </w:rPr>
        <w:t>208</w:t>
      </w:r>
      <w:r w:rsidR="00961294" w:rsidRPr="00EA490B">
        <w:rPr>
          <w:shd w:val="clear" w:color="auto" w:fill="FFFFFF"/>
        </w:rPr>
        <w:t>:</w:t>
      </w:r>
      <w:r w:rsidRPr="00EA490B">
        <w:rPr>
          <w:shd w:val="clear" w:color="auto" w:fill="FFFFFF"/>
        </w:rPr>
        <w:t>260-265. doi</w:t>
      </w:r>
      <w:r w:rsidRPr="00EA490B">
        <w:rPr>
          <w:b/>
          <w:bCs/>
          <w:shd w:val="clear" w:color="auto" w:fill="FFFFFF"/>
        </w:rPr>
        <w:t>:</w:t>
      </w:r>
      <w:r w:rsidRPr="00EA490B">
        <w:rPr>
          <w:shd w:val="clear" w:color="auto" w:fill="FFFFFF"/>
        </w:rPr>
        <w:t> 10.1192/bjp.bp.114.162628</w:t>
      </w:r>
      <w:r w:rsidRPr="00EA490B">
        <w:t xml:space="preserve"> </w:t>
      </w:r>
    </w:p>
    <w:p w14:paraId="1B31F2EA" w14:textId="4222F71A" w:rsidR="006E7C44" w:rsidRPr="00EA490B" w:rsidRDefault="006E7C44" w:rsidP="006E7C44">
      <w:pPr>
        <w:pStyle w:val="Body"/>
        <w:spacing w:line="360" w:lineRule="auto"/>
      </w:pPr>
      <w:r w:rsidRPr="00EA490B">
        <w:t xml:space="preserve">[11] </w:t>
      </w:r>
      <w:r w:rsidRPr="00EA490B">
        <w:rPr>
          <w:lang w:val="en-US"/>
        </w:rPr>
        <w:t>Hardy G, Bishop-Edwards L, Chambers E, Connell J, Dent-Brown K, Kothari G, O</w:t>
      </w:r>
      <w:r w:rsidRPr="00EA490B">
        <w:t>’</w:t>
      </w:r>
      <w:r w:rsidR="00961294" w:rsidRPr="00EA490B">
        <w:rPr>
          <w:lang w:val="en-US"/>
        </w:rPr>
        <w:t>Hara</w:t>
      </w:r>
      <w:r w:rsidRPr="00EA490B">
        <w:rPr>
          <w:lang w:val="en-US"/>
        </w:rPr>
        <w:t xml:space="preserve"> R, Parry D. Risk factors for negative experiences during psychotherapy.  Psychotherapy Research </w:t>
      </w:r>
      <w:r w:rsidR="00961294" w:rsidRPr="00EA490B">
        <w:rPr>
          <w:lang w:val="en-US"/>
        </w:rPr>
        <w:t>2017:</w:t>
      </w:r>
      <w:r w:rsidRPr="00EA490B">
        <w:rPr>
          <w:lang w:val="en-US"/>
        </w:rPr>
        <w:t>1-12</w:t>
      </w:r>
      <w:r w:rsidR="00961294" w:rsidRPr="00EA490B">
        <w:rPr>
          <w:lang w:val="en-US"/>
        </w:rPr>
        <w:t>.</w:t>
      </w:r>
      <w:r w:rsidRPr="00EA490B">
        <w:rPr>
          <w:lang w:val="en-US"/>
        </w:rPr>
        <w:t xml:space="preserve"> </w:t>
      </w:r>
      <w:r w:rsidRPr="00EA490B">
        <w:rPr>
          <w:shd w:val="clear" w:color="auto" w:fill="FFFFFF"/>
        </w:rPr>
        <w:t>doi</w:t>
      </w:r>
      <w:r w:rsidR="00365C90" w:rsidRPr="00EA490B">
        <w:rPr>
          <w:shd w:val="clear" w:color="auto" w:fill="FFFFFF"/>
        </w:rPr>
        <w:t>: 10.1080/10503307.2017.1393575</w:t>
      </w:r>
    </w:p>
    <w:p w14:paraId="6CAC826F" w14:textId="00AC64DB" w:rsidR="006E7C44" w:rsidRPr="00EA490B" w:rsidRDefault="006E7C44" w:rsidP="006E7C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eastAsia="Times New Roman" w:hAnsi="Calibri" w:cs="AdvOT6e5d2ec0"/>
          <w:sz w:val="22"/>
          <w:szCs w:val="22"/>
          <w:bdr w:val="none" w:sz="0" w:space="0" w:color="auto"/>
          <w:lang w:val="en-GB"/>
        </w:rPr>
      </w:pPr>
      <w:r w:rsidRPr="00EA490B">
        <w:rPr>
          <w:rFonts w:ascii="Calibri" w:hAnsi="Calibri"/>
          <w:sz w:val="22"/>
          <w:szCs w:val="22"/>
        </w:rPr>
        <w:t xml:space="preserve">[12] </w:t>
      </w:r>
      <w:r w:rsidRPr="00EA490B">
        <w:rPr>
          <w:rFonts w:ascii="Calibri" w:eastAsia="Times New Roman" w:hAnsi="Calibri" w:cs="AdvOT6e5d2ec0"/>
          <w:sz w:val="22"/>
          <w:szCs w:val="22"/>
          <w:bdr w:val="none" w:sz="0" w:space="0" w:color="auto"/>
          <w:lang w:val="en-GB"/>
        </w:rPr>
        <w:t xml:space="preserve">Harris M, Fallot R. </w:t>
      </w:r>
      <w:r w:rsidRPr="00EA490B">
        <w:rPr>
          <w:rFonts w:ascii="Calibri" w:eastAsia="Times New Roman" w:hAnsi="Calibri" w:cs="AdvOT1deab444.I"/>
          <w:sz w:val="22"/>
          <w:szCs w:val="22"/>
          <w:bdr w:val="none" w:sz="0" w:space="0" w:color="auto"/>
          <w:lang w:val="en-GB"/>
        </w:rPr>
        <w:t>Using Trauma Theory to Design Service Systems. New Directions for Mental Health Services.</w:t>
      </w:r>
      <w:r w:rsidR="00365C90" w:rsidRPr="00EA490B">
        <w:rPr>
          <w:rFonts w:ascii="Calibri" w:eastAsia="Times New Roman" w:hAnsi="Calibri" w:cs="AdvOT6e5d2ec0"/>
          <w:sz w:val="22"/>
          <w:szCs w:val="22"/>
          <w:bdr w:val="none" w:sz="0" w:space="0" w:color="auto"/>
          <w:lang w:val="en-GB"/>
        </w:rPr>
        <w:t xml:space="preserve"> San Francisco, CA: Jossey-Bass</w:t>
      </w:r>
      <w:r w:rsidR="00EA490B">
        <w:rPr>
          <w:rFonts w:ascii="Calibri" w:eastAsia="Times New Roman" w:hAnsi="Calibri" w:cs="AdvOT6e5d2ec0"/>
          <w:sz w:val="22"/>
          <w:szCs w:val="22"/>
          <w:bdr w:val="none" w:sz="0" w:space="0" w:color="auto"/>
          <w:lang w:val="en-GB"/>
        </w:rPr>
        <w:t>; 2001</w:t>
      </w:r>
      <w:r w:rsidR="00EA490B" w:rsidRPr="00EA490B">
        <w:rPr>
          <w:rFonts w:ascii="Calibri" w:eastAsia="Times New Roman" w:hAnsi="Calibri" w:cs="AdvOT6e5d2ec0"/>
          <w:sz w:val="22"/>
          <w:szCs w:val="22"/>
          <w:bdr w:val="none" w:sz="0" w:space="0" w:color="auto"/>
          <w:lang w:val="en-GB"/>
        </w:rPr>
        <w:t>.</w:t>
      </w:r>
    </w:p>
    <w:p w14:paraId="3D8944AF" w14:textId="4066A14B" w:rsidR="006E7C44" w:rsidRPr="00EA490B" w:rsidRDefault="006E7C44" w:rsidP="006E7C44">
      <w:pPr>
        <w:spacing w:after="240" w:line="360" w:lineRule="auto"/>
        <w:rPr>
          <w:rFonts w:ascii="Calibri" w:hAnsi="Calibri"/>
          <w:sz w:val="22"/>
          <w:szCs w:val="22"/>
        </w:rPr>
      </w:pPr>
      <w:r w:rsidRPr="00EA490B">
        <w:rPr>
          <w:rFonts w:ascii="Calibri" w:hAnsi="Calibri"/>
          <w:sz w:val="22"/>
          <w:szCs w:val="22"/>
        </w:rPr>
        <w:t>[13] Read J, Harper D, Tucker I, Kennedy A. Do adult mental health services identify child abuse and neglect? A systematic review.  International Journal of Mental Health Nursing</w:t>
      </w:r>
      <w:r w:rsidR="00961294" w:rsidRPr="00EA490B">
        <w:rPr>
          <w:rFonts w:ascii="Calibri" w:hAnsi="Calibri"/>
          <w:sz w:val="22"/>
          <w:szCs w:val="22"/>
        </w:rPr>
        <w:t xml:space="preserve"> 2017;</w:t>
      </w:r>
      <w:r w:rsidRPr="00EA490B">
        <w:rPr>
          <w:rFonts w:ascii="Calibri" w:hAnsi="Calibri"/>
          <w:sz w:val="22"/>
          <w:szCs w:val="22"/>
        </w:rPr>
        <w:t>27</w:t>
      </w:r>
      <w:r w:rsidR="00961294" w:rsidRPr="00EA490B">
        <w:rPr>
          <w:rFonts w:ascii="Calibri" w:hAnsi="Calibri"/>
          <w:sz w:val="22"/>
          <w:szCs w:val="22"/>
        </w:rPr>
        <w:t>:</w:t>
      </w:r>
      <w:r w:rsidRPr="00EA490B">
        <w:rPr>
          <w:rFonts w:ascii="Calibri" w:hAnsi="Calibri"/>
          <w:sz w:val="22"/>
          <w:szCs w:val="22"/>
        </w:rPr>
        <w:t>7-19. doi: 10.1111/i</w:t>
      </w:r>
      <w:r w:rsidR="00365C90" w:rsidRPr="00EA490B">
        <w:rPr>
          <w:rFonts w:ascii="Calibri" w:hAnsi="Calibri"/>
          <w:sz w:val="22"/>
          <w:szCs w:val="22"/>
        </w:rPr>
        <w:t>nm.12369</w:t>
      </w:r>
    </w:p>
    <w:p w14:paraId="3D3017CA" w14:textId="214AAFF8" w:rsidR="006E7C44" w:rsidRPr="00EA490B" w:rsidRDefault="006E7C44" w:rsidP="006E7C44">
      <w:pPr>
        <w:spacing w:after="240" w:line="360" w:lineRule="auto"/>
        <w:rPr>
          <w:rStyle w:val="hlfld-title"/>
          <w:rFonts w:ascii="Calibri" w:hAnsi="Calibri" w:cs="Arial"/>
          <w:bCs/>
          <w:spacing w:val="5"/>
          <w:sz w:val="22"/>
          <w:szCs w:val="22"/>
        </w:rPr>
      </w:pPr>
      <w:r w:rsidRPr="00EA490B">
        <w:rPr>
          <w:rFonts w:ascii="Calibri" w:hAnsi="Calibri"/>
          <w:sz w:val="22"/>
          <w:szCs w:val="22"/>
        </w:rPr>
        <w:t xml:space="preserve">[14] Sweeney A, Clement S, Filson B, Kennedy A. </w:t>
      </w:r>
      <w:r w:rsidRPr="00EA490B">
        <w:rPr>
          <w:rStyle w:val="hlfld-title"/>
          <w:rFonts w:ascii="Calibri" w:hAnsi="Calibri" w:cs="Arial"/>
          <w:bCs/>
          <w:spacing w:val="5"/>
          <w:sz w:val="22"/>
          <w:szCs w:val="22"/>
        </w:rPr>
        <w:t>Trauma-informed mental healthcare in the UK: What is it and how can we further its development? Mental Health Review Journal</w:t>
      </w:r>
      <w:r w:rsidR="002E4850" w:rsidRPr="00EA490B">
        <w:rPr>
          <w:rStyle w:val="hlfld-title"/>
          <w:rFonts w:ascii="Calibri" w:hAnsi="Calibri" w:cs="Arial"/>
          <w:bCs/>
          <w:spacing w:val="5"/>
          <w:sz w:val="22"/>
          <w:szCs w:val="22"/>
        </w:rPr>
        <w:t xml:space="preserve"> </w:t>
      </w:r>
      <w:r w:rsidR="002E4850" w:rsidRPr="00EA490B">
        <w:rPr>
          <w:rFonts w:ascii="Calibri" w:hAnsi="Calibri"/>
          <w:sz w:val="22"/>
          <w:szCs w:val="22"/>
        </w:rPr>
        <w:t>2016;</w:t>
      </w:r>
      <w:r w:rsidRPr="00EA490B">
        <w:rPr>
          <w:rStyle w:val="hlfld-title"/>
          <w:rFonts w:ascii="Calibri" w:hAnsi="Calibri" w:cs="Arial"/>
          <w:bCs/>
          <w:spacing w:val="5"/>
          <w:sz w:val="22"/>
          <w:szCs w:val="22"/>
        </w:rPr>
        <w:t>21</w:t>
      </w:r>
      <w:r w:rsidR="002E4850" w:rsidRPr="00EA490B">
        <w:rPr>
          <w:rStyle w:val="hlfld-title"/>
          <w:rFonts w:ascii="Calibri" w:hAnsi="Calibri" w:cs="Arial"/>
          <w:bCs/>
          <w:spacing w:val="5"/>
          <w:sz w:val="22"/>
          <w:szCs w:val="22"/>
        </w:rPr>
        <w:t>:</w:t>
      </w:r>
      <w:r w:rsidRPr="00EA490B">
        <w:rPr>
          <w:rStyle w:val="hlfld-title"/>
          <w:rFonts w:ascii="Calibri" w:hAnsi="Calibri" w:cs="Arial"/>
          <w:bCs/>
          <w:spacing w:val="5"/>
          <w:sz w:val="22"/>
          <w:szCs w:val="22"/>
        </w:rPr>
        <w:t xml:space="preserve"> </w:t>
      </w:r>
      <w:r w:rsidR="00365C90" w:rsidRPr="00EA490B">
        <w:rPr>
          <w:rStyle w:val="hlfld-title"/>
          <w:rFonts w:ascii="Calibri" w:hAnsi="Calibri" w:cs="Arial"/>
          <w:bCs/>
          <w:spacing w:val="5"/>
          <w:sz w:val="22"/>
          <w:szCs w:val="22"/>
        </w:rPr>
        <w:t>174-192</w:t>
      </w:r>
      <w:r w:rsidR="002E4850" w:rsidRPr="00EA490B">
        <w:rPr>
          <w:rStyle w:val="hlfld-title"/>
          <w:rFonts w:ascii="Calibri" w:hAnsi="Calibri" w:cs="Arial"/>
          <w:bCs/>
          <w:spacing w:val="5"/>
          <w:sz w:val="22"/>
          <w:szCs w:val="22"/>
        </w:rPr>
        <w:t>.</w:t>
      </w:r>
    </w:p>
    <w:p w14:paraId="06599BDD" w14:textId="1920D8EC" w:rsidR="00D75ABA" w:rsidRPr="00EA490B" w:rsidRDefault="00D75ABA" w:rsidP="00D75ABA">
      <w:pPr>
        <w:spacing w:after="240" w:line="360" w:lineRule="auto"/>
        <w:rPr>
          <w:rFonts w:ascii="Calibri" w:hAnsi="Calibri" w:cs="Adobe Caslon Pro"/>
          <w:color w:val="000000"/>
          <w:sz w:val="22"/>
          <w:szCs w:val="22"/>
        </w:rPr>
      </w:pPr>
      <w:r w:rsidRPr="00EA490B">
        <w:rPr>
          <w:rFonts w:ascii="Calibri" w:hAnsi="Calibri"/>
          <w:sz w:val="22"/>
          <w:szCs w:val="22"/>
        </w:rPr>
        <w:t xml:space="preserve">[15] </w:t>
      </w:r>
      <w:r w:rsidRPr="00EA490B">
        <w:rPr>
          <w:rFonts w:ascii="Calibri" w:hAnsi="Calibri" w:cs="Adobe Caslon Pro"/>
          <w:color w:val="000000"/>
          <w:sz w:val="22"/>
          <w:szCs w:val="22"/>
        </w:rPr>
        <w:t xml:space="preserve">Substance Abuse and Mental Health Services Administration. </w:t>
      </w:r>
      <w:r w:rsidRPr="00EA490B">
        <w:rPr>
          <w:rFonts w:ascii="Calibri" w:hAnsi="Calibri" w:cs="Adobe Caslon Pro"/>
          <w:iCs/>
          <w:color w:val="000000"/>
          <w:sz w:val="22"/>
          <w:szCs w:val="22"/>
        </w:rPr>
        <w:t>Trauma-Informed Care in Behavioral Health Services</w:t>
      </w:r>
      <w:r w:rsidRPr="00EA490B">
        <w:rPr>
          <w:rFonts w:ascii="Calibri" w:hAnsi="Calibri" w:cs="Adobe Caslon Pro"/>
          <w:color w:val="000000"/>
          <w:sz w:val="22"/>
          <w:szCs w:val="22"/>
        </w:rPr>
        <w:t>. Treatment Improvement Protocol (TIP) Series 57. HHS Publication</w:t>
      </w:r>
      <w:r w:rsidR="00365C90" w:rsidRPr="00EA490B">
        <w:rPr>
          <w:rFonts w:ascii="Calibri" w:hAnsi="Calibri" w:cs="Adobe Caslon Pro"/>
          <w:color w:val="000000"/>
          <w:sz w:val="22"/>
          <w:szCs w:val="22"/>
        </w:rPr>
        <w:t xml:space="preserve"> </w:t>
      </w:r>
      <w:r w:rsidRPr="00EA490B">
        <w:rPr>
          <w:rFonts w:ascii="Calibri" w:hAnsi="Calibri" w:cs="Adobe Caslon Pro"/>
          <w:color w:val="000000"/>
          <w:sz w:val="22"/>
          <w:szCs w:val="22"/>
        </w:rPr>
        <w:t xml:space="preserve">No. (SMA) 13-4801. Rockville, MD: Substance Abuse and Mental </w:t>
      </w:r>
      <w:r w:rsidR="00365C90" w:rsidRPr="00EA490B">
        <w:rPr>
          <w:rFonts w:ascii="Calibri" w:hAnsi="Calibri" w:cs="Adobe Caslon Pro"/>
          <w:color w:val="000000"/>
          <w:sz w:val="22"/>
          <w:szCs w:val="22"/>
        </w:rPr>
        <w:t>Health Services Administration</w:t>
      </w:r>
      <w:r w:rsidR="00EA490B">
        <w:rPr>
          <w:rFonts w:ascii="Calibri" w:hAnsi="Calibri" w:cs="Adobe Caslon Pro"/>
          <w:color w:val="000000"/>
          <w:sz w:val="22"/>
          <w:szCs w:val="22"/>
        </w:rPr>
        <w:t xml:space="preserve">; </w:t>
      </w:r>
      <w:r w:rsidR="00EA490B">
        <w:rPr>
          <w:rFonts w:ascii="Calibri" w:eastAsia="Times New Roman" w:hAnsi="Calibri" w:cs="AdvOT6e5d2ec0"/>
          <w:sz w:val="22"/>
          <w:szCs w:val="22"/>
          <w:bdr w:val="none" w:sz="0" w:space="0" w:color="auto"/>
          <w:lang w:val="en-GB"/>
        </w:rPr>
        <w:t>2014</w:t>
      </w:r>
      <w:r w:rsidR="00EA490B" w:rsidRPr="00EA490B">
        <w:rPr>
          <w:rFonts w:ascii="Calibri" w:eastAsia="Times New Roman" w:hAnsi="Calibri" w:cs="AdvOT6e5d2ec0"/>
          <w:sz w:val="22"/>
          <w:szCs w:val="22"/>
          <w:bdr w:val="none" w:sz="0" w:space="0" w:color="auto"/>
          <w:lang w:val="en-GB"/>
        </w:rPr>
        <w:t>.</w:t>
      </w:r>
    </w:p>
    <w:p w14:paraId="255F32ED" w14:textId="4FDA8A4C" w:rsidR="00D75ABA" w:rsidRPr="00EA490B" w:rsidRDefault="00D75ABA" w:rsidP="00D75ABA">
      <w:pPr>
        <w:pStyle w:val="Body"/>
        <w:spacing w:line="360" w:lineRule="auto"/>
      </w:pPr>
      <w:r w:rsidRPr="00EA490B">
        <w:t xml:space="preserve">[16] </w:t>
      </w:r>
      <w:r w:rsidR="00EA490B" w:rsidRPr="00EA490B">
        <w:t>Ferentz</w:t>
      </w:r>
      <w:r w:rsidRPr="00EA490B">
        <w:t xml:space="preserve"> L. Trauma-Informed Assessments. Parts 1-8. Psychology Today</w:t>
      </w:r>
      <w:r w:rsidR="00EA490B" w:rsidRPr="00EA490B">
        <w:t>;</w:t>
      </w:r>
      <w:r w:rsidRPr="00EA490B">
        <w:t xml:space="preserve"> October</w:t>
      </w:r>
      <w:r w:rsidR="00EA490B" w:rsidRPr="00EA490B">
        <w:t xml:space="preserve"> 2015</w:t>
      </w:r>
      <w:r w:rsidRPr="00EA490B">
        <w:t xml:space="preserve">. </w:t>
      </w:r>
      <w:hyperlink r:id="rId12" w:history="1">
        <w:r w:rsidRPr="00EA490B">
          <w:rPr>
            <w:rStyle w:val="Hyperlink"/>
            <w:u w:val="none"/>
          </w:rPr>
          <w:t>https://www.psychologytoday.com/blog/healing-trauma-s-wounds/201510/trauma-informed-assessments-part-1</w:t>
        </w:r>
      </w:hyperlink>
      <w:r w:rsidRPr="00EA490B">
        <w:rPr>
          <w:rStyle w:val="Hyperlink"/>
          <w:u w:val="none"/>
        </w:rPr>
        <w:t xml:space="preserve">.  Accessed </w:t>
      </w:r>
      <w:r w:rsidR="009B6FBB" w:rsidRPr="00EA490B">
        <w:rPr>
          <w:rStyle w:val="Hyperlink"/>
          <w:u w:val="none"/>
        </w:rPr>
        <w:t xml:space="preserve">3rd April </w:t>
      </w:r>
      <w:r w:rsidRPr="00EA490B">
        <w:rPr>
          <w:rStyle w:val="Hyperlink"/>
          <w:u w:val="none"/>
        </w:rPr>
        <w:t>2018.</w:t>
      </w:r>
    </w:p>
    <w:p w14:paraId="4EA91303" w14:textId="63D09ED8" w:rsidR="00D75ABA" w:rsidRPr="00EA490B" w:rsidRDefault="00D75ABA" w:rsidP="00D75A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EA490B">
        <w:rPr>
          <w:rFonts w:ascii="Calibri" w:hAnsi="Calibri"/>
          <w:sz w:val="22"/>
          <w:szCs w:val="22"/>
        </w:rPr>
        <w:t xml:space="preserve">[17] </w:t>
      </w:r>
      <w:r w:rsidRPr="00EA490B">
        <w:rPr>
          <w:rFonts w:ascii="Calibri" w:eastAsia="Times New Roman" w:hAnsi="Calibri" w:cs="AdvOT6e5d2ec0"/>
          <w:sz w:val="22"/>
          <w:szCs w:val="22"/>
          <w:bdr w:val="none" w:sz="0" w:space="0" w:color="auto"/>
          <w:lang w:val="en-GB"/>
        </w:rPr>
        <w:t>Elliot D, Bjelajac P, Fallot R, Markoff L</w:t>
      </w:r>
      <w:r w:rsidR="002E4850" w:rsidRPr="00EA490B">
        <w:rPr>
          <w:rFonts w:ascii="Calibri" w:eastAsia="Times New Roman" w:hAnsi="Calibri" w:cs="AdvOT6e5d2ec0"/>
          <w:sz w:val="22"/>
          <w:szCs w:val="22"/>
          <w:bdr w:val="none" w:sz="0" w:space="0" w:color="auto"/>
          <w:lang w:val="en-GB"/>
        </w:rPr>
        <w:t>,</w:t>
      </w:r>
      <w:r w:rsidRPr="00EA490B">
        <w:rPr>
          <w:rFonts w:ascii="Calibri" w:eastAsia="Times New Roman" w:hAnsi="Calibri" w:cs="AdvOT6e5d2ec0"/>
          <w:sz w:val="22"/>
          <w:szCs w:val="22"/>
          <w:bdr w:val="none" w:sz="0" w:space="0" w:color="auto"/>
          <w:lang w:val="en-GB"/>
        </w:rPr>
        <w:t xml:space="preserve"> Glover Reed B. Trauma-informed or trauma-denied: Principles and implementation of trauma-informed services for women</w:t>
      </w:r>
      <w:r w:rsidRPr="00EA490B">
        <w:rPr>
          <w:rFonts w:ascii="Calibri" w:eastAsia="Times New Roman" w:hAnsi="Calibri" w:cs="AdvOT6e5d2ec0+20"/>
          <w:sz w:val="22"/>
          <w:szCs w:val="22"/>
          <w:bdr w:val="none" w:sz="0" w:space="0" w:color="auto"/>
          <w:lang w:val="en-GB"/>
        </w:rPr>
        <w:t>.</w:t>
      </w:r>
      <w:r w:rsidRPr="00EA490B">
        <w:rPr>
          <w:rFonts w:ascii="Calibri" w:eastAsia="Times New Roman" w:hAnsi="Calibri" w:cs="AdvOT6e5d2ec0"/>
          <w:sz w:val="22"/>
          <w:szCs w:val="22"/>
          <w:bdr w:val="none" w:sz="0" w:space="0" w:color="auto"/>
          <w:lang w:val="en-GB"/>
        </w:rPr>
        <w:t xml:space="preserve"> </w:t>
      </w:r>
      <w:r w:rsidRPr="00EA490B">
        <w:rPr>
          <w:rFonts w:ascii="Calibri" w:eastAsia="Times New Roman" w:hAnsi="Calibri" w:cs="AdvOT1deab444.I"/>
          <w:sz w:val="22"/>
          <w:szCs w:val="22"/>
          <w:bdr w:val="none" w:sz="0" w:space="0" w:color="auto"/>
          <w:lang w:val="en-GB"/>
        </w:rPr>
        <w:t>Journal of Community Psychology</w:t>
      </w:r>
      <w:r w:rsidR="002E4850" w:rsidRPr="00EA490B">
        <w:rPr>
          <w:rFonts w:ascii="Calibri" w:eastAsia="Times New Roman" w:hAnsi="Calibri" w:cs="AdvOT1deab444.I"/>
          <w:sz w:val="22"/>
          <w:szCs w:val="22"/>
          <w:bdr w:val="none" w:sz="0" w:space="0" w:color="auto"/>
          <w:lang w:val="en-GB"/>
        </w:rPr>
        <w:t xml:space="preserve"> </w:t>
      </w:r>
      <w:r w:rsidR="002E4850" w:rsidRPr="00EA490B">
        <w:rPr>
          <w:rFonts w:ascii="Calibri" w:eastAsia="Times New Roman" w:hAnsi="Calibri" w:cs="AdvOT6e5d2ec0"/>
          <w:sz w:val="22"/>
          <w:szCs w:val="22"/>
          <w:bdr w:val="none" w:sz="0" w:space="0" w:color="auto"/>
          <w:lang w:val="en-GB"/>
        </w:rPr>
        <w:t>2005;</w:t>
      </w:r>
      <w:r w:rsidRPr="00EA490B">
        <w:rPr>
          <w:rFonts w:ascii="Calibri" w:eastAsia="Times New Roman" w:hAnsi="Calibri" w:cs="AdvOT6e5d2ec0"/>
          <w:sz w:val="22"/>
          <w:szCs w:val="22"/>
          <w:bdr w:val="none" w:sz="0" w:space="0" w:color="auto"/>
          <w:lang w:val="en-GB"/>
        </w:rPr>
        <w:t>33</w:t>
      </w:r>
      <w:r w:rsidR="002E4850" w:rsidRPr="00EA490B">
        <w:rPr>
          <w:rFonts w:ascii="Calibri" w:eastAsia="Times New Roman" w:hAnsi="Calibri" w:cs="AdvOT6e5d2ec0"/>
          <w:sz w:val="22"/>
          <w:szCs w:val="22"/>
          <w:bdr w:val="none" w:sz="0" w:space="0" w:color="auto"/>
          <w:lang w:val="en-GB"/>
        </w:rPr>
        <w:t>:</w:t>
      </w:r>
      <w:r w:rsidR="00365C90" w:rsidRPr="00EA490B">
        <w:rPr>
          <w:rFonts w:ascii="Calibri" w:eastAsia="Times New Roman" w:hAnsi="Calibri" w:cs="AdvOT6e5d2ec0"/>
          <w:sz w:val="22"/>
          <w:szCs w:val="22"/>
          <w:bdr w:val="none" w:sz="0" w:space="0" w:color="auto"/>
          <w:lang w:val="en-GB"/>
        </w:rPr>
        <w:t>461-77</w:t>
      </w:r>
      <w:r w:rsidR="002E4850" w:rsidRPr="00EA490B">
        <w:rPr>
          <w:rFonts w:ascii="Calibri" w:eastAsia="Times New Roman" w:hAnsi="Calibri" w:cs="AdvOT6e5d2ec0"/>
          <w:sz w:val="22"/>
          <w:szCs w:val="22"/>
          <w:bdr w:val="none" w:sz="0" w:space="0" w:color="auto"/>
          <w:lang w:val="en-GB"/>
        </w:rPr>
        <w:t>.</w:t>
      </w:r>
      <w:r w:rsidRPr="00EA490B">
        <w:rPr>
          <w:rFonts w:ascii="Calibri" w:hAnsi="Calibri"/>
          <w:sz w:val="22"/>
          <w:szCs w:val="22"/>
        </w:rPr>
        <w:t xml:space="preserve"> </w:t>
      </w:r>
    </w:p>
    <w:p w14:paraId="2EB622B4" w14:textId="7C1F80F6" w:rsidR="00046A97" w:rsidRDefault="00D75ABA" w:rsidP="003A0700">
      <w:pPr>
        <w:spacing w:after="240" w:line="360" w:lineRule="auto"/>
      </w:pPr>
      <w:r w:rsidRPr="003A0700">
        <w:rPr>
          <w:rFonts w:ascii="Calibri" w:hAnsi="Calibri"/>
          <w:sz w:val="22"/>
          <w:szCs w:val="22"/>
        </w:rPr>
        <w:t>[18]</w:t>
      </w:r>
      <w:r w:rsidRPr="00EA490B">
        <w:t xml:space="preserve"> </w:t>
      </w:r>
      <w:r w:rsidR="00046A97" w:rsidRPr="003A0700">
        <w:rPr>
          <w:rFonts w:ascii="Calibri" w:hAnsi="Calibri"/>
          <w:sz w:val="22"/>
          <w:szCs w:val="22"/>
        </w:rPr>
        <w:t>Trivedi P</w:t>
      </w:r>
      <w:r w:rsidR="00E90506">
        <w:rPr>
          <w:rFonts w:ascii="Calibri" w:hAnsi="Calibri"/>
          <w:sz w:val="22"/>
          <w:szCs w:val="22"/>
        </w:rPr>
        <w:t>.</w:t>
      </w:r>
      <w:r w:rsidR="00046A97" w:rsidRPr="003A0700">
        <w:rPr>
          <w:rFonts w:ascii="Calibri" w:hAnsi="Calibri"/>
          <w:sz w:val="22"/>
          <w:szCs w:val="22"/>
        </w:rPr>
        <w:t xml:space="preserve"> Service </w:t>
      </w:r>
      <w:r w:rsidR="00E90506" w:rsidRPr="003A0700">
        <w:rPr>
          <w:rFonts w:ascii="Calibri" w:hAnsi="Calibri"/>
          <w:sz w:val="22"/>
          <w:szCs w:val="22"/>
        </w:rPr>
        <w:t xml:space="preserve">user involvement, ethics and power in therapy services. </w:t>
      </w:r>
      <w:r w:rsidR="00E90506">
        <w:rPr>
          <w:rFonts w:ascii="Calibri" w:hAnsi="Calibri"/>
          <w:sz w:val="22"/>
          <w:szCs w:val="22"/>
        </w:rPr>
        <w:t xml:space="preserve">In: </w:t>
      </w:r>
      <w:r w:rsidR="00E90506" w:rsidRPr="009E231F">
        <w:rPr>
          <w:rFonts w:ascii="Calibri" w:eastAsia="Times New Roman" w:hAnsi="Calibri"/>
          <w:color w:val="000000"/>
          <w:sz w:val="22"/>
          <w:szCs w:val="22"/>
        </w:rPr>
        <w:t xml:space="preserve">Tribe </w:t>
      </w:r>
      <w:r w:rsidR="00E90506">
        <w:rPr>
          <w:rFonts w:ascii="Calibri" w:eastAsia="Times New Roman" w:hAnsi="Calibri"/>
          <w:color w:val="000000"/>
          <w:sz w:val="22"/>
          <w:szCs w:val="22"/>
        </w:rPr>
        <w:t>R,</w:t>
      </w:r>
      <w:r w:rsidR="00E90506" w:rsidRPr="009E231F">
        <w:rPr>
          <w:rFonts w:ascii="Calibri" w:eastAsia="Times New Roman" w:hAnsi="Calibri"/>
          <w:color w:val="000000"/>
          <w:sz w:val="22"/>
          <w:szCs w:val="22"/>
        </w:rPr>
        <w:t xml:space="preserve"> Morrissey </w:t>
      </w:r>
      <w:r w:rsidR="00E90506">
        <w:rPr>
          <w:rFonts w:ascii="Calibri" w:eastAsia="Times New Roman" w:hAnsi="Calibri"/>
          <w:color w:val="000000"/>
          <w:sz w:val="22"/>
          <w:szCs w:val="22"/>
        </w:rPr>
        <w:t xml:space="preserve">J </w:t>
      </w:r>
      <w:r w:rsidR="00E90506" w:rsidRPr="009E231F">
        <w:rPr>
          <w:rFonts w:ascii="Calibri" w:eastAsia="Times New Roman" w:hAnsi="Calibri"/>
          <w:color w:val="000000"/>
          <w:sz w:val="22"/>
          <w:szCs w:val="22"/>
        </w:rPr>
        <w:t>(</w:t>
      </w:r>
      <w:r w:rsidR="00E90506">
        <w:rPr>
          <w:rFonts w:ascii="Calibri" w:eastAsia="Times New Roman" w:hAnsi="Calibri"/>
          <w:color w:val="000000"/>
          <w:sz w:val="22"/>
          <w:szCs w:val="22"/>
        </w:rPr>
        <w:t>e</w:t>
      </w:r>
      <w:r w:rsidR="00E90506" w:rsidRPr="009E231F">
        <w:rPr>
          <w:rFonts w:ascii="Calibri" w:eastAsia="Times New Roman" w:hAnsi="Calibri"/>
          <w:color w:val="000000"/>
          <w:sz w:val="22"/>
          <w:szCs w:val="22"/>
        </w:rPr>
        <w:t xml:space="preserve">ds). </w:t>
      </w:r>
      <w:r w:rsidR="00E90506">
        <w:rPr>
          <w:rFonts w:ascii="Calibri" w:hAnsi="Calibri"/>
          <w:sz w:val="22"/>
          <w:szCs w:val="22"/>
        </w:rPr>
        <w:t>T</w:t>
      </w:r>
      <w:r w:rsidR="00046A97" w:rsidRPr="003A0700">
        <w:rPr>
          <w:rFonts w:ascii="Calibri" w:eastAsia="Times New Roman" w:hAnsi="Calibri"/>
          <w:color w:val="000000"/>
          <w:sz w:val="22"/>
          <w:szCs w:val="22"/>
        </w:rPr>
        <w:t xml:space="preserve">he </w:t>
      </w:r>
      <w:r w:rsidR="00E90506" w:rsidRPr="003A0700">
        <w:rPr>
          <w:rFonts w:ascii="Calibri" w:eastAsia="Times New Roman" w:hAnsi="Calibri"/>
          <w:color w:val="000000"/>
          <w:sz w:val="22"/>
          <w:szCs w:val="22"/>
        </w:rPr>
        <w:t>handbook of professional, research and ethical practice for psychologists, counsellors and psychotherapists</w:t>
      </w:r>
      <w:r w:rsidR="00E90506">
        <w:rPr>
          <w:rFonts w:ascii="Calibri" w:eastAsia="Times New Roman" w:hAnsi="Calibri"/>
          <w:color w:val="000000"/>
          <w:sz w:val="22"/>
          <w:szCs w:val="22"/>
        </w:rPr>
        <w:t>.</w:t>
      </w:r>
      <w:r w:rsidR="00E90506" w:rsidRPr="00E90506">
        <w:rPr>
          <w:rFonts w:ascii="Calibri" w:eastAsia="Times New Roman" w:hAnsi="Calibri"/>
          <w:color w:val="000000"/>
          <w:sz w:val="22"/>
          <w:szCs w:val="22"/>
        </w:rPr>
        <w:t xml:space="preserve"> </w:t>
      </w:r>
      <w:r w:rsidR="00046A97" w:rsidRPr="003A0700">
        <w:rPr>
          <w:rFonts w:ascii="Calibri" w:eastAsia="Times New Roman" w:hAnsi="Calibri"/>
          <w:color w:val="000000"/>
          <w:sz w:val="22"/>
          <w:szCs w:val="22"/>
        </w:rPr>
        <w:t xml:space="preserve">3rd </w:t>
      </w:r>
      <w:r w:rsidR="00E90506">
        <w:rPr>
          <w:rFonts w:ascii="Calibri" w:eastAsia="Times New Roman" w:hAnsi="Calibri"/>
          <w:color w:val="000000"/>
          <w:sz w:val="22"/>
          <w:szCs w:val="22"/>
        </w:rPr>
        <w:t>e</w:t>
      </w:r>
      <w:r w:rsidR="00046A97" w:rsidRPr="003A0700">
        <w:rPr>
          <w:rFonts w:ascii="Calibri" w:eastAsia="Times New Roman" w:hAnsi="Calibri"/>
          <w:color w:val="000000"/>
          <w:sz w:val="22"/>
          <w:szCs w:val="22"/>
        </w:rPr>
        <w:t>dn.  Hoboken, New Jersey</w:t>
      </w:r>
      <w:r w:rsidR="00E90506">
        <w:rPr>
          <w:rFonts w:ascii="Calibri" w:eastAsia="Times New Roman" w:hAnsi="Calibri"/>
          <w:color w:val="000000"/>
          <w:sz w:val="22"/>
          <w:szCs w:val="22"/>
        </w:rPr>
        <w:t xml:space="preserve">: </w:t>
      </w:r>
      <w:r w:rsidR="00E90506" w:rsidRPr="009E231F">
        <w:rPr>
          <w:rFonts w:ascii="Calibri" w:eastAsia="Times New Roman" w:hAnsi="Calibri"/>
          <w:color w:val="000000"/>
          <w:sz w:val="22"/>
          <w:szCs w:val="22"/>
        </w:rPr>
        <w:t>Wiley-Blackwell</w:t>
      </w:r>
      <w:r w:rsidR="00E90506" w:rsidRPr="00E90506">
        <w:rPr>
          <w:rFonts w:ascii="Calibri" w:eastAsia="Times New Roman" w:hAnsi="Calibri"/>
          <w:color w:val="000000"/>
          <w:sz w:val="22"/>
          <w:szCs w:val="22"/>
        </w:rPr>
        <w:t xml:space="preserve">: </w:t>
      </w:r>
      <w:r w:rsidR="00E90506">
        <w:rPr>
          <w:rFonts w:ascii="Calibri" w:hAnsi="Calibri"/>
          <w:sz w:val="22"/>
          <w:szCs w:val="22"/>
        </w:rPr>
        <w:t>forthcoming.</w:t>
      </w:r>
    </w:p>
    <w:p w14:paraId="3C91045A" w14:textId="6098C908" w:rsidR="00365C90" w:rsidRPr="00EA490B" w:rsidRDefault="00046A97" w:rsidP="00365C90">
      <w:pPr>
        <w:pStyle w:val="Body"/>
        <w:spacing w:line="360" w:lineRule="auto"/>
        <w:rPr>
          <w:color w:val="auto"/>
        </w:rPr>
      </w:pPr>
      <w:r>
        <w:lastRenderedPageBreak/>
        <w:t xml:space="preserve">[19] </w:t>
      </w:r>
      <w:r w:rsidR="00365C90" w:rsidRPr="00EA490B">
        <w:rPr>
          <w:color w:val="auto"/>
          <w:lang w:val="en-US"/>
        </w:rPr>
        <w:t xml:space="preserve">Godin K, Stapleton J, Kirkpatrick S, Hanning R, </w:t>
      </w:r>
      <w:r w:rsidR="002E4850" w:rsidRPr="00EA490B">
        <w:rPr>
          <w:color w:val="auto"/>
          <w:lang w:val="en-US"/>
        </w:rPr>
        <w:t>Leatherdale</w:t>
      </w:r>
      <w:r w:rsidR="00365C90" w:rsidRPr="00EA490B">
        <w:rPr>
          <w:color w:val="auto"/>
          <w:lang w:val="en-US"/>
        </w:rPr>
        <w:t xml:space="preserve"> T. Applying systematic review search methods to the grey literature: A case study examining guidelines for school-based breakfast programs in Canada. </w:t>
      </w:r>
      <w:r w:rsidR="00365C90" w:rsidRPr="00EA490B">
        <w:rPr>
          <w:iCs/>
          <w:color w:val="auto"/>
          <w:lang w:val="en-US"/>
        </w:rPr>
        <w:t xml:space="preserve">BMC Systematic Reviews, </w:t>
      </w:r>
      <w:r w:rsidR="002E4850" w:rsidRPr="00EA490B">
        <w:rPr>
          <w:color w:val="auto"/>
          <w:lang w:val="en-US"/>
        </w:rPr>
        <w:t>2015;</w:t>
      </w:r>
      <w:r w:rsidR="00365C90" w:rsidRPr="00EA490B">
        <w:rPr>
          <w:color w:val="auto"/>
        </w:rPr>
        <w:t>4</w:t>
      </w:r>
      <w:r w:rsidR="002E4850" w:rsidRPr="00EA490B">
        <w:rPr>
          <w:color w:val="auto"/>
        </w:rPr>
        <w:t>:</w:t>
      </w:r>
      <w:r w:rsidR="00365C90" w:rsidRPr="00EA490B">
        <w:rPr>
          <w:color w:val="auto"/>
        </w:rPr>
        <w:t>138 doi:10.1186/s13643-015-0125-0</w:t>
      </w:r>
    </w:p>
    <w:p w14:paraId="05B3DCC9" w14:textId="31EC696F" w:rsidR="006E7C44" w:rsidRPr="00EA490B" w:rsidRDefault="00EA490B" w:rsidP="006E7C44">
      <w:pPr>
        <w:spacing w:after="240" w:line="360" w:lineRule="auto"/>
        <w:rPr>
          <w:rFonts w:ascii="Calibri" w:hAnsi="Calibri"/>
          <w:sz w:val="22"/>
          <w:szCs w:val="22"/>
        </w:rPr>
      </w:pPr>
      <w:r>
        <w:rPr>
          <w:rFonts w:ascii="Calibri" w:hAnsi="Calibri"/>
          <w:sz w:val="22"/>
          <w:szCs w:val="22"/>
        </w:rPr>
        <w:t>[</w:t>
      </w:r>
      <w:r w:rsidR="00046A97">
        <w:rPr>
          <w:rFonts w:ascii="Calibri" w:hAnsi="Calibri"/>
          <w:sz w:val="22"/>
          <w:szCs w:val="22"/>
        </w:rPr>
        <w:t>20</w:t>
      </w:r>
      <w:r>
        <w:rPr>
          <w:rFonts w:ascii="Calibri" w:hAnsi="Calibri"/>
          <w:sz w:val="22"/>
          <w:szCs w:val="22"/>
        </w:rPr>
        <w:t>] Clark</w:t>
      </w:r>
      <w:r w:rsidR="00365C90" w:rsidRPr="00EA490B">
        <w:rPr>
          <w:rFonts w:ascii="Calibri" w:hAnsi="Calibri"/>
          <w:sz w:val="22"/>
          <w:szCs w:val="22"/>
        </w:rPr>
        <w:t xml:space="preserve"> JP</w:t>
      </w:r>
      <w:r>
        <w:rPr>
          <w:rFonts w:ascii="Calibri" w:hAnsi="Calibri"/>
          <w:sz w:val="22"/>
          <w:szCs w:val="22"/>
        </w:rPr>
        <w:t>.</w:t>
      </w:r>
      <w:r w:rsidR="00365C90" w:rsidRPr="00EA490B">
        <w:rPr>
          <w:rFonts w:ascii="Calibri" w:hAnsi="Calibri"/>
          <w:sz w:val="22"/>
          <w:szCs w:val="22"/>
        </w:rPr>
        <w:t xml:space="preserve"> How to peer review a manuscript. In: Godlee F, Jefferson T (eds) Peer review in health sciences, 2</w:t>
      </w:r>
      <w:r w:rsidR="00365C90" w:rsidRPr="00EA490B">
        <w:rPr>
          <w:rFonts w:ascii="Calibri" w:hAnsi="Calibri"/>
          <w:sz w:val="22"/>
          <w:szCs w:val="22"/>
          <w:vertAlign w:val="superscript"/>
        </w:rPr>
        <w:t>nd</w:t>
      </w:r>
      <w:r w:rsidR="00365C90" w:rsidRPr="00EA490B">
        <w:rPr>
          <w:rFonts w:ascii="Calibri" w:hAnsi="Calibri"/>
          <w:sz w:val="22"/>
          <w:szCs w:val="22"/>
        </w:rPr>
        <w:t xml:space="preserve"> edn.  </w:t>
      </w:r>
      <w:r w:rsidRPr="00EA490B">
        <w:rPr>
          <w:rFonts w:ascii="Calibri" w:hAnsi="Calibri"/>
          <w:sz w:val="22"/>
          <w:szCs w:val="22"/>
        </w:rPr>
        <w:t>London</w:t>
      </w:r>
      <w:r>
        <w:rPr>
          <w:rFonts w:ascii="Calibri" w:hAnsi="Calibri"/>
          <w:sz w:val="22"/>
          <w:szCs w:val="22"/>
        </w:rPr>
        <w:t>:</w:t>
      </w:r>
      <w:r w:rsidRPr="00EA490B">
        <w:rPr>
          <w:rFonts w:ascii="Calibri" w:hAnsi="Calibri"/>
          <w:sz w:val="22"/>
          <w:szCs w:val="22"/>
        </w:rPr>
        <w:t xml:space="preserve"> </w:t>
      </w:r>
      <w:r w:rsidR="00365C90" w:rsidRPr="00EA490B">
        <w:rPr>
          <w:rFonts w:ascii="Calibri" w:hAnsi="Calibri"/>
          <w:sz w:val="22"/>
          <w:szCs w:val="22"/>
        </w:rPr>
        <w:t>BMJ Books</w:t>
      </w:r>
      <w:r>
        <w:rPr>
          <w:rFonts w:ascii="Calibri" w:hAnsi="Calibri"/>
          <w:sz w:val="22"/>
          <w:szCs w:val="22"/>
        </w:rPr>
        <w:t xml:space="preserve">; </w:t>
      </w:r>
      <w:r w:rsidRPr="00EA490B">
        <w:rPr>
          <w:rFonts w:ascii="Calibri" w:hAnsi="Calibri"/>
          <w:sz w:val="22"/>
          <w:szCs w:val="22"/>
        </w:rPr>
        <w:t>2003</w:t>
      </w:r>
      <w:r>
        <w:rPr>
          <w:rFonts w:ascii="Calibri" w:hAnsi="Calibri"/>
          <w:sz w:val="22"/>
          <w:szCs w:val="22"/>
        </w:rPr>
        <w:t>.</w:t>
      </w:r>
      <w:r w:rsidR="00365C90" w:rsidRPr="00EA490B">
        <w:rPr>
          <w:rFonts w:ascii="Calibri" w:hAnsi="Calibri"/>
          <w:sz w:val="22"/>
          <w:szCs w:val="22"/>
        </w:rPr>
        <w:t xml:space="preserve"> 219-235 </w:t>
      </w:r>
      <w:r>
        <w:rPr>
          <w:rFonts w:ascii="Calibri" w:hAnsi="Calibri"/>
          <w:sz w:val="22"/>
          <w:szCs w:val="22"/>
        </w:rPr>
        <w:t>p.</w:t>
      </w:r>
    </w:p>
    <w:p w14:paraId="3DE968A7" w14:textId="6820DC41" w:rsidR="00E41037" w:rsidRPr="00EA490B" w:rsidRDefault="00E41037" w:rsidP="006E7C44">
      <w:pPr>
        <w:spacing w:after="240" w:line="360" w:lineRule="auto"/>
        <w:rPr>
          <w:rFonts w:ascii="Calibri" w:hAnsi="Calibri"/>
          <w:sz w:val="22"/>
          <w:szCs w:val="22"/>
        </w:rPr>
      </w:pPr>
      <w:r w:rsidRPr="00EA490B">
        <w:rPr>
          <w:rFonts w:ascii="Calibri" w:hAnsi="Calibri"/>
          <w:sz w:val="22"/>
          <w:szCs w:val="22"/>
        </w:rPr>
        <w:t>[2</w:t>
      </w:r>
      <w:r w:rsidR="00046A97">
        <w:rPr>
          <w:rFonts w:ascii="Calibri" w:hAnsi="Calibri"/>
          <w:sz w:val="22"/>
          <w:szCs w:val="22"/>
        </w:rPr>
        <w:t>1</w:t>
      </w:r>
      <w:r w:rsidRPr="00EA490B">
        <w:rPr>
          <w:rFonts w:ascii="Calibri" w:hAnsi="Calibri"/>
          <w:sz w:val="22"/>
          <w:szCs w:val="22"/>
        </w:rPr>
        <w:t xml:space="preserve">] Critical Appraisal Skills Programme. CASP Qualitative Research Checklist. [online]. </w:t>
      </w:r>
      <w:r w:rsidR="00EA490B" w:rsidRPr="00EA490B">
        <w:rPr>
          <w:rFonts w:ascii="Calibri" w:hAnsi="Calibri"/>
          <w:sz w:val="22"/>
          <w:szCs w:val="22"/>
        </w:rPr>
        <w:t>2017</w:t>
      </w:r>
      <w:r w:rsidR="00EA490B">
        <w:rPr>
          <w:rFonts w:ascii="Calibri" w:hAnsi="Calibri"/>
          <w:sz w:val="22"/>
          <w:szCs w:val="22"/>
        </w:rPr>
        <w:t xml:space="preserve"> </w:t>
      </w:r>
      <w:r w:rsidRPr="00EA490B">
        <w:rPr>
          <w:rFonts w:ascii="Calibri" w:hAnsi="Calibri"/>
          <w:sz w:val="22"/>
          <w:szCs w:val="22"/>
        </w:rPr>
        <w:t xml:space="preserve">http://docs.wixstatic.com/ugd/dded87_25658615020e427da194a325e7773d42.pdf.  </w:t>
      </w:r>
      <w:r w:rsidR="009B6FBB" w:rsidRPr="00EA490B">
        <w:rPr>
          <w:rFonts w:ascii="Calibri" w:hAnsi="Calibri"/>
          <w:sz w:val="22"/>
          <w:szCs w:val="22"/>
        </w:rPr>
        <w:t>Accessed 3</w:t>
      </w:r>
      <w:r w:rsidR="009B6FBB" w:rsidRPr="00EA490B">
        <w:rPr>
          <w:rFonts w:ascii="Calibri" w:hAnsi="Calibri"/>
          <w:sz w:val="22"/>
          <w:szCs w:val="22"/>
          <w:vertAlign w:val="superscript"/>
        </w:rPr>
        <w:t>rd</w:t>
      </w:r>
      <w:r w:rsidR="009B6FBB" w:rsidRPr="00EA490B">
        <w:rPr>
          <w:rFonts w:ascii="Calibri" w:hAnsi="Calibri"/>
          <w:sz w:val="22"/>
          <w:szCs w:val="22"/>
        </w:rPr>
        <w:t xml:space="preserve"> April </w:t>
      </w:r>
      <w:r w:rsidRPr="00EA490B">
        <w:rPr>
          <w:rFonts w:ascii="Calibri" w:hAnsi="Calibri"/>
          <w:sz w:val="22"/>
          <w:szCs w:val="22"/>
        </w:rPr>
        <w:t>2018</w:t>
      </w:r>
      <w:r w:rsidR="00EA490B">
        <w:rPr>
          <w:rFonts w:ascii="Calibri" w:hAnsi="Calibri"/>
          <w:sz w:val="22"/>
          <w:szCs w:val="22"/>
        </w:rPr>
        <w:t>.</w:t>
      </w:r>
    </w:p>
    <w:p w14:paraId="76880D70" w14:textId="4FAEA6D1" w:rsidR="00E41037" w:rsidRPr="00EA490B" w:rsidRDefault="00E41037" w:rsidP="00E41037">
      <w:pPr>
        <w:spacing w:after="240" w:line="360" w:lineRule="auto"/>
        <w:rPr>
          <w:rFonts w:ascii="Calibri" w:hAnsi="Calibri"/>
          <w:sz w:val="22"/>
          <w:szCs w:val="22"/>
        </w:rPr>
      </w:pPr>
      <w:r w:rsidRPr="00EA490B">
        <w:rPr>
          <w:rFonts w:ascii="Calibri" w:hAnsi="Calibri"/>
          <w:sz w:val="22"/>
          <w:szCs w:val="22"/>
        </w:rPr>
        <w:t>[2</w:t>
      </w:r>
      <w:r w:rsidR="00046A97">
        <w:rPr>
          <w:rFonts w:ascii="Calibri" w:hAnsi="Calibri"/>
          <w:sz w:val="22"/>
          <w:szCs w:val="22"/>
        </w:rPr>
        <w:t>2</w:t>
      </w:r>
      <w:r w:rsidRPr="00EA490B">
        <w:rPr>
          <w:rFonts w:ascii="Calibri" w:hAnsi="Calibri"/>
          <w:sz w:val="22"/>
          <w:szCs w:val="22"/>
        </w:rPr>
        <w:t xml:space="preserve">] </w:t>
      </w:r>
      <w:r w:rsidR="002E4850" w:rsidRPr="00EA490B">
        <w:rPr>
          <w:rFonts w:ascii="Calibri" w:hAnsi="Calibri"/>
          <w:sz w:val="22"/>
          <w:szCs w:val="22"/>
        </w:rPr>
        <w:t>Rees</w:t>
      </w:r>
      <w:r w:rsidRPr="00EA490B">
        <w:rPr>
          <w:rFonts w:ascii="Calibri" w:hAnsi="Calibri"/>
          <w:sz w:val="22"/>
          <w:szCs w:val="22"/>
        </w:rPr>
        <w:t xml:space="preserve"> RW, Caird J, Dickson K, Vigurs C, </w:t>
      </w:r>
      <w:r w:rsidR="002E4850" w:rsidRPr="00EA490B">
        <w:rPr>
          <w:rFonts w:ascii="Calibri" w:hAnsi="Calibri"/>
          <w:sz w:val="22"/>
          <w:szCs w:val="22"/>
        </w:rPr>
        <w:t>Thomas</w:t>
      </w:r>
      <w:r w:rsidRPr="00EA490B">
        <w:rPr>
          <w:rFonts w:ascii="Calibri" w:hAnsi="Calibri"/>
          <w:sz w:val="22"/>
          <w:szCs w:val="22"/>
        </w:rPr>
        <w:t xml:space="preserve"> J. </w:t>
      </w:r>
      <w:r w:rsidRPr="00EA490B">
        <w:rPr>
          <w:rFonts w:ascii="Calibri" w:eastAsia="Times New Roman" w:hAnsi="Calibri" w:cs="AdvOT30a32c65+20"/>
          <w:sz w:val="22"/>
          <w:szCs w:val="22"/>
          <w:bdr w:val="none" w:sz="0" w:space="0" w:color="auto"/>
          <w:lang w:val="en-GB"/>
        </w:rPr>
        <w:t>‘</w:t>
      </w:r>
      <w:r w:rsidRPr="00EA490B">
        <w:rPr>
          <w:rFonts w:ascii="Calibri" w:eastAsia="Times New Roman" w:hAnsi="Calibri" w:cs="AdvOT30a32c65"/>
          <w:sz w:val="22"/>
          <w:szCs w:val="22"/>
          <w:bdr w:val="none" w:sz="0" w:space="0" w:color="auto"/>
          <w:lang w:val="en-GB"/>
        </w:rPr>
        <w:t>It</w:t>
      </w:r>
      <w:r w:rsidRPr="00EA490B">
        <w:rPr>
          <w:rFonts w:ascii="Calibri" w:eastAsia="Times New Roman" w:hAnsi="Calibri" w:cs="AdvOT30a32c65+20"/>
          <w:sz w:val="22"/>
          <w:szCs w:val="22"/>
          <w:bdr w:val="none" w:sz="0" w:space="0" w:color="auto"/>
          <w:lang w:val="en-GB"/>
        </w:rPr>
        <w:t>’</w:t>
      </w:r>
      <w:r w:rsidRPr="00EA490B">
        <w:rPr>
          <w:rFonts w:ascii="Calibri" w:eastAsia="Times New Roman" w:hAnsi="Calibri" w:cs="AdvOT30a32c65"/>
          <w:sz w:val="22"/>
          <w:szCs w:val="22"/>
          <w:bdr w:val="none" w:sz="0" w:space="0" w:color="auto"/>
          <w:lang w:val="en-GB"/>
        </w:rPr>
        <w:t>s on your conscience all the time</w:t>
      </w:r>
      <w:r w:rsidRPr="00EA490B">
        <w:rPr>
          <w:rFonts w:ascii="Calibri" w:eastAsia="Times New Roman" w:hAnsi="Calibri" w:cs="AdvOT30a32c65+20"/>
          <w:sz w:val="22"/>
          <w:szCs w:val="22"/>
          <w:bdr w:val="none" w:sz="0" w:space="0" w:color="auto"/>
          <w:lang w:val="en-GB"/>
        </w:rPr>
        <w:t>’</w:t>
      </w:r>
      <w:r w:rsidRPr="00EA490B">
        <w:rPr>
          <w:rFonts w:ascii="Calibri" w:eastAsia="Times New Roman" w:hAnsi="Calibri" w:cs="AdvOT30a32c65"/>
          <w:sz w:val="22"/>
          <w:szCs w:val="22"/>
          <w:bdr w:val="none" w:sz="0" w:space="0" w:color="auto"/>
          <w:lang w:val="en-GB"/>
        </w:rPr>
        <w:t>: A systematic review of qualitative studies examining views on obesity among young people aged 12</w:t>
      </w:r>
      <w:r w:rsidRPr="00EA490B">
        <w:rPr>
          <w:rFonts w:ascii="Calibri" w:eastAsia="Times New Roman" w:hAnsi="Calibri" w:cs="AdvOT30a32c65+20"/>
          <w:sz w:val="22"/>
          <w:szCs w:val="22"/>
          <w:bdr w:val="none" w:sz="0" w:space="0" w:color="auto"/>
          <w:lang w:val="en-GB"/>
        </w:rPr>
        <w:t>–</w:t>
      </w:r>
      <w:r w:rsidRPr="00EA490B">
        <w:rPr>
          <w:rFonts w:ascii="Calibri" w:eastAsia="Times New Roman" w:hAnsi="Calibri" w:cs="AdvOT30a32c65"/>
          <w:sz w:val="22"/>
          <w:szCs w:val="22"/>
          <w:bdr w:val="none" w:sz="0" w:space="0" w:color="auto"/>
          <w:lang w:val="en-GB"/>
        </w:rPr>
        <w:t xml:space="preserve">18 years in the UK. </w:t>
      </w:r>
      <w:r w:rsidRPr="00EA490B">
        <w:rPr>
          <w:rFonts w:ascii="Calibri" w:eastAsia="Times New Roman" w:hAnsi="Calibri" w:cs="AdvOTef4c711a.I"/>
          <w:sz w:val="22"/>
          <w:szCs w:val="22"/>
          <w:bdr w:val="none" w:sz="0" w:space="0" w:color="auto"/>
          <w:lang w:val="en-GB"/>
        </w:rPr>
        <w:t xml:space="preserve">BMJ Open, </w:t>
      </w:r>
      <w:r w:rsidR="002E4850" w:rsidRPr="00EA490B">
        <w:rPr>
          <w:rFonts w:ascii="Calibri" w:hAnsi="Calibri"/>
          <w:sz w:val="22"/>
          <w:szCs w:val="22"/>
        </w:rPr>
        <w:t>2014;</w:t>
      </w:r>
      <w:r w:rsidRPr="00EA490B">
        <w:rPr>
          <w:rFonts w:ascii="Calibri" w:eastAsia="Times New Roman" w:hAnsi="Calibri" w:cs="AdvOT9bd2e232.B"/>
          <w:sz w:val="22"/>
          <w:szCs w:val="22"/>
          <w:bdr w:val="none" w:sz="0" w:space="0" w:color="auto"/>
          <w:lang w:val="en-GB"/>
        </w:rPr>
        <w:t>4</w:t>
      </w:r>
      <w:r w:rsidRPr="00EA490B">
        <w:rPr>
          <w:rFonts w:ascii="Calibri" w:eastAsia="Times New Roman" w:hAnsi="Calibri" w:cs="AdvOT30a32c65"/>
          <w:sz w:val="22"/>
          <w:szCs w:val="22"/>
          <w:bdr w:val="none" w:sz="0" w:space="0" w:color="auto"/>
          <w:lang w:val="en-GB"/>
        </w:rPr>
        <w:t>:e004404. doi:10.1136/bmjopen-2013-004404</w:t>
      </w:r>
    </w:p>
    <w:p w14:paraId="1CB77A34" w14:textId="7A428DC4" w:rsidR="00E41037" w:rsidRPr="00EA490B" w:rsidRDefault="00E41037" w:rsidP="00E41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Trebuchet MS"/>
          <w:sz w:val="22"/>
          <w:szCs w:val="22"/>
          <w:lang w:val="en-GB" w:eastAsia="en-GB"/>
        </w:rPr>
      </w:pPr>
      <w:r w:rsidRPr="00EA490B">
        <w:rPr>
          <w:rFonts w:ascii="Calibri" w:hAnsi="Calibri" w:cs="Trebuchet MS"/>
          <w:sz w:val="22"/>
          <w:szCs w:val="22"/>
          <w:lang w:val="en-GB" w:eastAsia="en-GB"/>
        </w:rPr>
        <w:t>[2</w:t>
      </w:r>
      <w:r w:rsidR="00046A97">
        <w:rPr>
          <w:rFonts w:ascii="Calibri" w:hAnsi="Calibri" w:cs="Trebuchet MS"/>
          <w:sz w:val="22"/>
          <w:szCs w:val="22"/>
          <w:lang w:val="en-GB" w:eastAsia="en-GB"/>
        </w:rPr>
        <w:t>3</w:t>
      </w:r>
      <w:r w:rsidRPr="00EA490B">
        <w:rPr>
          <w:rFonts w:ascii="Calibri" w:hAnsi="Calibri" w:cs="Trebuchet MS"/>
          <w:sz w:val="22"/>
          <w:szCs w:val="22"/>
          <w:lang w:val="en-GB" w:eastAsia="en-GB"/>
        </w:rPr>
        <w:t>] Brunton G, Wiggins M, Oakley A</w:t>
      </w:r>
      <w:r w:rsidR="00EA490B">
        <w:rPr>
          <w:rFonts w:ascii="Calibri" w:hAnsi="Calibri" w:cs="Trebuchet MS"/>
          <w:sz w:val="22"/>
          <w:szCs w:val="22"/>
          <w:lang w:val="en-GB" w:eastAsia="en-GB"/>
        </w:rPr>
        <w:t>.</w:t>
      </w:r>
      <w:r w:rsidRPr="00EA490B">
        <w:rPr>
          <w:rFonts w:ascii="Calibri" w:hAnsi="Calibri" w:cs="Trebuchet MS"/>
          <w:sz w:val="22"/>
          <w:szCs w:val="22"/>
          <w:lang w:val="en-GB" w:eastAsia="en-GB"/>
        </w:rPr>
        <w:t xml:space="preserve"> </w:t>
      </w:r>
      <w:r w:rsidRPr="00EA490B">
        <w:rPr>
          <w:rFonts w:ascii="Calibri" w:hAnsi="Calibri" w:cs="Trebuchet MS,Italic"/>
          <w:iCs/>
          <w:sz w:val="22"/>
          <w:szCs w:val="22"/>
          <w:lang w:val="en-GB" w:eastAsia="en-GB"/>
        </w:rPr>
        <w:t xml:space="preserve">Becoming a mother: a research synthesis of women’s views on the experience of first-time motherhood. </w:t>
      </w:r>
      <w:r w:rsidRPr="00EA490B">
        <w:rPr>
          <w:rFonts w:ascii="Calibri" w:hAnsi="Calibri" w:cs="Trebuchet MS"/>
          <w:sz w:val="22"/>
          <w:szCs w:val="22"/>
          <w:lang w:val="en-GB" w:eastAsia="en-GB"/>
        </w:rPr>
        <w:t>London: EPPI Centre, Social Science Research Unit, Institute of Education, University of London</w:t>
      </w:r>
      <w:r w:rsidR="00EA490B">
        <w:rPr>
          <w:rFonts w:ascii="Calibri" w:hAnsi="Calibri" w:cs="Trebuchet MS"/>
          <w:sz w:val="22"/>
          <w:szCs w:val="22"/>
          <w:lang w:val="en-GB" w:eastAsia="en-GB"/>
        </w:rPr>
        <w:t xml:space="preserve">; </w:t>
      </w:r>
      <w:r w:rsidR="00EA490B" w:rsidRPr="00EA490B">
        <w:rPr>
          <w:rFonts w:ascii="Calibri" w:hAnsi="Calibri" w:cs="Trebuchet MS"/>
          <w:sz w:val="22"/>
          <w:szCs w:val="22"/>
          <w:lang w:val="en-GB" w:eastAsia="en-GB"/>
        </w:rPr>
        <w:t>2011</w:t>
      </w:r>
    </w:p>
    <w:p w14:paraId="79256B98" w14:textId="6645A358" w:rsidR="00E41037" w:rsidRPr="00EA490B" w:rsidRDefault="00E41037" w:rsidP="00E41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EA490B">
        <w:rPr>
          <w:rFonts w:ascii="Calibri" w:hAnsi="Calibri" w:cs="Trebuchet MS"/>
          <w:sz w:val="22"/>
          <w:szCs w:val="22"/>
          <w:lang w:val="en-GB" w:eastAsia="en-GB"/>
        </w:rPr>
        <w:t>[2</w:t>
      </w:r>
      <w:r w:rsidR="00046A97">
        <w:rPr>
          <w:rFonts w:ascii="Calibri" w:hAnsi="Calibri" w:cs="Trebuchet MS"/>
          <w:sz w:val="22"/>
          <w:szCs w:val="22"/>
          <w:lang w:val="en-GB" w:eastAsia="en-GB"/>
        </w:rPr>
        <w:t>4</w:t>
      </w:r>
      <w:r w:rsidRPr="00EA490B">
        <w:rPr>
          <w:rFonts w:ascii="Calibri" w:hAnsi="Calibri" w:cs="Trebuchet MS"/>
          <w:sz w:val="22"/>
          <w:szCs w:val="22"/>
          <w:lang w:val="en-GB" w:eastAsia="en-GB"/>
        </w:rPr>
        <w:t xml:space="preserve">] </w:t>
      </w:r>
      <w:r w:rsidRPr="00EA490B">
        <w:rPr>
          <w:rFonts w:ascii="Calibri" w:hAnsi="Calibri"/>
          <w:sz w:val="22"/>
          <w:szCs w:val="22"/>
        </w:rPr>
        <w:t>Harden A, Brunton G, Fletcher A, Oakley A, Burchett H, Backhans M</w:t>
      </w:r>
      <w:r w:rsidR="00EA490B">
        <w:rPr>
          <w:rFonts w:ascii="Calibri" w:hAnsi="Calibri"/>
          <w:sz w:val="22"/>
          <w:szCs w:val="22"/>
        </w:rPr>
        <w:t>.</w:t>
      </w:r>
      <w:r w:rsidRPr="00EA490B">
        <w:rPr>
          <w:rFonts w:ascii="Calibri" w:hAnsi="Calibri"/>
          <w:sz w:val="22"/>
          <w:szCs w:val="22"/>
        </w:rPr>
        <w:t xml:space="preserve"> </w:t>
      </w:r>
      <w:r w:rsidRPr="00EA490B">
        <w:rPr>
          <w:rFonts w:ascii="Calibri" w:hAnsi="Calibri"/>
          <w:iCs/>
          <w:sz w:val="22"/>
          <w:szCs w:val="22"/>
        </w:rPr>
        <w:t>Young people, pregnancy and social exclusion: A systematic synthesis of research evidence to identify effective, appropriate and promising approaches for prevention and support</w:t>
      </w:r>
      <w:r w:rsidRPr="00EA490B">
        <w:rPr>
          <w:rFonts w:ascii="Calibri" w:hAnsi="Calibri"/>
          <w:sz w:val="22"/>
          <w:szCs w:val="22"/>
        </w:rPr>
        <w:t>. London: EPPI-Centre, Social Science Research Unit, Institute of Education, University of London</w:t>
      </w:r>
      <w:r w:rsidR="00EA490B">
        <w:rPr>
          <w:rFonts w:ascii="Calibri" w:hAnsi="Calibri"/>
          <w:sz w:val="22"/>
          <w:szCs w:val="22"/>
        </w:rPr>
        <w:t xml:space="preserve">; </w:t>
      </w:r>
      <w:r w:rsidR="00EA490B" w:rsidRPr="00EA490B">
        <w:rPr>
          <w:rFonts w:ascii="Calibri" w:hAnsi="Calibri"/>
          <w:sz w:val="22"/>
          <w:szCs w:val="22"/>
        </w:rPr>
        <w:t>2006</w:t>
      </w:r>
      <w:r w:rsidR="00EA490B">
        <w:rPr>
          <w:rFonts w:ascii="Calibri" w:hAnsi="Calibri"/>
          <w:sz w:val="22"/>
          <w:szCs w:val="22"/>
        </w:rPr>
        <w:t>.</w:t>
      </w:r>
    </w:p>
    <w:p w14:paraId="74959038" w14:textId="18984CA6" w:rsidR="00E41037" w:rsidRPr="00EA490B" w:rsidRDefault="00E41037" w:rsidP="00E41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EA490B">
        <w:rPr>
          <w:rFonts w:ascii="Calibri" w:hAnsi="Calibri"/>
          <w:sz w:val="22"/>
          <w:szCs w:val="22"/>
        </w:rPr>
        <w:t>[2</w:t>
      </w:r>
      <w:r w:rsidR="00046A97">
        <w:rPr>
          <w:rFonts w:ascii="Calibri" w:hAnsi="Calibri"/>
          <w:sz w:val="22"/>
          <w:szCs w:val="22"/>
        </w:rPr>
        <w:t>5</w:t>
      </w:r>
      <w:r w:rsidRPr="00EA490B">
        <w:rPr>
          <w:rFonts w:ascii="Calibri" w:hAnsi="Calibri"/>
          <w:sz w:val="22"/>
          <w:szCs w:val="22"/>
        </w:rPr>
        <w:t xml:space="preserve">] </w:t>
      </w:r>
      <w:r w:rsidRPr="00EA490B">
        <w:rPr>
          <w:rFonts w:ascii="Calibri" w:hAnsi="Calibri" w:cs="Helvetica"/>
          <w:sz w:val="22"/>
          <w:szCs w:val="22"/>
          <w:lang w:val="en-GB" w:eastAsia="en-GB"/>
        </w:rPr>
        <w:t>Thomas J, Sutcliffe K, Harden A, Oakley A, Oliver S, Rees R, Brunton G, Kavanagh J</w:t>
      </w:r>
      <w:r w:rsidR="00EA490B">
        <w:rPr>
          <w:rFonts w:ascii="Calibri" w:hAnsi="Calibri" w:cs="Helvetica"/>
          <w:sz w:val="22"/>
          <w:szCs w:val="22"/>
          <w:lang w:val="en-GB" w:eastAsia="en-GB"/>
        </w:rPr>
        <w:t>.</w:t>
      </w:r>
      <w:r w:rsidRPr="00EA490B">
        <w:rPr>
          <w:rFonts w:ascii="Calibri" w:hAnsi="Calibri" w:cs="Helvetica"/>
          <w:sz w:val="22"/>
          <w:szCs w:val="22"/>
          <w:lang w:val="en-GB" w:eastAsia="en-GB"/>
        </w:rPr>
        <w:t xml:space="preserve"> Children and Healthy Eating: A systematic review of barriers and facilitators. London: EPPI-Centre, Social Science Research Unit, Institute of Education, University of London</w:t>
      </w:r>
      <w:r w:rsidR="00EA490B">
        <w:rPr>
          <w:rFonts w:ascii="Calibri" w:hAnsi="Calibri" w:cs="Helvetica"/>
          <w:sz w:val="22"/>
          <w:szCs w:val="22"/>
          <w:lang w:val="en-GB" w:eastAsia="en-GB"/>
        </w:rPr>
        <w:t xml:space="preserve">; </w:t>
      </w:r>
      <w:r w:rsidR="00EA490B" w:rsidRPr="00EA490B">
        <w:rPr>
          <w:rFonts w:ascii="Calibri" w:hAnsi="Calibri" w:cs="Helvetica"/>
          <w:sz w:val="22"/>
          <w:szCs w:val="22"/>
          <w:lang w:val="en-GB" w:eastAsia="en-GB"/>
        </w:rPr>
        <w:t>2003</w:t>
      </w:r>
      <w:r w:rsidR="00EA490B">
        <w:rPr>
          <w:rFonts w:ascii="Calibri" w:hAnsi="Calibri" w:cs="Helvetica"/>
          <w:sz w:val="22"/>
          <w:szCs w:val="22"/>
          <w:lang w:val="en-GB" w:eastAsia="en-GB"/>
        </w:rPr>
        <w:t>.</w:t>
      </w:r>
    </w:p>
    <w:p w14:paraId="05BF5E9F" w14:textId="25C14271" w:rsidR="00E41037" w:rsidRPr="00EA490B" w:rsidRDefault="00E41037" w:rsidP="00E41037">
      <w:pPr>
        <w:pStyle w:val="Body"/>
        <w:spacing w:line="360" w:lineRule="auto"/>
      </w:pPr>
      <w:r w:rsidRPr="00EA490B">
        <w:t>[2</w:t>
      </w:r>
      <w:r w:rsidR="00046A97">
        <w:t>6</w:t>
      </w:r>
      <w:r w:rsidRPr="00EA490B">
        <w:t xml:space="preserve">] </w:t>
      </w:r>
      <w:r w:rsidRPr="00EA490B">
        <w:rPr>
          <w:lang w:val="de-DE"/>
        </w:rPr>
        <w:t xml:space="preserve">Malpass A, Shaw A, Sharp D, Walter F, Feder G, Ridd M, Kessler D. </w:t>
      </w:r>
      <w:r w:rsidRPr="00EA490B">
        <w:t>‘‘</w:t>
      </w:r>
      <w:r w:rsidRPr="00EA490B">
        <w:rPr>
          <w:lang w:val="en-US"/>
        </w:rPr>
        <w:t xml:space="preserve">Medication career’’ </w:t>
      </w:r>
      <w:r w:rsidRPr="00EA490B">
        <w:t>or ‘‘</w:t>
      </w:r>
      <w:r w:rsidRPr="00EA490B">
        <w:rPr>
          <w:lang w:val="en-US"/>
        </w:rPr>
        <w:t>Moral career’’? The two sides of managing antidepressants: A meta-ethnography of patients</w:t>
      </w:r>
      <w:r w:rsidRPr="00EA490B">
        <w:t xml:space="preserve">’ </w:t>
      </w:r>
      <w:r w:rsidRPr="00EA490B">
        <w:rPr>
          <w:lang w:val="en-US"/>
        </w:rPr>
        <w:t xml:space="preserve">experience of antidepressants. Social Science &amp; Medicine, </w:t>
      </w:r>
      <w:r w:rsidR="002E4850" w:rsidRPr="00EA490B">
        <w:rPr>
          <w:lang w:val="de-DE"/>
        </w:rPr>
        <w:t>2009;</w:t>
      </w:r>
      <w:r w:rsidRPr="00EA490B">
        <w:rPr>
          <w:lang w:val="en-US"/>
        </w:rPr>
        <w:t>68</w:t>
      </w:r>
      <w:r w:rsidR="002E4850" w:rsidRPr="00EA490B">
        <w:rPr>
          <w:lang w:val="en-US"/>
        </w:rPr>
        <w:t>:</w:t>
      </w:r>
      <w:r w:rsidRPr="00EA490B">
        <w:rPr>
          <w:lang w:val="en-US"/>
        </w:rPr>
        <w:t>154</w:t>
      </w:r>
      <w:r w:rsidRPr="00EA490B">
        <w:t>–168</w:t>
      </w:r>
      <w:r w:rsidR="002E4850" w:rsidRPr="00EA490B">
        <w:t>.</w:t>
      </w:r>
    </w:p>
    <w:p w14:paraId="2107E35C" w14:textId="021E9D21" w:rsidR="00224FC3" w:rsidRPr="00EA490B" w:rsidRDefault="00224FC3" w:rsidP="00224FC3">
      <w:pPr>
        <w:pStyle w:val="Body"/>
        <w:spacing w:line="360" w:lineRule="auto"/>
      </w:pPr>
      <w:r w:rsidRPr="00EA490B">
        <w:t>[2</w:t>
      </w:r>
      <w:r w:rsidR="00046A97">
        <w:t>7</w:t>
      </w:r>
      <w:r w:rsidRPr="00EA490B">
        <w:t>] Feder GS, Hutson M, Ramsay J, Taket AR. Women exposed to intimate partner violence: Expectations and experiences when they encounter health care professionals: a meta-analysis of qualitative studies. Archives of Internal Medicine</w:t>
      </w:r>
      <w:r w:rsidR="002E4850" w:rsidRPr="00EA490B">
        <w:t xml:space="preserve"> 2006;</w:t>
      </w:r>
      <w:r w:rsidRPr="00EA490B">
        <w:t>9</w:t>
      </w:r>
      <w:r w:rsidR="002E4850" w:rsidRPr="00EA490B">
        <w:t>:</w:t>
      </w:r>
      <w:r w:rsidRPr="00EA490B">
        <w:t>166</w:t>
      </w:r>
      <w:r w:rsidR="002E4850" w:rsidRPr="00EA490B">
        <w:t>:</w:t>
      </w:r>
      <w:r w:rsidRPr="00EA490B">
        <w:t xml:space="preserve">22-37 </w:t>
      </w:r>
      <w:r w:rsidR="002E4850" w:rsidRPr="00EA490B">
        <w:t>.</w:t>
      </w:r>
    </w:p>
    <w:p w14:paraId="3F61C9C1" w14:textId="6B7EB7AE" w:rsidR="00224FC3" w:rsidRPr="00EA490B" w:rsidRDefault="00224FC3" w:rsidP="00224FC3">
      <w:pPr>
        <w:pStyle w:val="Body"/>
        <w:spacing w:line="360" w:lineRule="auto"/>
        <w:rPr>
          <w:lang w:val="en-US"/>
        </w:rPr>
      </w:pPr>
      <w:r w:rsidRPr="00EA490B">
        <w:t>[2</w:t>
      </w:r>
      <w:r w:rsidR="00046A97">
        <w:t>8</w:t>
      </w:r>
      <w:r w:rsidRPr="00EA490B">
        <w:t xml:space="preserve">] Thomas J, Harden A. </w:t>
      </w:r>
      <w:r w:rsidRPr="00EA490B">
        <w:rPr>
          <w:iCs/>
          <w:lang w:val="en-US"/>
        </w:rPr>
        <w:t>Thematic synthesis</w:t>
      </w:r>
      <w:r w:rsidRPr="00EA490B">
        <w:rPr>
          <w:lang w:val="en-US"/>
        </w:rPr>
        <w:t>. Southampton, UK: ESRC National Centre for Research Methods</w:t>
      </w:r>
      <w:r w:rsidR="00EA490B">
        <w:rPr>
          <w:lang w:val="en-US"/>
        </w:rPr>
        <w:t xml:space="preserve">; </w:t>
      </w:r>
      <w:r w:rsidR="00EA490B" w:rsidRPr="00EA490B">
        <w:t>2008</w:t>
      </w:r>
      <w:r w:rsidR="00EA490B">
        <w:t>.</w:t>
      </w:r>
    </w:p>
    <w:p w14:paraId="238B38A8" w14:textId="77596CFF" w:rsidR="00851954" w:rsidRPr="00EA490B" w:rsidRDefault="00851954" w:rsidP="00851954">
      <w:pPr>
        <w:spacing w:after="240" w:line="360" w:lineRule="auto"/>
        <w:rPr>
          <w:rFonts w:ascii="Calibri" w:hAnsi="Calibri" w:cs="AdvGSANS"/>
          <w:sz w:val="22"/>
          <w:szCs w:val="22"/>
          <w:lang w:val="en-GB" w:eastAsia="en-GB"/>
        </w:rPr>
      </w:pPr>
      <w:r w:rsidRPr="00EA490B">
        <w:rPr>
          <w:rFonts w:ascii="Calibri" w:hAnsi="Calibri"/>
          <w:sz w:val="22"/>
          <w:szCs w:val="22"/>
        </w:rPr>
        <w:lastRenderedPageBreak/>
        <w:t>[2</w:t>
      </w:r>
      <w:r w:rsidR="00046A97">
        <w:rPr>
          <w:rFonts w:ascii="Calibri" w:hAnsi="Calibri"/>
          <w:sz w:val="22"/>
          <w:szCs w:val="22"/>
        </w:rPr>
        <w:t>9</w:t>
      </w:r>
      <w:r w:rsidRPr="00EA490B">
        <w:rPr>
          <w:rFonts w:ascii="Calibri" w:hAnsi="Calibri"/>
          <w:sz w:val="22"/>
          <w:szCs w:val="22"/>
        </w:rPr>
        <w:t xml:space="preserve">] </w:t>
      </w:r>
      <w:r w:rsidRPr="00EA490B">
        <w:rPr>
          <w:rFonts w:ascii="Calibri" w:hAnsi="Calibri" w:cs="AdvGSANS"/>
          <w:sz w:val="22"/>
          <w:szCs w:val="22"/>
          <w:lang w:val="en-GB" w:eastAsia="en-GB"/>
        </w:rPr>
        <w:t>Shimmin C, Wittmeier KDM, Lavoie JG, Wicklund ED, Sibley KM. Moving towards a more inclusive patient and public involvement in health research paradigm: The incorporation of a trauma-informed intersectional analysis. BMC Health Services Research</w:t>
      </w:r>
      <w:r w:rsidR="002E4850" w:rsidRPr="00EA490B">
        <w:rPr>
          <w:rFonts w:ascii="Calibri" w:hAnsi="Calibri" w:cs="AdvGSANS"/>
          <w:sz w:val="22"/>
          <w:szCs w:val="22"/>
          <w:lang w:val="en-GB" w:eastAsia="en-GB"/>
        </w:rPr>
        <w:t xml:space="preserve"> 2017;</w:t>
      </w:r>
      <w:r w:rsidRPr="00EA490B">
        <w:rPr>
          <w:rFonts w:ascii="Calibri" w:hAnsi="Calibri" w:cs="AdvGSANS"/>
          <w:sz w:val="22"/>
          <w:szCs w:val="22"/>
          <w:lang w:val="en-GB" w:eastAsia="en-GB"/>
        </w:rPr>
        <w:t>17</w:t>
      </w:r>
      <w:r w:rsidR="002E4850" w:rsidRPr="00EA490B">
        <w:rPr>
          <w:rFonts w:ascii="Calibri" w:hAnsi="Calibri" w:cs="AdvGSANS"/>
          <w:sz w:val="22"/>
          <w:szCs w:val="22"/>
          <w:lang w:val="en-GB" w:eastAsia="en-GB"/>
        </w:rPr>
        <w:t>:</w:t>
      </w:r>
      <w:r w:rsidRPr="00EA490B">
        <w:rPr>
          <w:rFonts w:ascii="Calibri" w:hAnsi="Calibri" w:cs="AdvGSANS"/>
          <w:sz w:val="22"/>
          <w:szCs w:val="22"/>
          <w:lang w:val="en-GB" w:eastAsia="en-GB"/>
        </w:rPr>
        <w:t>539. doi:10.1186/s12913-017-2463-1</w:t>
      </w:r>
    </w:p>
    <w:p w14:paraId="38A724D2" w14:textId="3CB75ADD" w:rsidR="00932145" w:rsidRPr="00EA490B" w:rsidRDefault="00932145" w:rsidP="00932145">
      <w:pPr>
        <w:spacing w:after="240" w:line="360" w:lineRule="auto"/>
        <w:rPr>
          <w:rFonts w:ascii="Calibri" w:hAnsi="Calibri" w:cs="AdvGSANS"/>
          <w:sz w:val="22"/>
          <w:szCs w:val="22"/>
          <w:lang w:val="en-GB" w:eastAsia="en-GB"/>
        </w:rPr>
      </w:pPr>
      <w:r w:rsidRPr="00EA490B">
        <w:rPr>
          <w:rFonts w:ascii="Calibri" w:hAnsi="Calibri"/>
          <w:sz w:val="22"/>
          <w:szCs w:val="22"/>
        </w:rPr>
        <w:t>[</w:t>
      </w:r>
      <w:r w:rsidR="00046A97">
        <w:rPr>
          <w:rFonts w:ascii="Calibri" w:hAnsi="Calibri"/>
          <w:sz w:val="22"/>
          <w:szCs w:val="22"/>
        </w:rPr>
        <w:t>30</w:t>
      </w:r>
      <w:r w:rsidRPr="00EA490B">
        <w:rPr>
          <w:rFonts w:ascii="Calibri" w:hAnsi="Calibri"/>
          <w:sz w:val="22"/>
          <w:szCs w:val="22"/>
        </w:rPr>
        <w:t xml:space="preserve">] Scope A, Uttley L, Sutton A. </w:t>
      </w:r>
      <w:r w:rsidRPr="00EA490B">
        <w:rPr>
          <w:rFonts w:ascii="Calibri" w:hAnsi="Calibri" w:cs="AdvGSANS-B"/>
          <w:sz w:val="22"/>
          <w:szCs w:val="22"/>
          <w:lang w:val="en-GB" w:eastAsia="en-GB"/>
        </w:rPr>
        <w:t xml:space="preserve">A qualitative systematic review of service user and service provider perspectives on the acceptability, relative benefits, and potential harms of art therapy for people with non-psychotic mental health disorders.  </w:t>
      </w:r>
      <w:r w:rsidRPr="00EA490B">
        <w:rPr>
          <w:rFonts w:ascii="Calibri" w:hAnsi="Calibri" w:cs="AdvGSANS"/>
          <w:sz w:val="22"/>
          <w:szCs w:val="22"/>
          <w:lang w:val="en-GB" w:eastAsia="en-GB"/>
        </w:rPr>
        <w:t>Psychology and Psychotherapy: Theory, Research and Practice</w:t>
      </w:r>
      <w:r w:rsidR="002E4850" w:rsidRPr="00EA490B">
        <w:rPr>
          <w:rFonts w:ascii="Calibri" w:hAnsi="Calibri" w:cs="AdvGSANS"/>
          <w:sz w:val="22"/>
          <w:szCs w:val="22"/>
          <w:lang w:val="en-GB" w:eastAsia="en-GB"/>
        </w:rPr>
        <w:t xml:space="preserve"> </w:t>
      </w:r>
      <w:r w:rsidR="002E4850" w:rsidRPr="00EA490B">
        <w:rPr>
          <w:rFonts w:ascii="Calibri" w:hAnsi="Calibri"/>
          <w:sz w:val="22"/>
          <w:szCs w:val="22"/>
        </w:rPr>
        <w:t>2017;</w:t>
      </w:r>
      <w:r w:rsidRPr="00EA490B">
        <w:rPr>
          <w:rFonts w:ascii="Calibri" w:hAnsi="Calibri" w:cs="AdvGSANS"/>
          <w:sz w:val="22"/>
          <w:szCs w:val="22"/>
          <w:lang w:val="en-GB" w:eastAsia="en-GB"/>
        </w:rPr>
        <w:t>90</w:t>
      </w:r>
      <w:r w:rsidR="002E4850" w:rsidRPr="00EA490B">
        <w:rPr>
          <w:rFonts w:ascii="Calibri" w:hAnsi="Calibri" w:cs="AdvGSANS"/>
          <w:sz w:val="22"/>
          <w:szCs w:val="22"/>
          <w:lang w:val="en-GB" w:eastAsia="en-GB"/>
        </w:rPr>
        <w:t>:</w:t>
      </w:r>
      <w:r w:rsidRPr="00EA490B">
        <w:rPr>
          <w:rFonts w:ascii="Calibri" w:hAnsi="Calibri" w:cs="AdvGSANS"/>
          <w:sz w:val="22"/>
          <w:szCs w:val="22"/>
          <w:lang w:val="en-GB" w:eastAsia="en-GB"/>
        </w:rPr>
        <w:t>25–43</w:t>
      </w:r>
      <w:r w:rsidR="002E4850" w:rsidRPr="00EA490B">
        <w:rPr>
          <w:rFonts w:ascii="Calibri" w:hAnsi="Calibri" w:cs="AdvGSANS"/>
          <w:sz w:val="22"/>
          <w:szCs w:val="22"/>
          <w:lang w:val="en-GB" w:eastAsia="en-GB"/>
        </w:rPr>
        <w:t>.</w:t>
      </w:r>
    </w:p>
    <w:p w14:paraId="2A721005" w14:textId="61259D3C" w:rsidR="00932145" w:rsidRPr="00EA490B" w:rsidRDefault="00932145" w:rsidP="00932145">
      <w:pPr>
        <w:spacing w:after="240" w:line="360" w:lineRule="auto"/>
        <w:rPr>
          <w:rFonts w:ascii="Calibri" w:eastAsia="Times New Roman" w:hAnsi="Calibri"/>
          <w:sz w:val="22"/>
          <w:szCs w:val="22"/>
          <w:bdr w:val="none" w:sz="0" w:space="0" w:color="auto"/>
          <w:lang w:val="en-GB"/>
        </w:rPr>
      </w:pPr>
      <w:r w:rsidRPr="00EA490B">
        <w:rPr>
          <w:rFonts w:ascii="Calibri" w:hAnsi="Calibri"/>
          <w:sz w:val="22"/>
          <w:szCs w:val="22"/>
        </w:rPr>
        <w:t>[3</w:t>
      </w:r>
      <w:r w:rsidR="00046A97">
        <w:rPr>
          <w:rFonts w:ascii="Calibri" w:hAnsi="Calibri"/>
          <w:sz w:val="22"/>
          <w:szCs w:val="22"/>
        </w:rPr>
        <w:t>1</w:t>
      </w:r>
      <w:r w:rsidRPr="00EA490B">
        <w:rPr>
          <w:rFonts w:ascii="Calibri" w:hAnsi="Calibri"/>
          <w:sz w:val="22"/>
          <w:szCs w:val="22"/>
        </w:rPr>
        <w:t xml:space="preserve">] </w:t>
      </w:r>
      <w:r w:rsidRPr="00EA490B">
        <w:rPr>
          <w:rFonts w:ascii="Calibri" w:hAnsi="Calibri" w:cs="AdvGSANS"/>
          <w:sz w:val="22"/>
          <w:szCs w:val="22"/>
          <w:lang w:val="en-GB" w:eastAsia="en-GB"/>
        </w:rPr>
        <w:t>Carr S, Holley J</w:t>
      </w:r>
      <w:r w:rsidR="002E4850" w:rsidRPr="00EA490B">
        <w:rPr>
          <w:rFonts w:ascii="Calibri" w:hAnsi="Calibri" w:cs="AdvGSANS"/>
          <w:sz w:val="22"/>
          <w:szCs w:val="22"/>
          <w:lang w:val="en-GB" w:eastAsia="en-GB"/>
        </w:rPr>
        <w:t>, Hafford-Letchfield</w:t>
      </w:r>
      <w:r w:rsidRPr="00EA490B">
        <w:rPr>
          <w:rFonts w:ascii="Calibri" w:hAnsi="Calibri" w:cs="AdvGSANS"/>
          <w:sz w:val="22"/>
          <w:szCs w:val="22"/>
          <w:lang w:val="en-GB" w:eastAsia="en-GB"/>
        </w:rPr>
        <w:t xml:space="preserve"> T, Faulkner A, Gould D, Khisa C</w:t>
      </w:r>
      <w:r w:rsidR="002E4850" w:rsidRPr="00EA490B">
        <w:rPr>
          <w:rFonts w:ascii="Calibri" w:hAnsi="Calibri" w:cs="AdvGSANS"/>
          <w:sz w:val="22"/>
          <w:szCs w:val="22"/>
          <w:lang w:val="en-GB" w:eastAsia="en-GB"/>
        </w:rPr>
        <w:t>,</w:t>
      </w:r>
      <w:r w:rsidRPr="00EA490B">
        <w:rPr>
          <w:rFonts w:ascii="Calibri" w:hAnsi="Calibri" w:cs="AdvGSANS"/>
          <w:sz w:val="22"/>
          <w:szCs w:val="22"/>
          <w:lang w:val="en-GB" w:eastAsia="en-GB"/>
        </w:rPr>
        <w:t xml:space="preserve"> Megele C.  </w:t>
      </w:r>
      <w:r w:rsidRPr="00EA490B">
        <w:rPr>
          <w:rFonts w:ascii="Calibri" w:hAnsi="Calibri"/>
          <w:sz w:val="22"/>
          <w:szCs w:val="22"/>
        </w:rPr>
        <w:t>Mental health service user experiences of targeted violence and hostility and help-seeking in the UK: A scoping review. Global Mental Health</w:t>
      </w:r>
      <w:r w:rsidR="002E4850" w:rsidRPr="00EA490B">
        <w:rPr>
          <w:rFonts w:ascii="Calibri" w:hAnsi="Calibri"/>
          <w:sz w:val="22"/>
          <w:szCs w:val="22"/>
        </w:rPr>
        <w:t xml:space="preserve"> </w:t>
      </w:r>
      <w:r w:rsidR="002E4850" w:rsidRPr="00EA490B">
        <w:rPr>
          <w:rFonts w:ascii="Calibri" w:hAnsi="Calibri" w:cs="AdvGSANS"/>
          <w:sz w:val="22"/>
          <w:szCs w:val="22"/>
          <w:lang w:val="en-GB" w:eastAsia="en-GB"/>
        </w:rPr>
        <w:t>2017;</w:t>
      </w:r>
      <w:r w:rsidRPr="00EA490B">
        <w:rPr>
          <w:rFonts w:ascii="Calibri" w:hAnsi="Calibri"/>
          <w:sz w:val="22"/>
          <w:szCs w:val="22"/>
        </w:rPr>
        <w:t>4</w:t>
      </w:r>
      <w:r w:rsidR="002E4850" w:rsidRPr="00EA490B">
        <w:rPr>
          <w:rFonts w:ascii="Calibri" w:hAnsi="Calibri"/>
          <w:sz w:val="22"/>
          <w:szCs w:val="22"/>
        </w:rPr>
        <w:t>:</w:t>
      </w:r>
      <w:r w:rsidRPr="00EA490B">
        <w:rPr>
          <w:rFonts w:ascii="Calibri" w:hAnsi="Calibri"/>
          <w:sz w:val="22"/>
          <w:szCs w:val="22"/>
        </w:rPr>
        <w:t>e25</w:t>
      </w:r>
      <w:r w:rsidR="002E4850" w:rsidRPr="00EA490B">
        <w:rPr>
          <w:rFonts w:ascii="Calibri" w:hAnsi="Calibri"/>
          <w:sz w:val="22"/>
          <w:szCs w:val="22"/>
        </w:rPr>
        <w:t>.</w:t>
      </w:r>
    </w:p>
    <w:p w14:paraId="7F26EB71" w14:textId="7B0DF58A" w:rsidR="00932145" w:rsidRPr="00EA490B" w:rsidRDefault="00932145" w:rsidP="009321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EA490B">
        <w:rPr>
          <w:rFonts w:ascii="Calibri" w:hAnsi="Calibri"/>
          <w:sz w:val="22"/>
          <w:szCs w:val="22"/>
        </w:rPr>
        <w:t>[3</w:t>
      </w:r>
      <w:r w:rsidR="00046A97">
        <w:rPr>
          <w:rFonts w:ascii="Calibri" w:hAnsi="Calibri"/>
          <w:sz w:val="22"/>
          <w:szCs w:val="22"/>
        </w:rPr>
        <w:t>2</w:t>
      </w:r>
      <w:r w:rsidRPr="00EA490B">
        <w:rPr>
          <w:rFonts w:ascii="Calibri" w:hAnsi="Calibri"/>
          <w:sz w:val="22"/>
          <w:szCs w:val="22"/>
        </w:rPr>
        <w:t xml:space="preserve">] Morris B. </w:t>
      </w:r>
      <w:r w:rsidRPr="00EA490B">
        <w:rPr>
          <w:rFonts w:ascii="Calibri" w:hAnsi="Calibri" w:cs="Arial"/>
          <w:bCs/>
          <w:sz w:val="22"/>
          <w:szCs w:val="22"/>
          <w:lang w:val="en-GB" w:eastAsia="en-GB"/>
        </w:rPr>
        <w:t>Discovering bits and pieces of me: Research exploring women's experiences of psychoanalytical psychotherapy. London, UK: Women’s Therapy Centre</w:t>
      </w:r>
      <w:r w:rsidR="00EA490B">
        <w:rPr>
          <w:rFonts w:ascii="Calibri" w:hAnsi="Calibri" w:cs="Arial"/>
          <w:bCs/>
          <w:sz w:val="22"/>
          <w:szCs w:val="22"/>
          <w:lang w:val="en-GB" w:eastAsia="en-GB"/>
        </w:rPr>
        <w:t xml:space="preserve">; </w:t>
      </w:r>
      <w:r w:rsidR="00EA490B" w:rsidRPr="00EA490B">
        <w:rPr>
          <w:rFonts w:ascii="Calibri" w:hAnsi="Calibri"/>
          <w:sz w:val="22"/>
          <w:szCs w:val="22"/>
        </w:rPr>
        <w:t>2005</w:t>
      </w:r>
      <w:r w:rsidR="00EA490B">
        <w:rPr>
          <w:rFonts w:ascii="Calibri" w:hAnsi="Calibri"/>
          <w:sz w:val="22"/>
          <w:szCs w:val="22"/>
        </w:rPr>
        <w:t>.</w:t>
      </w:r>
    </w:p>
    <w:p w14:paraId="6B9BDEDC" w14:textId="61919ACE" w:rsidR="00932145" w:rsidRPr="00EA490B" w:rsidRDefault="00932145" w:rsidP="00932145">
      <w:pPr>
        <w:pStyle w:val="Body"/>
        <w:spacing w:line="360" w:lineRule="auto"/>
      </w:pPr>
      <w:r w:rsidRPr="00EA490B">
        <w:t>[3</w:t>
      </w:r>
      <w:r w:rsidR="00046A97">
        <w:t>3</w:t>
      </w:r>
      <w:r w:rsidRPr="00EA490B">
        <w:t xml:space="preserve">] Crawford M, Rutter D, Price K, Weaver T, Josson M, Tyrer P, Gibson S, Gillespie S, Faulkner A, Ryrie I, Dhillon K, Bateman A, Fonagy P, Taylor B, Moran P, Beckett J, Blackwell H, Burbridge C, Coldham T, Gould D, Imlack S, Parfoot S, Sheldon K, Sweeney A, </w:t>
      </w:r>
      <w:r w:rsidR="00EA490B">
        <w:t>Taylor</w:t>
      </w:r>
      <w:r w:rsidRPr="00EA490B">
        <w:t xml:space="preserve"> E. L</w:t>
      </w:r>
      <w:r w:rsidRPr="00EA490B">
        <w:rPr>
          <w:lang w:val="en-GB"/>
        </w:rPr>
        <w:t xml:space="preserve">earning the lessons: A multimethod evaluation of dedicated community-based services for people with personality disorder.  Report for the National Co-ordinating Centre for NHS Service Delivery and Organisation R&amp;D (NCCSDO). London, UK: Queen’s Printer and Controller of HMSO </w:t>
      </w:r>
      <w:r w:rsidR="00EA490B">
        <w:rPr>
          <w:lang w:val="en-GB"/>
        </w:rPr>
        <w:t xml:space="preserve">; </w:t>
      </w:r>
      <w:r w:rsidR="00EA490B" w:rsidRPr="00EA490B">
        <w:t>2007</w:t>
      </w:r>
      <w:r w:rsidR="00EA490B">
        <w:t>.</w:t>
      </w:r>
    </w:p>
    <w:p w14:paraId="3A506186" w14:textId="29ECAB6D" w:rsidR="00932145" w:rsidRPr="00EA490B" w:rsidRDefault="00932145" w:rsidP="00932145">
      <w:pPr>
        <w:spacing w:after="240" w:line="360" w:lineRule="auto"/>
        <w:rPr>
          <w:rFonts w:ascii="Calibri" w:hAnsi="Calibri" w:cs="Arial"/>
          <w:b/>
          <w:bCs/>
          <w:sz w:val="22"/>
          <w:szCs w:val="22"/>
          <w:lang w:val="en-GB" w:eastAsia="en-GB"/>
        </w:rPr>
      </w:pPr>
      <w:r w:rsidRPr="00EA490B">
        <w:rPr>
          <w:rFonts w:ascii="Calibri" w:hAnsi="Calibri"/>
          <w:sz w:val="22"/>
          <w:szCs w:val="22"/>
        </w:rPr>
        <w:t>[3</w:t>
      </w:r>
      <w:r w:rsidR="00046A97">
        <w:rPr>
          <w:rFonts w:ascii="Calibri" w:hAnsi="Calibri"/>
          <w:sz w:val="22"/>
          <w:szCs w:val="22"/>
        </w:rPr>
        <w:t>4</w:t>
      </w:r>
      <w:r w:rsidRPr="00EA490B">
        <w:rPr>
          <w:rFonts w:ascii="Calibri" w:hAnsi="Calibri"/>
          <w:sz w:val="22"/>
          <w:szCs w:val="22"/>
        </w:rPr>
        <w:t xml:space="preserve">] </w:t>
      </w:r>
      <w:r w:rsidRPr="00EA490B">
        <w:rPr>
          <w:rFonts w:ascii="Calibri" w:hAnsi="Calibri"/>
          <w:sz w:val="22"/>
          <w:szCs w:val="22"/>
          <w:lang w:val="en-GB" w:eastAsia="en-GB"/>
        </w:rPr>
        <w:t>McDonagh D. Exploring Client Perspectives of Therapy: Women survivors in feminist therapy. A thesis submitted in conformity with the requirements for the Degree Doctor of Philosophy. University of Toronto, Canada: Department of Adult Education, Community Development and Counselling Psychology, Ontario Institute for Studies in Education</w:t>
      </w:r>
      <w:r w:rsidR="00EA490B">
        <w:rPr>
          <w:rFonts w:ascii="Calibri" w:hAnsi="Calibri"/>
          <w:sz w:val="22"/>
          <w:szCs w:val="22"/>
          <w:lang w:val="en-GB" w:eastAsia="en-GB"/>
        </w:rPr>
        <w:t xml:space="preserve">; </w:t>
      </w:r>
      <w:r w:rsidR="00EA490B" w:rsidRPr="00EA490B">
        <w:rPr>
          <w:rFonts w:ascii="Calibri" w:hAnsi="Calibri"/>
          <w:sz w:val="22"/>
          <w:szCs w:val="22"/>
          <w:lang w:val="en-GB" w:eastAsia="en-GB"/>
        </w:rPr>
        <w:t>1997</w:t>
      </w:r>
      <w:r w:rsidR="00EA490B">
        <w:rPr>
          <w:rFonts w:ascii="Calibri" w:hAnsi="Calibri"/>
          <w:sz w:val="22"/>
          <w:szCs w:val="22"/>
          <w:lang w:val="en-GB" w:eastAsia="en-GB"/>
        </w:rPr>
        <w:t>.</w:t>
      </w:r>
    </w:p>
    <w:p w14:paraId="147DA94A" w14:textId="77793F39" w:rsidR="00932145" w:rsidRPr="00EA490B" w:rsidRDefault="00932145" w:rsidP="00932145">
      <w:pPr>
        <w:pStyle w:val="Default"/>
        <w:spacing w:after="240" w:line="360" w:lineRule="auto"/>
        <w:rPr>
          <w:rFonts w:ascii="Calibri" w:eastAsia="Arial Unicode MS" w:hAnsi="Calibri" w:cs="Times New Roman"/>
        </w:rPr>
      </w:pPr>
      <w:r w:rsidRPr="00EA490B">
        <w:rPr>
          <w:rFonts w:ascii="Calibri" w:hAnsi="Calibri"/>
        </w:rPr>
        <w:t>[3</w:t>
      </w:r>
      <w:r w:rsidR="00046A97">
        <w:rPr>
          <w:rFonts w:ascii="Calibri" w:hAnsi="Calibri"/>
        </w:rPr>
        <w:t>5</w:t>
      </w:r>
      <w:r w:rsidRPr="00EA490B">
        <w:rPr>
          <w:rFonts w:ascii="Calibri" w:hAnsi="Calibri"/>
        </w:rPr>
        <w:t>] Dan</w:t>
      </w:r>
      <w:r w:rsidR="00EA490B">
        <w:rPr>
          <w:rFonts w:ascii="Calibri" w:hAnsi="Calibri"/>
        </w:rPr>
        <w:t>na</w:t>
      </w:r>
      <w:r w:rsidRPr="00EA490B">
        <w:rPr>
          <w:rFonts w:ascii="Calibri" w:hAnsi="Calibri"/>
        </w:rPr>
        <w:t xml:space="preserve"> J. Therapist and client experience of collaborative psychological assessment: A qualitative study. A Dissertation Submitted to the McAnulty College and Graduate School of Liberal Arts. Pittsburgh, USA: </w:t>
      </w:r>
      <w:r w:rsidRPr="00EA490B">
        <w:rPr>
          <w:rFonts w:ascii="Calibri" w:eastAsia="Arial Unicode MS" w:hAnsi="Calibri" w:cs="Times New Roman"/>
        </w:rPr>
        <w:t>Duquesne University</w:t>
      </w:r>
      <w:r w:rsidR="00EA490B">
        <w:rPr>
          <w:rFonts w:ascii="Calibri" w:eastAsia="Arial Unicode MS" w:hAnsi="Calibri" w:cs="Times New Roman"/>
        </w:rPr>
        <w:t xml:space="preserve">; </w:t>
      </w:r>
      <w:r w:rsidR="00EA490B" w:rsidRPr="00EA490B">
        <w:rPr>
          <w:rFonts w:ascii="Calibri" w:hAnsi="Calibri"/>
        </w:rPr>
        <w:t>2011</w:t>
      </w:r>
      <w:r w:rsidR="00EA490B">
        <w:rPr>
          <w:rFonts w:ascii="Calibri" w:hAnsi="Calibri"/>
        </w:rPr>
        <w:t>.</w:t>
      </w:r>
    </w:p>
    <w:p w14:paraId="3E60A56F" w14:textId="017B6A9E" w:rsidR="00E41037" w:rsidRPr="00EA490B" w:rsidRDefault="00932145" w:rsidP="00E41037">
      <w:pPr>
        <w:spacing w:after="240" w:line="360" w:lineRule="auto"/>
        <w:rPr>
          <w:rFonts w:ascii="Calibri" w:hAnsi="Calibri"/>
          <w:sz w:val="22"/>
          <w:szCs w:val="22"/>
        </w:rPr>
      </w:pPr>
      <w:r w:rsidRPr="00EA490B">
        <w:rPr>
          <w:rFonts w:ascii="Calibri" w:hAnsi="Calibri" w:cs="Arial"/>
          <w:sz w:val="22"/>
          <w:szCs w:val="22"/>
        </w:rPr>
        <w:t>[3</w:t>
      </w:r>
      <w:r w:rsidR="00046A97">
        <w:rPr>
          <w:rFonts w:ascii="Calibri" w:hAnsi="Calibri" w:cs="Arial"/>
          <w:sz w:val="22"/>
          <w:szCs w:val="22"/>
        </w:rPr>
        <w:t>6</w:t>
      </w:r>
      <w:r w:rsidRPr="00EA490B">
        <w:rPr>
          <w:rFonts w:ascii="Calibri" w:hAnsi="Calibri" w:cs="Arial"/>
          <w:sz w:val="22"/>
          <w:szCs w:val="22"/>
        </w:rPr>
        <w:t xml:space="preserve">] Bryant L, Beckett J, Clarke </w:t>
      </w:r>
      <w:r w:rsidR="00EA490B">
        <w:rPr>
          <w:rFonts w:ascii="Calibri" w:hAnsi="Calibri" w:cs="Arial"/>
          <w:sz w:val="22"/>
          <w:szCs w:val="22"/>
        </w:rPr>
        <w:t>J</w:t>
      </w:r>
      <w:r w:rsidRPr="00EA490B">
        <w:rPr>
          <w:rFonts w:ascii="Calibri" w:hAnsi="Calibri" w:cs="Arial"/>
          <w:sz w:val="22"/>
          <w:szCs w:val="22"/>
        </w:rPr>
        <w:t xml:space="preserve"> Shilling L. Pathways to therapy: service-user views of accessing psychological therapies in Leeds. </w:t>
      </w:r>
      <w:r w:rsidRPr="00EA490B">
        <w:rPr>
          <w:rFonts w:ascii="Calibri" w:hAnsi="Calibri" w:cs="Arial"/>
          <w:bCs/>
          <w:sz w:val="22"/>
          <w:szCs w:val="22"/>
        </w:rPr>
        <w:t xml:space="preserve">Report for the Leeds Primary Care Trust Modernisation Team. University of Leeds, UK: </w:t>
      </w:r>
      <w:r w:rsidRPr="00EA490B">
        <w:rPr>
          <w:rFonts w:ascii="Calibri" w:hAnsi="Calibri" w:cs="Arial"/>
          <w:sz w:val="22"/>
          <w:szCs w:val="22"/>
        </w:rPr>
        <w:t>Academic Unit of Psychiatry and Behavioural Sciences, Institute of Health Sciences</w:t>
      </w:r>
      <w:r w:rsidR="00EA490B">
        <w:rPr>
          <w:rFonts w:ascii="Calibri" w:hAnsi="Calibri" w:cs="Arial"/>
          <w:sz w:val="22"/>
          <w:szCs w:val="22"/>
        </w:rPr>
        <w:t xml:space="preserve">; </w:t>
      </w:r>
      <w:r w:rsidR="00EA490B" w:rsidRPr="00EA490B">
        <w:rPr>
          <w:rFonts w:ascii="Calibri" w:hAnsi="Calibri" w:cs="Arial"/>
          <w:sz w:val="22"/>
          <w:szCs w:val="22"/>
        </w:rPr>
        <w:t>2007</w:t>
      </w:r>
      <w:r w:rsidR="00EA490B">
        <w:rPr>
          <w:rFonts w:ascii="Calibri" w:hAnsi="Calibri" w:cs="Arial"/>
          <w:sz w:val="22"/>
          <w:szCs w:val="22"/>
        </w:rPr>
        <w:t>.</w:t>
      </w:r>
    </w:p>
    <w:p w14:paraId="0422E02A" w14:textId="76B5DB14" w:rsidR="00932145" w:rsidRPr="00EA490B" w:rsidRDefault="00932145" w:rsidP="00932145">
      <w:pPr>
        <w:spacing w:after="240" w:line="360" w:lineRule="auto"/>
        <w:rPr>
          <w:rFonts w:ascii="Calibri" w:hAnsi="Calibri"/>
          <w:sz w:val="22"/>
          <w:szCs w:val="22"/>
        </w:rPr>
      </w:pPr>
      <w:r w:rsidRPr="00EA490B">
        <w:rPr>
          <w:rFonts w:ascii="Calibri" w:hAnsi="Calibri"/>
          <w:sz w:val="22"/>
          <w:szCs w:val="22"/>
          <w:lang w:val="en-GB" w:eastAsia="en-GB"/>
        </w:rPr>
        <w:lastRenderedPageBreak/>
        <w:t>[3</w:t>
      </w:r>
      <w:r w:rsidR="00046A97">
        <w:rPr>
          <w:rFonts w:ascii="Calibri" w:hAnsi="Calibri"/>
          <w:sz w:val="22"/>
          <w:szCs w:val="22"/>
          <w:lang w:val="en-GB" w:eastAsia="en-GB"/>
        </w:rPr>
        <w:t>7</w:t>
      </w:r>
      <w:r w:rsidRPr="00EA490B">
        <w:rPr>
          <w:rFonts w:ascii="Calibri" w:hAnsi="Calibri"/>
          <w:sz w:val="22"/>
          <w:szCs w:val="22"/>
          <w:lang w:val="en-GB" w:eastAsia="en-GB"/>
        </w:rPr>
        <w:t>] De Saeger H, Bartak A, Eder E-E, Kamphuis JH. Memorable experiences in therapeutic assessment: Inviting the patient's perspective following a pretreatment randomized controlled trial.   Journal of Personality Assessment</w:t>
      </w:r>
      <w:r w:rsidR="002E4850" w:rsidRPr="00EA490B">
        <w:rPr>
          <w:rFonts w:ascii="Calibri" w:hAnsi="Calibri"/>
          <w:sz w:val="22"/>
          <w:szCs w:val="22"/>
          <w:lang w:val="en-GB" w:eastAsia="en-GB"/>
        </w:rPr>
        <w:t xml:space="preserve"> 2016;</w:t>
      </w:r>
      <w:r w:rsidRPr="00EA490B">
        <w:rPr>
          <w:rFonts w:ascii="Calibri" w:hAnsi="Calibri"/>
          <w:sz w:val="22"/>
          <w:szCs w:val="22"/>
          <w:lang w:val="en-GB" w:eastAsia="en-GB"/>
        </w:rPr>
        <w:t>98</w:t>
      </w:r>
      <w:r w:rsidR="002E4850" w:rsidRPr="00EA490B">
        <w:rPr>
          <w:rFonts w:ascii="Calibri" w:hAnsi="Calibri"/>
          <w:sz w:val="22"/>
          <w:szCs w:val="22"/>
          <w:lang w:val="en-GB" w:eastAsia="en-GB"/>
        </w:rPr>
        <w:t>:</w:t>
      </w:r>
      <w:r w:rsidRPr="00EA490B">
        <w:rPr>
          <w:rFonts w:ascii="Calibri" w:hAnsi="Calibri"/>
          <w:sz w:val="22"/>
          <w:szCs w:val="22"/>
          <w:lang w:val="en-GB" w:eastAsia="en-GB"/>
        </w:rPr>
        <w:t>472-479. doi: 10.1080/00223891.2015.1136314</w:t>
      </w:r>
    </w:p>
    <w:p w14:paraId="0DFE7B5B" w14:textId="39A28A80" w:rsidR="00932145" w:rsidRPr="00EA490B" w:rsidRDefault="00932145" w:rsidP="009321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Helvetica-Bold"/>
          <w:bCs/>
          <w:sz w:val="22"/>
          <w:szCs w:val="22"/>
          <w:lang w:val="en-GB" w:eastAsia="en-GB"/>
        </w:rPr>
      </w:pPr>
      <w:r w:rsidRPr="00EA490B">
        <w:rPr>
          <w:rFonts w:ascii="Calibri" w:hAnsi="Calibri"/>
          <w:sz w:val="22"/>
          <w:szCs w:val="22"/>
        </w:rPr>
        <w:t>[3</w:t>
      </w:r>
      <w:r w:rsidR="00046A97">
        <w:rPr>
          <w:rFonts w:ascii="Calibri" w:hAnsi="Calibri"/>
          <w:sz w:val="22"/>
          <w:szCs w:val="22"/>
        </w:rPr>
        <w:t>8</w:t>
      </w:r>
      <w:r w:rsidRPr="00EA490B">
        <w:rPr>
          <w:rFonts w:ascii="Calibri" w:hAnsi="Calibri"/>
          <w:sz w:val="22"/>
          <w:szCs w:val="22"/>
        </w:rPr>
        <w:t xml:space="preserve">] </w:t>
      </w:r>
      <w:r w:rsidR="00EA490B">
        <w:rPr>
          <w:rFonts w:ascii="Calibri" w:hAnsi="Calibri" w:cs="Helvetica"/>
          <w:sz w:val="22"/>
          <w:szCs w:val="22"/>
          <w:lang w:val="en-GB" w:eastAsia="en-GB"/>
        </w:rPr>
        <w:t>Hamilton</w:t>
      </w:r>
      <w:r w:rsidRPr="00EA490B">
        <w:rPr>
          <w:rFonts w:ascii="Calibri" w:hAnsi="Calibri" w:cs="Helvetica"/>
          <w:sz w:val="22"/>
          <w:szCs w:val="22"/>
          <w:lang w:val="en-GB" w:eastAsia="en-GB"/>
        </w:rPr>
        <w:t xml:space="preserve"> S, Hicks A, Sayers R, Faulkner A, Larsen J, Patterson S</w:t>
      </w:r>
      <w:r w:rsidR="00EA490B">
        <w:rPr>
          <w:rFonts w:ascii="Calibri" w:hAnsi="Calibri" w:cs="Helvetica"/>
          <w:sz w:val="22"/>
          <w:szCs w:val="22"/>
          <w:lang w:val="en-GB" w:eastAsia="en-GB"/>
        </w:rPr>
        <w:t>,</w:t>
      </w:r>
      <w:r w:rsidRPr="00EA490B">
        <w:rPr>
          <w:rFonts w:ascii="Calibri" w:hAnsi="Calibri" w:cs="Helvetica"/>
          <w:sz w:val="22"/>
          <w:szCs w:val="22"/>
          <w:lang w:val="en-GB" w:eastAsia="en-GB"/>
        </w:rPr>
        <w:t xml:space="preserve"> Pinfold V. A user-focused evaluation of IAPT services in London. </w:t>
      </w:r>
      <w:r w:rsidRPr="00EA490B">
        <w:rPr>
          <w:rFonts w:ascii="Calibri" w:hAnsi="Calibri" w:cs="Helvetica-Bold"/>
          <w:bCs/>
          <w:sz w:val="22"/>
          <w:szCs w:val="22"/>
          <w:lang w:val="en-GB" w:eastAsia="en-GB"/>
        </w:rPr>
        <w:t>Report for Commissioning Support for London</w:t>
      </w:r>
      <w:r w:rsidR="00EA490B">
        <w:rPr>
          <w:rFonts w:ascii="Calibri" w:hAnsi="Calibri" w:cs="Helvetica-Bold"/>
          <w:bCs/>
          <w:sz w:val="22"/>
          <w:szCs w:val="22"/>
          <w:lang w:val="en-GB" w:eastAsia="en-GB"/>
        </w:rPr>
        <w:t xml:space="preserve">. London, UK: Rethink; </w:t>
      </w:r>
      <w:r w:rsidR="00EA490B" w:rsidRPr="00EA490B">
        <w:rPr>
          <w:rFonts w:ascii="Calibri" w:hAnsi="Calibri" w:cs="Helvetica"/>
          <w:sz w:val="22"/>
          <w:szCs w:val="22"/>
          <w:lang w:val="en-GB" w:eastAsia="en-GB"/>
        </w:rPr>
        <w:t>2011</w:t>
      </w:r>
      <w:r w:rsidR="00EA490B">
        <w:rPr>
          <w:rFonts w:ascii="Calibri" w:hAnsi="Calibri" w:cs="Helvetica"/>
          <w:sz w:val="22"/>
          <w:szCs w:val="22"/>
          <w:lang w:val="en-GB" w:eastAsia="en-GB"/>
        </w:rPr>
        <w:t>.</w:t>
      </w:r>
    </w:p>
    <w:p w14:paraId="60387E5C" w14:textId="2BA815A9" w:rsidR="00C22CED" w:rsidRPr="00EA490B" w:rsidRDefault="00C22CED" w:rsidP="00C22C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lang w:val="pt-PT"/>
        </w:rPr>
      </w:pPr>
      <w:r w:rsidRPr="00EA490B">
        <w:rPr>
          <w:rFonts w:ascii="Calibri" w:hAnsi="Calibri" w:cs="Helvetica-Bold"/>
          <w:bCs/>
          <w:sz w:val="22"/>
          <w:szCs w:val="22"/>
          <w:lang w:val="en-GB" w:eastAsia="en-GB"/>
        </w:rPr>
        <w:t>[3</w:t>
      </w:r>
      <w:r w:rsidR="00046A97">
        <w:rPr>
          <w:rFonts w:ascii="Calibri" w:hAnsi="Calibri" w:cs="Helvetica-Bold"/>
          <w:bCs/>
          <w:sz w:val="22"/>
          <w:szCs w:val="22"/>
          <w:lang w:val="en-GB" w:eastAsia="en-GB"/>
        </w:rPr>
        <w:t>9</w:t>
      </w:r>
      <w:r w:rsidRPr="00EA490B">
        <w:rPr>
          <w:rFonts w:ascii="Calibri" w:hAnsi="Calibri" w:cs="Helvetica-Bold"/>
          <w:bCs/>
          <w:sz w:val="22"/>
          <w:szCs w:val="22"/>
          <w:lang w:val="en-GB" w:eastAsia="en-GB"/>
        </w:rPr>
        <w:t xml:space="preserve">] </w:t>
      </w:r>
      <w:r w:rsidRPr="00EA490B">
        <w:rPr>
          <w:rFonts w:ascii="Calibri" w:hAnsi="Calibri"/>
          <w:sz w:val="22"/>
          <w:szCs w:val="22"/>
        </w:rPr>
        <w:t xml:space="preserve">Hann A, Hemming L, Billsborough J, Couperthwaite L, Hewis E, Pinfold V, </w:t>
      </w:r>
      <w:r w:rsidR="00EA490B">
        <w:rPr>
          <w:rFonts w:ascii="Calibri" w:hAnsi="Calibri"/>
          <w:sz w:val="22"/>
          <w:szCs w:val="22"/>
        </w:rPr>
        <w:t>Hamilton</w:t>
      </w:r>
      <w:r w:rsidRPr="00EA490B">
        <w:rPr>
          <w:rFonts w:ascii="Calibri" w:hAnsi="Calibri"/>
          <w:sz w:val="22"/>
          <w:szCs w:val="22"/>
        </w:rPr>
        <w:t xml:space="preserve"> S. </w:t>
      </w:r>
      <w:r w:rsidRPr="00EA490B">
        <w:rPr>
          <w:rFonts w:ascii="Calibri" w:hAnsi="Calibri" w:cs="BlissIcelandic-Medium"/>
          <w:sz w:val="22"/>
          <w:szCs w:val="22"/>
          <w:lang w:val="en-GB" w:eastAsia="en-GB"/>
        </w:rPr>
        <w:t>A Service User Evaluation of the IAPT for SMI demonstration sites. London, UK: McPin Foundation and NHS England</w:t>
      </w:r>
      <w:r w:rsidR="00EA490B">
        <w:rPr>
          <w:rFonts w:ascii="Calibri" w:hAnsi="Calibri" w:cs="BlissIcelandic-Medium"/>
          <w:sz w:val="22"/>
          <w:szCs w:val="22"/>
          <w:lang w:val="en-GB" w:eastAsia="en-GB"/>
        </w:rPr>
        <w:t xml:space="preserve">; </w:t>
      </w:r>
      <w:r w:rsidR="00EA490B" w:rsidRPr="00EA490B">
        <w:rPr>
          <w:rFonts w:ascii="Calibri" w:hAnsi="Calibri"/>
          <w:sz w:val="22"/>
          <w:szCs w:val="22"/>
        </w:rPr>
        <w:t>2015</w:t>
      </w:r>
      <w:r w:rsidR="00EA490B">
        <w:rPr>
          <w:rFonts w:ascii="Calibri" w:hAnsi="Calibri"/>
          <w:sz w:val="22"/>
          <w:szCs w:val="22"/>
        </w:rPr>
        <w:t>.</w:t>
      </w:r>
    </w:p>
    <w:p w14:paraId="05D79E7C" w14:textId="6A53C0F8" w:rsidR="00C22CED" w:rsidRPr="00EA490B" w:rsidRDefault="00C22CED" w:rsidP="00C22C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ArialUnicodeMS"/>
          <w:sz w:val="22"/>
          <w:szCs w:val="22"/>
          <w:lang w:val="en-GB" w:eastAsia="en-GB"/>
        </w:rPr>
      </w:pPr>
      <w:r w:rsidRPr="00EA490B">
        <w:rPr>
          <w:rFonts w:ascii="Calibri" w:hAnsi="Calibri" w:cs="ArialUnicodeMS"/>
          <w:sz w:val="22"/>
          <w:szCs w:val="22"/>
          <w:lang w:val="en-GB" w:eastAsia="en-GB"/>
        </w:rPr>
        <w:t>[</w:t>
      </w:r>
      <w:r w:rsidR="00046A97">
        <w:rPr>
          <w:rFonts w:ascii="Calibri" w:hAnsi="Calibri" w:cs="ArialUnicodeMS"/>
          <w:sz w:val="22"/>
          <w:szCs w:val="22"/>
          <w:lang w:val="en-GB" w:eastAsia="en-GB"/>
        </w:rPr>
        <w:t>40</w:t>
      </w:r>
      <w:r w:rsidRPr="00EA490B">
        <w:rPr>
          <w:rFonts w:ascii="Calibri" w:hAnsi="Calibri" w:cs="ArialUnicodeMS"/>
          <w:sz w:val="22"/>
          <w:szCs w:val="22"/>
          <w:lang w:val="en-GB" w:eastAsia="en-GB"/>
        </w:rPr>
        <w:t>] Marshall D, Quinn C, Child S, Shenton D, Pooler J, Forber S, Byng R. What IAPT services can learn from those who do not attend. Journal of Mental Health</w:t>
      </w:r>
      <w:r w:rsidR="002E4850" w:rsidRPr="00EA490B">
        <w:rPr>
          <w:rFonts w:ascii="Calibri" w:hAnsi="Calibri" w:cs="ArialUnicodeMS"/>
          <w:sz w:val="22"/>
          <w:szCs w:val="22"/>
          <w:lang w:val="en-GB" w:eastAsia="en-GB"/>
        </w:rPr>
        <w:t xml:space="preserve"> 2016;</w:t>
      </w:r>
      <w:r w:rsidRPr="00EA490B">
        <w:rPr>
          <w:rFonts w:ascii="Calibri" w:hAnsi="Calibri" w:cs="ArialUnicodeMS"/>
          <w:sz w:val="22"/>
          <w:szCs w:val="22"/>
          <w:lang w:val="en-GB" w:eastAsia="en-GB"/>
        </w:rPr>
        <w:t>25</w:t>
      </w:r>
      <w:r w:rsidR="002E4850" w:rsidRPr="00EA490B">
        <w:rPr>
          <w:rFonts w:ascii="Calibri" w:hAnsi="Calibri" w:cs="ArialUnicodeMS"/>
          <w:sz w:val="22"/>
          <w:szCs w:val="22"/>
          <w:lang w:val="en-GB" w:eastAsia="en-GB"/>
        </w:rPr>
        <w:t>:</w:t>
      </w:r>
      <w:r w:rsidRPr="00EA490B">
        <w:rPr>
          <w:rFonts w:ascii="Calibri" w:hAnsi="Calibri" w:cs="ArialUnicodeMS"/>
          <w:sz w:val="22"/>
          <w:szCs w:val="22"/>
          <w:lang w:val="en-GB" w:eastAsia="en-GB"/>
        </w:rPr>
        <w:t>410-415. doi: 10.3109/09638237.2015.1101057</w:t>
      </w:r>
    </w:p>
    <w:p w14:paraId="7088EF81" w14:textId="2A1EDC5C" w:rsidR="00DF572E" w:rsidRPr="00EA490B" w:rsidRDefault="00DF572E" w:rsidP="00DF572E">
      <w:pPr>
        <w:pStyle w:val="NoSpacing"/>
        <w:spacing w:after="240"/>
        <w:rPr>
          <w:rFonts w:cs="AdvP7D0F"/>
          <w:szCs w:val="22"/>
          <w:lang w:val="en-GB" w:eastAsia="en-GB"/>
        </w:rPr>
      </w:pPr>
      <w:r w:rsidRPr="00EA490B">
        <w:rPr>
          <w:rFonts w:cs="ArialUnicodeMS"/>
          <w:szCs w:val="22"/>
          <w:lang w:val="en-GB" w:eastAsia="en-GB"/>
        </w:rPr>
        <w:t>[4</w:t>
      </w:r>
      <w:r w:rsidR="00046A97">
        <w:rPr>
          <w:rFonts w:cs="ArialUnicodeMS"/>
          <w:szCs w:val="22"/>
          <w:lang w:val="en-GB" w:eastAsia="en-GB"/>
        </w:rPr>
        <w:t>1</w:t>
      </w:r>
      <w:r w:rsidRPr="00EA490B">
        <w:rPr>
          <w:rFonts w:cs="ArialUnicodeMS"/>
          <w:szCs w:val="22"/>
          <w:lang w:val="en-GB" w:eastAsia="en-GB"/>
        </w:rPr>
        <w:t xml:space="preserve">] </w:t>
      </w:r>
      <w:r w:rsidRPr="00EA490B">
        <w:rPr>
          <w:lang w:val="de-DE"/>
        </w:rPr>
        <w:t>Lavie-Ajayi M</w:t>
      </w:r>
      <w:r w:rsidR="002E4850" w:rsidRPr="00EA490B">
        <w:rPr>
          <w:lang w:val="de-DE"/>
        </w:rPr>
        <w:t xml:space="preserve">, </w:t>
      </w:r>
      <w:r w:rsidRPr="00EA490B">
        <w:rPr>
          <w:lang w:val="de-DE"/>
        </w:rPr>
        <w:t xml:space="preserve">Nakash O. </w:t>
      </w:r>
      <w:r w:rsidRPr="00EA490B">
        <w:rPr>
          <w:rFonts w:cs="AdvP7D0F"/>
          <w:szCs w:val="22"/>
          <w:lang w:val="en-GB" w:eastAsia="en-GB"/>
        </w:rPr>
        <w:t>‘‘If she had helped me to solve the problem at my workplace, she would have cured me’’: A critical discourse analysis of a mental health intake. Qualitative Social Work</w:t>
      </w:r>
      <w:r w:rsidR="002E4850" w:rsidRPr="00EA490B">
        <w:rPr>
          <w:rFonts w:cs="AdvP7D0F"/>
          <w:szCs w:val="22"/>
          <w:lang w:val="en-GB" w:eastAsia="en-GB"/>
        </w:rPr>
        <w:t xml:space="preserve"> </w:t>
      </w:r>
      <w:r w:rsidR="002E4850" w:rsidRPr="00EA490B">
        <w:rPr>
          <w:lang w:val="de-DE"/>
        </w:rPr>
        <w:t>2017;</w:t>
      </w:r>
      <w:r w:rsidRPr="00EA490B">
        <w:rPr>
          <w:rFonts w:cs="AdvP7D0F"/>
          <w:szCs w:val="22"/>
          <w:lang w:val="en-GB" w:eastAsia="en-GB"/>
        </w:rPr>
        <w:t>16</w:t>
      </w:r>
      <w:r w:rsidR="002E4850" w:rsidRPr="00EA490B">
        <w:rPr>
          <w:rFonts w:cs="AdvP7D0F"/>
          <w:szCs w:val="22"/>
          <w:lang w:val="en-GB" w:eastAsia="en-GB"/>
        </w:rPr>
        <w:t>:</w:t>
      </w:r>
      <w:r w:rsidRPr="00EA490B">
        <w:rPr>
          <w:rFonts w:cs="AdvP7D0F"/>
          <w:szCs w:val="22"/>
          <w:lang w:val="en-GB" w:eastAsia="en-GB"/>
        </w:rPr>
        <w:t>60-77</w:t>
      </w:r>
      <w:r w:rsidR="002E4850" w:rsidRPr="00EA490B">
        <w:rPr>
          <w:rFonts w:cs="AdvP7D0F"/>
          <w:szCs w:val="22"/>
          <w:lang w:val="en-GB" w:eastAsia="en-GB"/>
        </w:rPr>
        <w:t>.</w:t>
      </w:r>
    </w:p>
    <w:p w14:paraId="4F718749" w14:textId="7CF88F55" w:rsidR="00DF572E" w:rsidRPr="00EA490B" w:rsidRDefault="00DF572E" w:rsidP="00DF57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lang w:val="en-GB" w:eastAsia="en-GB"/>
        </w:rPr>
      </w:pPr>
      <w:r w:rsidRPr="00EA490B">
        <w:rPr>
          <w:rFonts w:ascii="Calibri" w:hAnsi="Calibri" w:cs="ArialUnicodeMS"/>
          <w:sz w:val="22"/>
          <w:szCs w:val="22"/>
          <w:lang w:val="en-GB" w:eastAsia="en-GB"/>
        </w:rPr>
        <w:t>[4</w:t>
      </w:r>
      <w:r w:rsidR="00046A97">
        <w:rPr>
          <w:rFonts w:ascii="Calibri" w:hAnsi="Calibri" w:cs="ArialUnicodeMS"/>
          <w:sz w:val="22"/>
          <w:szCs w:val="22"/>
          <w:lang w:val="en-GB" w:eastAsia="en-GB"/>
        </w:rPr>
        <w:t>2</w:t>
      </w:r>
      <w:r w:rsidRPr="00EA490B">
        <w:rPr>
          <w:rFonts w:ascii="Calibri" w:hAnsi="Calibri" w:cs="ArialUnicodeMS"/>
          <w:sz w:val="22"/>
          <w:szCs w:val="22"/>
          <w:lang w:val="en-GB" w:eastAsia="en-GB"/>
        </w:rPr>
        <w:t xml:space="preserve">] </w:t>
      </w:r>
      <w:r w:rsidRPr="00EA490B">
        <w:rPr>
          <w:rFonts w:ascii="Calibri" w:hAnsi="Calibri"/>
          <w:sz w:val="22"/>
          <w:szCs w:val="22"/>
          <w:lang w:val="en-GB" w:eastAsia="en-GB"/>
        </w:rPr>
        <w:t xml:space="preserve">Fornells-Ambrojo M, Johns L, Onwumere J, Garety P, Milosh C, Iredale C, Peters E, Webster A, Jolley S. </w:t>
      </w:r>
      <w:r w:rsidRPr="00EA490B">
        <w:rPr>
          <w:rFonts w:ascii="Calibri" w:hAnsi="Calibri" w:cs="AdvGSANS-B"/>
          <w:sz w:val="22"/>
          <w:szCs w:val="22"/>
          <w:lang w:val="en-GB" w:eastAsia="en-GB"/>
        </w:rPr>
        <w:t>Experiences of outcome monitoring in service users with psychosis: Findings from an Improving Access to Psychological Therapies for people with Severe Mental Illness (IAPT-SMI) demonstration site. British Journal of Clinical Psychology</w:t>
      </w:r>
      <w:r w:rsidR="002E4850" w:rsidRPr="00EA490B">
        <w:rPr>
          <w:rFonts w:ascii="Calibri" w:hAnsi="Calibri" w:cs="AdvGSANS-B"/>
          <w:sz w:val="22"/>
          <w:szCs w:val="22"/>
          <w:lang w:val="en-GB" w:eastAsia="en-GB"/>
        </w:rPr>
        <w:t xml:space="preserve"> </w:t>
      </w:r>
      <w:r w:rsidR="002E4850" w:rsidRPr="00EA490B">
        <w:rPr>
          <w:rFonts w:ascii="Calibri" w:hAnsi="Calibri"/>
          <w:sz w:val="22"/>
          <w:szCs w:val="22"/>
          <w:lang w:val="en-GB" w:eastAsia="en-GB"/>
        </w:rPr>
        <w:t>2017;</w:t>
      </w:r>
      <w:r w:rsidRPr="00EA490B">
        <w:rPr>
          <w:rFonts w:ascii="Calibri" w:hAnsi="Calibri" w:cs="AdvGSANS-B"/>
          <w:sz w:val="22"/>
          <w:szCs w:val="22"/>
          <w:lang w:val="en-GB" w:eastAsia="en-GB"/>
        </w:rPr>
        <w:t>56</w:t>
      </w:r>
      <w:r w:rsidR="002E4850" w:rsidRPr="00EA490B">
        <w:rPr>
          <w:rFonts w:ascii="Calibri" w:hAnsi="Calibri" w:cs="AdvGSANS-B"/>
          <w:sz w:val="22"/>
          <w:szCs w:val="22"/>
          <w:lang w:val="en-GB" w:eastAsia="en-GB"/>
        </w:rPr>
        <w:t>:</w:t>
      </w:r>
      <w:r w:rsidRPr="00EA490B">
        <w:rPr>
          <w:rFonts w:ascii="Calibri" w:hAnsi="Calibri" w:cs="AdvGSANS-B"/>
          <w:sz w:val="22"/>
          <w:szCs w:val="22"/>
          <w:lang w:val="en-GB" w:eastAsia="en-GB"/>
        </w:rPr>
        <w:t>253-272</w:t>
      </w:r>
      <w:r w:rsidR="002E4850" w:rsidRPr="00EA490B">
        <w:rPr>
          <w:rFonts w:ascii="Calibri" w:hAnsi="Calibri" w:cs="AdvGSANS-B"/>
          <w:sz w:val="22"/>
          <w:szCs w:val="22"/>
          <w:lang w:val="en-GB" w:eastAsia="en-GB"/>
        </w:rPr>
        <w:t>.</w:t>
      </w:r>
    </w:p>
    <w:p w14:paraId="2DA1FAF3" w14:textId="669FAEE1" w:rsidR="00631C8F" w:rsidRPr="00EA490B" w:rsidRDefault="00A25736" w:rsidP="00631C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cs="OpenSans"/>
          <w:sz w:val="22"/>
          <w:szCs w:val="22"/>
          <w:lang w:val="en-GB" w:eastAsia="en-GB"/>
        </w:rPr>
      </w:pPr>
      <w:r w:rsidRPr="00EA490B">
        <w:rPr>
          <w:rFonts w:ascii="Calibri" w:hAnsi="Calibri" w:cs="ArialUnicodeMS"/>
          <w:sz w:val="22"/>
          <w:szCs w:val="22"/>
          <w:lang w:val="en-GB" w:eastAsia="en-GB"/>
        </w:rPr>
        <w:t>[4</w:t>
      </w:r>
      <w:r w:rsidR="00046A97">
        <w:rPr>
          <w:rFonts w:ascii="Calibri" w:hAnsi="Calibri" w:cs="ArialUnicodeMS"/>
          <w:sz w:val="22"/>
          <w:szCs w:val="22"/>
          <w:lang w:val="en-GB" w:eastAsia="en-GB"/>
        </w:rPr>
        <w:t>3</w:t>
      </w:r>
      <w:r w:rsidR="00631C8F" w:rsidRPr="00EA490B">
        <w:rPr>
          <w:rFonts w:ascii="Calibri" w:hAnsi="Calibri" w:cs="ArialUnicodeMS"/>
          <w:sz w:val="22"/>
          <w:szCs w:val="22"/>
          <w:lang w:val="en-GB" w:eastAsia="en-GB"/>
        </w:rPr>
        <w:t xml:space="preserve">] </w:t>
      </w:r>
      <w:r w:rsidR="00631C8F" w:rsidRPr="00EA490B">
        <w:rPr>
          <w:rFonts w:ascii="Calibri" w:hAnsi="Calibri" w:cs="AdvGSANS"/>
          <w:sz w:val="22"/>
          <w:szCs w:val="22"/>
          <w:lang w:val="en-GB" w:eastAsia="en-GB"/>
        </w:rPr>
        <w:t xml:space="preserve">Cape J, Harvey K, Johnson S, </w:t>
      </w:r>
      <w:r w:rsidR="002E4850" w:rsidRPr="00EA490B">
        <w:rPr>
          <w:rFonts w:ascii="Calibri" w:hAnsi="Calibri" w:cs="AdvGSANS"/>
          <w:sz w:val="22"/>
          <w:szCs w:val="22"/>
          <w:lang w:val="en-GB" w:eastAsia="en-GB"/>
        </w:rPr>
        <w:t>Linke</w:t>
      </w:r>
      <w:r w:rsidR="00631C8F" w:rsidRPr="00EA490B">
        <w:rPr>
          <w:rFonts w:ascii="Calibri" w:hAnsi="Calibri" w:cs="AdvGSANS"/>
          <w:sz w:val="22"/>
          <w:szCs w:val="22"/>
          <w:lang w:val="en-GB" w:eastAsia="en-GB"/>
        </w:rPr>
        <w:t xml:space="preserve"> S</w:t>
      </w:r>
      <w:r w:rsidR="00631C8F" w:rsidRPr="00EA490B">
        <w:rPr>
          <w:rFonts w:ascii="Calibri" w:hAnsi="Calibri" w:cs="OpenSans"/>
          <w:sz w:val="22"/>
          <w:szCs w:val="22"/>
          <w:lang w:val="en-GB" w:eastAsia="en-GB"/>
        </w:rPr>
        <w:t>. Patients' views of the letters their psychiatrists and psychologists send to referrers.  Journal of Mental Health</w:t>
      </w:r>
      <w:r w:rsidR="002E4850" w:rsidRPr="00EA490B">
        <w:rPr>
          <w:rFonts w:ascii="Calibri" w:hAnsi="Calibri" w:cs="OpenSans"/>
          <w:sz w:val="22"/>
          <w:szCs w:val="22"/>
          <w:lang w:val="en-GB" w:eastAsia="en-GB"/>
        </w:rPr>
        <w:t xml:space="preserve"> 2005;</w:t>
      </w:r>
      <w:r w:rsidR="00631C8F" w:rsidRPr="00EA490B">
        <w:rPr>
          <w:rFonts w:ascii="Calibri" w:hAnsi="Calibri" w:cs="OpenSans"/>
          <w:sz w:val="22"/>
          <w:szCs w:val="22"/>
          <w:lang w:val="en-GB" w:eastAsia="en-GB"/>
        </w:rPr>
        <w:t>14</w:t>
      </w:r>
      <w:r w:rsidR="002E4850" w:rsidRPr="00EA490B">
        <w:rPr>
          <w:rFonts w:ascii="Calibri" w:hAnsi="Calibri" w:cs="OpenSans"/>
          <w:sz w:val="22"/>
          <w:szCs w:val="22"/>
          <w:lang w:val="en-GB" w:eastAsia="en-GB"/>
        </w:rPr>
        <w:t>:</w:t>
      </w:r>
      <w:r w:rsidR="00631C8F" w:rsidRPr="00EA490B">
        <w:rPr>
          <w:rFonts w:ascii="Calibri" w:hAnsi="Calibri" w:cs="OpenSans"/>
          <w:sz w:val="22"/>
          <w:szCs w:val="22"/>
          <w:lang w:val="en-GB" w:eastAsia="en-GB"/>
        </w:rPr>
        <w:t>369-382. doi: 0.1080/09638230500195262</w:t>
      </w:r>
    </w:p>
    <w:p w14:paraId="0DB138AB" w14:textId="1704E973" w:rsidR="00A25736" w:rsidRPr="00EA490B" w:rsidRDefault="00A25736" w:rsidP="00A25736">
      <w:pPr>
        <w:tabs>
          <w:tab w:val="left" w:pos="0"/>
        </w:tabs>
        <w:spacing w:after="240" w:line="360" w:lineRule="auto"/>
        <w:rPr>
          <w:rFonts w:ascii="Calibri" w:hAnsi="Calibri"/>
          <w:sz w:val="22"/>
          <w:szCs w:val="22"/>
          <w:lang w:val="en-GB" w:eastAsia="en-GB"/>
        </w:rPr>
      </w:pPr>
      <w:r w:rsidRPr="00EA490B">
        <w:rPr>
          <w:rFonts w:ascii="Calibri" w:hAnsi="Calibri" w:cs="OpenSans"/>
          <w:sz w:val="22"/>
          <w:szCs w:val="22"/>
          <w:lang w:val="en-GB" w:eastAsia="en-GB"/>
        </w:rPr>
        <w:t>[4</w:t>
      </w:r>
      <w:r w:rsidR="00046A97">
        <w:rPr>
          <w:rFonts w:ascii="Calibri" w:hAnsi="Calibri" w:cs="OpenSans"/>
          <w:sz w:val="22"/>
          <w:szCs w:val="22"/>
          <w:lang w:val="en-GB" w:eastAsia="en-GB"/>
        </w:rPr>
        <w:t>4</w:t>
      </w:r>
      <w:r w:rsidRPr="00EA490B">
        <w:rPr>
          <w:rFonts w:ascii="Calibri" w:hAnsi="Calibri" w:cs="OpenSans"/>
          <w:sz w:val="22"/>
          <w:szCs w:val="22"/>
          <w:lang w:val="en-GB" w:eastAsia="en-GB"/>
        </w:rPr>
        <w:t xml:space="preserve">] </w:t>
      </w:r>
      <w:r w:rsidRPr="00EA490B">
        <w:rPr>
          <w:rFonts w:ascii="Calibri" w:hAnsi="Calibri"/>
          <w:sz w:val="22"/>
          <w:szCs w:val="22"/>
          <w:lang w:val="en-GB" w:eastAsia="en-GB"/>
        </w:rPr>
        <w:t>Barber N, Bartnik J, Collins F, Dumbili P, Chhapia A, Gillard S, Hanken L, Joseph D, King C, Samih A, Samuel V, Samuels L</w:t>
      </w:r>
      <w:r w:rsidR="00EA490B">
        <w:rPr>
          <w:rFonts w:ascii="Calibri" w:hAnsi="Calibri"/>
          <w:sz w:val="22"/>
          <w:szCs w:val="22"/>
          <w:lang w:val="en-GB" w:eastAsia="en-GB"/>
        </w:rPr>
        <w:t xml:space="preserve">, </w:t>
      </w:r>
      <w:r w:rsidRPr="00EA490B">
        <w:rPr>
          <w:rFonts w:ascii="Calibri" w:hAnsi="Calibri"/>
          <w:sz w:val="22"/>
          <w:szCs w:val="22"/>
          <w:lang w:val="en-GB" w:eastAsia="en-GB"/>
        </w:rPr>
        <w:t>Shaal P. Evaluating Sutton Uplift. A service user led evaluation.  London, UK: St Georges, University of London</w:t>
      </w:r>
      <w:r w:rsidR="00EA490B">
        <w:rPr>
          <w:rFonts w:ascii="Calibri" w:hAnsi="Calibri"/>
          <w:sz w:val="22"/>
          <w:szCs w:val="22"/>
          <w:lang w:val="en-GB" w:eastAsia="en-GB"/>
        </w:rPr>
        <w:t xml:space="preserve">; </w:t>
      </w:r>
      <w:r w:rsidR="00EA490B" w:rsidRPr="00EA490B">
        <w:rPr>
          <w:rFonts w:ascii="Calibri" w:hAnsi="Calibri"/>
          <w:sz w:val="22"/>
          <w:szCs w:val="22"/>
          <w:lang w:val="en-GB" w:eastAsia="en-GB"/>
        </w:rPr>
        <w:t>2017</w:t>
      </w:r>
      <w:r w:rsidR="00EA490B">
        <w:rPr>
          <w:rFonts w:ascii="Calibri" w:hAnsi="Calibri"/>
          <w:sz w:val="22"/>
          <w:szCs w:val="22"/>
          <w:lang w:val="en-GB" w:eastAsia="en-GB"/>
        </w:rPr>
        <w:t>.</w:t>
      </w:r>
      <w:r w:rsidRPr="00EA490B">
        <w:rPr>
          <w:rFonts w:ascii="Calibri" w:hAnsi="Calibri"/>
          <w:sz w:val="22"/>
          <w:szCs w:val="22"/>
          <w:lang w:val="en-GB" w:eastAsia="en-GB"/>
        </w:rPr>
        <w:t xml:space="preserve"> </w:t>
      </w:r>
    </w:p>
    <w:p w14:paraId="46784290" w14:textId="327C8FFC" w:rsidR="004D6726" w:rsidRPr="00EA490B" w:rsidRDefault="00A25736" w:rsidP="004D6726">
      <w:pPr>
        <w:pStyle w:val="Body"/>
        <w:spacing w:line="360" w:lineRule="auto"/>
      </w:pPr>
      <w:r w:rsidRPr="00EA490B">
        <w:rPr>
          <w:rFonts w:cs="OpenSans"/>
          <w:lang w:val="en-GB"/>
        </w:rPr>
        <w:t>[4</w:t>
      </w:r>
      <w:r w:rsidR="00046A97">
        <w:rPr>
          <w:rFonts w:cs="OpenSans"/>
          <w:lang w:val="en-GB"/>
        </w:rPr>
        <w:t>5</w:t>
      </w:r>
      <w:r w:rsidRPr="00EA490B">
        <w:rPr>
          <w:rFonts w:cs="OpenSans"/>
          <w:lang w:val="en-GB"/>
        </w:rPr>
        <w:t>]</w:t>
      </w:r>
      <w:r w:rsidR="004D6726" w:rsidRPr="00EA490B">
        <w:rPr>
          <w:rFonts w:cs="OpenSans"/>
          <w:lang w:val="en-GB"/>
        </w:rPr>
        <w:t xml:space="preserve"> </w:t>
      </w:r>
      <w:r w:rsidR="004D6726" w:rsidRPr="00EA490B">
        <w:t xml:space="preserve">Waddell M.  Assessing adolescents: Finding space to think.  In: </w:t>
      </w:r>
      <w:r w:rsidR="004D6726" w:rsidRPr="00EA490B">
        <w:rPr>
          <w:rFonts w:cs="Segoe UI"/>
          <w:color w:val="212121"/>
          <w:shd w:val="clear" w:color="auto" w:fill="FFFFFF"/>
        </w:rPr>
        <w:t>M. Rustin and E. Quagliata (Eds) Assessment in Child Psychotherapy. London: Karnac</w:t>
      </w:r>
      <w:r w:rsidR="00EA490B">
        <w:rPr>
          <w:rFonts w:cs="Segoe UI"/>
          <w:color w:val="212121"/>
          <w:shd w:val="clear" w:color="auto" w:fill="FFFFFF"/>
        </w:rPr>
        <w:t xml:space="preserve">; </w:t>
      </w:r>
      <w:r w:rsidR="00EA490B" w:rsidRPr="00EA490B">
        <w:t>2000</w:t>
      </w:r>
      <w:r w:rsidR="00EA490B">
        <w:t>.</w:t>
      </w:r>
      <w:r w:rsidR="004D6726" w:rsidRPr="00EA490B">
        <w:rPr>
          <w:rFonts w:cs="Segoe UI"/>
          <w:color w:val="212121"/>
          <w:shd w:val="clear" w:color="auto" w:fill="FFFFFF"/>
        </w:rPr>
        <w:t xml:space="preserve"> 145-161</w:t>
      </w:r>
      <w:r w:rsidR="00EA490B">
        <w:rPr>
          <w:rFonts w:cs="Segoe UI"/>
          <w:color w:val="212121"/>
          <w:shd w:val="clear" w:color="auto" w:fill="FFFFFF"/>
        </w:rPr>
        <w:t xml:space="preserve"> p.</w:t>
      </w:r>
    </w:p>
    <w:p w14:paraId="1D71860B" w14:textId="6FAC7AA7" w:rsidR="004D6726" w:rsidRPr="00EA490B" w:rsidRDefault="004D6726" w:rsidP="004D6726">
      <w:pPr>
        <w:pStyle w:val="NoSpacing"/>
        <w:spacing w:after="240"/>
      </w:pPr>
      <w:r w:rsidRPr="00EA490B">
        <w:rPr>
          <w:rFonts w:cs="OpenSans"/>
          <w:szCs w:val="22"/>
          <w:lang w:val="en-GB" w:eastAsia="en-GB"/>
        </w:rPr>
        <w:lastRenderedPageBreak/>
        <w:t>[4</w:t>
      </w:r>
      <w:r w:rsidR="00046A97">
        <w:rPr>
          <w:rFonts w:cs="OpenSans"/>
          <w:szCs w:val="22"/>
          <w:lang w:val="en-GB" w:eastAsia="en-GB"/>
        </w:rPr>
        <w:t>6</w:t>
      </w:r>
      <w:r w:rsidRPr="00EA490B">
        <w:rPr>
          <w:rFonts w:cs="OpenSans"/>
          <w:szCs w:val="22"/>
          <w:lang w:val="en-GB" w:eastAsia="en-GB"/>
        </w:rPr>
        <w:t xml:space="preserve">] </w:t>
      </w:r>
      <w:r w:rsidRPr="00EA490B">
        <w:rPr>
          <w:shd w:val="clear" w:color="auto" w:fill="FFFFFF"/>
        </w:rPr>
        <w:t xml:space="preserve">Hird M. </w:t>
      </w:r>
      <w:r w:rsidRPr="00EA490B">
        <w:rPr>
          <w:szCs w:val="22"/>
        </w:rPr>
        <w:t>Service user involvement in mental health assessment: Comparing people's experiences of mental health triage assessments with theoretical perspectives on user involvement.  International. Journal of Psychiatric Nursing Research</w:t>
      </w:r>
      <w:r w:rsidR="002E4850" w:rsidRPr="00EA490B">
        <w:rPr>
          <w:szCs w:val="22"/>
        </w:rPr>
        <w:t xml:space="preserve"> </w:t>
      </w:r>
      <w:r w:rsidR="002E4850" w:rsidRPr="00EA490B">
        <w:rPr>
          <w:shd w:val="clear" w:color="auto" w:fill="FFFFFF"/>
        </w:rPr>
        <w:t>2007;</w:t>
      </w:r>
      <w:r w:rsidRPr="00EA490B">
        <w:t>13</w:t>
      </w:r>
      <w:r w:rsidR="002E4850" w:rsidRPr="00EA490B">
        <w:t>:</w:t>
      </w:r>
      <w:r w:rsidRPr="00EA490B">
        <w:t>1561-77</w:t>
      </w:r>
      <w:r w:rsidR="002E4850" w:rsidRPr="00EA490B">
        <w:t>.</w:t>
      </w:r>
    </w:p>
    <w:p w14:paraId="31514342" w14:textId="46EA5D24" w:rsidR="004D6726" w:rsidRPr="00EA490B" w:rsidRDefault="004D6726" w:rsidP="004D6726">
      <w:pPr>
        <w:spacing w:after="240" w:line="360" w:lineRule="auto"/>
        <w:rPr>
          <w:rFonts w:ascii="Calibri" w:hAnsi="Calibri" w:cs="Arial"/>
          <w:spacing w:val="5"/>
          <w:sz w:val="22"/>
          <w:szCs w:val="22"/>
          <w:shd w:val="clear" w:color="auto" w:fill="FFFFFF"/>
        </w:rPr>
      </w:pPr>
      <w:r w:rsidRPr="00EA490B">
        <w:rPr>
          <w:rFonts w:ascii="Calibri" w:hAnsi="Calibri"/>
          <w:sz w:val="22"/>
          <w:szCs w:val="22"/>
        </w:rPr>
        <w:t>[4</w:t>
      </w:r>
      <w:r w:rsidR="00046A97">
        <w:rPr>
          <w:rFonts w:ascii="Calibri" w:hAnsi="Calibri"/>
          <w:sz w:val="22"/>
          <w:szCs w:val="22"/>
        </w:rPr>
        <w:t>7</w:t>
      </w:r>
      <w:r w:rsidRPr="00EA490B">
        <w:rPr>
          <w:rFonts w:ascii="Calibri" w:hAnsi="Calibri"/>
          <w:sz w:val="22"/>
          <w:szCs w:val="22"/>
        </w:rPr>
        <w:t xml:space="preserve">] </w:t>
      </w:r>
      <w:r w:rsidRPr="00EA490B">
        <w:rPr>
          <w:rStyle w:val="Hyperlink"/>
          <w:rFonts w:ascii="Calibri" w:hAnsi="Calibri" w:cs="Arial"/>
          <w:spacing w:val="5"/>
          <w:sz w:val="22"/>
          <w:szCs w:val="22"/>
          <w:u w:val="none"/>
          <w:shd w:val="clear" w:color="auto" w:fill="FFFFFF"/>
        </w:rPr>
        <w:t xml:space="preserve">Catty J. </w:t>
      </w:r>
      <w:r w:rsidRPr="00EA490B">
        <w:rPr>
          <w:rFonts w:ascii="Calibri" w:hAnsi="Calibri"/>
          <w:sz w:val="22"/>
          <w:szCs w:val="22"/>
        </w:rPr>
        <w:t>‘The vehicle of success’: Theoretical and empirical perspectives on the therapeutic alliance in psychotherapy and psychiatry. Psychology and Psychotherapy: Theory, Research and Practice</w:t>
      </w:r>
      <w:r w:rsidR="002E4850" w:rsidRPr="00EA490B">
        <w:rPr>
          <w:rFonts w:ascii="Calibri" w:hAnsi="Calibri"/>
          <w:sz w:val="22"/>
          <w:szCs w:val="22"/>
        </w:rPr>
        <w:t xml:space="preserve"> </w:t>
      </w:r>
      <w:r w:rsidR="002E4850" w:rsidRPr="00EA490B">
        <w:rPr>
          <w:rStyle w:val="Hyperlink"/>
          <w:rFonts w:ascii="Calibri" w:hAnsi="Calibri" w:cs="Arial"/>
          <w:spacing w:val="5"/>
          <w:sz w:val="22"/>
          <w:szCs w:val="22"/>
          <w:u w:val="none"/>
          <w:shd w:val="clear" w:color="auto" w:fill="FFFFFF"/>
        </w:rPr>
        <w:t>2004;</w:t>
      </w:r>
      <w:r w:rsidRPr="00EA490B">
        <w:rPr>
          <w:rFonts w:ascii="Calibri" w:hAnsi="Calibri"/>
          <w:sz w:val="22"/>
          <w:szCs w:val="22"/>
        </w:rPr>
        <w:t>77</w:t>
      </w:r>
      <w:r w:rsidR="002E4850" w:rsidRPr="00EA490B">
        <w:rPr>
          <w:rFonts w:ascii="Calibri" w:hAnsi="Calibri"/>
          <w:sz w:val="22"/>
          <w:szCs w:val="22"/>
        </w:rPr>
        <w:t>:</w:t>
      </w:r>
      <w:r w:rsidRPr="00EA490B">
        <w:rPr>
          <w:rFonts w:ascii="Calibri" w:hAnsi="Calibri"/>
          <w:sz w:val="22"/>
          <w:szCs w:val="22"/>
        </w:rPr>
        <w:t>255–272</w:t>
      </w:r>
      <w:r w:rsidR="002E4850" w:rsidRPr="00EA490B">
        <w:rPr>
          <w:rFonts w:ascii="Calibri" w:hAnsi="Calibri"/>
          <w:sz w:val="22"/>
          <w:szCs w:val="22"/>
        </w:rPr>
        <w:t>.</w:t>
      </w:r>
    </w:p>
    <w:p w14:paraId="0C00F9A7" w14:textId="28040D50" w:rsidR="004D6726" w:rsidRPr="00EA490B" w:rsidRDefault="004D6726" w:rsidP="004D6726">
      <w:pPr>
        <w:spacing w:after="240" w:line="360" w:lineRule="auto"/>
        <w:rPr>
          <w:rStyle w:val="Hyperlink"/>
          <w:rFonts w:ascii="Calibri" w:hAnsi="Calibri" w:cs="Arial"/>
          <w:spacing w:val="5"/>
          <w:sz w:val="22"/>
          <w:szCs w:val="22"/>
          <w:u w:val="none"/>
          <w:shd w:val="clear" w:color="auto" w:fill="FFFFFF"/>
        </w:rPr>
      </w:pPr>
      <w:r w:rsidRPr="00EA490B">
        <w:rPr>
          <w:rFonts w:ascii="Calibri" w:hAnsi="Calibri"/>
          <w:sz w:val="22"/>
          <w:szCs w:val="22"/>
        </w:rPr>
        <w:t>[4</w:t>
      </w:r>
      <w:r w:rsidR="00046A97">
        <w:rPr>
          <w:rFonts w:ascii="Calibri" w:hAnsi="Calibri"/>
          <w:sz w:val="22"/>
          <w:szCs w:val="22"/>
        </w:rPr>
        <w:t>8</w:t>
      </w:r>
      <w:r w:rsidRPr="00EA490B">
        <w:rPr>
          <w:rFonts w:ascii="Calibri" w:hAnsi="Calibri"/>
          <w:sz w:val="22"/>
          <w:szCs w:val="22"/>
        </w:rPr>
        <w:t xml:space="preserve">] Castillo H, Ramon S. </w:t>
      </w:r>
      <w:r w:rsidRPr="00EA490B">
        <w:rPr>
          <w:rStyle w:val="hlfld-title"/>
          <w:rFonts w:ascii="Calibri" w:hAnsi="Calibri" w:cs="Arial"/>
          <w:bCs/>
          <w:spacing w:val="5"/>
          <w:sz w:val="22"/>
          <w:szCs w:val="22"/>
        </w:rPr>
        <w:t>“Work with me”: Service users’ perspectives on shared decision making in mental health. Mental Health Review Journal</w:t>
      </w:r>
      <w:r w:rsidR="002E4850" w:rsidRPr="00EA490B">
        <w:rPr>
          <w:rStyle w:val="hlfld-title"/>
          <w:rFonts w:ascii="Calibri" w:hAnsi="Calibri" w:cs="Arial"/>
          <w:bCs/>
          <w:spacing w:val="5"/>
          <w:sz w:val="22"/>
          <w:szCs w:val="22"/>
        </w:rPr>
        <w:t xml:space="preserve"> </w:t>
      </w:r>
      <w:r w:rsidR="002E4850" w:rsidRPr="00EA490B">
        <w:rPr>
          <w:rFonts w:ascii="Calibri" w:hAnsi="Calibri"/>
          <w:sz w:val="22"/>
          <w:szCs w:val="22"/>
        </w:rPr>
        <w:t>2017;</w:t>
      </w:r>
      <w:r w:rsidRPr="00EA490B">
        <w:rPr>
          <w:rStyle w:val="hlfld-title"/>
          <w:rFonts w:ascii="Calibri" w:hAnsi="Calibri" w:cs="Arial"/>
          <w:bCs/>
          <w:spacing w:val="5"/>
          <w:sz w:val="22"/>
          <w:szCs w:val="22"/>
        </w:rPr>
        <w:t>22</w:t>
      </w:r>
      <w:r w:rsidR="002E4850" w:rsidRPr="00EA490B">
        <w:rPr>
          <w:rStyle w:val="hlfld-title"/>
          <w:rFonts w:ascii="Calibri" w:hAnsi="Calibri" w:cs="Arial"/>
          <w:bCs/>
          <w:spacing w:val="5"/>
          <w:sz w:val="22"/>
          <w:szCs w:val="22"/>
        </w:rPr>
        <w:t>:</w:t>
      </w:r>
      <w:r w:rsidRPr="00EA490B">
        <w:rPr>
          <w:rStyle w:val="hlfld-title"/>
          <w:rFonts w:ascii="Calibri" w:hAnsi="Calibri" w:cs="Arial"/>
          <w:bCs/>
          <w:spacing w:val="5"/>
          <w:sz w:val="22"/>
          <w:szCs w:val="22"/>
        </w:rPr>
        <w:t xml:space="preserve">166-178. </w:t>
      </w:r>
      <w:hyperlink r:id="rId13" w:history="1">
        <w:r w:rsidRPr="00EA490B">
          <w:rPr>
            <w:rStyle w:val="Hyperlink"/>
            <w:rFonts w:ascii="Calibri" w:hAnsi="Calibri" w:cs="Arial"/>
            <w:spacing w:val="5"/>
            <w:sz w:val="22"/>
            <w:szCs w:val="22"/>
            <w:u w:val="none"/>
            <w:shd w:val="clear" w:color="auto" w:fill="FFFFFF"/>
          </w:rPr>
          <w:t>doi:10.1108/MHRJ-01-2017-0005</w:t>
        </w:r>
      </w:hyperlink>
    </w:p>
    <w:p w14:paraId="224D1D5F" w14:textId="3E7F8ABB" w:rsidR="007C37B5" w:rsidRPr="003A0700" w:rsidRDefault="002E4850" w:rsidP="003A0700">
      <w:pPr>
        <w:tabs>
          <w:tab w:val="left" w:pos="0"/>
        </w:tabs>
        <w:spacing w:after="240" w:line="360" w:lineRule="auto"/>
        <w:rPr>
          <w:rFonts w:ascii="Calibri" w:hAnsi="Calibri" w:cs="Arial"/>
          <w:sz w:val="22"/>
          <w:szCs w:val="22"/>
        </w:rPr>
      </w:pPr>
      <w:r w:rsidRPr="007C37B5">
        <w:rPr>
          <w:rFonts w:ascii="Calibri" w:hAnsi="Calibri"/>
          <w:sz w:val="22"/>
          <w:szCs w:val="22"/>
        </w:rPr>
        <w:t>[4</w:t>
      </w:r>
      <w:r w:rsidR="00046A97" w:rsidRPr="007C37B5">
        <w:rPr>
          <w:rFonts w:ascii="Calibri" w:hAnsi="Calibri"/>
          <w:sz w:val="22"/>
          <w:szCs w:val="22"/>
        </w:rPr>
        <w:t>9</w:t>
      </w:r>
      <w:r w:rsidRPr="007C37B5">
        <w:rPr>
          <w:rFonts w:ascii="Calibri" w:hAnsi="Calibri"/>
          <w:sz w:val="22"/>
          <w:szCs w:val="22"/>
        </w:rPr>
        <w:t xml:space="preserve">] </w:t>
      </w:r>
      <w:r w:rsidR="007C37B5" w:rsidRPr="003A0700">
        <w:rPr>
          <w:rFonts w:ascii="Calibri" w:hAnsi="Calibri" w:cs="Arial"/>
          <w:sz w:val="22"/>
          <w:szCs w:val="22"/>
        </w:rPr>
        <w:t>Beresford, P. It's Our Lives: a short theory of knowledge, distance and experience</w:t>
      </w:r>
      <w:r w:rsidR="007C37B5">
        <w:rPr>
          <w:rFonts w:ascii="Calibri" w:hAnsi="Calibri" w:cs="Arial"/>
          <w:sz w:val="22"/>
          <w:szCs w:val="22"/>
        </w:rPr>
        <w:t>.</w:t>
      </w:r>
      <w:r w:rsidR="007C37B5" w:rsidRPr="007C37B5">
        <w:rPr>
          <w:rFonts w:ascii="Calibri" w:hAnsi="Calibri" w:cs="Arial"/>
          <w:sz w:val="22"/>
          <w:szCs w:val="22"/>
        </w:rPr>
        <w:t xml:space="preserve"> </w:t>
      </w:r>
      <w:r w:rsidR="007C37B5" w:rsidRPr="003A0700">
        <w:rPr>
          <w:rFonts w:ascii="Calibri" w:hAnsi="Calibri" w:cs="Arial"/>
          <w:sz w:val="22"/>
          <w:szCs w:val="22"/>
        </w:rPr>
        <w:t>OSP for Citizens Press in Association with Shaping Our Lives</w:t>
      </w:r>
      <w:r w:rsidR="007C37B5">
        <w:rPr>
          <w:rFonts w:ascii="Calibri" w:hAnsi="Calibri" w:cs="Arial"/>
          <w:sz w:val="22"/>
          <w:szCs w:val="22"/>
        </w:rPr>
        <w:t>: London</w:t>
      </w:r>
      <w:r w:rsidR="002E74DC">
        <w:rPr>
          <w:rFonts w:ascii="Calibri" w:hAnsi="Calibri" w:cs="Arial"/>
          <w:sz w:val="22"/>
          <w:szCs w:val="22"/>
        </w:rPr>
        <w:t xml:space="preserve">: </w:t>
      </w:r>
      <w:r w:rsidR="002E74DC" w:rsidRPr="009E231F">
        <w:rPr>
          <w:rFonts w:ascii="Calibri" w:hAnsi="Calibri" w:cs="Arial"/>
          <w:sz w:val="22"/>
          <w:szCs w:val="22"/>
        </w:rPr>
        <w:t>2003</w:t>
      </w:r>
      <w:r w:rsidR="002E74DC">
        <w:rPr>
          <w:rFonts w:ascii="Calibri" w:hAnsi="Calibri" w:cs="Arial"/>
          <w:sz w:val="22"/>
          <w:szCs w:val="22"/>
        </w:rPr>
        <w:t>.</w:t>
      </w:r>
    </w:p>
    <w:p w14:paraId="359C81DC" w14:textId="5B55775F" w:rsidR="00A25736" w:rsidRPr="00EA490B" w:rsidRDefault="007C37B5" w:rsidP="004D6726">
      <w:pPr>
        <w:spacing w:after="240" w:line="360" w:lineRule="auto"/>
        <w:rPr>
          <w:rFonts w:ascii="Calibri" w:hAnsi="Calibri"/>
          <w:sz w:val="22"/>
          <w:szCs w:val="22"/>
        </w:rPr>
      </w:pPr>
      <w:r>
        <w:rPr>
          <w:rFonts w:ascii="Calibri" w:hAnsi="Calibri"/>
          <w:sz w:val="22"/>
          <w:szCs w:val="22"/>
        </w:rPr>
        <w:t xml:space="preserve">[50] </w:t>
      </w:r>
      <w:r w:rsidR="002E4850" w:rsidRPr="00EA490B">
        <w:rPr>
          <w:rFonts w:ascii="Calibri" w:hAnsi="Calibri"/>
          <w:sz w:val="22"/>
          <w:szCs w:val="22"/>
        </w:rPr>
        <w:t>Ferraro</w:t>
      </w:r>
      <w:r w:rsidR="004D6726" w:rsidRPr="00EA490B">
        <w:rPr>
          <w:rFonts w:ascii="Calibri" w:hAnsi="Calibri"/>
          <w:sz w:val="22"/>
          <w:szCs w:val="22"/>
        </w:rPr>
        <w:t xml:space="preserve"> D. Psychology in the age of austerity. Psychotherapy and Politics International</w:t>
      </w:r>
      <w:r w:rsidR="002E4850" w:rsidRPr="00EA490B">
        <w:rPr>
          <w:rFonts w:ascii="Calibri" w:hAnsi="Calibri"/>
          <w:sz w:val="22"/>
          <w:szCs w:val="22"/>
        </w:rPr>
        <w:t xml:space="preserve"> 2016;</w:t>
      </w:r>
      <w:r w:rsidR="004D6726" w:rsidRPr="00EA490B">
        <w:rPr>
          <w:rFonts w:ascii="Calibri" w:hAnsi="Calibri"/>
          <w:sz w:val="22"/>
          <w:szCs w:val="22"/>
        </w:rPr>
        <w:t>14</w:t>
      </w:r>
      <w:r w:rsidR="002E4850" w:rsidRPr="00EA490B">
        <w:rPr>
          <w:rFonts w:ascii="Calibri" w:hAnsi="Calibri"/>
          <w:sz w:val="22"/>
          <w:szCs w:val="22"/>
        </w:rPr>
        <w:t>:</w:t>
      </w:r>
      <w:r w:rsidR="004D6726" w:rsidRPr="00EA490B">
        <w:rPr>
          <w:rFonts w:ascii="Calibri" w:hAnsi="Calibri"/>
          <w:sz w:val="22"/>
          <w:szCs w:val="22"/>
        </w:rPr>
        <w:t xml:space="preserve"> 17-24. doi: </w:t>
      </w:r>
      <w:r w:rsidR="004D6726" w:rsidRPr="00EA490B">
        <w:rPr>
          <w:rStyle w:val="article-headermeta-info-data"/>
          <w:rFonts w:ascii="Calibri" w:hAnsi="Calibri" w:cs="Arial"/>
          <w:sz w:val="22"/>
          <w:szCs w:val="22"/>
          <w:bdr w:val="none" w:sz="0" w:space="0" w:color="auto" w:frame="1"/>
        </w:rPr>
        <w:t>10.1002/ppi.1369</w:t>
      </w:r>
    </w:p>
    <w:p w14:paraId="0ADC8B6E" w14:textId="3DFA0B84" w:rsidR="004D6726" w:rsidRPr="00EA490B" w:rsidRDefault="004D6726" w:rsidP="004D6726">
      <w:pPr>
        <w:pStyle w:val="NoSpacing"/>
        <w:spacing w:after="240"/>
        <w:rPr>
          <w:lang w:val="de-DE"/>
        </w:rPr>
      </w:pPr>
      <w:r w:rsidRPr="00EA490B">
        <w:t>[</w:t>
      </w:r>
      <w:r w:rsidR="00046A97">
        <w:t>5</w:t>
      </w:r>
      <w:r w:rsidR="007C37B5">
        <w:t>1</w:t>
      </w:r>
      <w:r w:rsidRPr="00EA490B">
        <w:t>] Key K. If Your Therapist Harrasses You: #MeToo. Psychology Today, October</w:t>
      </w:r>
      <w:r w:rsidR="00EA490B">
        <w:t xml:space="preserve"> </w:t>
      </w:r>
      <w:r w:rsidR="00EA490B" w:rsidRPr="00EA490B">
        <w:t>2017</w:t>
      </w:r>
      <w:r w:rsidRPr="00EA490B">
        <w:t xml:space="preserve">. </w:t>
      </w:r>
      <w:hyperlink r:id="rId14" w:history="1">
        <w:r w:rsidRPr="00EA490B">
          <w:rPr>
            <w:rStyle w:val="Hyperlink"/>
            <w:u w:val="none"/>
          </w:rPr>
          <w:t>https://www.psychologytoday.com/blog/counseling-keys/201710/if-your-therapist-harasses-you-metoo</w:t>
        </w:r>
      </w:hyperlink>
      <w:r w:rsidRPr="00EA490B">
        <w:rPr>
          <w:rStyle w:val="Hyperlink"/>
          <w:u w:val="none"/>
        </w:rPr>
        <w:t xml:space="preserve">. Accessed </w:t>
      </w:r>
      <w:r w:rsidR="009B6FBB" w:rsidRPr="00EA490B">
        <w:rPr>
          <w:rStyle w:val="Hyperlink"/>
          <w:u w:val="none"/>
        </w:rPr>
        <w:t xml:space="preserve">3rd April </w:t>
      </w:r>
      <w:r w:rsidRPr="00EA490B">
        <w:rPr>
          <w:rStyle w:val="Hyperlink"/>
          <w:u w:val="none"/>
        </w:rPr>
        <w:t>2018</w:t>
      </w:r>
      <w:r w:rsidR="00EA490B" w:rsidRPr="00EA490B">
        <w:rPr>
          <w:rStyle w:val="Hyperlink"/>
          <w:u w:val="none"/>
        </w:rPr>
        <w:t>.</w:t>
      </w:r>
    </w:p>
    <w:p w14:paraId="72A2F9F7" w14:textId="3C9889CA" w:rsidR="004D6726" w:rsidRPr="00EA490B" w:rsidRDefault="004D6726" w:rsidP="004D6726">
      <w:pPr>
        <w:spacing w:after="240" w:line="360" w:lineRule="auto"/>
        <w:rPr>
          <w:rFonts w:ascii="Calibri" w:hAnsi="Calibri"/>
          <w:sz w:val="22"/>
          <w:szCs w:val="22"/>
        </w:rPr>
      </w:pPr>
      <w:r w:rsidRPr="00EA490B">
        <w:rPr>
          <w:rFonts w:ascii="Calibri" w:hAnsi="Calibri"/>
          <w:sz w:val="22"/>
          <w:szCs w:val="22"/>
        </w:rPr>
        <w:t>[5</w:t>
      </w:r>
      <w:r w:rsidR="007C37B5">
        <w:rPr>
          <w:rFonts w:ascii="Calibri" w:hAnsi="Calibri"/>
          <w:sz w:val="22"/>
          <w:szCs w:val="22"/>
        </w:rPr>
        <w:t>2</w:t>
      </w:r>
      <w:r w:rsidRPr="00EA490B">
        <w:rPr>
          <w:rFonts w:ascii="Calibri" w:hAnsi="Calibri"/>
          <w:sz w:val="22"/>
          <w:szCs w:val="22"/>
        </w:rPr>
        <w:t>] Faulkner A. On power and privacy. Member blog, National Survivor User Network</w:t>
      </w:r>
      <w:r w:rsidR="00EA490B">
        <w:rPr>
          <w:rFonts w:ascii="Calibri" w:hAnsi="Calibri"/>
          <w:sz w:val="22"/>
          <w:szCs w:val="22"/>
        </w:rPr>
        <w:t xml:space="preserve">; </w:t>
      </w:r>
      <w:r w:rsidR="00EA490B" w:rsidRPr="00EA490B">
        <w:rPr>
          <w:rFonts w:ascii="Calibri" w:hAnsi="Calibri"/>
          <w:sz w:val="22"/>
          <w:szCs w:val="22"/>
        </w:rPr>
        <w:t>2017</w:t>
      </w:r>
      <w:r w:rsidR="00EA490B">
        <w:rPr>
          <w:rFonts w:ascii="Calibri" w:hAnsi="Calibri"/>
          <w:sz w:val="22"/>
          <w:szCs w:val="22"/>
        </w:rPr>
        <w:t>.</w:t>
      </w:r>
      <w:r w:rsidRPr="00EA490B">
        <w:rPr>
          <w:rFonts w:ascii="Calibri" w:hAnsi="Calibri"/>
          <w:sz w:val="22"/>
          <w:szCs w:val="22"/>
        </w:rPr>
        <w:t xml:space="preserve"> </w:t>
      </w:r>
      <w:hyperlink r:id="rId15" w:history="1">
        <w:r w:rsidRPr="00EA490B">
          <w:rPr>
            <w:rStyle w:val="Hyperlink"/>
            <w:rFonts w:ascii="Calibri" w:hAnsi="Calibri"/>
            <w:sz w:val="22"/>
            <w:szCs w:val="22"/>
            <w:u w:val="none"/>
          </w:rPr>
          <w:t>https://www.nsun.org.uk/on-power-and-privacy</w:t>
        </w:r>
      </w:hyperlink>
      <w:r w:rsidRPr="00EA490B">
        <w:rPr>
          <w:rStyle w:val="Hyperlink"/>
          <w:rFonts w:ascii="Calibri" w:hAnsi="Calibri"/>
          <w:sz w:val="22"/>
          <w:szCs w:val="22"/>
          <w:u w:val="none"/>
        </w:rPr>
        <w:t>.</w:t>
      </w:r>
      <w:r w:rsidRPr="00EA490B">
        <w:rPr>
          <w:rFonts w:ascii="Calibri" w:hAnsi="Calibri"/>
          <w:sz w:val="22"/>
          <w:szCs w:val="22"/>
        </w:rPr>
        <w:t xml:space="preserve">  Accessed </w:t>
      </w:r>
      <w:r w:rsidR="009B6FBB" w:rsidRPr="00EA490B">
        <w:rPr>
          <w:rFonts w:ascii="Calibri" w:hAnsi="Calibri"/>
          <w:sz w:val="22"/>
          <w:szCs w:val="22"/>
        </w:rPr>
        <w:t>3</w:t>
      </w:r>
      <w:r w:rsidR="009B6FBB" w:rsidRPr="00EA490B">
        <w:rPr>
          <w:rFonts w:ascii="Calibri" w:hAnsi="Calibri"/>
          <w:sz w:val="22"/>
          <w:szCs w:val="22"/>
          <w:vertAlign w:val="superscript"/>
        </w:rPr>
        <w:t>rd</w:t>
      </w:r>
      <w:r w:rsidR="009B6FBB" w:rsidRPr="00EA490B">
        <w:rPr>
          <w:rFonts w:ascii="Calibri" w:hAnsi="Calibri"/>
          <w:sz w:val="22"/>
          <w:szCs w:val="22"/>
        </w:rPr>
        <w:t xml:space="preserve"> April </w:t>
      </w:r>
      <w:r w:rsidRPr="00EA490B">
        <w:rPr>
          <w:rFonts w:ascii="Calibri" w:hAnsi="Calibri"/>
          <w:sz w:val="22"/>
          <w:szCs w:val="22"/>
        </w:rPr>
        <w:t>2018</w:t>
      </w:r>
      <w:r w:rsidR="00EA490B" w:rsidRPr="00EA490B">
        <w:rPr>
          <w:rFonts w:ascii="Calibri" w:hAnsi="Calibri"/>
          <w:sz w:val="22"/>
          <w:szCs w:val="22"/>
        </w:rPr>
        <w:t>.</w:t>
      </w:r>
    </w:p>
    <w:p w14:paraId="4C89D9A8" w14:textId="42EAE51F" w:rsidR="004D6726" w:rsidRPr="00EA490B" w:rsidRDefault="004D6726" w:rsidP="004D6726">
      <w:pPr>
        <w:pStyle w:val="Body"/>
        <w:spacing w:line="360" w:lineRule="auto"/>
      </w:pPr>
      <w:r w:rsidRPr="00EA490B">
        <w:t>[5</w:t>
      </w:r>
      <w:r w:rsidR="007C37B5">
        <w:t>3</w:t>
      </w:r>
      <w:r w:rsidRPr="00EA490B">
        <w:t>] Crenshaw K. Demarginalising the intersection of race and sex: a Black Feminist critique of antidiscrimination doctrine, feminist theory and antiracist politics. University of Chicago Legal Forum special issue: University of Chicago Law School</w:t>
      </w:r>
      <w:r w:rsidR="00EA490B">
        <w:t xml:space="preserve">; </w:t>
      </w:r>
      <w:r w:rsidR="00EA490B" w:rsidRPr="00EA490B">
        <w:t>1989</w:t>
      </w:r>
      <w:r w:rsidR="00EA490B">
        <w:t xml:space="preserve">. </w:t>
      </w:r>
      <w:r w:rsidRPr="00EA490B">
        <w:t>139-168</w:t>
      </w:r>
      <w:r w:rsidR="00EA490B">
        <w:t xml:space="preserve"> p.</w:t>
      </w:r>
    </w:p>
    <w:p w14:paraId="4F1417B5" w14:textId="4864AED4" w:rsidR="001A237A" w:rsidRPr="00EA490B" w:rsidRDefault="004D6726" w:rsidP="004D67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EA490B">
        <w:rPr>
          <w:rFonts w:ascii="Calibri" w:hAnsi="Calibri"/>
          <w:sz w:val="22"/>
          <w:szCs w:val="22"/>
        </w:rPr>
        <w:t>[5</w:t>
      </w:r>
      <w:r w:rsidR="007C37B5">
        <w:rPr>
          <w:rFonts w:ascii="Calibri" w:hAnsi="Calibri"/>
          <w:sz w:val="22"/>
          <w:szCs w:val="22"/>
        </w:rPr>
        <w:t>4</w:t>
      </w:r>
      <w:r w:rsidRPr="00EA490B">
        <w:rPr>
          <w:rFonts w:ascii="Calibri" w:hAnsi="Calibri"/>
          <w:sz w:val="22"/>
          <w:szCs w:val="22"/>
        </w:rPr>
        <w:t xml:space="preserve">] </w:t>
      </w:r>
      <w:r w:rsidR="001A237A" w:rsidRPr="00EA490B">
        <w:rPr>
          <w:rFonts w:ascii="Calibri" w:hAnsi="Calibri"/>
          <w:sz w:val="22"/>
          <w:szCs w:val="22"/>
        </w:rPr>
        <w:t>Smith E, Donovan S, Beresford P, Manthorpe J, Brearley S, Sitzia J</w:t>
      </w:r>
      <w:r w:rsidR="002E4850" w:rsidRPr="00EA490B">
        <w:rPr>
          <w:rFonts w:ascii="Calibri" w:hAnsi="Calibri"/>
          <w:sz w:val="22"/>
          <w:szCs w:val="22"/>
        </w:rPr>
        <w:t>,</w:t>
      </w:r>
      <w:r w:rsidR="001A237A" w:rsidRPr="00EA490B">
        <w:rPr>
          <w:rFonts w:ascii="Calibri" w:hAnsi="Calibri"/>
          <w:sz w:val="22"/>
          <w:szCs w:val="22"/>
        </w:rPr>
        <w:t xml:space="preserve"> Ross F Getting ready for user involvement in a systematic review. Health Expectations</w:t>
      </w:r>
      <w:r w:rsidR="002E4850" w:rsidRPr="00EA490B">
        <w:rPr>
          <w:rFonts w:ascii="Calibri" w:hAnsi="Calibri"/>
          <w:sz w:val="22"/>
          <w:szCs w:val="22"/>
        </w:rPr>
        <w:t xml:space="preserve"> 2009;</w:t>
      </w:r>
      <w:r w:rsidR="001A237A" w:rsidRPr="00EA490B">
        <w:rPr>
          <w:rFonts w:ascii="Calibri" w:hAnsi="Calibri"/>
          <w:sz w:val="22"/>
          <w:szCs w:val="22"/>
        </w:rPr>
        <w:t>12</w:t>
      </w:r>
      <w:r w:rsidR="002E4850" w:rsidRPr="00EA490B">
        <w:rPr>
          <w:rFonts w:ascii="Calibri" w:hAnsi="Calibri"/>
          <w:sz w:val="22"/>
          <w:szCs w:val="22"/>
        </w:rPr>
        <w:t>:1</w:t>
      </w:r>
      <w:r w:rsidR="001A237A" w:rsidRPr="00EA490B">
        <w:rPr>
          <w:rFonts w:ascii="Calibri" w:hAnsi="Calibri"/>
          <w:sz w:val="22"/>
          <w:szCs w:val="22"/>
        </w:rPr>
        <w:t xml:space="preserve">97-208. </w:t>
      </w:r>
      <w:hyperlink r:id="rId16" w:history="1">
        <w:r w:rsidR="001A237A" w:rsidRPr="00EA490B">
          <w:rPr>
            <w:rStyle w:val="Hyperlink"/>
            <w:rFonts w:ascii="Calibri" w:hAnsi="Calibri" w:cs="Arial"/>
            <w:bCs/>
            <w:sz w:val="22"/>
            <w:szCs w:val="22"/>
            <w:u w:val="none"/>
            <w:shd w:val="clear" w:color="auto" w:fill="FFFFFF"/>
          </w:rPr>
          <w:t>doi: 10.1111/j.1369-7625.2009.00535.x</w:t>
        </w:r>
      </w:hyperlink>
      <w:r w:rsidR="001A237A" w:rsidRPr="00EA490B">
        <w:rPr>
          <w:rFonts w:ascii="Calibri" w:hAnsi="Calibri"/>
          <w:sz w:val="22"/>
          <w:szCs w:val="22"/>
        </w:rPr>
        <w:t xml:space="preserve"> </w:t>
      </w:r>
    </w:p>
    <w:p w14:paraId="50F3A606" w14:textId="5993C951" w:rsidR="004D6726" w:rsidRPr="00EA490B" w:rsidRDefault="001A237A" w:rsidP="004D67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EA490B">
        <w:rPr>
          <w:rFonts w:ascii="Calibri" w:hAnsi="Calibri" w:cs="ArialUnicodeMS"/>
          <w:sz w:val="22"/>
          <w:szCs w:val="22"/>
          <w:lang w:val="en-GB" w:eastAsia="en-GB"/>
        </w:rPr>
        <w:t>[5</w:t>
      </w:r>
      <w:r w:rsidR="007C37B5">
        <w:rPr>
          <w:rFonts w:ascii="Calibri" w:hAnsi="Calibri" w:cs="ArialUnicodeMS"/>
          <w:sz w:val="22"/>
          <w:szCs w:val="22"/>
          <w:lang w:val="en-GB" w:eastAsia="en-GB"/>
        </w:rPr>
        <w:t>5</w:t>
      </w:r>
      <w:r w:rsidRPr="00EA490B">
        <w:rPr>
          <w:rFonts w:ascii="Calibri" w:hAnsi="Calibri" w:cs="ArialUnicodeMS"/>
          <w:sz w:val="22"/>
          <w:szCs w:val="22"/>
          <w:lang w:val="en-GB" w:eastAsia="en-GB"/>
        </w:rPr>
        <w:t xml:space="preserve">] </w:t>
      </w:r>
      <w:r w:rsidR="004D6726" w:rsidRPr="00EA490B">
        <w:rPr>
          <w:rFonts w:ascii="Calibri" w:hAnsi="Calibri" w:cs="ArialUnicodeMS"/>
          <w:sz w:val="22"/>
          <w:szCs w:val="22"/>
          <w:lang w:val="en-GB" w:eastAsia="en-GB"/>
        </w:rPr>
        <w:t xml:space="preserve">Rose D, Carr </w:t>
      </w:r>
      <w:r w:rsidR="002E4850" w:rsidRPr="00EA490B">
        <w:rPr>
          <w:rFonts w:ascii="Calibri" w:hAnsi="Calibri" w:cs="ArialUnicodeMS"/>
          <w:sz w:val="22"/>
          <w:szCs w:val="22"/>
          <w:lang w:val="en-GB" w:eastAsia="en-GB"/>
        </w:rPr>
        <w:t>S</w:t>
      </w:r>
      <w:r w:rsidR="004D6726" w:rsidRPr="00EA490B">
        <w:rPr>
          <w:rFonts w:ascii="Calibri" w:hAnsi="Calibri" w:cs="ArialUnicodeMS"/>
          <w:sz w:val="22"/>
          <w:szCs w:val="22"/>
          <w:lang w:val="en-GB" w:eastAsia="en-GB"/>
        </w:rPr>
        <w:t>, Beresford P. ‘Widening cross-disciplinary research for mental health’: what is missing from the Research Councils UK mental health agenda? Disability &amp; Society</w:t>
      </w:r>
      <w:r w:rsidR="002E4850" w:rsidRPr="00EA490B">
        <w:rPr>
          <w:rFonts w:ascii="Calibri" w:hAnsi="Calibri" w:cs="ArialUnicodeMS"/>
          <w:sz w:val="22"/>
          <w:szCs w:val="22"/>
          <w:lang w:val="en-GB" w:eastAsia="en-GB"/>
        </w:rPr>
        <w:t xml:space="preserve"> 2018;</w:t>
      </w:r>
      <w:r w:rsidR="004D6726" w:rsidRPr="00EA490B">
        <w:rPr>
          <w:rFonts w:ascii="Calibri" w:hAnsi="Calibri" w:cs="ArialUnicodeMS"/>
          <w:sz w:val="22"/>
          <w:szCs w:val="22"/>
          <w:lang w:val="en-GB" w:eastAsia="en-GB"/>
        </w:rPr>
        <w:t>33</w:t>
      </w:r>
      <w:r w:rsidR="002E4850" w:rsidRPr="00EA490B">
        <w:rPr>
          <w:rFonts w:ascii="Calibri" w:hAnsi="Calibri" w:cs="ArialUnicodeMS"/>
          <w:sz w:val="22"/>
          <w:szCs w:val="22"/>
          <w:lang w:val="en-GB" w:eastAsia="en-GB"/>
        </w:rPr>
        <w:t>:</w:t>
      </w:r>
      <w:r w:rsidR="004D6726" w:rsidRPr="00EA490B">
        <w:rPr>
          <w:rFonts w:ascii="Calibri" w:hAnsi="Calibri" w:cs="ArialUnicodeMS"/>
          <w:sz w:val="22"/>
          <w:szCs w:val="22"/>
          <w:lang w:val="en-GB" w:eastAsia="en-GB"/>
        </w:rPr>
        <w:t>476-481. doi: 10.1080/09687599.2018.1423907</w:t>
      </w:r>
    </w:p>
    <w:p w14:paraId="65F12242" w14:textId="159EFB26" w:rsidR="0063108F" w:rsidRPr="00877BE8" w:rsidRDefault="004D6726" w:rsidP="0087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Calibri" w:hAnsi="Calibri"/>
          <w:sz w:val="22"/>
          <w:szCs w:val="22"/>
        </w:rPr>
      </w:pPr>
      <w:r w:rsidRPr="00EA490B">
        <w:rPr>
          <w:rFonts w:ascii="Calibri" w:hAnsi="Calibri"/>
          <w:sz w:val="22"/>
          <w:szCs w:val="22"/>
        </w:rPr>
        <w:lastRenderedPageBreak/>
        <w:t>[5</w:t>
      </w:r>
      <w:r w:rsidR="007C37B5">
        <w:rPr>
          <w:rFonts w:ascii="Calibri" w:hAnsi="Calibri"/>
          <w:sz w:val="22"/>
          <w:szCs w:val="22"/>
        </w:rPr>
        <w:t>6</w:t>
      </w:r>
      <w:r w:rsidRPr="00EA490B">
        <w:rPr>
          <w:rFonts w:ascii="Calibri" w:hAnsi="Calibri"/>
          <w:sz w:val="22"/>
          <w:szCs w:val="22"/>
        </w:rPr>
        <w:t xml:space="preserve">] </w:t>
      </w:r>
      <w:r w:rsidRPr="00EA490B">
        <w:rPr>
          <w:rFonts w:ascii="Calibri" w:hAnsi="Calibri"/>
          <w:sz w:val="22"/>
          <w:szCs w:val="22"/>
          <w:lang w:val="en-GB" w:eastAsia="en-GB"/>
        </w:rPr>
        <w:t xml:space="preserve">Bucci S, Roberts NH, Danquah AN, Berry K. </w:t>
      </w:r>
      <w:r w:rsidRPr="00EA490B">
        <w:rPr>
          <w:rFonts w:ascii="Calibri" w:hAnsi="Calibri" w:cs="AdvGSANS-B"/>
          <w:sz w:val="22"/>
          <w:szCs w:val="22"/>
          <w:lang w:val="en-GB" w:eastAsia="en-GB"/>
        </w:rPr>
        <w:t xml:space="preserve">Using attachment theory to inform the design and delivery of mental health services: A systematic review of the literature. </w:t>
      </w:r>
      <w:r w:rsidRPr="00EA490B">
        <w:rPr>
          <w:rFonts w:ascii="Calibri" w:hAnsi="Calibri" w:cs="AdvGSANS"/>
          <w:sz w:val="22"/>
          <w:szCs w:val="22"/>
          <w:lang w:val="en-GB" w:eastAsia="en-GB"/>
        </w:rPr>
        <w:t>Psychology and Psychotherapy: Theory, Research and Practice</w:t>
      </w:r>
      <w:r w:rsidR="002E4850" w:rsidRPr="00EA490B">
        <w:rPr>
          <w:rFonts w:ascii="Calibri" w:hAnsi="Calibri" w:cs="AdvGSANS"/>
          <w:sz w:val="22"/>
          <w:szCs w:val="22"/>
          <w:lang w:val="en-GB" w:eastAsia="en-GB"/>
        </w:rPr>
        <w:t xml:space="preserve"> </w:t>
      </w:r>
      <w:r w:rsidR="002E4850" w:rsidRPr="00EA490B">
        <w:rPr>
          <w:rFonts w:ascii="Calibri" w:hAnsi="Calibri"/>
          <w:sz w:val="22"/>
          <w:szCs w:val="22"/>
          <w:lang w:val="en-GB" w:eastAsia="en-GB"/>
        </w:rPr>
        <w:t>2015;</w:t>
      </w:r>
      <w:r w:rsidRPr="00EA490B">
        <w:rPr>
          <w:rFonts w:ascii="Calibri" w:hAnsi="Calibri" w:cs="AdvGSANS"/>
          <w:sz w:val="22"/>
          <w:szCs w:val="22"/>
          <w:lang w:val="en-GB" w:eastAsia="en-GB"/>
        </w:rPr>
        <w:t>88</w:t>
      </w:r>
      <w:r w:rsidR="002E4850" w:rsidRPr="00EA490B">
        <w:rPr>
          <w:rFonts w:ascii="Calibri" w:hAnsi="Calibri" w:cs="AdvGSANS"/>
          <w:sz w:val="22"/>
          <w:szCs w:val="22"/>
          <w:lang w:val="en-GB" w:eastAsia="en-GB"/>
        </w:rPr>
        <w:t>:</w:t>
      </w:r>
      <w:r w:rsidRPr="00EA490B">
        <w:rPr>
          <w:rFonts w:ascii="Calibri" w:hAnsi="Calibri" w:cs="AdvGSANS"/>
          <w:sz w:val="22"/>
          <w:szCs w:val="22"/>
          <w:lang w:val="en-GB" w:eastAsia="en-GB"/>
        </w:rPr>
        <w:t>1–20</w:t>
      </w:r>
      <w:r w:rsidR="002E4850" w:rsidRPr="00EA490B">
        <w:rPr>
          <w:rFonts w:ascii="Calibri" w:hAnsi="Calibri" w:cs="AdvGSANS"/>
          <w:sz w:val="22"/>
          <w:szCs w:val="22"/>
          <w:lang w:val="en-GB" w:eastAsia="en-GB"/>
        </w:rPr>
        <w:t>.</w:t>
      </w:r>
    </w:p>
    <w:sectPr w:rsidR="0063108F" w:rsidRPr="00877BE8" w:rsidSect="000B2B0B">
      <w:footerReference w:type="default" r:id="rId17"/>
      <w:pgSz w:w="11913" w:h="16840" w:code="284"/>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viewer" w:date="2018-09-03T15:33:00Z" w:initials="RV">
    <w:p w14:paraId="153798C8" w14:textId="2ACB3B6B" w:rsidR="00B23C6C" w:rsidRDefault="00B23C6C">
      <w:pPr>
        <w:pStyle w:val="CommentText"/>
      </w:pPr>
      <w:r>
        <w:rPr>
          <w:rStyle w:val="CommentReference"/>
        </w:rPr>
        <w:annotationRef/>
      </w:r>
      <w:r>
        <w:t>Reviewer wants us to bring in trauma-informed approaches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798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DAF74" w16cid:durableId="1E2491C3"/>
  <w16cid:commentId w16cid:paraId="527C9DD3" w16cid:durableId="1E248199"/>
  <w16cid:commentId w16cid:paraId="6F0FF85F" w16cid:durableId="1E24846C"/>
  <w16cid:commentId w16cid:paraId="4C04922F" w16cid:durableId="1E248846"/>
  <w16cid:commentId w16cid:paraId="236E6560" w16cid:durableId="1E248A87"/>
  <w16cid:commentId w16cid:paraId="227E399F" w16cid:durableId="1E248F4F"/>
  <w16cid:commentId w16cid:paraId="146A65C6" w16cid:durableId="1E249366"/>
  <w16cid:commentId w16cid:paraId="66D3281D" w16cid:durableId="1E2493F1"/>
  <w16cid:commentId w16cid:paraId="738F38BD" w16cid:durableId="1E2495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AA0C6" w14:textId="77777777" w:rsidR="00B23C6C" w:rsidRDefault="00B23C6C">
      <w:r>
        <w:separator/>
      </w:r>
    </w:p>
  </w:endnote>
  <w:endnote w:type="continuationSeparator" w:id="0">
    <w:p w14:paraId="0FB4D73E" w14:textId="77777777" w:rsidR="00B23C6C" w:rsidRDefault="00B2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6e5d2ec0">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AdvOT1ff6e878.I">
    <w:panose1 w:val="00000000000000000000"/>
    <w:charset w:val="00"/>
    <w:family w:val="roman"/>
    <w:notTrueType/>
    <w:pitch w:val="default"/>
    <w:sig w:usb0="00000003" w:usb1="00000000" w:usb2="00000000" w:usb3="00000000" w:csb0="00000001" w:csb1="00000000"/>
  </w:font>
  <w:font w:name="AdvOT6984343d+20">
    <w:panose1 w:val="00000000000000000000"/>
    <w:charset w:val="00"/>
    <w:family w:val="swiss"/>
    <w:notTrueType/>
    <w:pitch w:val="default"/>
    <w:sig w:usb0="00000003" w:usb1="00000000" w:usb2="00000000" w:usb3="00000000" w:csb0="00000001" w:csb1="00000000"/>
  </w:font>
  <w:font w:name="AdvOT1deab444.I">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dvOT6e5d2ec0+20">
    <w:panose1 w:val="00000000000000000000"/>
    <w:charset w:val="00"/>
    <w:family w:val="swiss"/>
    <w:notTrueType/>
    <w:pitch w:val="default"/>
    <w:sig w:usb0="00000003" w:usb1="00000000" w:usb2="00000000" w:usb3="00000000" w:csb0="00000001" w:csb1="00000000"/>
  </w:font>
  <w:font w:name="AdvOT30a32c65+20">
    <w:panose1 w:val="00000000000000000000"/>
    <w:charset w:val="00"/>
    <w:family w:val="swiss"/>
    <w:notTrueType/>
    <w:pitch w:val="default"/>
    <w:sig w:usb0="00000003" w:usb1="00000000" w:usb2="00000000" w:usb3="00000000" w:csb0="00000001" w:csb1="00000000"/>
  </w:font>
  <w:font w:name="AdvOT30a32c65">
    <w:panose1 w:val="00000000000000000000"/>
    <w:charset w:val="00"/>
    <w:family w:val="swiss"/>
    <w:notTrueType/>
    <w:pitch w:val="default"/>
    <w:sig w:usb0="00000003" w:usb1="00000000" w:usb2="00000000" w:usb3="00000000" w:csb0="00000001" w:csb1="00000000"/>
  </w:font>
  <w:font w:name="AdvOTef4c711a.I">
    <w:panose1 w:val="00000000000000000000"/>
    <w:charset w:val="00"/>
    <w:family w:val="swiss"/>
    <w:notTrueType/>
    <w:pitch w:val="default"/>
    <w:sig w:usb0="00000003" w:usb1="00000000" w:usb2="00000000" w:usb3="00000000" w:csb0="00000001" w:csb1="00000000"/>
  </w:font>
  <w:font w:name="AdvOT9bd2e232.B">
    <w:panose1 w:val="00000000000000000000"/>
    <w:charset w:val="00"/>
    <w:family w:val="swiss"/>
    <w:notTrueType/>
    <w:pitch w:val="default"/>
    <w:sig w:usb0="00000003" w:usb1="00000000" w:usb2="00000000" w:usb3="00000000" w:csb0="00000001" w:csb1="00000000"/>
  </w:font>
  <w:font w:name="Trebuchet M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GSANS">
    <w:panose1 w:val="00000000000000000000"/>
    <w:charset w:val="00"/>
    <w:family w:val="swiss"/>
    <w:notTrueType/>
    <w:pitch w:val="default"/>
    <w:sig w:usb0="00000003" w:usb1="00000000" w:usb2="00000000" w:usb3="00000000" w:csb0="00000001" w:csb1="00000000"/>
  </w:font>
  <w:font w:name="AdvGSANS-B">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BlissIcelandic-Medium">
    <w:panose1 w:val="00000000000000000000"/>
    <w:charset w:val="00"/>
    <w:family w:val="auto"/>
    <w:notTrueType/>
    <w:pitch w:val="default"/>
    <w:sig w:usb0="00000003" w:usb1="00000000" w:usb2="00000000" w:usb3="00000000" w:csb0="00000001" w:csb1="00000000"/>
  </w:font>
  <w:font w:name="AdvP7D0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6342"/>
      <w:docPartObj>
        <w:docPartGallery w:val="Page Numbers (Bottom of Page)"/>
        <w:docPartUnique/>
      </w:docPartObj>
    </w:sdtPr>
    <w:sdtEndPr>
      <w:rPr>
        <w:noProof/>
      </w:rPr>
    </w:sdtEndPr>
    <w:sdtContent>
      <w:p w14:paraId="3AA434C0" w14:textId="37A02FDD" w:rsidR="00B23C6C" w:rsidRDefault="00B23C6C">
        <w:pPr>
          <w:pStyle w:val="Footer"/>
          <w:jc w:val="right"/>
        </w:pPr>
        <w:r>
          <w:fldChar w:fldCharType="begin"/>
        </w:r>
        <w:r>
          <w:instrText xml:space="preserve"> PAGE   \* MERGEFORMAT </w:instrText>
        </w:r>
        <w:r>
          <w:fldChar w:fldCharType="separate"/>
        </w:r>
        <w:r w:rsidR="003A0700">
          <w:rPr>
            <w:noProof/>
          </w:rPr>
          <w:t>25</w:t>
        </w:r>
        <w:r>
          <w:rPr>
            <w:noProof/>
          </w:rPr>
          <w:fldChar w:fldCharType="end"/>
        </w:r>
      </w:p>
    </w:sdtContent>
  </w:sdt>
  <w:p w14:paraId="32EECF2C" w14:textId="14F29E00" w:rsidR="00B23C6C" w:rsidRDefault="00B23C6C">
    <w:pPr>
      <w:pStyle w:val="Footer"/>
      <w:tabs>
        <w:tab w:val="clear" w:pos="9026"/>
        <w:tab w:val="right" w:pos="90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AB14" w14:textId="77777777" w:rsidR="00B23C6C" w:rsidRDefault="00B23C6C">
      <w:r>
        <w:separator/>
      </w:r>
    </w:p>
  </w:footnote>
  <w:footnote w:type="continuationSeparator" w:id="0">
    <w:p w14:paraId="649DFCB9" w14:textId="77777777" w:rsidR="00B23C6C" w:rsidRDefault="00B23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2CC"/>
    <w:multiLevelType w:val="hybridMultilevel"/>
    <w:tmpl w:val="CD8C2594"/>
    <w:lvl w:ilvl="0" w:tplc="AB2C64C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4962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60F598">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CE3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4326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8ACD8">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7A098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6CD6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62752">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D61648"/>
    <w:multiLevelType w:val="hybridMultilevel"/>
    <w:tmpl w:val="9490B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E13F1"/>
    <w:multiLevelType w:val="hybridMultilevel"/>
    <w:tmpl w:val="E7A66F78"/>
    <w:lvl w:ilvl="0" w:tplc="0114BB7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B1FEB"/>
    <w:multiLevelType w:val="multilevel"/>
    <w:tmpl w:val="8642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104D8"/>
    <w:multiLevelType w:val="hybridMultilevel"/>
    <w:tmpl w:val="285E195E"/>
    <w:lvl w:ilvl="0" w:tplc="C476832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E43DD"/>
    <w:multiLevelType w:val="hybridMultilevel"/>
    <w:tmpl w:val="8F345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8648D"/>
    <w:multiLevelType w:val="hybridMultilevel"/>
    <w:tmpl w:val="4AF27884"/>
    <w:numStyleLink w:val="ImportedStyle1"/>
  </w:abstractNum>
  <w:abstractNum w:abstractNumId="7">
    <w:nsid w:val="1C7E44DF"/>
    <w:multiLevelType w:val="hybridMultilevel"/>
    <w:tmpl w:val="2FC4F252"/>
    <w:lvl w:ilvl="0" w:tplc="F9CE15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7175C"/>
    <w:multiLevelType w:val="hybridMultilevel"/>
    <w:tmpl w:val="CFAEE9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29462431"/>
    <w:multiLevelType w:val="hybridMultilevel"/>
    <w:tmpl w:val="4AF27884"/>
    <w:styleLink w:val="ImportedStyle1"/>
    <w:lvl w:ilvl="0" w:tplc="F76EDF7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EA432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C3AE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40E36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6C3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CBFA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4E23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EA75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09A9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B94F5F"/>
    <w:multiLevelType w:val="hybridMultilevel"/>
    <w:tmpl w:val="539C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4F08AD"/>
    <w:multiLevelType w:val="hybridMultilevel"/>
    <w:tmpl w:val="EFE82C1E"/>
    <w:lvl w:ilvl="0" w:tplc="BB8EE7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B55691"/>
    <w:multiLevelType w:val="hybridMultilevel"/>
    <w:tmpl w:val="11B22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913D37"/>
    <w:multiLevelType w:val="hybridMultilevel"/>
    <w:tmpl w:val="52BE9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D5956"/>
    <w:multiLevelType w:val="multilevel"/>
    <w:tmpl w:val="FB3E1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64A41"/>
    <w:multiLevelType w:val="hybridMultilevel"/>
    <w:tmpl w:val="CD8C2594"/>
    <w:numStyleLink w:val="ImportedStyle2"/>
  </w:abstractNum>
  <w:abstractNum w:abstractNumId="16">
    <w:nsid w:val="51C36F68"/>
    <w:multiLevelType w:val="hybridMultilevel"/>
    <w:tmpl w:val="2724D330"/>
    <w:lvl w:ilvl="0" w:tplc="49329038">
      <w:start w:val="6"/>
      <w:numFmt w:val="bullet"/>
      <w:lvlText w:val="-"/>
      <w:lvlJc w:val="left"/>
      <w:pPr>
        <w:ind w:left="720" w:hanging="360"/>
      </w:pPr>
      <w:rPr>
        <w:rFonts w:ascii="Calibri" w:eastAsia="Arial Unicode MS"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26553"/>
    <w:multiLevelType w:val="hybridMultilevel"/>
    <w:tmpl w:val="DAE66318"/>
    <w:lvl w:ilvl="0" w:tplc="218EC284">
      <w:numFmt w:val="bullet"/>
      <w:lvlText w:val="-"/>
      <w:lvlJc w:val="left"/>
      <w:pPr>
        <w:ind w:left="720" w:hanging="360"/>
      </w:pPr>
      <w:rPr>
        <w:rFonts w:ascii="Times New Roman" w:eastAsia="Arial Unicode MS"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5C7354"/>
    <w:multiLevelType w:val="hybridMultilevel"/>
    <w:tmpl w:val="3F8E7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6258FC"/>
    <w:multiLevelType w:val="hybridMultilevel"/>
    <w:tmpl w:val="EED4F67C"/>
    <w:lvl w:ilvl="0" w:tplc="BB8EE7D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E15746"/>
    <w:multiLevelType w:val="hybridMultilevel"/>
    <w:tmpl w:val="DD5A710A"/>
    <w:styleLink w:val="ImportedStyle4"/>
    <w:lvl w:ilvl="0" w:tplc="FBAEE72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6BC1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2AC52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CE754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12F03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AB2D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066B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8ECCD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64CEE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6592322"/>
    <w:multiLevelType w:val="hybridMultilevel"/>
    <w:tmpl w:val="DD5A710A"/>
    <w:numStyleLink w:val="ImportedStyle4"/>
  </w:abstractNum>
  <w:abstractNum w:abstractNumId="22">
    <w:nsid w:val="68171726"/>
    <w:multiLevelType w:val="hybridMultilevel"/>
    <w:tmpl w:val="7D7EAD80"/>
    <w:lvl w:ilvl="0" w:tplc="BB8EE7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DF3285"/>
    <w:multiLevelType w:val="hybridMultilevel"/>
    <w:tmpl w:val="95160ADC"/>
    <w:lvl w:ilvl="0" w:tplc="BB8EE7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6B1983"/>
    <w:multiLevelType w:val="hybridMultilevel"/>
    <w:tmpl w:val="CD8C2594"/>
    <w:styleLink w:val="ImportedStyle2"/>
    <w:lvl w:ilvl="0" w:tplc="F72E38E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4302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AC209A">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C39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4091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6AE182">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2692C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E456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D83DDE">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24"/>
  </w:num>
  <w:num w:numId="4">
    <w:abstractNumId w:val="15"/>
  </w:num>
  <w:num w:numId="5">
    <w:abstractNumId w:val="20"/>
  </w:num>
  <w:num w:numId="6">
    <w:abstractNumId w:val="21"/>
  </w:num>
  <w:num w:numId="7">
    <w:abstractNumId w:val="15"/>
    <w:lvlOverride w:ilvl="0">
      <w:startOverride w:val="2"/>
    </w:lvlOverride>
  </w:num>
  <w:num w:numId="8">
    <w:abstractNumId w:val="21"/>
    <w:lvlOverride w:ilvl="0">
      <w:lvl w:ilvl="0" w:tplc="28D8447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6C8AA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8A190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DAC5F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FA210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2EF5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EB21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E6810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C0B15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0"/>
  </w:num>
  <w:num w:numId="11">
    <w:abstractNumId w:val="10"/>
  </w:num>
  <w:num w:numId="12">
    <w:abstractNumId w:val="4"/>
  </w:num>
  <w:num w:numId="13">
    <w:abstractNumId w:val="22"/>
  </w:num>
  <w:num w:numId="14">
    <w:abstractNumId w:val="12"/>
  </w:num>
  <w:num w:numId="15">
    <w:abstractNumId w:val="23"/>
  </w:num>
  <w:num w:numId="16">
    <w:abstractNumId w:val="19"/>
  </w:num>
  <w:num w:numId="17">
    <w:abstractNumId w:val="14"/>
  </w:num>
  <w:num w:numId="1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3"/>
  </w:num>
  <w:num w:numId="20">
    <w:abstractNumId w:val="13"/>
  </w:num>
  <w:num w:numId="21">
    <w:abstractNumId w:val="7"/>
  </w:num>
  <w:num w:numId="22">
    <w:abstractNumId w:val="17"/>
  </w:num>
  <w:num w:numId="23">
    <w:abstractNumId w:val="11"/>
  </w:num>
  <w:num w:numId="24">
    <w:abstractNumId w:val="2"/>
  </w:num>
  <w:num w:numId="25">
    <w:abstractNumId w:val="16"/>
  </w:num>
  <w:num w:numId="26">
    <w:abstractNumId w:val="1"/>
  </w:num>
  <w:num w:numId="27">
    <w:abstractNumId w:val="5"/>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2C"/>
    <w:rsid w:val="00006142"/>
    <w:rsid w:val="000073C3"/>
    <w:rsid w:val="000226ED"/>
    <w:rsid w:val="0002562B"/>
    <w:rsid w:val="000269C5"/>
    <w:rsid w:val="0002720B"/>
    <w:rsid w:val="00044448"/>
    <w:rsid w:val="00045258"/>
    <w:rsid w:val="000463AD"/>
    <w:rsid w:val="00046A97"/>
    <w:rsid w:val="00047323"/>
    <w:rsid w:val="00053846"/>
    <w:rsid w:val="00053A7D"/>
    <w:rsid w:val="0005429D"/>
    <w:rsid w:val="00062F1C"/>
    <w:rsid w:val="00062F8C"/>
    <w:rsid w:val="00063BC1"/>
    <w:rsid w:val="000669EA"/>
    <w:rsid w:val="00076E63"/>
    <w:rsid w:val="00076FA3"/>
    <w:rsid w:val="00077BC4"/>
    <w:rsid w:val="00082224"/>
    <w:rsid w:val="00086EC4"/>
    <w:rsid w:val="000877E0"/>
    <w:rsid w:val="0009007B"/>
    <w:rsid w:val="00091744"/>
    <w:rsid w:val="000927EF"/>
    <w:rsid w:val="00095DAC"/>
    <w:rsid w:val="00097187"/>
    <w:rsid w:val="000A06CC"/>
    <w:rsid w:val="000A324B"/>
    <w:rsid w:val="000B07B2"/>
    <w:rsid w:val="000B2B0B"/>
    <w:rsid w:val="000B6F0E"/>
    <w:rsid w:val="000C1377"/>
    <w:rsid w:val="000C1D40"/>
    <w:rsid w:val="000C4917"/>
    <w:rsid w:val="000C6237"/>
    <w:rsid w:val="000D3579"/>
    <w:rsid w:val="000D6034"/>
    <w:rsid w:val="000E631D"/>
    <w:rsid w:val="000E6B2C"/>
    <w:rsid w:val="000F2812"/>
    <w:rsid w:val="000F37AB"/>
    <w:rsid w:val="00105FDF"/>
    <w:rsid w:val="0010754A"/>
    <w:rsid w:val="001113B5"/>
    <w:rsid w:val="001113C1"/>
    <w:rsid w:val="001144C5"/>
    <w:rsid w:val="00115C27"/>
    <w:rsid w:val="00122D25"/>
    <w:rsid w:val="00144BD4"/>
    <w:rsid w:val="001451B5"/>
    <w:rsid w:val="00147AAC"/>
    <w:rsid w:val="00152988"/>
    <w:rsid w:val="00153C3E"/>
    <w:rsid w:val="00174007"/>
    <w:rsid w:val="00174142"/>
    <w:rsid w:val="001832B6"/>
    <w:rsid w:val="001848C2"/>
    <w:rsid w:val="0019121D"/>
    <w:rsid w:val="0019705A"/>
    <w:rsid w:val="00197A3C"/>
    <w:rsid w:val="001A07C1"/>
    <w:rsid w:val="001A0F67"/>
    <w:rsid w:val="001A237A"/>
    <w:rsid w:val="001A6547"/>
    <w:rsid w:val="001B130A"/>
    <w:rsid w:val="001B312C"/>
    <w:rsid w:val="001B46C2"/>
    <w:rsid w:val="001B6C1D"/>
    <w:rsid w:val="001C1054"/>
    <w:rsid w:val="001E110A"/>
    <w:rsid w:val="001E1B9E"/>
    <w:rsid w:val="001E319F"/>
    <w:rsid w:val="001E4979"/>
    <w:rsid w:val="001E7A85"/>
    <w:rsid w:val="001F3C33"/>
    <w:rsid w:val="002013B8"/>
    <w:rsid w:val="00201B26"/>
    <w:rsid w:val="00214645"/>
    <w:rsid w:val="0022090A"/>
    <w:rsid w:val="00224656"/>
    <w:rsid w:val="00224FC3"/>
    <w:rsid w:val="00225974"/>
    <w:rsid w:val="00226F51"/>
    <w:rsid w:val="00227852"/>
    <w:rsid w:val="0023468A"/>
    <w:rsid w:val="00240A94"/>
    <w:rsid w:val="00246E94"/>
    <w:rsid w:val="00252D30"/>
    <w:rsid w:val="002539AA"/>
    <w:rsid w:val="00254A46"/>
    <w:rsid w:val="0026030C"/>
    <w:rsid w:val="002648B3"/>
    <w:rsid w:val="00271C55"/>
    <w:rsid w:val="00272BA1"/>
    <w:rsid w:val="0027427C"/>
    <w:rsid w:val="00280D3A"/>
    <w:rsid w:val="0029397B"/>
    <w:rsid w:val="00297929"/>
    <w:rsid w:val="002A070A"/>
    <w:rsid w:val="002A5FD3"/>
    <w:rsid w:val="002A7D12"/>
    <w:rsid w:val="002B1693"/>
    <w:rsid w:val="002B3987"/>
    <w:rsid w:val="002B7A82"/>
    <w:rsid w:val="002C07C7"/>
    <w:rsid w:val="002C1A98"/>
    <w:rsid w:val="002D1627"/>
    <w:rsid w:val="002D2D81"/>
    <w:rsid w:val="002D52CB"/>
    <w:rsid w:val="002D6D48"/>
    <w:rsid w:val="002E4850"/>
    <w:rsid w:val="002E7434"/>
    <w:rsid w:val="002E74DC"/>
    <w:rsid w:val="002F1813"/>
    <w:rsid w:val="002F2B23"/>
    <w:rsid w:val="002F34DC"/>
    <w:rsid w:val="002F63B9"/>
    <w:rsid w:val="00311849"/>
    <w:rsid w:val="00312160"/>
    <w:rsid w:val="00317ACB"/>
    <w:rsid w:val="0032050D"/>
    <w:rsid w:val="00321EFE"/>
    <w:rsid w:val="0032674C"/>
    <w:rsid w:val="003328B5"/>
    <w:rsid w:val="00340D47"/>
    <w:rsid w:val="003420B6"/>
    <w:rsid w:val="00343020"/>
    <w:rsid w:val="003465C1"/>
    <w:rsid w:val="00350D35"/>
    <w:rsid w:val="00353464"/>
    <w:rsid w:val="003622EE"/>
    <w:rsid w:val="003634F4"/>
    <w:rsid w:val="00364612"/>
    <w:rsid w:val="00365C90"/>
    <w:rsid w:val="00372F8F"/>
    <w:rsid w:val="00373AF6"/>
    <w:rsid w:val="003740C1"/>
    <w:rsid w:val="00377946"/>
    <w:rsid w:val="003815D5"/>
    <w:rsid w:val="00383CAE"/>
    <w:rsid w:val="003875B9"/>
    <w:rsid w:val="003A0700"/>
    <w:rsid w:val="003A0A00"/>
    <w:rsid w:val="003A56DF"/>
    <w:rsid w:val="003B29FC"/>
    <w:rsid w:val="003B39EB"/>
    <w:rsid w:val="003B6503"/>
    <w:rsid w:val="003C043D"/>
    <w:rsid w:val="003C3F54"/>
    <w:rsid w:val="003C774B"/>
    <w:rsid w:val="003C7C26"/>
    <w:rsid w:val="003C7C7B"/>
    <w:rsid w:val="003E1A6D"/>
    <w:rsid w:val="004105DB"/>
    <w:rsid w:val="0041170B"/>
    <w:rsid w:val="0041396F"/>
    <w:rsid w:val="0041443A"/>
    <w:rsid w:val="00414ECC"/>
    <w:rsid w:val="00416368"/>
    <w:rsid w:val="00430422"/>
    <w:rsid w:val="0043706D"/>
    <w:rsid w:val="00440E75"/>
    <w:rsid w:val="00450691"/>
    <w:rsid w:val="00462B83"/>
    <w:rsid w:val="00467598"/>
    <w:rsid w:val="004857E4"/>
    <w:rsid w:val="00487939"/>
    <w:rsid w:val="00494076"/>
    <w:rsid w:val="004A538C"/>
    <w:rsid w:val="004A5F46"/>
    <w:rsid w:val="004B3CEC"/>
    <w:rsid w:val="004C38B0"/>
    <w:rsid w:val="004C6F5C"/>
    <w:rsid w:val="004C7506"/>
    <w:rsid w:val="004D3953"/>
    <w:rsid w:val="004D6726"/>
    <w:rsid w:val="004E0D19"/>
    <w:rsid w:val="004E6AB9"/>
    <w:rsid w:val="004F3671"/>
    <w:rsid w:val="005076A4"/>
    <w:rsid w:val="005211E4"/>
    <w:rsid w:val="005220FA"/>
    <w:rsid w:val="00526E55"/>
    <w:rsid w:val="005307E7"/>
    <w:rsid w:val="00530FFF"/>
    <w:rsid w:val="005441B5"/>
    <w:rsid w:val="0055046B"/>
    <w:rsid w:val="00557816"/>
    <w:rsid w:val="00560B07"/>
    <w:rsid w:val="00561B3F"/>
    <w:rsid w:val="00563D3C"/>
    <w:rsid w:val="00564DA7"/>
    <w:rsid w:val="00575071"/>
    <w:rsid w:val="00577F06"/>
    <w:rsid w:val="00586EF1"/>
    <w:rsid w:val="00593359"/>
    <w:rsid w:val="00593664"/>
    <w:rsid w:val="005952D0"/>
    <w:rsid w:val="005A27BE"/>
    <w:rsid w:val="005A5F99"/>
    <w:rsid w:val="005A76FE"/>
    <w:rsid w:val="005B0192"/>
    <w:rsid w:val="005B193D"/>
    <w:rsid w:val="005B1E47"/>
    <w:rsid w:val="005C7BFE"/>
    <w:rsid w:val="005D3184"/>
    <w:rsid w:val="005D6F1B"/>
    <w:rsid w:val="005E3A34"/>
    <w:rsid w:val="005F1AE2"/>
    <w:rsid w:val="005F381A"/>
    <w:rsid w:val="005F46E4"/>
    <w:rsid w:val="0060025A"/>
    <w:rsid w:val="00601F77"/>
    <w:rsid w:val="00601FA6"/>
    <w:rsid w:val="006020BB"/>
    <w:rsid w:val="0060309A"/>
    <w:rsid w:val="00621572"/>
    <w:rsid w:val="006240CF"/>
    <w:rsid w:val="0063108F"/>
    <w:rsid w:val="00631C8F"/>
    <w:rsid w:val="0063220C"/>
    <w:rsid w:val="00634DF4"/>
    <w:rsid w:val="006365F1"/>
    <w:rsid w:val="0064337A"/>
    <w:rsid w:val="00652A68"/>
    <w:rsid w:val="00666DF8"/>
    <w:rsid w:val="00666FB1"/>
    <w:rsid w:val="00671ABD"/>
    <w:rsid w:val="0068179E"/>
    <w:rsid w:val="00685DA0"/>
    <w:rsid w:val="006903E6"/>
    <w:rsid w:val="00694B18"/>
    <w:rsid w:val="006A42E2"/>
    <w:rsid w:val="006B3673"/>
    <w:rsid w:val="006B4021"/>
    <w:rsid w:val="006B42EF"/>
    <w:rsid w:val="006B7C70"/>
    <w:rsid w:val="006D2B6F"/>
    <w:rsid w:val="006D661C"/>
    <w:rsid w:val="006D6976"/>
    <w:rsid w:val="006E318C"/>
    <w:rsid w:val="006E3356"/>
    <w:rsid w:val="006E4F69"/>
    <w:rsid w:val="006E7C26"/>
    <w:rsid w:val="006E7C44"/>
    <w:rsid w:val="006F3A44"/>
    <w:rsid w:val="006F7E5A"/>
    <w:rsid w:val="00701002"/>
    <w:rsid w:val="00705405"/>
    <w:rsid w:val="007070ED"/>
    <w:rsid w:val="00710BB4"/>
    <w:rsid w:val="00710F55"/>
    <w:rsid w:val="0071163B"/>
    <w:rsid w:val="007211BE"/>
    <w:rsid w:val="00724C1C"/>
    <w:rsid w:val="00741FE0"/>
    <w:rsid w:val="00746177"/>
    <w:rsid w:val="00750921"/>
    <w:rsid w:val="00761240"/>
    <w:rsid w:val="007642A9"/>
    <w:rsid w:val="00770C1A"/>
    <w:rsid w:val="007904AB"/>
    <w:rsid w:val="00790B95"/>
    <w:rsid w:val="00792602"/>
    <w:rsid w:val="007A0B0E"/>
    <w:rsid w:val="007A5E72"/>
    <w:rsid w:val="007C37B5"/>
    <w:rsid w:val="007D14F1"/>
    <w:rsid w:val="007D17B4"/>
    <w:rsid w:val="007E2F12"/>
    <w:rsid w:val="007F2BEB"/>
    <w:rsid w:val="007F3C57"/>
    <w:rsid w:val="007F5CF9"/>
    <w:rsid w:val="007F7299"/>
    <w:rsid w:val="008143BB"/>
    <w:rsid w:val="008177D5"/>
    <w:rsid w:val="00817BFD"/>
    <w:rsid w:val="00821533"/>
    <w:rsid w:val="00822C78"/>
    <w:rsid w:val="00823F04"/>
    <w:rsid w:val="00823FEB"/>
    <w:rsid w:val="00834877"/>
    <w:rsid w:val="0083505D"/>
    <w:rsid w:val="00837215"/>
    <w:rsid w:val="0084704C"/>
    <w:rsid w:val="00851954"/>
    <w:rsid w:val="0085781D"/>
    <w:rsid w:val="00860AB7"/>
    <w:rsid w:val="008639C5"/>
    <w:rsid w:val="00875DE0"/>
    <w:rsid w:val="00876E65"/>
    <w:rsid w:val="00876F41"/>
    <w:rsid w:val="00877BE8"/>
    <w:rsid w:val="00881C1B"/>
    <w:rsid w:val="00883024"/>
    <w:rsid w:val="008903C8"/>
    <w:rsid w:val="008917E7"/>
    <w:rsid w:val="0089745F"/>
    <w:rsid w:val="008A2702"/>
    <w:rsid w:val="008A33C5"/>
    <w:rsid w:val="008B7A30"/>
    <w:rsid w:val="008C0588"/>
    <w:rsid w:val="008C64D2"/>
    <w:rsid w:val="008D3428"/>
    <w:rsid w:val="008E15C8"/>
    <w:rsid w:val="008E27DE"/>
    <w:rsid w:val="008F10B0"/>
    <w:rsid w:val="009059AB"/>
    <w:rsid w:val="00907857"/>
    <w:rsid w:val="0092330B"/>
    <w:rsid w:val="00927036"/>
    <w:rsid w:val="00932145"/>
    <w:rsid w:val="009367DB"/>
    <w:rsid w:val="00942F4F"/>
    <w:rsid w:val="00947236"/>
    <w:rsid w:val="009527E9"/>
    <w:rsid w:val="0095494F"/>
    <w:rsid w:val="00961294"/>
    <w:rsid w:val="00961808"/>
    <w:rsid w:val="0097728D"/>
    <w:rsid w:val="00980BAB"/>
    <w:rsid w:val="009828E8"/>
    <w:rsid w:val="00983067"/>
    <w:rsid w:val="009853ED"/>
    <w:rsid w:val="00993600"/>
    <w:rsid w:val="00995BF1"/>
    <w:rsid w:val="00997E30"/>
    <w:rsid w:val="009B01C7"/>
    <w:rsid w:val="009B1629"/>
    <w:rsid w:val="009B457E"/>
    <w:rsid w:val="009B4892"/>
    <w:rsid w:val="009B6FBB"/>
    <w:rsid w:val="009B7F20"/>
    <w:rsid w:val="009C4FED"/>
    <w:rsid w:val="009C5F34"/>
    <w:rsid w:val="009C6C37"/>
    <w:rsid w:val="009E5E2E"/>
    <w:rsid w:val="009F6737"/>
    <w:rsid w:val="009F779B"/>
    <w:rsid w:val="00A12779"/>
    <w:rsid w:val="00A25736"/>
    <w:rsid w:val="00A27C53"/>
    <w:rsid w:val="00A57EEA"/>
    <w:rsid w:val="00A748F5"/>
    <w:rsid w:val="00A74CA5"/>
    <w:rsid w:val="00A771DC"/>
    <w:rsid w:val="00A87C5A"/>
    <w:rsid w:val="00A9663A"/>
    <w:rsid w:val="00AA1677"/>
    <w:rsid w:val="00AA3934"/>
    <w:rsid w:val="00AA74AE"/>
    <w:rsid w:val="00AA7ADE"/>
    <w:rsid w:val="00AB0F40"/>
    <w:rsid w:val="00AB3881"/>
    <w:rsid w:val="00AB6425"/>
    <w:rsid w:val="00AC1BFE"/>
    <w:rsid w:val="00AC4EDF"/>
    <w:rsid w:val="00AE0DEF"/>
    <w:rsid w:val="00AF52CC"/>
    <w:rsid w:val="00B05E3E"/>
    <w:rsid w:val="00B06696"/>
    <w:rsid w:val="00B06831"/>
    <w:rsid w:val="00B16D71"/>
    <w:rsid w:val="00B2195F"/>
    <w:rsid w:val="00B23C6C"/>
    <w:rsid w:val="00B24192"/>
    <w:rsid w:val="00B316A2"/>
    <w:rsid w:val="00B47704"/>
    <w:rsid w:val="00B57CE7"/>
    <w:rsid w:val="00B609E0"/>
    <w:rsid w:val="00B6122B"/>
    <w:rsid w:val="00B62F31"/>
    <w:rsid w:val="00B6773A"/>
    <w:rsid w:val="00B72824"/>
    <w:rsid w:val="00B802D3"/>
    <w:rsid w:val="00B822BD"/>
    <w:rsid w:val="00B94F7A"/>
    <w:rsid w:val="00B970A0"/>
    <w:rsid w:val="00B97B23"/>
    <w:rsid w:val="00BA00D0"/>
    <w:rsid w:val="00BA192C"/>
    <w:rsid w:val="00BA33B7"/>
    <w:rsid w:val="00BA7E81"/>
    <w:rsid w:val="00BC0C03"/>
    <w:rsid w:val="00BC60AA"/>
    <w:rsid w:val="00BD1799"/>
    <w:rsid w:val="00BD5EEB"/>
    <w:rsid w:val="00BD5FD2"/>
    <w:rsid w:val="00BE7260"/>
    <w:rsid w:val="00BF3176"/>
    <w:rsid w:val="00BF54A8"/>
    <w:rsid w:val="00C07037"/>
    <w:rsid w:val="00C12233"/>
    <w:rsid w:val="00C215B7"/>
    <w:rsid w:val="00C21802"/>
    <w:rsid w:val="00C22CED"/>
    <w:rsid w:val="00C249AB"/>
    <w:rsid w:val="00C3043A"/>
    <w:rsid w:val="00C31CB4"/>
    <w:rsid w:val="00C37338"/>
    <w:rsid w:val="00C43854"/>
    <w:rsid w:val="00C46B4D"/>
    <w:rsid w:val="00C53B6D"/>
    <w:rsid w:val="00C563AF"/>
    <w:rsid w:val="00C5793B"/>
    <w:rsid w:val="00C64E84"/>
    <w:rsid w:val="00C70101"/>
    <w:rsid w:val="00C7493F"/>
    <w:rsid w:val="00C768D1"/>
    <w:rsid w:val="00C77DC6"/>
    <w:rsid w:val="00C84224"/>
    <w:rsid w:val="00C8566F"/>
    <w:rsid w:val="00CA2CF5"/>
    <w:rsid w:val="00CB1B30"/>
    <w:rsid w:val="00CB325D"/>
    <w:rsid w:val="00CC0193"/>
    <w:rsid w:val="00CC1A58"/>
    <w:rsid w:val="00CC3961"/>
    <w:rsid w:val="00CC4A61"/>
    <w:rsid w:val="00CC5EA8"/>
    <w:rsid w:val="00CC6EE8"/>
    <w:rsid w:val="00CD0B28"/>
    <w:rsid w:val="00CD6CA0"/>
    <w:rsid w:val="00CD78FF"/>
    <w:rsid w:val="00CE0DEB"/>
    <w:rsid w:val="00CE3362"/>
    <w:rsid w:val="00CE633B"/>
    <w:rsid w:val="00D10D05"/>
    <w:rsid w:val="00D24601"/>
    <w:rsid w:val="00D30B9D"/>
    <w:rsid w:val="00D40260"/>
    <w:rsid w:val="00D42D99"/>
    <w:rsid w:val="00D471CA"/>
    <w:rsid w:val="00D47F95"/>
    <w:rsid w:val="00D51688"/>
    <w:rsid w:val="00D52CF6"/>
    <w:rsid w:val="00D6010A"/>
    <w:rsid w:val="00D60A5F"/>
    <w:rsid w:val="00D6143B"/>
    <w:rsid w:val="00D655EB"/>
    <w:rsid w:val="00D7012C"/>
    <w:rsid w:val="00D72D60"/>
    <w:rsid w:val="00D74AC2"/>
    <w:rsid w:val="00D75ABA"/>
    <w:rsid w:val="00D80844"/>
    <w:rsid w:val="00D84ED2"/>
    <w:rsid w:val="00D86569"/>
    <w:rsid w:val="00D9242F"/>
    <w:rsid w:val="00D92E07"/>
    <w:rsid w:val="00DA1771"/>
    <w:rsid w:val="00DA3D63"/>
    <w:rsid w:val="00DA65EE"/>
    <w:rsid w:val="00DB1CDF"/>
    <w:rsid w:val="00DB6E1E"/>
    <w:rsid w:val="00DB718D"/>
    <w:rsid w:val="00DC3DD2"/>
    <w:rsid w:val="00DC57BB"/>
    <w:rsid w:val="00DD54AB"/>
    <w:rsid w:val="00DE0BB0"/>
    <w:rsid w:val="00DE6094"/>
    <w:rsid w:val="00DE63E3"/>
    <w:rsid w:val="00DE6D57"/>
    <w:rsid w:val="00DF180E"/>
    <w:rsid w:val="00DF1BB5"/>
    <w:rsid w:val="00DF2561"/>
    <w:rsid w:val="00DF570A"/>
    <w:rsid w:val="00DF572E"/>
    <w:rsid w:val="00E0274B"/>
    <w:rsid w:val="00E0416D"/>
    <w:rsid w:val="00E04632"/>
    <w:rsid w:val="00E06086"/>
    <w:rsid w:val="00E1211B"/>
    <w:rsid w:val="00E212E0"/>
    <w:rsid w:val="00E25424"/>
    <w:rsid w:val="00E277E1"/>
    <w:rsid w:val="00E34E32"/>
    <w:rsid w:val="00E37870"/>
    <w:rsid w:val="00E41037"/>
    <w:rsid w:val="00E42729"/>
    <w:rsid w:val="00E4325C"/>
    <w:rsid w:val="00E455B1"/>
    <w:rsid w:val="00E461E7"/>
    <w:rsid w:val="00E57821"/>
    <w:rsid w:val="00E65414"/>
    <w:rsid w:val="00E77641"/>
    <w:rsid w:val="00E80105"/>
    <w:rsid w:val="00E83768"/>
    <w:rsid w:val="00E8791F"/>
    <w:rsid w:val="00E90506"/>
    <w:rsid w:val="00E9288C"/>
    <w:rsid w:val="00E94BAD"/>
    <w:rsid w:val="00E966BF"/>
    <w:rsid w:val="00EA05BF"/>
    <w:rsid w:val="00EA490B"/>
    <w:rsid w:val="00EA5240"/>
    <w:rsid w:val="00EA79A4"/>
    <w:rsid w:val="00EB1BCF"/>
    <w:rsid w:val="00EC1733"/>
    <w:rsid w:val="00EC1E4F"/>
    <w:rsid w:val="00EC265F"/>
    <w:rsid w:val="00EC49AE"/>
    <w:rsid w:val="00EC5890"/>
    <w:rsid w:val="00EC62F4"/>
    <w:rsid w:val="00EC70F6"/>
    <w:rsid w:val="00ED3FF6"/>
    <w:rsid w:val="00ED42AA"/>
    <w:rsid w:val="00EE0FB8"/>
    <w:rsid w:val="00EE3AAB"/>
    <w:rsid w:val="00EE4FEC"/>
    <w:rsid w:val="00EE6A97"/>
    <w:rsid w:val="00F01860"/>
    <w:rsid w:val="00F02817"/>
    <w:rsid w:val="00F035CE"/>
    <w:rsid w:val="00F04EB0"/>
    <w:rsid w:val="00F127EA"/>
    <w:rsid w:val="00F155D3"/>
    <w:rsid w:val="00F16136"/>
    <w:rsid w:val="00F1717A"/>
    <w:rsid w:val="00F3073A"/>
    <w:rsid w:val="00F30905"/>
    <w:rsid w:val="00F34DA6"/>
    <w:rsid w:val="00F34FB9"/>
    <w:rsid w:val="00F42002"/>
    <w:rsid w:val="00F520A2"/>
    <w:rsid w:val="00F628FF"/>
    <w:rsid w:val="00F77F8B"/>
    <w:rsid w:val="00F83DE7"/>
    <w:rsid w:val="00F8665A"/>
    <w:rsid w:val="00F86C92"/>
    <w:rsid w:val="00F94541"/>
    <w:rsid w:val="00F978C3"/>
    <w:rsid w:val="00FA1341"/>
    <w:rsid w:val="00FA2E58"/>
    <w:rsid w:val="00FA428B"/>
    <w:rsid w:val="00FB1AEF"/>
    <w:rsid w:val="00FB471A"/>
    <w:rsid w:val="00FC2EDE"/>
    <w:rsid w:val="00FC584D"/>
    <w:rsid w:val="00FE31BE"/>
    <w:rsid w:val="00FF4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1FF7"/>
  <w15:docId w15:val="{D50BBB2F-69C3-4384-95A5-DCAB8C51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6773A"/>
    <w:pPr>
      <w:keepNext/>
      <w:keepLines/>
      <w:spacing w:before="240" w:after="120" w:line="360" w:lineRule="auto"/>
      <w:outlineLvl w:val="0"/>
    </w:pPr>
    <w:rPr>
      <w:rFonts w:ascii="Calibri" w:eastAsiaTheme="majorEastAsia" w:hAnsi="Calibri" w:cstheme="majorBidi"/>
      <w:b/>
      <w:caps/>
      <w:sz w:val="22"/>
      <w:szCs w:val="32"/>
    </w:rPr>
  </w:style>
  <w:style w:type="paragraph" w:styleId="Heading2">
    <w:name w:val="heading 2"/>
    <w:next w:val="Body"/>
    <w:pPr>
      <w:keepNext/>
      <w:keepLines/>
      <w:spacing w:before="40" w:after="120" w:line="259" w:lineRule="auto"/>
      <w:outlineLvl w:val="1"/>
    </w:pPr>
    <w:rPr>
      <w:rFonts w:ascii="Calibri Light" w:eastAsia="Calibri Light" w:hAnsi="Calibri Light" w:cs="Calibri Light"/>
      <w:b/>
      <w:bCs/>
      <w:caps/>
      <w:color w:val="000000"/>
      <w:sz w:val="22"/>
      <w:szCs w:val="22"/>
      <w:u w:color="000000"/>
      <w:lang w:val="pt-PT"/>
    </w:rPr>
  </w:style>
  <w:style w:type="paragraph" w:styleId="Heading3">
    <w:name w:val="heading 3"/>
    <w:next w:val="Body"/>
    <w:pPr>
      <w:keepNext/>
      <w:keepLines/>
      <w:spacing w:before="40" w:after="240" w:line="259" w:lineRule="auto"/>
      <w:outlineLvl w:val="2"/>
    </w:pPr>
    <w:rPr>
      <w:rFonts w:ascii="Calibri Light" w:eastAsia="Calibri Light" w:hAnsi="Calibri Light" w:cs="Calibri Light"/>
      <w:b/>
      <w:bCs/>
      <w:i/>
      <w:iCs/>
      <w:color w:val="000000"/>
      <w:sz w:val="22"/>
      <w:szCs w:val="22"/>
      <w:u w:color="000000"/>
      <w:lang w:val="en-US"/>
    </w:rPr>
  </w:style>
  <w:style w:type="paragraph" w:styleId="Heading4">
    <w:name w:val="heading 4"/>
    <w:basedOn w:val="Normal"/>
    <w:next w:val="Normal"/>
    <w:link w:val="Heading4Char"/>
    <w:uiPriority w:val="9"/>
    <w:unhideWhenUsed/>
    <w:qFormat/>
    <w:rsid w:val="00B6773A"/>
    <w:pPr>
      <w:keepNext/>
      <w:keepLines/>
      <w:spacing w:before="120" w:after="120" w:line="360" w:lineRule="auto"/>
      <w:outlineLvl w:val="3"/>
    </w:pPr>
    <w:rPr>
      <w:rFonts w:ascii="Calibri" w:eastAsiaTheme="majorEastAsia" w:hAnsi="Calibri" w:cstheme="majorBidi"/>
      <w:b/>
      <w:iCs/>
      <w:sz w:val="22"/>
    </w:rPr>
  </w:style>
  <w:style w:type="paragraph" w:styleId="Heading5">
    <w:name w:val="heading 5"/>
    <w:basedOn w:val="Normal"/>
    <w:next w:val="Normal"/>
    <w:link w:val="Heading5Char"/>
    <w:uiPriority w:val="9"/>
    <w:unhideWhenUsed/>
    <w:qFormat/>
    <w:rsid w:val="00B6773A"/>
    <w:pPr>
      <w:keepNext/>
      <w:keepLines/>
      <w:spacing w:before="120" w:after="120" w:line="360" w:lineRule="auto"/>
      <w:outlineLvl w:val="4"/>
    </w:pPr>
    <w:rPr>
      <w:rFonts w:ascii="Calibri" w:eastAsiaTheme="majorEastAsia" w:hAnsi="Calibri"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40" w:line="259" w:lineRule="auto"/>
    </w:pPr>
    <w:rPr>
      <w:rFonts w:ascii="Calibri" w:eastAsia="Calibri" w:hAnsi="Calibri" w:cs="Calibri"/>
      <w:color w:val="000000"/>
      <w:sz w:val="22"/>
      <w:szCs w:val="22"/>
      <w:u w:color="000000"/>
      <w:lang w:val="pt-PT"/>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uiPriority w:val="34"/>
    <w:qFormat/>
    <w:pPr>
      <w:spacing w:after="24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b/>
      <w:bCs/>
      <w:caps/>
      <w:color w:val="000000"/>
      <w:sz w:val="24"/>
      <w:szCs w:val="24"/>
      <w:u w:color="000000"/>
      <w:lang w:val="de-DE"/>
    </w:r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paragraph" w:styleId="NormalWeb">
    <w:name w:val="Normal (Web)"/>
    <w:uiPriority w:val="99"/>
    <w:rPr>
      <w:rFonts w:cs="Arial Unicode MS"/>
      <w:color w:val="000000"/>
      <w:sz w:val="24"/>
      <w:szCs w:val="24"/>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309A"/>
    <w:rPr>
      <w:rFonts w:ascii="Tahoma" w:hAnsi="Tahoma" w:cs="Tahoma"/>
      <w:sz w:val="16"/>
      <w:szCs w:val="16"/>
    </w:rPr>
  </w:style>
  <w:style w:type="character" w:customStyle="1" w:styleId="BalloonTextChar">
    <w:name w:val="Balloon Text Char"/>
    <w:basedOn w:val="DefaultParagraphFont"/>
    <w:link w:val="BalloonText"/>
    <w:uiPriority w:val="99"/>
    <w:semiHidden/>
    <w:rsid w:val="0060309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74142"/>
    <w:rPr>
      <w:b/>
      <w:bCs/>
    </w:rPr>
  </w:style>
  <w:style w:type="character" w:customStyle="1" w:styleId="CommentSubjectChar">
    <w:name w:val="Comment Subject Char"/>
    <w:basedOn w:val="CommentTextChar"/>
    <w:link w:val="CommentSubject"/>
    <w:uiPriority w:val="99"/>
    <w:semiHidden/>
    <w:rsid w:val="00174142"/>
    <w:rPr>
      <w:b/>
      <w:bCs/>
      <w:lang w:val="en-US" w:eastAsia="en-US"/>
    </w:rPr>
  </w:style>
  <w:style w:type="paragraph" w:styleId="Revision">
    <w:name w:val="Revision"/>
    <w:hidden/>
    <w:uiPriority w:val="99"/>
    <w:semiHidden/>
    <w:rsid w:val="00694B1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997E30"/>
    <w:pPr>
      <w:spacing w:line="360" w:lineRule="auto"/>
    </w:pPr>
    <w:rPr>
      <w:rFonts w:ascii="Calibri" w:hAnsi="Calibri"/>
      <w:sz w:val="22"/>
      <w:szCs w:val="24"/>
      <w:lang w:val="en-US" w:eastAsia="en-US"/>
    </w:rPr>
  </w:style>
  <w:style w:type="table" w:styleId="TableGrid">
    <w:name w:val="Table Grid"/>
    <w:basedOn w:val="TableNormal"/>
    <w:uiPriority w:val="39"/>
    <w:rsid w:val="00A748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6773A"/>
    <w:rPr>
      <w:rFonts w:ascii="Calibri" w:eastAsiaTheme="majorEastAsia" w:hAnsi="Calibri" w:cstheme="majorBidi"/>
      <w:b/>
      <w:iCs/>
      <w:sz w:val="22"/>
      <w:szCs w:val="24"/>
      <w:lang w:val="en-US" w:eastAsia="en-US"/>
    </w:rPr>
  </w:style>
  <w:style w:type="character" w:customStyle="1" w:styleId="Heading1Char">
    <w:name w:val="Heading 1 Char"/>
    <w:basedOn w:val="DefaultParagraphFont"/>
    <w:link w:val="Heading1"/>
    <w:uiPriority w:val="9"/>
    <w:rsid w:val="00B6773A"/>
    <w:rPr>
      <w:rFonts w:ascii="Calibri" w:eastAsiaTheme="majorEastAsia" w:hAnsi="Calibri" w:cstheme="majorBidi"/>
      <w:b/>
      <w:caps/>
      <w:sz w:val="22"/>
      <w:szCs w:val="32"/>
      <w:lang w:val="en-US" w:eastAsia="en-US"/>
    </w:rPr>
  </w:style>
  <w:style w:type="character" w:customStyle="1" w:styleId="hlfld-title">
    <w:name w:val="hlfld-title"/>
    <w:basedOn w:val="DefaultParagraphFont"/>
    <w:rsid w:val="00CE633B"/>
  </w:style>
  <w:style w:type="character" w:customStyle="1" w:styleId="article-headermeta-info-label">
    <w:name w:val="article-header__meta-info-label"/>
    <w:basedOn w:val="DefaultParagraphFont"/>
    <w:rsid w:val="006B4021"/>
  </w:style>
  <w:style w:type="character" w:customStyle="1" w:styleId="article-headermeta-info-data">
    <w:name w:val="article-header__meta-info-data"/>
    <w:basedOn w:val="DefaultParagraphFont"/>
    <w:rsid w:val="006B4021"/>
  </w:style>
  <w:style w:type="paragraph" w:customStyle="1" w:styleId="BodyA">
    <w:name w:val="Body A"/>
    <w:rsid w:val="00AA74AE"/>
    <w:pPr>
      <w:spacing w:after="240" w:line="259" w:lineRule="auto"/>
    </w:pPr>
    <w:rPr>
      <w:rFonts w:ascii="Calibri" w:eastAsia="Calibri" w:hAnsi="Calibri" w:cs="Calibri"/>
      <w:color w:val="000000"/>
      <w:sz w:val="22"/>
      <w:szCs w:val="22"/>
      <w:u w:color="000000"/>
      <w:lang w:val="pt-PT"/>
    </w:rPr>
  </w:style>
  <w:style w:type="character" w:customStyle="1" w:styleId="nlmarticle-title">
    <w:name w:val="nlm_article-title"/>
    <w:basedOn w:val="DefaultParagraphFont"/>
    <w:rsid w:val="0019705A"/>
  </w:style>
  <w:style w:type="paragraph" w:styleId="BodyText">
    <w:name w:val="Body Text"/>
    <w:basedOn w:val="Normal"/>
    <w:link w:val="BodyTextChar"/>
    <w:rsid w:val="003420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Times New Roman" w:hAnsi="Arial"/>
      <w:b/>
      <w:bCs/>
      <w:sz w:val="32"/>
      <w:bdr w:val="none" w:sz="0" w:space="0" w:color="auto"/>
      <w:lang w:val="en-GB"/>
    </w:rPr>
  </w:style>
  <w:style w:type="character" w:customStyle="1" w:styleId="BodyTextChar">
    <w:name w:val="Body Text Char"/>
    <w:basedOn w:val="DefaultParagraphFont"/>
    <w:link w:val="BodyText"/>
    <w:rsid w:val="003420B6"/>
    <w:rPr>
      <w:rFonts w:ascii="Arial" w:eastAsia="Times New Roman" w:hAnsi="Arial"/>
      <w:b/>
      <w:bCs/>
      <w:sz w:val="32"/>
      <w:szCs w:val="24"/>
      <w:bdr w:val="none" w:sz="0" w:space="0" w:color="auto"/>
      <w:lang w:eastAsia="en-US"/>
    </w:rPr>
  </w:style>
  <w:style w:type="character" w:customStyle="1" w:styleId="cit">
    <w:name w:val="cit"/>
    <w:basedOn w:val="DefaultParagraphFont"/>
    <w:rsid w:val="00BE7260"/>
  </w:style>
  <w:style w:type="character" w:customStyle="1" w:styleId="doi">
    <w:name w:val="doi"/>
    <w:basedOn w:val="DefaultParagraphFont"/>
    <w:rsid w:val="00BE7260"/>
  </w:style>
  <w:style w:type="character" w:customStyle="1" w:styleId="fm-citation-ids-label">
    <w:name w:val="fm-citation-ids-label"/>
    <w:basedOn w:val="DefaultParagraphFont"/>
    <w:rsid w:val="00BE7260"/>
  </w:style>
  <w:style w:type="character" w:customStyle="1" w:styleId="Heading5Char">
    <w:name w:val="Heading 5 Char"/>
    <w:basedOn w:val="DefaultParagraphFont"/>
    <w:link w:val="Heading5"/>
    <w:uiPriority w:val="9"/>
    <w:rsid w:val="00B6773A"/>
    <w:rPr>
      <w:rFonts w:ascii="Calibri" w:eastAsiaTheme="majorEastAsia" w:hAnsi="Calibri" w:cstheme="majorBidi"/>
      <w:b/>
      <w:i/>
      <w:sz w:val="22"/>
      <w:szCs w:val="24"/>
      <w:lang w:val="en-US" w:eastAsia="en-US"/>
    </w:rPr>
  </w:style>
  <w:style w:type="paragraph" w:styleId="Header">
    <w:name w:val="header"/>
    <w:basedOn w:val="Normal"/>
    <w:link w:val="HeaderChar"/>
    <w:uiPriority w:val="99"/>
    <w:unhideWhenUsed/>
    <w:rsid w:val="009C4FED"/>
    <w:pPr>
      <w:tabs>
        <w:tab w:val="center" w:pos="4513"/>
        <w:tab w:val="right" w:pos="9026"/>
      </w:tabs>
    </w:pPr>
  </w:style>
  <w:style w:type="character" w:customStyle="1" w:styleId="HeaderChar">
    <w:name w:val="Header Char"/>
    <w:basedOn w:val="DefaultParagraphFont"/>
    <w:link w:val="Header"/>
    <w:uiPriority w:val="99"/>
    <w:rsid w:val="009C4FED"/>
    <w:rPr>
      <w:sz w:val="24"/>
      <w:szCs w:val="24"/>
      <w:lang w:val="en-US" w:eastAsia="en-US"/>
    </w:rPr>
  </w:style>
  <w:style w:type="character" w:customStyle="1" w:styleId="FooterChar">
    <w:name w:val="Footer Char"/>
    <w:basedOn w:val="DefaultParagraphFont"/>
    <w:link w:val="Footer"/>
    <w:uiPriority w:val="99"/>
    <w:rsid w:val="009C4FED"/>
    <w:rPr>
      <w:rFonts w:ascii="Calibri" w:eastAsia="Calibri" w:hAnsi="Calibri" w:cs="Calibri"/>
      <w:color w:val="000000"/>
      <w:sz w:val="22"/>
      <w:szCs w:val="22"/>
      <w:u w:color="000000"/>
      <w:lang w:val="en-US"/>
    </w:rPr>
  </w:style>
  <w:style w:type="character" w:styleId="Emphasis">
    <w:name w:val="Emphasis"/>
    <w:basedOn w:val="DefaultParagraphFont"/>
    <w:uiPriority w:val="20"/>
    <w:qFormat/>
    <w:rsid w:val="00365C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8896">
      <w:bodyDiv w:val="1"/>
      <w:marLeft w:val="0"/>
      <w:marRight w:val="0"/>
      <w:marTop w:val="0"/>
      <w:marBottom w:val="0"/>
      <w:divBdr>
        <w:top w:val="none" w:sz="0" w:space="0" w:color="auto"/>
        <w:left w:val="none" w:sz="0" w:space="0" w:color="auto"/>
        <w:bottom w:val="none" w:sz="0" w:space="0" w:color="auto"/>
        <w:right w:val="none" w:sz="0" w:space="0" w:color="auto"/>
      </w:divBdr>
    </w:div>
    <w:div w:id="289751607">
      <w:bodyDiv w:val="1"/>
      <w:marLeft w:val="0"/>
      <w:marRight w:val="0"/>
      <w:marTop w:val="0"/>
      <w:marBottom w:val="0"/>
      <w:divBdr>
        <w:top w:val="none" w:sz="0" w:space="0" w:color="auto"/>
        <w:left w:val="none" w:sz="0" w:space="0" w:color="auto"/>
        <w:bottom w:val="none" w:sz="0" w:space="0" w:color="auto"/>
        <w:right w:val="none" w:sz="0" w:space="0" w:color="auto"/>
      </w:divBdr>
      <w:divsChild>
        <w:div w:id="1545604915">
          <w:marLeft w:val="0"/>
          <w:marRight w:val="0"/>
          <w:marTop w:val="0"/>
          <w:marBottom w:val="166"/>
          <w:divBdr>
            <w:top w:val="none" w:sz="0" w:space="0" w:color="auto"/>
            <w:left w:val="none" w:sz="0" w:space="0" w:color="auto"/>
            <w:bottom w:val="none" w:sz="0" w:space="0" w:color="auto"/>
            <w:right w:val="none" w:sz="0" w:space="0" w:color="auto"/>
          </w:divBdr>
          <w:divsChild>
            <w:div w:id="2015959137">
              <w:marLeft w:val="0"/>
              <w:marRight w:val="0"/>
              <w:marTop w:val="0"/>
              <w:marBottom w:val="0"/>
              <w:divBdr>
                <w:top w:val="none" w:sz="0" w:space="0" w:color="auto"/>
                <w:left w:val="none" w:sz="0" w:space="0" w:color="auto"/>
                <w:bottom w:val="none" w:sz="0" w:space="0" w:color="auto"/>
                <w:right w:val="none" w:sz="0" w:space="0" w:color="auto"/>
              </w:divBdr>
              <w:divsChild>
                <w:div w:id="1417556794">
                  <w:marLeft w:val="0"/>
                  <w:marRight w:val="0"/>
                  <w:marTop w:val="0"/>
                  <w:marBottom w:val="0"/>
                  <w:divBdr>
                    <w:top w:val="none" w:sz="0" w:space="0" w:color="auto"/>
                    <w:left w:val="none" w:sz="0" w:space="0" w:color="auto"/>
                    <w:bottom w:val="none" w:sz="0" w:space="0" w:color="auto"/>
                    <w:right w:val="none" w:sz="0" w:space="0" w:color="auto"/>
                  </w:divBdr>
                  <w:divsChild>
                    <w:div w:id="373390220">
                      <w:marLeft w:val="0"/>
                      <w:marRight w:val="0"/>
                      <w:marTop w:val="0"/>
                      <w:marBottom w:val="0"/>
                      <w:divBdr>
                        <w:top w:val="none" w:sz="0" w:space="0" w:color="auto"/>
                        <w:left w:val="none" w:sz="0" w:space="0" w:color="auto"/>
                        <w:bottom w:val="none" w:sz="0" w:space="0" w:color="auto"/>
                        <w:right w:val="none" w:sz="0" w:space="0" w:color="auto"/>
                      </w:divBdr>
                      <w:divsChild>
                        <w:div w:id="1841387184">
                          <w:marLeft w:val="0"/>
                          <w:marRight w:val="0"/>
                          <w:marTop w:val="0"/>
                          <w:marBottom w:val="0"/>
                          <w:divBdr>
                            <w:top w:val="none" w:sz="0" w:space="0" w:color="auto"/>
                            <w:left w:val="none" w:sz="0" w:space="0" w:color="auto"/>
                            <w:bottom w:val="none" w:sz="0" w:space="0" w:color="auto"/>
                            <w:right w:val="none" w:sz="0" w:space="0" w:color="auto"/>
                          </w:divBdr>
                        </w:div>
                        <w:div w:id="11911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714">
                  <w:marLeft w:val="0"/>
                  <w:marRight w:val="0"/>
                  <w:marTop w:val="0"/>
                  <w:marBottom w:val="0"/>
                  <w:divBdr>
                    <w:top w:val="none" w:sz="0" w:space="0" w:color="auto"/>
                    <w:left w:val="none" w:sz="0" w:space="0" w:color="auto"/>
                    <w:bottom w:val="none" w:sz="0" w:space="0" w:color="auto"/>
                    <w:right w:val="none" w:sz="0" w:space="0" w:color="auto"/>
                  </w:divBdr>
                  <w:divsChild>
                    <w:div w:id="1539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21102">
      <w:bodyDiv w:val="1"/>
      <w:marLeft w:val="0"/>
      <w:marRight w:val="0"/>
      <w:marTop w:val="0"/>
      <w:marBottom w:val="0"/>
      <w:divBdr>
        <w:top w:val="none" w:sz="0" w:space="0" w:color="auto"/>
        <w:left w:val="none" w:sz="0" w:space="0" w:color="auto"/>
        <w:bottom w:val="none" w:sz="0" w:space="0" w:color="auto"/>
        <w:right w:val="none" w:sz="0" w:space="0" w:color="auto"/>
      </w:divBdr>
    </w:div>
    <w:div w:id="1164857058">
      <w:bodyDiv w:val="1"/>
      <w:marLeft w:val="0"/>
      <w:marRight w:val="0"/>
      <w:marTop w:val="0"/>
      <w:marBottom w:val="0"/>
      <w:divBdr>
        <w:top w:val="none" w:sz="0" w:space="0" w:color="auto"/>
        <w:left w:val="none" w:sz="0" w:space="0" w:color="auto"/>
        <w:bottom w:val="none" w:sz="0" w:space="0" w:color="auto"/>
        <w:right w:val="none" w:sz="0" w:space="0" w:color="auto"/>
      </w:divBdr>
    </w:div>
    <w:div w:id="1191072125">
      <w:bodyDiv w:val="1"/>
      <w:marLeft w:val="0"/>
      <w:marRight w:val="0"/>
      <w:marTop w:val="0"/>
      <w:marBottom w:val="0"/>
      <w:divBdr>
        <w:top w:val="none" w:sz="0" w:space="0" w:color="auto"/>
        <w:left w:val="none" w:sz="0" w:space="0" w:color="auto"/>
        <w:bottom w:val="none" w:sz="0" w:space="0" w:color="auto"/>
        <w:right w:val="none" w:sz="0" w:space="0" w:color="auto"/>
      </w:divBdr>
    </w:div>
    <w:div w:id="1242563318">
      <w:bodyDiv w:val="1"/>
      <w:marLeft w:val="0"/>
      <w:marRight w:val="0"/>
      <w:marTop w:val="0"/>
      <w:marBottom w:val="0"/>
      <w:divBdr>
        <w:top w:val="none" w:sz="0" w:space="0" w:color="auto"/>
        <w:left w:val="none" w:sz="0" w:space="0" w:color="auto"/>
        <w:bottom w:val="none" w:sz="0" w:space="0" w:color="auto"/>
        <w:right w:val="none" w:sz="0" w:space="0" w:color="auto"/>
      </w:divBdr>
      <w:divsChild>
        <w:div w:id="457652268">
          <w:marLeft w:val="0"/>
          <w:marRight w:val="0"/>
          <w:marTop w:val="0"/>
          <w:marBottom w:val="120"/>
          <w:divBdr>
            <w:top w:val="none" w:sz="0" w:space="0" w:color="auto"/>
            <w:left w:val="none" w:sz="0" w:space="0" w:color="auto"/>
            <w:bottom w:val="none" w:sz="0" w:space="0" w:color="auto"/>
            <w:right w:val="none" w:sz="0" w:space="0" w:color="auto"/>
          </w:divBdr>
          <w:divsChild>
            <w:div w:id="740714117">
              <w:marLeft w:val="0"/>
              <w:marRight w:val="0"/>
              <w:marTop w:val="0"/>
              <w:marBottom w:val="0"/>
              <w:divBdr>
                <w:top w:val="single" w:sz="6" w:space="16" w:color="414141"/>
                <w:left w:val="single" w:sz="6" w:space="18" w:color="414141"/>
                <w:bottom w:val="single" w:sz="6" w:space="0" w:color="414141"/>
                <w:right w:val="single" w:sz="6" w:space="31" w:color="414141"/>
              </w:divBdr>
              <w:divsChild>
                <w:div w:id="752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8091">
          <w:marLeft w:val="0"/>
          <w:marRight w:val="0"/>
          <w:marTop w:val="0"/>
          <w:marBottom w:val="0"/>
          <w:divBdr>
            <w:top w:val="none" w:sz="0" w:space="0" w:color="auto"/>
            <w:left w:val="none" w:sz="0" w:space="0" w:color="auto"/>
            <w:bottom w:val="none" w:sz="0" w:space="0" w:color="auto"/>
            <w:right w:val="none" w:sz="0" w:space="0" w:color="auto"/>
          </w:divBdr>
        </w:div>
      </w:divsChild>
    </w:div>
    <w:div w:id="1484928388">
      <w:bodyDiv w:val="1"/>
      <w:marLeft w:val="0"/>
      <w:marRight w:val="0"/>
      <w:marTop w:val="0"/>
      <w:marBottom w:val="0"/>
      <w:divBdr>
        <w:top w:val="none" w:sz="0" w:space="0" w:color="auto"/>
        <w:left w:val="none" w:sz="0" w:space="0" w:color="auto"/>
        <w:bottom w:val="none" w:sz="0" w:space="0" w:color="auto"/>
        <w:right w:val="none" w:sz="0" w:space="0" w:color="auto"/>
      </w:divBdr>
    </w:div>
    <w:div w:id="1826435659">
      <w:bodyDiv w:val="1"/>
      <w:marLeft w:val="0"/>
      <w:marRight w:val="0"/>
      <w:marTop w:val="0"/>
      <w:marBottom w:val="0"/>
      <w:divBdr>
        <w:top w:val="none" w:sz="0" w:space="0" w:color="auto"/>
        <w:left w:val="none" w:sz="0" w:space="0" w:color="auto"/>
        <w:bottom w:val="none" w:sz="0" w:space="0" w:color="auto"/>
        <w:right w:val="none" w:sz="0" w:space="0" w:color="auto"/>
      </w:divBdr>
    </w:div>
    <w:div w:id="1876698050">
      <w:bodyDiv w:val="1"/>
      <w:marLeft w:val="0"/>
      <w:marRight w:val="0"/>
      <w:marTop w:val="0"/>
      <w:marBottom w:val="0"/>
      <w:divBdr>
        <w:top w:val="none" w:sz="0" w:space="0" w:color="auto"/>
        <w:left w:val="none" w:sz="0" w:space="0" w:color="auto"/>
        <w:bottom w:val="none" w:sz="0" w:space="0" w:color="auto"/>
        <w:right w:val="none" w:sz="0" w:space="0" w:color="auto"/>
      </w:divBdr>
    </w:div>
    <w:div w:id="1890651392">
      <w:bodyDiv w:val="1"/>
      <w:marLeft w:val="0"/>
      <w:marRight w:val="0"/>
      <w:marTop w:val="0"/>
      <w:marBottom w:val="0"/>
      <w:divBdr>
        <w:top w:val="none" w:sz="0" w:space="0" w:color="auto"/>
        <w:left w:val="none" w:sz="0" w:space="0" w:color="auto"/>
        <w:bottom w:val="none" w:sz="0" w:space="0" w:color="auto"/>
        <w:right w:val="none" w:sz="0" w:space="0" w:color="auto"/>
      </w:divBdr>
    </w:div>
    <w:div w:id="1895239384">
      <w:bodyDiv w:val="1"/>
      <w:marLeft w:val="0"/>
      <w:marRight w:val="0"/>
      <w:marTop w:val="0"/>
      <w:marBottom w:val="0"/>
      <w:divBdr>
        <w:top w:val="none" w:sz="0" w:space="0" w:color="auto"/>
        <w:left w:val="none" w:sz="0" w:space="0" w:color="auto"/>
        <w:bottom w:val="none" w:sz="0" w:space="0" w:color="auto"/>
        <w:right w:val="none" w:sz="0" w:space="0" w:color="auto"/>
      </w:divBdr>
    </w:div>
    <w:div w:id="1925138641">
      <w:bodyDiv w:val="1"/>
      <w:marLeft w:val="0"/>
      <w:marRight w:val="0"/>
      <w:marTop w:val="0"/>
      <w:marBottom w:val="0"/>
      <w:divBdr>
        <w:top w:val="none" w:sz="0" w:space="0" w:color="auto"/>
        <w:left w:val="none" w:sz="0" w:space="0" w:color="auto"/>
        <w:bottom w:val="none" w:sz="0" w:space="0" w:color="auto"/>
        <w:right w:val="none" w:sz="0" w:space="0" w:color="auto"/>
      </w:divBdr>
    </w:div>
    <w:div w:id="205122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108/MHRJ-01-2017-0005"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psychologytoday.com/blog/healing-trauma-s-wounds/201510/trauma-informed-assessments-part-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11/j.1369-7625.2009.00535.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nhs.uk/catalogue/PUB30157" TargetMode="External"/><Relationship Id="rId5" Type="http://schemas.openxmlformats.org/officeDocument/2006/relationships/webSettings" Target="webSettings.xml"/><Relationship Id="rId15" Type="http://schemas.openxmlformats.org/officeDocument/2006/relationships/hyperlink" Target="https://www.nsun.org.uk/on-power-and-privacy" TargetMode="External"/><Relationship Id="rId10" Type="http://schemas.openxmlformats.org/officeDocument/2006/relationships/hyperlink" Target="https://digital.nhs.uk/catalogue/PUB21748"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psychologytoday.com/blog/counseling-keys/201710/if-your-therapist-harasses-you-meto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2B21-504D-4AF2-845E-4E8DA508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7938</Words>
  <Characters>45252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Sweeney</dc:creator>
  <cp:lastModifiedBy>Reviewer</cp:lastModifiedBy>
  <cp:revision>3</cp:revision>
  <cp:lastPrinted>2018-01-31T13:31:00Z</cp:lastPrinted>
  <dcterms:created xsi:type="dcterms:W3CDTF">2018-10-04T08:41:00Z</dcterms:created>
  <dcterms:modified xsi:type="dcterms:W3CDTF">2018-10-04T08:41:00Z</dcterms:modified>
</cp:coreProperties>
</file>