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ED" w:rsidRDefault="00C513ED">
      <w:bookmarkStart w:id="0" w:name="_GoBack"/>
      <w:bookmarkEnd w:id="0"/>
      <w:r w:rsidRPr="009A265B">
        <w:rPr>
          <w:noProof/>
          <w:lang w:val="en-US"/>
        </w:rPr>
        <w:drawing>
          <wp:inline distT="0" distB="0" distL="0" distR="0" wp14:anchorId="6C666079" wp14:editId="2E8FE34A">
            <wp:extent cx="5731510" cy="4939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ED" w:rsidRPr="00C513ED" w:rsidRDefault="00C513ED" w:rsidP="00C513ED"/>
    <w:p w:rsidR="00C513ED" w:rsidRPr="00C513ED" w:rsidRDefault="00C513ED" w:rsidP="00C513ED"/>
    <w:p w:rsidR="00C513ED" w:rsidRDefault="00C513ED" w:rsidP="00C513ED"/>
    <w:p w:rsidR="00C513ED" w:rsidRDefault="00C513ED" w:rsidP="00C513ED">
      <w:pPr>
        <w:pStyle w:val="Heading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13ED">
        <w:rPr>
          <w:rFonts w:ascii="Times New Roman" w:hAnsi="Times New Roman" w:cs="Times New Roman"/>
          <w:color w:val="auto"/>
          <w:sz w:val="24"/>
          <w:szCs w:val="24"/>
        </w:rPr>
        <w:t>Figure2.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Endothelial nitric oxide synthesis and inhibition. (</w:t>
      </w:r>
      <w:r w:rsidRPr="00D45318">
        <w:rPr>
          <w:rFonts w:ascii="Times New Roman" w:hAnsi="Times New Roman" w:cs="Times New Roman"/>
          <w:b w:val="0"/>
          <w:color w:val="2E74B5" w:themeColor="accent1" w:themeShade="BF"/>
          <w:sz w:val="24"/>
          <w:szCs w:val="24"/>
        </w:rPr>
        <w:t>→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>deal conditions allow NO synthesis leading to vasodilation, while (</w:t>
      </w:r>
      <w:r w:rsidRPr="00D45318">
        <w:rPr>
          <w:rFonts w:ascii="Times New Roman" w:hAnsi="Times New Roman" w:cs="Times New Roman"/>
          <w:b w:val="0"/>
          <w:color w:val="FF0000"/>
          <w:sz w:val="24"/>
          <w:szCs w:val="24"/>
        </w:rPr>
        <w:t>→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flawed 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conditions cause inhibition of NO synthesis and inactivation preventing dilatation. </w:t>
      </w:r>
    </w:p>
    <w:p w:rsidR="00C513ED" w:rsidRPr="00023176" w:rsidRDefault="00C513ED" w:rsidP="00C513ED">
      <w:pPr>
        <w:pStyle w:val="Heading3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NO: nitric oxide; O2</w:t>
      </w:r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−</w:t>
      </w:r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: superoxide anion; 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>ONOO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−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spellStart"/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>peroxynitrite</w:t>
      </w:r>
      <w:proofErr w:type="spellEnd"/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GC: guanylyl cyclase; GTP: guanosine triphosphate; cGMP: cyclic guanosine-3’, 5-monophosphate; CIT: </w:t>
      </w:r>
      <w:proofErr w:type="spellStart"/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Citruline</w:t>
      </w:r>
      <w:proofErr w:type="spellEnd"/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; FAD: </w:t>
      </w:r>
      <w:proofErr w:type="spellStart"/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flavin</w:t>
      </w:r>
      <w:proofErr w:type="spellEnd"/>
      <w:r w:rsidRPr="0002317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adenine dinucleotide; NADPH:</w:t>
      </w:r>
      <w:r w:rsidRPr="00023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5" w:history="1">
        <w:r w:rsidRPr="00AF330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Nicotinamide adenine dinucleotide phosphate</w:t>
        </w:r>
      </w:hyperlink>
      <w:r w:rsidRPr="00AF330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; FMN: </w:t>
      </w:r>
      <w:r w:rsidRPr="00AF3302">
        <w:rPr>
          <w:rFonts w:ascii="Times New Roman" w:hAnsi="Times New Roman" w:cs="Times New Roman"/>
          <w:b w:val="0"/>
          <w:color w:val="auto"/>
          <w:sz w:val="24"/>
          <w:szCs w:val="24"/>
        </w:rPr>
        <w:t>Flavin mononucleotide</w:t>
      </w:r>
      <w:r w:rsidRPr="00AF330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; BH4:</w:t>
      </w:r>
      <w:r w:rsidRPr="00AF33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6" w:history="1">
        <w:r w:rsidRPr="00AF330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Tetrahydrobiopterin</w:t>
        </w:r>
      </w:hyperlink>
      <w:r w:rsidRPr="00AF330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; NOS3: endothelial nitric oxide synthase; ADMA: asymmetric </w:t>
      </w:r>
      <w:proofErr w:type="spellStart"/>
      <w:r w:rsidRPr="00AF330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dimethylarginine</w:t>
      </w:r>
      <w:proofErr w:type="spellEnd"/>
      <w:r w:rsidRPr="00AF330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21C8F" w:rsidRPr="00C513ED" w:rsidRDefault="00721C8F" w:rsidP="00C513ED">
      <w:pPr>
        <w:tabs>
          <w:tab w:val="left" w:pos="2025"/>
        </w:tabs>
      </w:pPr>
    </w:p>
    <w:sectPr w:rsidR="00721C8F" w:rsidRPr="00C5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ED"/>
    <w:rsid w:val="00721C8F"/>
    <w:rsid w:val="00724CC5"/>
    <w:rsid w:val="00C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ED57-9B61-41A0-B858-98475B75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3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13E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51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hacked.com/blog/tetrahydrobiopterin-bh4-role-body-buy/" TargetMode="External"/><Relationship Id="rId5" Type="http://schemas.openxmlformats.org/officeDocument/2006/relationships/hyperlink" Target="https://en.wikipedia.org/wiki/Nicotinamide_adenine_dinucleotide_phosph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Zitouni</dc:creator>
  <cp:keywords/>
  <dc:description/>
  <cp:lastModifiedBy>Karima Zitouni</cp:lastModifiedBy>
  <cp:revision>2</cp:revision>
  <dcterms:created xsi:type="dcterms:W3CDTF">2018-08-10T11:51:00Z</dcterms:created>
  <dcterms:modified xsi:type="dcterms:W3CDTF">2018-08-10T11:51:00Z</dcterms:modified>
</cp:coreProperties>
</file>