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75608" w14:textId="43907490" w:rsidR="003F5159" w:rsidRDefault="6901CD1A" w:rsidP="6901CD1A">
      <w:pPr>
        <w:pStyle w:val="p1"/>
        <w:rPr>
          <w:rStyle w:val="s1"/>
          <w:rFonts w:ascii="Arial" w:hAnsi="Arial" w:cs="Arial" w:hint="default"/>
          <w:b/>
          <w:bCs/>
          <w:sz w:val="24"/>
          <w:szCs w:val="24"/>
        </w:rPr>
      </w:pPr>
      <w:r w:rsidRPr="6901CD1A">
        <w:rPr>
          <w:rStyle w:val="s1"/>
          <w:rFonts w:ascii="Arial" w:hAnsi="Arial" w:cs="Arial" w:hint="default"/>
          <w:i/>
          <w:iCs/>
          <w:sz w:val="24"/>
          <w:szCs w:val="24"/>
        </w:rPr>
        <w:t xml:space="preserve">IN PRESS CCM </w:t>
      </w:r>
      <w:r w:rsidRPr="6901CD1A">
        <w:rPr>
          <w:rStyle w:val="s1"/>
          <w:rFonts w:ascii="Arial" w:hAnsi="Arial" w:cs="Arial" w:hint="default"/>
          <w:sz w:val="24"/>
          <w:szCs w:val="24"/>
        </w:rPr>
        <w:t xml:space="preserve">     </w:t>
      </w:r>
      <w:r w:rsidRPr="6901CD1A">
        <w:rPr>
          <w:rStyle w:val="s1"/>
          <w:rFonts w:ascii="Arial" w:hAnsi="Arial" w:cs="Arial" w:hint="default"/>
          <w:b/>
          <w:bCs/>
          <w:sz w:val="24"/>
          <w:szCs w:val="24"/>
        </w:rPr>
        <w:t>NOT TO BE QUOTED WITHOUT PERMISSION</w:t>
      </w:r>
    </w:p>
    <w:p w14:paraId="7329057E" w14:textId="485B1E13" w:rsidR="00DE7339" w:rsidRPr="002633D6" w:rsidRDefault="00DE7339" w:rsidP="7807C030">
      <w:pPr>
        <w:rPr>
          <w:rFonts w:ascii="Arial" w:hAnsi="Arial" w:cs="Arial"/>
        </w:rPr>
      </w:pPr>
    </w:p>
    <w:p w14:paraId="3CF4B961" w14:textId="544A5377" w:rsidR="00DE7339" w:rsidRPr="002633D6" w:rsidRDefault="00DE7339" w:rsidP="7807C030">
      <w:pPr>
        <w:pStyle w:val="p2"/>
        <w:rPr>
          <w:rFonts w:ascii="Arial" w:hAnsi="Arial" w:cs="Arial"/>
          <w:sz w:val="24"/>
          <w:szCs w:val="24"/>
          <w:highlight w:val="yellow"/>
        </w:rPr>
      </w:pPr>
    </w:p>
    <w:p w14:paraId="776AC36F" w14:textId="0508A874" w:rsidR="00DE7339" w:rsidRPr="002C35C2" w:rsidRDefault="6901CD1A" w:rsidP="6901CD1A">
      <w:pPr>
        <w:pStyle w:val="p2"/>
        <w:spacing w:line="480" w:lineRule="auto"/>
        <w:rPr>
          <w:rFonts w:ascii="Arial" w:hAnsi="Arial" w:cs="Arial"/>
          <w:sz w:val="24"/>
          <w:szCs w:val="24"/>
        </w:rPr>
      </w:pPr>
      <w:r w:rsidRPr="002C35C2">
        <w:rPr>
          <w:rFonts w:ascii="Arial" w:hAnsi="Arial" w:cs="Arial"/>
          <w:sz w:val="24"/>
          <w:szCs w:val="24"/>
        </w:rPr>
        <w:t>Dear Editor</w:t>
      </w:r>
    </w:p>
    <w:p w14:paraId="3F5CD9BF" w14:textId="77777777" w:rsidR="00486B57" w:rsidRPr="002C35C2" w:rsidRDefault="00486B57" w:rsidP="003F5159">
      <w:pPr>
        <w:pStyle w:val="p2"/>
        <w:spacing w:line="480" w:lineRule="auto"/>
        <w:rPr>
          <w:rFonts w:ascii="Arial" w:hAnsi="Arial" w:cs="Arial"/>
          <w:sz w:val="24"/>
          <w:szCs w:val="24"/>
          <w:highlight w:val="yellow"/>
        </w:rPr>
      </w:pPr>
    </w:p>
    <w:p w14:paraId="20E6BF25" w14:textId="77777777" w:rsidR="002C35C2" w:rsidRPr="002C35C2" w:rsidRDefault="002C35C2" w:rsidP="002C35C2">
      <w:pPr>
        <w:pStyle w:val="p1"/>
        <w:spacing w:line="480" w:lineRule="auto"/>
        <w:rPr>
          <w:rStyle w:val="s1"/>
          <w:rFonts w:ascii="Arial" w:hAnsi="Arial" w:cs="Arial" w:hint="default"/>
          <w:sz w:val="24"/>
          <w:szCs w:val="24"/>
        </w:rPr>
      </w:pPr>
      <w:r w:rsidRPr="002C35C2">
        <w:rPr>
          <w:rStyle w:val="s1"/>
          <w:rFonts w:ascii="Arial" w:hAnsi="Arial" w:cs="Arial" w:hint="default"/>
          <w:sz w:val="24"/>
          <w:szCs w:val="24"/>
        </w:rPr>
        <w:t xml:space="preserve">We thank </w:t>
      </w:r>
      <w:proofErr w:type="spellStart"/>
      <w:r w:rsidRPr="002C35C2">
        <w:rPr>
          <w:rStyle w:val="s1"/>
          <w:rFonts w:ascii="Arial" w:hAnsi="Arial" w:cs="Arial" w:hint="default"/>
          <w:sz w:val="24"/>
          <w:szCs w:val="24"/>
        </w:rPr>
        <w:t>Schonfeld</w:t>
      </w:r>
      <w:proofErr w:type="spellEnd"/>
      <w:r w:rsidRPr="002C35C2">
        <w:rPr>
          <w:rStyle w:val="s1"/>
          <w:rFonts w:ascii="Arial" w:hAnsi="Arial" w:cs="Arial" w:hint="default"/>
          <w:sz w:val="24"/>
          <w:szCs w:val="24"/>
        </w:rPr>
        <w:t xml:space="preserve"> et al (1) for their comments on our letter (2) on the degree to which depression and burnout overlap in ICU staff. However, although we agree that these two forms of distress are associated, that does not mean they are the same thing—correlation is not the same as overlap. </w:t>
      </w:r>
    </w:p>
    <w:p w14:paraId="59F3C65B" w14:textId="77777777" w:rsidR="002C35C2" w:rsidRPr="002C35C2" w:rsidRDefault="002C35C2" w:rsidP="002C35C2">
      <w:pPr>
        <w:pStyle w:val="p1"/>
        <w:spacing w:line="480" w:lineRule="auto"/>
        <w:rPr>
          <w:rStyle w:val="s1"/>
          <w:rFonts w:ascii="Arial" w:hAnsi="Arial" w:cs="Arial" w:hint="default"/>
          <w:sz w:val="24"/>
          <w:szCs w:val="24"/>
        </w:rPr>
      </w:pPr>
    </w:p>
    <w:p w14:paraId="23B6F170" w14:textId="091A2854" w:rsidR="002C35C2" w:rsidRPr="002C35C2" w:rsidRDefault="002C35C2" w:rsidP="002C35C2">
      <w:pPr>
        <w:pStyle w:val="p1"/>
        <w:spacing w:line="480" w:lineRule="auto"/>
        <w:rPr>
          <w:rStyle w:val="s1"/>
          <w:rFonts w:ascii="Arial" w:hAnsi="Arial" w:cs="Arial" w:hint="default"/>
          <w:sz w:val="24"/>
          <w:szCs w:val="24"/>
        </w:rPr>
      </w:pPr>
      <w:r w:rsidRPr="002C35C2">
        <w:rPr>
          <w:rStyle w:val="s1"/>
          <w:rFonts w:ascii="Arial" w:hAnsi="Arial" w:cs="Arial" w:hint="default"/>
          <w:sz w:val="24"/>
          <w:szCs w:val="24"/>
        </w:rPr>
        <w:t>In our survey of 218 staff (3), only five met criteria for burnout and depression, whereas 62 met burnout criteria without meeting depression criteria and two met depression criteria without meeting burnout criteria. We inferred from this that high-risk burnout symptoms are significantly more common in ICU staff than symptoms of clinical depression and that burnout and depression are not the same thing. Interestingly, another recent study of 5,897 practicing physicians (4), using different measures of depression and burnout, has reported that burnout was five times as common as depression, suggesting that this finding may be more widely applicable to health professionals who are functioning well enough to be at work.</w:t>
      </w:r>
    </w:p>
    <w:p w14:paraId="4B89C3D5" w14:textId="77777777" w:rsidR="002C35C2" w:rsidRPr="002C35C2" w:rsidRDefault="002C35C2" w:rsidP="002C35C2">
      <w:pPr>
        <w:pStyle w:val="p1"/>
        <w:spacing w:line="480" w:lineRule="auto"/>
        <w:rPr>
          <w:rStyle w:val="s1"/>
          <w:rFonts w:ascii="Arial" w:hAnsi="Arial" w:cs="Arial" w:hint="default"/>
          <w:sz w:val="24"/>
          <w:szCs w:val="24"/>
        </w:rPr>
      </w:pPr>
    </w:p>
    <w:p w14:paraId="597ECE28" w14:textId="7C12FFC1" w:rsidR="002C35C2" w:rsidRPr="002C35C2" w:rsidRDefault="002C35C2" w:rsidP="002C35C2">
      <w:pPr>
        <w:pStyle w:val="p1"/>
        <w:spacing w:line="480" w:lineRule="auto"/>
        <w:rPr>
          <w:rStyle w:val="s1"/>
          <w:rFonts w:ascii="Arial" w:hAnsi="Arial" w:cs="Arial" w:hint="default"/>
          <w:sz w:val="24"/>
          <w:szCs w:val="24"/>
        </w:rPr>
      </w:pPr>
      <w:r w:rsidRPr="002C35C2">
        <w:rPr>
          <w:rStyle w:val="s1"/>
          <w:rFonts w:ascii="Arial" w:hAnsi="Arial" w:cs="Arial" w:hint="default"/>
          <w:sz w:val="24"/>
          <w:szCs w:val="24"/>
        </w:rPr>
        <w:t xml:space="preserve">The definition we used for burnout was not “arbitrary.” It was based on research by </w:t>
      </w:r>
      <w:proofErr w:type="spellStart"/>
      <w:r w:rsidRPr="002C35C2">
        <w:rPr>
          <w:rStyle w:val="s1"/>
          <w:rFonts w:ascii="Arial" w:hAnsi="Arial" w:cs="Arial" w:hint="default"/>
          <w:sz w:val="24"/>
          <w:szCs w:val="24"/>
        </w:rPr>
        <w:t>Schaufeli</w:t>
      </w:r>
      <w:proofErr w:type="spellEnd"/>
      <w:r w:rsidRPr="002C35C2">
        <w:rPr>
          <w:rStyle w:val="s1"/>
          <w:rFonts w:ascii="Arial" w:hAnsi="Arial" w:cs="Arial" w:hint="default"/>
          <w:sz w:val="24"/>
          <w:szCs w:val="24"/>
        </w:rPr>
        <w:t xml:space="preserve"> et al (5) which shows that emotional exhaustion and depersonalization are most strongly associated with a clinical diagnosis of burnout and is consistent with previous research practice in this field (6). However, we agree that there needs to be greater evidence-based consensus on the dichotomous classification of burnout. We would also support the idea that it might be useful to screen staff with high rates of burnout symptoms for depression, as well as anxiety and posttraumatic stress (which were both more prevalent in our sample than depression) and moral distress, which we did not measure.</w:t>
      </w:r>
    </w:p>
    <w:p w14:paraId="7FEA87AB" w14:textId="77777777" w:rsidR="002C35C2" w:rsidRPr="002C35C2" w:rsidRDefault="002C35C2" w:rsidP="002C35C2">
      <w:pPr>
        <w:pStyle w:val="p1"/>
        <w:spacing w:line="480" w:lineRule="auto"/>
        <w:rPr>
          <w:rStyle w:val="s1"/>
          <w:rFonts w:ascii="Arial" w:hAnsi="Arial" w:cs="Arial" w:hint="default"/>
          <w:sz w:val="24"/>
          <w:szCs w:val="24"/>
        </w:rPr>
      </w:pPr>
    </w:p>
    <w:p w14:paraId="56B69CBC" w14:textId="3B31DAB2" w:rsidR="002C35C2" w:rsidRPr="002C35C2" w:rsidRDefault="002C35C2" w:rsidP="002C35C2">
      <w:pPr>
        <w:pStyle w:val="p1"/>
        <w:spacing w:line="480" w:lineRule="auto"/>
        <w:rPr>
          <w:rFonts w:ascii="Arial" w:eastAsia=".SFUIText" w:hAnsi="Arial" w:cs="Arial"/>
          <w:sz w:val="24"/>
          <w:szCs w:val="24"/>
          <w:shd w:val="clear" w:color="auto" w:fill="FFFFFF"/>
        </w:rPr>
      </w:pPr>
      <w:r w:rsidRPr="002C35C2">
        <w:rPr>
          <w:rStyle w:val="s1"/>
          <w:rFonts w:ascii="Arial" w:hAnsi="Arial" w:cs="Arial" w:hint="default"/>
          <w:sz w:val="24"/>
          <w:szCs w:val="24"/>
        </w:rPr>
        <w:t>Even if, for argument’s sake, burnout is viewed as a “sub</w:t>
      </w:r>
      <w:r>
        <w:rPr>
          <w:rStyle w:val="s1"/>
          <w:rFonts w:ascii="Arial" w:hAnsi="Arial" w:cs="Arial" w:hint="default"/>
          <w:sz w:val="24"/>
          <w:szCs w:val="24"/>
        </w:rPr>
        <w:t>-</w:t>
      </w:r>
      <w:bookmarkStart w:id="0" w:name="_GoBack"/>
      <w:bookmarkEnd w:id="0"/>
      <w:r w:rsidRPr="002C35C2">
        <w:rPr>
          <w:rStyle w:val="s1"/>
          <w:rFonts w:ascii="Arial" w:hAnsi="Arial" w:cs="Arial" w:hint="default"/>
          <w:sz w:val="24"/>
          <w:szCs w:val="24"/>
        </w:rPr>
        <w:t>clinical” form of depression, that is not the same thing as saying there is no point measuring it. There is now a huge literature supporting the construct of burnout and demonstrating</w:t>
      </w:r>
      <w:r w:rsidRPr="002C35C2">
        <w:rPr>
          <w:rFonts w:ascii="Minion-Regular" w:hAnsi="Minion-Regular" w:cs="Minion-Regular"/>
          <w:sz w:val="24"/>
          <w:szCs w:val="24"/>
        </w:rPr>
        <w:t xml:space="preserve"> </w:t>
      </w:r>
      <w:r w:rsidRPr="002C35C2">
        <w:rPr>
          <w:rFonts w:ascii="Arial" w:eastAsia=".SFUIText" w:hAnsi="Arial" w:cs="Arial"/>
          <w:sz w:val="24"/>
          <w:szCs w:val="24"/>
          <w:shd w:val="clear" w:color="auto" w:fill="FFFFFF"/>
        </w:rPr>
        <w:t>its dose-related association with the serious risks of suicidality and medical error. In addition, there is evidence that burnout levels in doctors are higher than that of the general population and deteriorating (6). The concept of burnout is also useful for an important pragmatic reason, in that, it resonates with health professionals, who are notoriously reluctant to seek help and poor at estimating their own distress (7). Hopefully by increasing awareness of these symptoms and encouraging staff to self-calibrate (7), the likelihood of more timely intervention at the individual and organizational level will be increased.</w:t>
      </w:r>
    </w:p>
    <w:p w14:paraId="39B26BDF" w14:textId="77777777" w:rsidR="002C35C2" w:rsidRPr="002C35C2" w:rsidRDefault="002C35C2" w:rsidP="002C35C2">
      <w:pPr>
        <w:pStyle w:val="p1"/>
        <w:spacing w:line="480" w:lineRule="auto"/>
        <w:rPr>
          <w:rFonts w:ascii="Arial" w:eastAsia=".SFUIText" w:hAnsi="Arial" w:cs="Arial"/>
          <w:sz w:val="24"/>
          <w:szCs w:val="24"/>
          <w:shd w:val="clear" w:color="auto" w:fill="FFFFFF"/>
        </w:rPr>
      </w:pPr>
    </w:p>
    <w:p w14:paraId="4638CE53" w14:textId="4A590B8C" w:rsidR="002C35C2" w:rsidRPr="002C35C2" w:rsidRDefault="002C35C2" w:rsidP="002C35C2">
      <w:pPr>
        <w:pStyle w:val="p1"/>
        <w:spacing w:line="480" w:lineRule="auto"/>
        <w:rPr>
          <w:rFonts w:ascii="Arial" w:eastAsia=".SFUIText" w:hAnsi="Arial" w:cs="Arial"/>
          <w:sz w:val="24"/>
          <w:szCs w:val="24"/>
          <w:shd w:val="clear" w:color="auto" w:fill="FFFFFF"/>
        </w:rPr>
      </w:pPr>
      <w:r w:rsidRPr="002C35C2">
        <w:rPr>
          <w:rFonts w:ascii="Arial" w:eastAsia=".SFUIText" w:hAnsi="Arial" w:cs="Arial"/>
          <w:sz w:val="24"/>
          <w:szCs w:val="24"/>
          <w:shd w:val="clear" w:color="auto" w:fill="FFFFFF"/>
        </w:rPr>
        <w:t xml:space="preserve">In conclusion, although we welcome the commitment by </w:t>
      </w:r>
      <w:proofErr w:type="spellStart"/>
      <w:r w:rsidRPr="002C35C2">
        <w:rPr>
          <w:rFonts w:ascii="Arial" w:eastAsia=".SFUIText" w:hAnsi="Arial" w:cs="Arial"/>
          <w:sz w:val="24"/>
          <w:szCs w:val="24"/>
          <w:shd w:val="clear" w:color="auto" w:fill="FFFFFF"/>
        </w:rPr>
        <w:t>Schonfeld</w:t>
      </w:r>
      <w:proofErr w:type="spellEnd"/>
      <w:r w:rsidRPr="002C35C2">
        <w:rPr>
          <w:rFonts w:ascii="Arial" w:eastAsia=".SFUIText" w:hAnsi="Arial" w:cs="Arial"/>
          <w:sz w:val="24"/>
          <w:szCs w:val="24"/>
          <w:shd w:val="clear" w:color="auto" w:fill="FFFFFF"/>
        </w:rPr>
        <w:t xml:space="preserve"> et al (1) to furthering the understanding of work-related stress, we fear that in their efforts to conflate burnout with depression, they are “throwing the baby out with the bathwater.” In our view, in dismissing this construct, they risk failing to identify staff at risk of developing more serious mental health problems. We have a duty of care, as a society, toward health professionals, and we need a better understanding of the nature of the pressures they are regularly placed under at work, for their sakes and those of their patients.</w:t>
      </w:r>
    </w:p>
    <w:p w14:paraId="5476C5A2" w14:textId="77777777" w:rsidR="002C35C2" w:rsidRPr="002C35C2" w:rsidRDefault="002C35C2" w:rsidP="003F5159">
      <w:pPr>
        <w:pStyle w:val="p2"/>
        <w:spacing w:line="480" w:lineRule="auto"/>
        <w:rPr>
          <w:rFonts w:ascii="Arial" w:hAnsi="Arial" w:cs="Arial"/>
          <w:sz w:val="24"/>
          <w:szCs w:val="24"/>
        </w:rPr>
      </w:pPr>
    </w:p>
    <w:p w14:paraId="6B88B715" w14:textId="77777777" w:rsidR="002C35C2" w:rsidRPr="002C35C2" w:rsidRDefault="002C35C2" w:rsidP="003F5159">
      <w:pPr>
        <w:pStyle w:val="p2"/>
        <w:spacing w:line="480" w:lineRule="auto"/>
        <w:rPr>
          <w:rFonts w:ascii="Arial" w:hAnsi="Arial" w:cs="Arial"/>
          <w:sz w:val="24"/>
          <w:szCs w:val="24"/>
        </w:rPr>
      </w:pPr>
    </w:p>
    <w:p w14:paraId="76CA5C04" w14:textId="4AD7DD6C" w:rsidR="00DE7339" w:rsidRPr="002C35C2" w:rsidRDefault="002C35C2" w:rsidP="003F5159">
      <w:pPr>
        <w:pStyle w:val="p2"/>
        <w:spacing w:line="480" w:lineRule="auto"/>
        <w:rPr>
          <w:rFonts w:ascii="Arial" w:hAnsi="Arial" w:cs="Arial"/>
          <w:sz w:val="24"/>
          <w:szCs w:val="24"/>
        </w:rPr>
      </w:pPr>
      <w:r w:rsidRPr="002C35C2">
        <w:rPr>
          <w:rFonts w:ascii="Arial" w:hAnsi="Arial" w:cs="Arial"/>
          <w:sz w:val="24"/>
          <w:szCs w:val="24"/>
        </w:rPr>
        <w:t>References</w:t>
      </w:r>
    </w:p>
    <w:p w14:paraId="35682494" w14:textId="77777777" w:rsidR="00DE5342" w:rsidRPr="002C35C2" w:rsidRDefault="00DE5342" w:rsidP="00DE5342">
      <w:pPr>
        <w:pStyle w:val="p2"/>
        <w:numPr>
          <w:ilvl w:val="0"/>
          <w:numId w:val="2"/>
        </w:numPr>
        <w:spacing w:after="160" w:line="480" w:lineRule="auto"/>
        <w:rPr>
          <w:rFonts w:ascii="Arial" w:hAnsi="Arial" w:cs="Arial"/>
          <w:sz w:val="24"/>
          <w:szCs w:val="24"/>
        </w:rPr>
      </w:pPr>
      <w:proofErr w:type="spellStart"/>
      <w:r w:rsidRPr="002C35C2">
        <w:rPr>
          <w:rFonts w:ascii="Arial" w:hAnsi="Arial" w:cs="Arial"/>
          <w:sz w:val="24"/>
          <w:szCs w:val="24"/>
        </w:rPr>
        <w:lastRenderedPageBreak/>
        <w:t>Schonfeld</w:t>
      </w:r>
      <w:proofErr w:type="spellEnd"/>
      <w:r w:rsidRPr="002C35C2">
        <w:rPr>
          <w:rFonts w:ascii="Arial" w:hAnsi="Arial" w:cs="Arial"/>
          <w:sz w:val="24"/>
          <w:szCs w:val="24"/>
        </w:rPr>
        <w:t xml:space="preserve"> IS, Laurent E, Bianchi R: Burnout Research: Eyes Wide Shut. </w:t>
      </w:r>
      <w:proofErr w:type="spellStart"/>
      <w:r w:rsidRPr="002C35C2">
        <w:rPr>
          <w:rFonts w:ascii="Arial" w:hAnsi="Arial" w:cs="Arial"/>
          <w:sz w:val="24"/>
          <w:szCs w:val="24"/>
        </w:rPr>
        <w:t>Crit</w:t>
      </w:r>
      <w:proofErr w:type="spellEnd"/>
      <w:r w:rsidRPr="002C35C2">
        <w:rPr>
          <w:rFonts w:ascii="Arial" w:hAnsi="Arial" w:cs="Arial"/>
          <w:sz w:val="24"/>
          <w:szCs w:val="24"/>
        </w:rPr>
        <w:t xml:space="preserve">  Care Med 2018; 46:e179–e180</w:t>
      </w:r>
    </w:p>
    <w:p w14:paraId="77501396" w14:textId="77777777" w:rsidR="00DE5342" w:rsidRPr="002C35C2" w:rsidRDefault="00DE5342" w:rsidP="00DE5342">
      <w:pPr>
        <w:pStyle w:val="p2"/>
        <w:numPr>
          <w:ilvl w:val="0"/>
          <w:numId w:val="2"/>
        </w:numPr>
        <w:spacing w:after="160" w:line="480" w:lineRule="auto"/>
        <w:rPr>
          <w:rFonts w:ascii="Arial" w:hAnsi="Arial" w:cs="Arial"/>
          <w:sz w:val="24"/>
          <w:szCs w:val="24"/>
        </w:rPr>
      </w:pPr>
      <w:r w:rsidRPr="002C35C2">
        <w:rPr>
          <w:rFonts w:ascii="Arial" w:hAnsi="Arial" w:cs="Arial"/>
          <w:sz w:val="24"/>
          <w:szCs w:val="24"/>
        </w:rPr>
        <w:t xml:space="preserve">Colville GA, Smith JG: The Overlap </w:t>
      </w:r>
      <w:proofErr w:type="gramStart"/>
      <w:r w:rsidRPr="002C35C2">
        <w:rPr>
          <w:rFonts w:ascii="Arial" w:hAnsi="Arial" w:cs="Arial"/>
          <w:sz w:val="24"/>
          <w:szCs w:val="24"/>
        </w:rPr>
        <w:t>Between</w:t>
      </w:r>
      <w:proofErr w:type="gramEnd"/>
      <w:r w:rsidRPr="002C35C2">
        <w:rPr>
          <w:rFonts w:ascii="Arial" w:hAnsi="Arial" w:cs="Arial"/>
          <w:sz w:val="24"/>
          <w:szCs w:val="24"/>
        </w:rPr>
        <w:t xml:space="preserve"> Burnout and Depression in ICU Staff. </w:t>
      </w:r>
      <w:proofErr w:type="spellStart"/>
      <w:r w:rsidRPr="002C35C2">
        <w:rPr>
          <w:rFonts w:ascii="Arial" w:hAnsi="Arial" w:cs="Arial"/>
          <w:sz w:val="24"/>
          <w:szCs w:val="24"/>
        </w:rPr>
        <w:t>Crit</w:t>
      </w:r>
      <w:proofErr w:type="spellEnd"/>
      <w:r w:rsidRPr="002C35C2">
        <w:rPr>
          <w:rFonts w:ascii="Arial" w:hAnsi="Arial" w:cs="Arial"/>
          <w:sz w:val="24"/>
          <w:szCs w:val="24"/>
        </w:rPr>
        <w:t xml:space="preserve"> Care Med 2017; 45:e1102–e1103</w:t>
      </w:r>
    </w:p>
    <w:p w14:paraId="1652D11E" w14:textId="77777777" w:rsidR="002C35C2" w:rsidRPr="002C35C2" w:rsidRDefault="6901CD1A" w:rsidP="002C35C2">
      <w:pPr>
        <w:pStyle w:val="p2"/>
        <w:numPr>
          <w:ilvl w:val="0"/>
          <w:numId w:val="2"/>
        </w:numPr>
        <w:spacing w:after="160" w:line="480" w:lineRule="auto"/>
        <w:ind w:left="714" w:hanging="357"/>
        <w:rPr>
          <w:sz w:val="24"/>
          <w:szCs w:val="24"/>
        </w:rPr>
      </w:pPr>
      <w:r w:rsidRPr="002C35C2">
        <w:rPr>
          <w:rFonts w:ascii="Arial" w:hAnsi="Arial" w:cs="Arial"/>
          <w:sz w:val="24"/>
          <w:szCs w:val="24"/>
        </w:rPr>
        <w:t xml:space="preserve">Colville GA, Smith JG, Brierley J et al: Coping with staff burnout and work-related posttraumatic stress in intensive care. </w:t>
      </w:r>
      <w:proofErr w:type="spellStart"/>
      <w:r w:rsidRPr="002C35C2">
        <w:rPr>
          <w:rFonts w:ascii="Arial" w:hAnsi="Arial" w:cs="Arial"/>
          <w:sz w:val="24"/>
          <w:szCs w:val="24"/>
        </w:rPr>
        <w:t>Pediatr</w:t>
      </w:r>
      <w:proofErr w:type="spellEnd"/>
      <w:r w:rsidRPr="002C35C2">
        <w:rPr>
          <w:rFonts w:ascii="Arial" w:hAnsi="Arial" w:cs="Arial"/>
          <w:sz w:val="24"/>
          <w:szCs w:val="24"/>
        </w:rPr>
        <w:t xml:space="preserve"> </w:t>
      </w:r>
      <w:proofErr w:type="spellStart"/>
      <w:r w:rsidRPr="002C35C2">
        <w:rPr>
          <w:rFonts w:ascii="Arial" w:hAnsi="Arial" w:cs="Arial"/>
          <w:sz w:val="24"/>
          <w:szCs w:val="24"/>
        </w:rPr>
        <w:t>Crit</w:t>
      </w:r>
      <w:proofErr w:type="spellEnd"/>
      <w:r w:rsidRPr="002C35C2">
        <w:rPr>
          <w:rFonts w:ascii="Arial" w:hAnsi="Arial" w:cs="Arial"/>
          <w:sz w:val="24"/>
          <w:szCs w:val="24"/>
        </w:rPr>
        <w:t xml:space="preserve"> Care Med 2017; 18:e267-273</w:t>
      </w:r>
    </w:p>
    <w:p w14:paraId="308E46A7" w14:textId="022D3A0E" w:rsidR="4989BF02" w:rsidRPr="002C35C2" w:rsidRDefault="6901CD1A" w:rsidP="003A5506">
      <w:pPr>
        <w:pStyle w:val="p2"/>
        <w:numPr>
          <w:ilvl w:val="0"/>
          <w:numId w:val="2"/>
        </w:numPr>
        <w:spacing w:after="160" w:line="480" w:lineRule="auto"/>
        <w:rPr>
          <w:sz w:val="24"/>
          <w:szCs w:val="24"/>
        </w:rPr>
      </w:pPr>
      <w:proofErr w:type="spellStart"/>
      <w:r w:rsidRPr="002C35C2">
        <w:rPr>
          <w:rFonts w:ascii="Arial" w:hAnsi="Arial" w:cs="Arial"/>
          <w:sz w:val="24"/>
          <w:szCs w:val="24"/>
        </w:rPr>
        <w:t>Wurm</w:t>
      </w:r>
      <w:proofErr w:type="spellEnd"/>
      <w:r w:rsidRPr="002C35C2">
        <w:rPr>
          <w:rFonts w:ascii="Arial" w:hAnsi="Arial" w:cs="Arial"/>
          <w:sz w:val="24"/>
          <w:szCs w:val="24"/>
        </w:rPr>
        <w:t xml:space="preserve"> W, Vogel K, </w:t>
      </w:r>
      <w:proofErr w:type="spellStart"/>
      <w:r w:rsidRPr="002C35C2">
        <w:rPr>
          <w:rFonts w:ascii="Arial" w:hAnsi="Arial" w:cs="Arial"/>
          <w:sz w:val="24"/>
          <w:szCs w:val="24"/>
        </w:rPr>
        <w:t>Ebner</w:t>
      </w:r>
      <w:proofErr w:type="spellEnd"/>
      <w:r w:rsidRPr="002C35C2">
        <w:rPr>
          <w:rFonts w:ascii="Arial" w:hAnsi="Arial" w:cs="Arial"/>
          <w:sz w:val="24"/>
          <w:szCs w:val="24"/>
        </w:rPr>
        <w:t xml:space="preserve"> </w:t>
      </w:r>
      <w:proofErr w:type="spellStart"/>
      <w:proofErr w:type="gramStart"/>
      <w:r w:rsidRPr="002C35C2">
        <w:rPr>
          <w:rFonts w:ascii="Arial" w:hAnsi="Arial" w:cs="Arial"/>
          <w:sz w:val="24"/>
          <w:szCs w:val="24"/>
        </w:rPr>
        <w:t>Cet</w:t>
      </w:r>
      <w:proofErr w:type="spellEnd"/>
      <w:proofErr w:type="gramEnd"/>
      <w:r w:rsidRPr="002C35C2">
        <w:rPr>
          <w:rFonts w:ascii="Arial" w:hAnsi="Arial" w:cs="Arial"/>
          <w:sz w:val="24"/>
          <w:szCs w:val="24"/>
        </w:rPr>
        <w:t xml:space="preserve"> al: Depression-burnout overlap in physicians. </w:t>
      </w:r>
      <w:proofErr w:type="spellStart"/>
      <w:r w:rsidRPr="002C35C2">
        <w:rPr>
          <w:rFonts w:ascii="Arial" w:hAnsi="Arial" w:cs="Arial"/>
          <w:sz w:val="24"/>
          <w:szCs w:val="24"/>
        </w:rPr>
        <w:t>PLoS</w:t>
      </w:r>
      <w:proofErr w:type="spellEnd"/>
      <w:r w:rsidRPr="002C35C2">
        <w:rPr>
          <w:rFonts w:ascii="Arial" w:hAnsi="Arial" w:cs="Arial"/>
          <w:sz w:val="24"/>
          <w:szCs w:val="24"/>
        </w:rPr>
        <w:t xml:space="preserve"> One March 1 2016 doi:10.1371/journal.pone.0149913</w:t>
      </w:r>
    </w:p>
    <w:p w14:paraId="09D8B220" w14:textId="77777777" w:rsidR="002C35C2" w:rsidRDefault="6901CD1A" w:rsidP="002C35C2">
      <w:pPr>
        <w:pStyle w:val="p2"/>
        <w:numPr>
          <w:ilvl w:val="0"/>
          <w:numId w:val="2"/>
        </w:numPr>
        <w:spacing w:after="160" w:line="480" w:lineRule="auto"/>
        <w:ind w:left="714" w:hanging="357"/>
        <w:rPr>
          <w:rFonts w:ascii="Arial" w:hAnsi="Arial" w:cs="Arial"/>
          <w:sz w:val="24"/>
          <w:szCs w:val="24"/>
        </w:rPr>
      </w:pPr>
      <w:proofErr w:type="spellStart"/>
      <w:r w:rsidRPr="002C35C2">
        <w:rPr>
          <w:rFonts w:ascii="Arial" w:hAnsi="Arial" w:cs="Arial"/>
          <w:sz w:val="24"/>
          <w:szCs w:val="24"/>
        </w:rPr>
        <w:t>Schaufeli</w:t>
      </w:r>
      <w:proofErr w:type="spellEnd"/>
      <w:r w:rsidRPr="002C35C2">
        <w:rPr>
          <w:rFonts w:ascii="Arial" w:hAnsi="Arial" w:cs="Arial"/>
          <w:sz w:val="24"/>
          <w:szCs w:val="24"/>
        </w:rPr>
        <w:t xml:space="preserve"> WB, Bakker AB, </w:t>
      </w:r>
      <w:proofErr w:type="spellStart"/>
      <w:r w:rsidRPr="002C35C2">
        <w:rPr>
          <w:rFonts w:ascii="Arial" w:hAnsi="Arial" w:cs="Arial"/>
          <w:sz w:val="24"/>
          <w:szCs w:val="24"/>
        </w:rPr>
        <w:t>Hoogduin</w:t>
      </w:r>
      <w:proofErr w:type="spellEnd"/>
      <w:r w:rsidRPr="002C35C2">
        <w:rPr>
          <w:rFonts w:ascii="Arial" w:hAnsi="Arial" w:cs="Arial"/>
          <w:sz w:val="24"/>
          <w:szCs w:val="24"/>
        </w:rPr>
        <w:t xml:space="preserve"> K, </w:t>
      </w:r>
      <w:proofErr w:type="spellStart"/>
      <w:r w:rsidRPr="002C35C2">
        <w:rPr>
          <w:rFonts w:ascii="Arial" w:hAnsi="Arial" w:cs="Arial"/>
          <w:sz w:val="24"/>
          <w:szCs w:val="24"/>
        </w:rPr>
        <w:t>Schaap</w:t>
      </w:r>
      <w:proofErr w:type="spellEnd"/>
      <w:r w:rsidRPr="002C35C2">
        <w:rPr>
          <w:rFonts w:ascii="Arial" w:hAnsi="Arial" w:cs="Arial"/>
          <w:sz w:val="24"/>
          <w:szCs w:val="24"/>
        </w:rPr>
        <w:t xml:space="preserve"> C, </w:t>
      </w:r>
      <w:proofErr w:type="spellStart"/>
      <w:r w:rsidRPr="002C35C2">
        <w:rPr>
          <w:rFonts w:ascii="Arial" w:hAnsi="Arial" w:cs="Arial"/>
          <w:sz w:val="24"/>
          <w:szCs w:val="24"/>
        </w:rPr>
        <w:t>Klader</w:t>
      </w:r>
      <w:proofErr w:type="spellEnd"/>
      <w:r w:rsidRPr="002C35C2">
        <w:rPr>
          <w:rFonts w:ascii="Arial" w:hAnsi="Arial" w:cs="Arial"/>
          <w:sz w:val="24"/>
          <w:szCs w:val="24"/>
        </w:rPr>
        <w:t xml:space="preserve"> A. On the clinical validity of the </w:t>
      </w:r>
      <w:proofErr w:type="spellStart"/>
      <w:r w:rsidRPr="002C35C2">
        <w:rPr>
          <w:rFonts w:ascii="Arial" w:hAnsi="Arial" w:cs="Arial"/>
          <w:sz w:val="24"/>
          <w:szCs w:val="24"/>
        </w:rPr>
        <w:t>Maslach</w:t>
      </w:r>
      <w:proofErr w:type="spellEnd"/>
      <w:r w:rsidRPr="002C35C2">
        <w:rPr>
          <w:rFonts w:ascii="Arial" w:hAnsi="Arial" w:cs="Arial"/>
          <w:sz w:val="24"/>
          <w:szCs w:val="24"/>
        </w:rPr>
        <w:t xml:space="preserve"> Burnout Inventory and the Burnout Measure. </w:t>
      </w:r>
      <w:proofErr w:type="spellStart"/>
      <w:r w:rsidRPr="002C35C2">
        <w:rPr>
          <w:rFonts w:ascii="Arial" w:hAnsi="Arial" w:cs="Arial"/>
          <w:sz w:val="24"/>
          <w:szCs w:val="24"/>
        </w:rPr>
        <w:t>Psychol</w:t>
      </w:r>
      <w:proofErr w:type="spellEnd"/>
      <w:r w:rsidRPr="002C35C2">
        <w:rPr>
          <w:rFonts w:ascii="Arial" w:hAnsi="Arial" w:cs="Arial"/>
          <w:sz w:val="24"/>
          <w:szCs w:val="24"/>
        </w:rPr>
        <w:t xml:space="preserve"> Health 2001;16: 565-582</w:t>
      </w:r>
    </w:p>
    <w:p w14:paraId="20C2385C" w14:textId="59362EF2" w:rsidR="003F5159" w:rsidRPr="002C35C2" w:rsidRDefault="6901CD1A" w:rsidP="002C35C2">
      <w:pPr>
        <w:pStyle w:val="p2"/>
        <w:numPr>
          <w:ilvl w:val="0"/>
          <w:numId w:val="2"/>
        </w:numPr>
        <w:spacing w:after="160" w:line="480" w:lineRule="auto"/>
        <w:ind w:left="714" w:hanging="357"/>
        <w:rPr>
          <w:rFonts w:ascii="Arial" w:hAnsi="Arial" w:cs="Arial"/>
          <w:sz w:val="24"/>
          <w:szCs w:val="24"/>
        </w:rPr>
      </w:pPr>
      <w:proofErr w:type="spellStart"/>
      <w:r w:rsidRPr="002C35C2">
        <w:rPr>
          <w:rFonts w:ascii="Arial" w:hAnsi="Arial" w:cs="Arial"/>
          <w:sz w:val="24"/>
          <w:szCs w:val="24"/>
        </w:rPr>
        <w:t>Shanafelt</w:t>
      </w:r>
      <w:proofErr w:type="spellEnd"/>
      <w:r w:rsidRPr="002C35C2">
        <w:rPr>
          <w:rFonts w:ascii="Arial" w:hAnsi="Arial" w:cs="Arial"/>
          <w:sz w:val="24"/>
          <w:szCs w:val="24"/>
        </w:rPr>
        <w:t xml:space="preserve"> TD, Hasan O, </w:t>
      </w:r>
      <w:proofErr w:type="spellStart"/>
      <w:r w:rsidRPr="002C35C2">
        <w:rPr>
          <w:rFonts w:ascii="Arial" w:hAnsi="Arial" w:cs="Arial"/>
          <w:sz w:val="24"/>
          <w:szCs w:val="24"/>
        </w:rPr>
        <w:t>Dyrbye</w:t>
      </w:r>
      <w:proofErr w:type="spellEnd"/>
      <w:r w:rsidRPr="002C35C2">
        <w:rPr>
          <w:rFonts w:ascii="Arial" w:hAnsi="Arial" w:cs="Arial"/>
          <w:sz w:val="24"/>
          <w:szCs w:val="24"/>
        </w:rPr>
        <w:t xml:space="preserve"> LN et al: Changes in burnout and satisfaction with work-life balance in physicians and the general US working population between 2011 and 2014. Mayo </w:t>
      </w:r>
      <w:proofErr w:type="spellStart"/>
      <w:r w:rsidRPr="002C35C2">
        <w:rPr>
          <w:rFonts w:ascii="Arial" w:hAnsi="Arial" w:cs="Arial"/>
          <w:sz w:val="24"/>
          <w:szCs w:val="24"/>
        </w:rPr>
        <w:t>Clin</w:t>
      </w:r>
      <w:proofErr w:type="spellEnd"/>
      <w:r w:rsidRPr="002C35C2">
        <w:rPr>
          <w:rFonts w:ascii="Arial" w:hAnsi="Arial" w:cs="Arial"/>
          <w:sz w:val="24"/>
          <w:szCs w:val="24"/>
        </w:rPr>
        <w:t xml:space="preserve"> Proc 2015;90(12):1600-1613</w:t>
      </w:r>
    </w:p>
    <w:p w14:paraId="14F0CCAD" w14:textId="4F3CBDFB" w:rsidR="00DE5342" w:rsidRPr="002C35C2" w:rsidRDefault="6901CD1A" w:rsidP="00C96DD6">
      <w:pPr>
        <w:pStyle w:val="p2"/>
        <w:numPr>
          <w:ilvl w:val="0"/>
          <w:numId w:val="2"/>
        </w:numPr>
        <w:spacing w:line="480" w:lineRule="auto"/>
        <w:rPr>
          <w:rFonts w:ascii="Arial" w:hAnsi="Arial" w:cs="Arial"/>
          <w:sz w:val="24"/>
          <w:szCs w:val="24"/>
        </w:rPr>
      </w:pPr>
      <w:proofErr w:type="spellStart"/>
      <w:r w:rsidRPr="002C35C2">
        <w:rPr>
          <w:rFonts w:ascii="Arial" w:hAnsi="Arial" w:cs="Arial"/>
          <w:sz w:val="24"/>
          <w:szCs w:val="24"/>
        </w:rPr>
        <w:t>Shanafelt</w:t>
      </w:r>
      <w:proofErr w:type="spellEnd"/>
      <w:r w:rsidRPr="002C35C2">
        <w:rPr>
          <w:rFonts w:ascii="Arial" w:hAnsi="Arial" w:cs="Arial"/>
          <w:sz w:val="24"/>
          <w:szCs w:val="24"/>
        </w:rPr>
        <w:t xml:space="preserve"> TD, </w:t>
      </w:r>
      <w:proofErr w:type="spellStart"/>
      <w:r w:rsidRPr="002C35C2">
        <w:rPr>
          <w:rFonts w:ascii="Arial" w:hAnsi="Arial" w:cs="Arial"/>
          <w:sz w:val="24"/>
          <w:szCs w:val="24"/>
        </w:rPr>
        <w:t>Kaups</w:t>
      </w:r>
      <w:proofErr w:type="spellEnd"/>
      <w:r w:rsidRPr="002C35C2">
        <w:rPr>
          <w:rFonts w:ascii="Arial" w:hAnsi="Arial" w:cs="Arial"/>
          <w:sz w:val="24"/>
          <w:szCs w:val="24"/>
        </w:rPr>
        <w:t xml:space="preserve"> KL, Nelson H et al: An interactive individualized </w:t>
      </w:r>
      <w:proofErr w:type="spellStart"/>
      <w:r w:rsidRPr="002C35C2">
        <w:rPr>
          <w:rFonts w:ascii="Arial" w:hAnsi="Arial" w:cs="Arial"/>
          <w:sz w:val="24"/>
          <w:szCs w:val="24"/>
        </w:rPr>
        <w:t>iintervention</w:t>
      </w:r>
      <w:proofErr w:type="spellEnd"/>
      <w:r w:rsidRPr="002C35C2">
        <w:rPr>
          <w:rFonts w:ascii="Arial" w:hAnsi="Arial" w:cs="Arial"/>
          <w:sz w:val="24"/>
          <w:szCs w:val="24"/>
        </w:rPr>
        <w:t xml:space="preserve"> to promote behavioural change to increase personal well-being in US surgeons. Ann </w:t>
      </w:r>
      <w:proofErr w:type="spellStart"/>
      <w:r w:rsidRPr="002C35C2">
        <w:rPr>
          <w:rFonts w:ascii="Arial" w:hAnsi="Arial" w:cs="Arial"/>
          <w:sz w:val="24"/>
          <w:szCs w:val="24"/>
        </w:rPr>
        <w:t>Surg</w:t>
      </w:r>
      <w:proofErr w:type="spellEnd"/>
      <w:r w:rsidRPr="002C35C2">
        <w:rPr>
          <w:rFonts w:ascii="Arial" w:hAnsi="Arial" w:cs="Arial"/>
          <w:sz w:val="24"/>
          <w:szCs w:val="24"/>
        </w:rPr>
        <w:t xml:space="preserve"> 2014;259(1):82-88</w:t>
      </w:r>
    </w:p>
    <w:sectPr w:rsidR="00DE5342" w:rsidRPr="002C35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Arial Unicode MS"/>
    <w:charset w:val="88"/>
    <w:family w:val="auto"/>
    <w:pitch w:val="variable"/>
    <w:sig w:usb0="00000000" w:usb1="0A080003" w:usb2="00000010" w:usb3="00000000" w:csb0="0010019F" w:csb1="00000000"/>
  </w:font>
  <w:font w:name=".SFUIText">
    <w:charset w:val="88"/>
    <w:family w:val="auto"/>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0D1"/>
    <w:multiLevelType w:val="hybridMultilevel"/>
    <w:tmpl w:val="B43E5610"/>
    <w:lvl w:ilvl="0" w:tplc="F56249E2">
      <w:start w:val="1"/>
      <w:numFmt w:val="bullet"/>
      <w:lvlText w:val=""/>
      <w:lvlJc w:val="left"/>
      <w:pPr>
        <w:ind w:left="720" w:hanging="360"/>
      </w:pPr>
      <w:rPr>
        <w:rFonts w:ascii="Symbol" w:hAnsi="Symbol" w:hint="default"/>
      </w:rPr>
    </w:lvl>
    <w:lvl w:ilvl="1" w:tplc="F1F86860">
      <w:start w:val="1"/>
      <w:numFmt w:val="bullet"/>
      <w:lvlText w:val="o"/>
      <w:lvlJc w:val="left"/>
      <w:pPr>
        <w:ind w:left="1440" w:hanging="360"/>
      </w:pPr>
      <w:rPr>
        <w:rFonts w:ascii="Courier New" w:hAnsi="Courier New" w:hint="default"/>
      </w:rPr>
    </w:lvl>
    <w:lvl w:ilvl="2" w:tplc="B40E2E08">
      <w:start w:val="1"/>
      <w:numFmt w:val="bullet"/>
      <w:lvlText w:val=""/>
      <w:lvlJc w:val="left"/>
      <w:pPr>
        <w:ind w:left="2160" w:hanging="360"/>
      </w:pPr>
      <w:rPr>
        <w:rFonts w:ascii="Wingdings" w:hAnsi="Wingdings" w:hint="default"/>
      </w:rPr>
    </w:lvl>
    <w:lvl w:ilvl="3" w:tplc="748E0296">
      <w:start w:val="1"/>
      <w:numFmt w:val="bullet"/>
      <w:lvlText w:val=""/>
      <w:lvlJc w:val="left"/>
      <w:pPr>
        <w:ind w:left="2880" w:hanging="360"/>
      </w:pPr>
      <w:rPr>
        <w:rFonts w:ascii="Symbol" w:hAnsi="Symbol" w:hint="default"/>
      </w:rPr>
    </w:lvl>
    <w:lvl w:ilvl="4" w:tplc="6D3AC5E0">
      <w:start w:val="1"/>
      <w:numFmt w:val="bullet"/>
      <w:lvlText w:val="o"/>
      <w:lvlJc w:val="left"/>
      <w:pPr>
        <w:ind w:left="3600" w:hanging="360"/>
      </w:pPr>
      <w:rPr>
        <w:rFonts w:ascii="Courier New" w:hAnsi="Courier New" w:hint="default"/>
      </w:rPr>
    </w:lvl>
    <w:lvl w:ilvl="5" w:tplc="C2ACEE86">
      <w:start w:val="1"/>
      <w:numFmt w:val="bullet"/>
      <w:lvlText w:val=""/>
      <w:lvlJc w:val="left"/>
      <w:pPr>
        <w:ind w:left="4320" w:hanging="360"/>
      </w:pPr>
      <w:rPr>
        <w:rFonts w:ascii="Wingdings" w:hAnsi="Wingdings" w:hint="default"/>
      </w:rPr>
    </w:lvl>
    <w:lvl w:ilvl="6" w:tplc="140C93EA">
      <w:start w:val="1"/>
      <w:numFmt w:val="bullet"/>
      <w:lvlText w:val=""/>
      <w:lvlJc w:val="left"/>
      <w:pPr>
        <w:ind w:left="5040" w:hanging="360"/>
      </w:pPr>
      <w:rPr>
        <w:rFonts w:ascii="Symbol" w:hAnsi="Symbol" w:hint="default"/>
      </w:rPr>
    </w:lvl>
    <w:lvl w:ilvl="7" w:tplc="DB2A89B2">
      <w:start w:val="1"/>
      <w:numFmt w:val="bullet"/>
      <w:lvlText w:val="o"/>
      <w:lvlJc w:val="left"/>
      <w:pPr>
        <w:ind w:left="5760" w:hanging="360"/>
      </w:pPr>
      <w:rPr>
        <w:rFonts w:ascii="Courier New" w:hAnsi="Courier New" w:hint="default"/>
      </w:rPr>
    </w:lvl>
    <w:lvl w:ilvl="8" w:tplc="03506696">
      <w:start w:val="1"/>
      <w:numFmt w:val="bullet"/>
      <w:lvlText w:val=""/>
      <w:lvlJc w:val="left"/>
      <w:pPr>
        <w:ind w:left="6480" w:hanging="360"/>
      </w:pPr>
      <w:rPr>
        <w:rFonts w:ascii="Wingdings" w:hAnsi="Wingdings" w:hint="default"/>
      </w:rPr>
    </w:lvl>
  </w:abstractNum>
  <w:abstractNum w:abstractNumId="1" w15:restartNumberingAfterBreak="0">
    <w:nsid w:val="0F880AA6"/>
    <w:multiLevelType w:val="hybridMultilevel"/>
    <w:tmpl w:val="67B88D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39"/>
    <w:rsid w:val="00023D1D"/>
    <w:rsid w:val="0006003E"/>
    <w:rsid w:val="000F107B"/>
    <w:rsid w:val="00136E49"/>
    <w:rsid w:val="00183B78"/>
    <w:rsid w:val="001A54E7"/>
    <w:rsid w:val="00233BAD"/>
    <w:rsid w:val="0023461A"/>
    <w:rsid w:val="002633D6"/>
    <w:rsid w:val="00271952"/>
    <w:rsid w:val="00282204"/>
    <w:rsid w:val="002873A0"/>
    <w:rsid w:val="002C35C2"/>
    <w:rsid w:val="00311F40"/>
    <w:rsid w:val="00316230"/>
    <w:rsid w:val="003544FB"/>
    <w:rsid w:val="00366CD5"/>
    <w:rsid w:val="003C7297"/>
    <w:rsid w:val="003F5159"/>
    <w:rsid w:val="0045657C"/>
    <w:rsid w:val="00465599"/>
    <w:rsid w:val="00486B57"/>
    <w:rsid w:val="0049024F"/>
    <w:rsid w:val="004E353E"/>
    <w:rsid w:val="00523C07"/>
    <w:rsid w:val="00542837"/>
    <w:rsid w:val="00547954"/>
    <w:rsid w:val="00575A06"/>
    <w:rsid w:val="00584E80"/>
    <w:rsid w:val="005A129B"/>
    <w:rsid w:val="005C090D"/>
    <w:rsid w:val="005E2C64"/>
    <w:rsid w:val="005E32EE"/>
    <w:rsid w:val="006447F3"/>
    <w:rsid w:val="006607CB"/>
    <w:rsid w:val="00691D28"/>
    <w:rsid w:val="006C1516"/>
    <w:rsid w:val="006C7B7A"/>
    <w:rsid w:val="006F1104"/>
    <w:rsid w:val="00745A53"/>
    <w:rsid w:val="00755206"/>
    <w:rsid w:val="007A6BF3"/>
    <w:rsid w:val="007B7206"/>
    <w:rsid w:val="007D3BCB"/>
    <w:rsid w:val="00810263"/>
    <w:rsid w:val="00843F5A"/>
    <w:rsid w:val="00866AAE"/>
    <w:rsid w:val="00884B57"/>
    <w:rsid w:val="008A372E"/>
    <w:rsid w:val="008B39C9"/>
    <w:rsid w:val="00953C88"/>
    <w:rsid w:val="00965889"/>
    <w:rsid w:val="009678B8"/>
    <w:rsid w:val="00A959B6"/>
    <w:rsid w:val="00AB1CAF"/>
    <w:rsid w:val="00AB608A"/>
    <w:rsid w:val="00AE7A4C"/>
    <w:rsid w:val="00B0796D"/>
    <w:rsid w:val="00B22DFF"/>
    <w:rsid w:val="00B3514C"/>
    <w:rsid w:val="00B45A53"/>
    <w:rsid w:val="00B65CED"/>
    <w:rsid w:val="00B87D5F"/>
    <w:rsid w:val="00C13DAD"/>
    <w:rsid w:val="00CA44B7"/>
    <w:rsid w:val="00CA50D5"/>
    <w:rsid w:val="00CC3218"/>
    <w:rsid w:val="00CC730E"/>
    <w:rsid w:val="00CE7FC9"/>
    <w:rsid w:val="00D1260A"/>
    <w:rsid w:val="00D53DC0"/>
    <w:rsid w:val="00D605B0"/>
    <w:rsid w:val="00D6705A"/>
    <w:rsid w:val="00D83307"/>
    <w:rsid w:val="00DA2C5A"/>
    <w:rsid w:val="00DE5342"/>
    <w:rsid w:val="00DE7339"/>
    <w:rsid w:val="00E035C1"/>
    <w:rsid w:val="00E1462C"/>
    <w:rsid w:val="00E215DB"/>
    <w:rsid w:val="00E426FB"/>
    <w:rsid w:val="00E64D6D"/>
    <w:rsid w:val="00EA56C0"/>
    <w:rsid w:val="00EC60EA"/>
    <w:rsid w:val="00F1199E"/>
    <w:rsid w:val="00F12B27"/>
    <w:rsid w:val="00F379AE"/>
    <w:rsid w:val="00F54995"/>
    <w:rsid w:val="00F752F1"/>
    <w:rsid w:val="00FC4139"/>
    <w:rsid w:val="00FC44A0"/>
    <w:rsid w:val="2699EB38"/>
    <w:rsid w:val="4989BF02"/>
    <w:rsid w:val="6901CD1A"/>
    <w:rsid w:val="7807C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C6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E7339"/>
    <w:rPr>
      <w:rFonts w:ascii=".SF UI Text" w:eastAsia=".SF UI Text" w:hAnsi=".SF UI Text" w:cs="Times New Roman"/>
      <w:color w:val="333333"/>
      <w:sz w:val="23"/>
      <w:szCs w:val="23"/>
      <w:lang w:eastAsia="en-GB"/>
    </w:rPr>
  </w:style>
  <w:style w:type="paragraph" w:customStyle="1" w:styleId="p2">
    <w:name w:val="p2"/>
    <w:basedOn w:val="Normal"/>
    <w:rsid w:val="00DE7339"/>
    <w:rPr>
      <w:rFonts w:ascii=".SF UI Text" w:eastAsia=".SF UI Text" w:hAnsi=".SF UI Text" w:cs="Times New Roman"/>
      <w:color w:val="333333"/>
      <w:sz w:val="23"/>
      <w:szCs w:val="23"/>
      <w:lang w:eastAsia="en-GB"/>
    </w:rPr>
  </w:style>
  <w:style w:type="paragraph" w:customStyle="1" w:styleId="p3">
    <w:name w:val="p3"/>
    <w:basedOn w:val="Normal"/>
    <w:rsid w:val="00DE7339"/>
    <w:pPr>
      <w:shd w:val="clear" w:color="auto" w:fill="FFFFFF"/>
    </w:pPr>
    <w:rPr>
      <w:rFonts w:ascii=".SF UI Text" w:eastAsia=".SF UI Text" w:hAnsi=".SF UI Text" w:cs="Times New Roman"/>
      <w:color w:val="333333"/>
      <w:sz w:val="23"/>
      <w:szCs w:val="23"/>
      <w:lang w:eastAsia="en-GB"/>
    </w:rPr>
  </w:style>
  <w:style w:type="character" w:customStyle="1" w:styleId="s1">
    <w:name w:val="s1"/>
    <w:basedOn w:val="DefaultParagraphFont"/>
    <w:rsid w:val="00DE7339"/>
    <w:rPr>
      <w:rFonts w:ascii=".SFUIText" w:eastAsia=".SFUIText" w:hAnsi=".SFUIText" w:hint="eastAsia"/>
      <w:b w:val="0"/>
      <w:bCs w:val="0"/>
      <w:i w:val="0"/>
      <w:iCs w:val="0"/>
      <w:sz w:val="30"/>
      <w:szCs w:val="30"/>
      <w:shd w:val="clear" w:color="auto" w:fill="FFFFFF"/>
    </w:rPr>
  </w:style>
  <w:style w:type="character" w:customStyle="1" w:styleId="s2">
    <w:name w:val="s2"/>
    <w:basedOn w:val="DefaultParagraphFont"/>
    <w:rsid w:val="00DE7339"/>
    <w:rPr>
      <w:rFonts w:ascii=".SFUIText" w:eastAsia=".SFUIText" w:hAnsi=".SFUIText" w:hint="eastAsia"/>
      <w:b w:val="0"/>
      <w:bCs w:val="0"/>
      <w:i w:val="0"/>
      <w:iCs w:val="0"/>
      <w:sz w:val="30"/>
      <w:szCs w:val="30"/>
    </w:rPr>
  </w:style>
  <w:style w:type="character" w:customStyle="1" w:styleId="apple-converted-space">
    <w:name w:val="apple-converted-space"/>
    <w:basedOn w:val="DefaultParagraphFont"/>
    <w:rsid w:val="00DE7339"/>
  </w:style>
  <w:style w:type="character" w:styleId="CommentReference">
    <w:name w:val="annotation reference"/>
    <w:basedOn w:val="DefaultParagraphFont"/>
    <w:uiPriority w:val="99"/>
    <w:semiHidden/>
    <w:unhideWhenUsed/>
    <w:rsid w:val="00233BAD"/>
    <w:rPr>
      <w:sz w:val="18"/>
      <w:szCs w:val="18"/>
    </w:rPr>
  </w:style>
  <w:style w:type="paragraph" w:styleId="CommentText">
    <w:name w:val="annotation text"/>
    <w:basedOn w:val="Normal"/>
    <w:link w:val="CommentTextChar"/>
    <w:uiPriority w:val="99"/>
    <w:semiHidden/>
    <w:unhideWhenUsed/>
    <w:rsid w:val="00233BAD"/>
  </w:style>
  <w:style w:type="character" w:customStyle="1" w:styleId="CommentTextChar">
    <w:name w:val="Comment Text Char"/>
    <w:basedOn w:val="DefaultParagraphFont"/>
    <w:link w:val="CommentText"/>
    <w:uiPriority w:val="99"/>
    <w:semiHidden/>
    <w:rsid w:val="00233BAD"/>
  </w:style>
  <w:style w:type="paragraph" w:styleId="CommentSubject">
    <w:name w:val="annotation subject"/>
    <w:basedOn w:val="CommentText"/>
    <w:next w:val="CommentText"/>
    <w:link w:val="CommentSubjectChar"/>
    <w:uiPriority w:val="99"/>
    <w:semiHidden/>
    <w:unhideWhenUsed/>
    <w:rsid w:val="00233BAD"/>
    <w:rPr>
      <w:b/>
      <w:bCs/>
      <w:sz w:val="20"/>
      <w:szCs w:val="20"/>
    </w:rPr>
  </w:style>
  <w:style w:type="character" w:customStyle="1" w:styleId="CommentSubjectChar">
    <w:name w:val="Comment Subject Char"/>
    <w:basedOn w:val="CommentTextChar"/>
    <w:link w:val="CommentSubject"/>
    <w:uiPriority w:val="99"/>
    <w:semiHidden/>
    <w:rsid w:val="00233BAD"/>
    <w:rPr>
      <w:b/>
      <w:bCs/>
      <w:sz w:val="20"/>
      <w:szCs w:val="20"/>
    </w:rPr>
  </w:style>
  <w:style w:type="paragraph" w:styleId="BalloonText">
    <w:name w:val="Balloon Text"/>
    <w:basedOn w:val="Normal"/>
    <w:link w:val="BalloonTextChar"/>
    <w:uiPriority w:val="99"/>
    <w:semiHidden/>
    <w:unhideWhenUsed/>
    <w:rsid w:val="00233B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3BAD"/>
    <w:rPr>
      <w:rFonts w:ascii="Times New Roman" w:hAnsi="Times New Roman" w:cs="Times New Roman"/>
      <w:sz w:val="18"/>
      <w:szCs w:val="18"/>
    </w:rPr>
  </w:style>
  <w:style w:type="paragraph" w:styleId="ListParagraph">
    <w:name w:val="List Paragraph"/>
    <w:basedOn w:val="Normal"/>
    <w:uiPriority w:val="34"/>
    <w:qFormat/>
    <w:rsid w:val="003F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38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Colville</dc:creator>
  <cp:keywords/>
  <dc:description/>
  <cp:lastModifiedBy>Jared Smith</cp:lastModifiedBy>
  <cp:revision>4</cp:revision>
  <dcterms:created xsi:type="dcterms:W3CDTF">2018-02-01T12:03:00Z</dcterms:created>
  <dcterms:modified xsi:type="dcterms:W3CDTF">2018-02-01T12:14:00Z</dcterms:modified>
</cp:coreProperties>
</file>