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79" w:rsidRPr="00931A49" w:rsidRDefault="00720B58" w:rsidP="00931A49">
      <w:pPr>
        <w:pStyle w:val="Title"/>
        <w:rPr>
          <w:rFonts w:asciiTheme="minorHAnsi" w:hAnsiTheme="minorHAnsi"/>
          <w:sz w:val="36"/>
          <w:szCs w:val="36"/>
        </w:rPr>
      </w:pPr>
      <w:r w:rsidRPr="00931A49">
        <w:rPr>
          <w:rFonts w:asciiTheme="minorHAnsi" w:hAnsiTheme="minorHAnsi"/>
          <w:sz w:val="36"/>
          <w:szCs w:val="36"/>
        </w:rPr>
        <w:t>Do thiopurines reduce</w:t>
      </w:r>
      <w:r w:rsidR="00DD6CFC" w:rsidRPr="00931A49">
        <w:rPr>
          <w:rFonts w:asciiTheme="minorHAnsi" w:hAnsiTheme="minorHAnsi"/>
          <w:sz w:val="36"/>
          <w:szCs w:val="36"/>
        </w:rPr>
        <w:t xml:space="preserve"> the risk of surgery in elderly-onset Inflammatory Bowel D</w:t>
      </w:r>
      <w:r w:rsidR="00011B02" w:rsidRPr="00931A49">
        <w:rPr>
          <w:rFonts w:asciiTheme="minorHAnsi" w:hAnsiTheme="minorHAnsi"/>
          <w:sz w:val="36"/>
          <w:szCs w:val="36"/>
        </w:rPr>
        <w:t>isease</w:t>
      </w:r>
      <w:r w:rsidR="00875EB9" w:rsidRPr="00931A49">
        <w:rPr>
          <w:rFonts w:asciiTheme="minorHAnsi" w:hAnsiTheme="minorHAnsi"/>
          <w:sz w:val="36"/>
          <w:szCs w:val="36"/>
        </w:rPr>
        <w:t>? A</w:t>
      </w:r>
      <w:r w:rsidR="00CE74B4" w:rsidRPr="00931A49">
        <w:rPr>
          <w:rFonts w:asciiTheme="minorHAnsi" w:hAnsiTheme="minorHAnsi"/>
          <w:sz w:val="36"/>
          <w:szCs w:val="36"/>
        </w:rPr>
        <w:t xml:space="preserve"> </w:t>
      </w:r>
      <w:r w:rsidR="004114C1" w:rsidRPr="00931A49">
        <w:rPr>
          <w:rFonts w:asciiTheme="minorHAnsi" w:hAnsiTheme="minorHAnsi"/>
          <w:sz w:val="36"/>
          <w:szCs w:val="36"/>
        </w:rPr>
        <w:t>twenty year national population-</w:t>
      </w:r>
      <w:r w:rsidR="00CE74B4" w:rsidRPr="00931A49">
        <w:rPr>
          <w:rFonts w:asciiTheme="minorHAnsi" w:hAnsiTheme="minorHAnsi"/>
          <w:sz w:val="36"/>
          <w:szCs w:val="36"/>
        </w:rPr>
        <w:t xml:space="preserve">based </w:t>
      </w:r>
      <w:r w:rsidR="00F259BE" w:rsidRPr="00931A49">
        <w:rPr>
          <w:rFonts w:asciiTheme="minorHAnsi" w:hAnsiTheme="minorHAnsi"/>
          <w:sz w:val="36"/>
          <w:szCs w:val="36"/>
        </w:rPr>
        <w:t xml:space="preserve">cohort </w:t>
      </w:r>
      <w:r w:rsidR="00CE74B4" w:rsidRPr="00931A49">
        <w:rPr>
          <w:rFonts w:asciiTheme="minorHAnsi" w:hAnsiTheme="minorHAnsi"/>
          <w:sz w:val="36"/>
          <w:szCs w:val="36"/>
        </w:rPr>
        <w:t>study</w:t>
      </w:r>
    </w:p>
    <w:p w:rsidR="00435F9A" w:rsidRDefault="00435F9A" w:rsidP="00435F9A">
      <w:pPr>
        <w:spacing w:line="480" w:lineRule="auto"/>
        <w:jc w:val="both"/>
      </w:pPr>
      <w:r>
        <w:t>Christopher Alexakis</w:t>
      </w:r>
      <w:r w:rsidR="0050520C">
        <w:t xml:space="preserve"> MBBS BSc MRCP</w:t>
      </w:r>
      <w:r>
        <w:t>*</w:t>
      </w:r>
    </w:p>
    <w:p w:rsidR="00011B02" w:rsidRDefault="00011B02" w:rsidP="00435F9A">
      <w:pPr>
        <w:spacing w:line="480" w:lineRule="auto"/>
        <w:jc w:val="both"/>
      </w:pPr>
      <w:r>
        <w:t>Sonia Saxena</w:t>
      </w:r>
      <w:r w:rsidR="009B2C47" w:rsidRPr="009B2C47">
        <w:rPr>
          <w:rFonts w:ascii="Calibri" w:hAnsi="Calibri"/>
          <w:b/>
          <w:bCs/>
          <w:color w:val="1F497D"/>
        </w:rPr>
        <w:t xml:space="preserve"> </w:t>
      </w:r>
      <w:r w:rsidR="009B2C47" w:rsidRPr="009B2C47">
        <w:rPr>
          <w:bCs/>
        </w:rPr>
        <w:t>MBBS MSc MD FRCGP</w:t>
      </w:r>
      <w:r>
        <w:t>**</w:t>
      </w:r>
    </w:p>
    <w:p w:rsidR="00435F9A" w:rsidRDefault="0050520C" w:rsidP="00435F9A">
      <w:pPr>
        <w:spacing w:line="480" w:lineRule="auto"/>
        <w:jc w:val="both"/>
      </w:pPr>
      <w:r>
        <w:t>Vivek Chhaya MBBS BSc MRCP MD</w:t>
      </w:r>
      <w:r w:rsidR="006C5876">
        <w:t>*</w:t>
      </w:r>
    </w:p>
    <w:p w:rsidR="00435F9A" w:rsidRDefault="00435F9A" w:rsidP="00435F9A">
      <w:pPr>
        <w:spacing w:line="480" w:lineRule="auto"/>
        <w:jc w:val="both"/>
      </w:pPr>
      <w:r>
        <w:t>Elizabeth Cecil</w:t>
      </w:r>
      <w:r w:rsidR="00BC0903">
        <w:t xml:space="preserve"> (MSc</w:t>
      </w:r>
      <w:r w:rsidR="009B2C47">
        <w:t>)</w:t>
      </w:r>
      <w:r>
        <w:t>**</w:t>
      </w:r>
    </w:p>
    <w:p w:rsidR="00435F9A" w:rsidRDefault="00435F9A" w:rsidP="00435F9A">
      <w:pPr>
        <w:spacing w:line="480" w:lineRule="auto"/>
        <w:jc w:val="both"/>
      </w:pPr>
      <w:r>
        <w:t>Vasa Curcin</w:t>
      </w:r>
      <w:r w:rsidR="009B2C47">
        <w:t xml:space="preserve"> </w:t>
      </w:r>
      <w:r w:rsidR="00A67383" w:rsidRPr="00A67383">
        <w:rPr>
          <w:bCs/>
        </w:rPr>
        <w:t>PhD, MSc, BSc (I) Hons</w:t>
      </w:r>
      <w:r>
        <w:t>**</w:t>
      </w:r>
      <w:r w:rsidR="00D16ED9">
        <w:t>*</w:t>
      </w:r>
    </w:p>
    <w:p w:rsidR="00435F9A" w:rsidRDefault="0050520C" w:rsidP="00435F9A">
      <w:pPr>
        <w:spacing w:line="480" w:lineRule="auto"/>
        <w:jc w:val="both"/>
        <w:rPr>
          <w:bCs/>
        </w:rPr>
      </w:pPr>
      <w:r>
        <w:t>Richard Pollok</w:t>
      </w:r>
      <w:r w:rsidRPr="0050520C">
        <w:rPr>
          <w:rFonts w:ascii="Tahoma" w:hAnsi="Tahoma" w:cs="Tahoma"/>
          <w:b/>
          <w:bCs/>
          <w:color w:val="000000"/>
          <w:sz w:val="20"/>
          <w:szCs w:val="20"/>
        </w:rPr>
        <w:t xml:space="preserve"> </w:t>
      </w:r>
      <w:r w:rsidRPr="0050520C">
        <w:rPr>
          <w:bCs/>
        </w:rPr>
        <w:t>FRCP PhD BSc DTM&amp;H</w:t>
      </w:r>
      <w:r>
        <w:rPr>
          <w:bCs/>
        </w:rPr>
        <w:t>*</w:t>
      </w:r>
    </w:p>
    <w:p w:rsidR="0050520C" w:rsidRPr="0050520C" w:rsidRDefault="0050520C" w:rsidP="00435F9A">
      <w:pPr>
        <w:spacing w:line="480" w:lineRule="auto"/>
        <w:jc w:val="both"/>
        <w:rPr>
          <w:b/>
        </w:rPr>
      </w:pPr>
      <w:r w:rsidRPr="0050520C">
        <w:rPr>
          <w:b/>
          <w:bCs/>
        </w:rPr>
        <w:t>Affiliations</w:t>
      </w:r>
      <w:r>
        <w:rPr>
          <w:b/>
          <w:bCs/>
        </w:rPr>
        <w:t>:</w:t>
      </w:r>
    </w:p>
    <w:p w:rsidR="00435F9A" w:rsidRDefault="00435F9A" w:rsidP="00435F9A">
      <w:pPr>
        <w:spacing w:line="480" w:lineRule="auto"/>
        <w:jc w:val="both"/>
      </w:pPr>
      <w:r>
        <w:t xml:space="preserve">*Department of Gastroenterology, </w:t>
      </w:r>
      <w:r w:rsidR="00A024BA">
        <w:t>St George's Hospital NHS Trust</w:t>
      </w:r>
      <w:r>
        <w:t>, London, SW17 0QT</w:t>
      </w:r>
    </w:p>
    <w:p w:rsidR="00435F9A" w:rsidRDefault="00435F9A" w:rsidP="00435F9A">
      <w:pPr>
        <w:spacing w:line="480" w:lineRule="auto"/>
        <w:jc w:val="both"/>
      </w:pPr>
      <w:r>
        <w:t xml:space="preserve">**Department of Primary Care and Public Health, Charing Cross Campus, Imperial College London, </w:t>
      </w:r>
      <w:r w:rsidR="00BC530A">
        <w:t>London W6 8RF</w:t>
      </w:r>
    </w:p>
    <w:p w:rsidR="00D16ED9" w:rsidRDefault="00E20D6B" w:rsidP="00435F9A">
      <w:pPr>
        <w:spacing w:line="480" w:lineRule="auto"/>
        <w:jc w:val="both"/>
      </w:pPr>
      <w:r>
        <w:t>***</w:t>
      </w:r>
      <w:r w:rsidR="00D16ED9">
        <w:t xml:space="preserve">King's </w:t>
      </w:r>
      <w:r w:rsidR="00D16ED9" w:rsidRPr="00D16ED9">
        <w:t>College London, Division of Health and Social Care Research</w:t>
      </w:r>
      <w:r w:rsidR="00D16ED9" w:rsidRPr="00D16ED9">
        <w:br/>
        <w:t>London, UK</w:t>
      </w:r>
    </w:p>
    <w:p w:rsidR="00FA3CDE" w:rsidRPr="00FA3CDE" w:rsidRDefault="006C1B4D" w:rsidP="00AE0675">
      <w:pPr>
        <w:spacing w:line="480" w:lineRule="auto"/>
        <w:jc w:val="both"/>
        <w:rPr>
          <w:b/>
        </w:rPr>
      </w:pPr>
      <w:r w:rsidRPr="00FA3CDE">
        <w:rPr>
          <w:b/>
        </w:rPr>
        <w:t xml:space="preserve">Corresponding author: </w:t>
      </w:r>
    </w:p>
    <w:p w:rsidR="00FA3CDE" w:rsidRDefault="00F04224" w:rsidP="00AE0675">
      <w:pPr>
        <w:spacing w:line="480" w:lineRule="auto"/>
        <w:jc w:val="both"/>
      </w:pPr>
      <w:r>
        <w:t>Christopher Alexakis</w:t>
      </w:r>
    </w:p>
    <w:p w:rsidR="00FA3CDE" w:rsidRDefault="008F7A0D" w:rsidP="00AE0675">
      <w:pPr>
        <w:spacing w:line="480" w:lineRule="auto"/>
        <w:jc w:val="both"/>
      </w:pPr>
      <w:r>
        <w:t xml:space="preserve">Department of Gastroenterology, St George's Hospital NHS Trust, London, SW17 0QT. </w:t>
      </w:r>
    </w:p>
    <w:p w:rsidR="00AE0675" w:rsidRPr="00FA3CDE" w:rsidRDefault="008F7A0D" w:rsidP="00AE0675">
      <w:pPr>
        <w:spacing w:line="480" w:lineRule="auto"/>
        <w:jc w:val="both"/>
      </w:pPr>
      <w:r>
        <w:t>Telephone: 0208 725120</w:t>
      </w:r>
      <w:r w:rsidR="00F04224">
        <w:t>6, Email: christopher.alexakis@googlemail.com</w:t>
      </w:r>
    </w:p>
    <w:p w:rsidR="00AE0675" w:rsidRPr="00AE0675" w:rsidRDefault="00C430C1" w:rsidP="00AE0675">
      <w:pPr>
        <w:spacing w:line="480" w:lineRule="auto"/>
        <w:jc w:val="both"/>
      </w:pPr>
      <w:r>
        <w:rPr>
          <w:b/>
        </w:rPr>
        <w:t>C</w:t>
      </w:r>
      <w:r w:rsidR="00E20D6B">
        <w:rPr>
          <w:b/>
        </w:rPr>
        <w:t>onflicts of interest</w:t>
      </w:r>
      <w:r>
        <w:rPr>
          <w:b/>
        </w:rPr>
        <w:t xml:space="preserve"> and sources of funding</w:t>
      </w:r>
    </w:p>
    <w:p w:rsidR="00AE0675" w:rsidRPr="00BA11AA" w:rsidRDefault="0064585E" w:rsidP="00AE0675">
      <w:pPr>
        <w:spacing w:line="480" w:lineRule="auto"/>
        <w:jc w:val="both"/>
      </w:pPr>
      <w:r>
        <w:lastRenderedPageBreak/>
        <w:t>SS and EC were</w:t>
      </w:r>
      <w:r w:rsidR="00AE0675">
        <w:t xml:space="preserve"> </w:t>
      </w:r>
      <w:r w:rsidR="00AE0675" w:rsidRPr="00BA11AA">
        <w:t>funded by a National Institute for Health Research</w:t>
      </w:r>
      <w:r w:rsidR="00AE0675">
        <w:t xml:space="preserve"> </w:t>
      </w:r>
      <w:r w:rsidR="00AE0675" w:rsidRPr="00BA11AA">
        <w:t>Career Development Fellowship (NIHR CDF-2011-04-048). This article presents independent research commissioned</w:t>
      </w:r>
      <w:r w:rsidR="00AE0675">
        <w:t xml:space="preserve"> </w:t>
      </w:r>
      <w:r w:rsidR="00AE0675" w:rsidRPr="00BA11AA">
        <w:t>by the National Institute for Health</w:t>
      </w:r>
      <w:r w:rsidR="00AE0675">
        <w:t xml:space="preserve"> </w:t>
      </w:r>
      <w:r w:rsidR="00AE0675" w:rsidRPr="00BA11AA">
        <w:t>Research (NIHR). The views expressed in this publication</w:t>
      </w:r>
      <w:r w:rsidR="00AE0675">
        <w:t xml:space="preserve"> </w:t>
      </w:r>
      <w:r w:rsidR="00AE0675" w:rsidRPr="00BA11AA">
        <w:t>are those of the authors and not necessarily</w:t>
      </w:r>
      <w:r w:rsidR="00AE0675">
        <w:t xml:space="preserve"> </w:t>
      </w:r>
      <w:r w:rsidR="00AE0675" w:rsidRPr="00BA11AA">
        <w:t>those of the NHS, the NIHR or the Department of</w:t>
      </w:r>
      <w:r w:rsidR="00AE0675">
        <w:t xml:space="preserve"> </w:t>
      </w:r>
      <w:r w:rsidR="00AE0675" w:rsidRPr="00BA11AA">
        <w:t>Health. Access to the CPRD database was funded</w:t>
      </w:r>
      <w:r w:rsidR="00AE0675">
        <w:t xml:space="preserve"> </w:t>
      </w:r>
      <w:r w:rsidR="00AE0675" w:rsidRPr="00BA11AA">
        <w:t>through the Medical Research Council’s license agreement</w:t>
      </w:r>
      <w:r w:rsidR="00AE0675">
        <w:t xml:space="preserve"> </w:t>
      </w:r>
      <w:r w:rsidR="00AE0675" w:rsidRPr="00BA11AA">
        <w:t>with the Medicines and Healthcare products</w:t>
      </w:r>
      <w:r w:rsidR="00AE0675">
        <w:t xml:space="preserve"> </w:t>
      </w:r>
      <w:r w:rsidR="00AE0675" w:rsidRPr="00BA11AA">
        <w:t>Regulatory Agency (MHRA). However, the interpretation</w:t>
      </w:r>
      <w:r w:rsidR="00AE0675">
        <w:t xml:space="preserve"> </w:t>
      </w:r>
      <w:r w:rsidR="00AE0675" w:rsidRPr="00BA11AA">
        <w:t>and conclusions contained in this study are those</w:t>
      </w:r>
      <w:r w:rsidR="00AE0675">
        <w:t xml:space="preserve"> </w:t>
      </w:r>
      <w:r w:rsidR="00AE0675" w:rsidRPr="00BA11AA">
        <w:t>of the authors alone.</w:t>
      </w:r>
      <w:r w:rsidR="005B1CA2">
        <w:t xml:space="preserve"> No conflicts of interest declared by other authors.</w:t>
      </w:r>
    </w:p>
    <w:p w:rsidR="00AE0675" w:rsidRDefault="00AE0675" w:rsidP="00435F9A">
      <w:pPr>
        <w:spacing w:line="480" w:lineRule="auto"/>
        <w:jc w:val="both"/>
      </w:pPr>
    </w:p>
    <w:p w:rsidR="008F7A0D" w:rsidRDefault="008F7A0D">
      <w:r>
        <w:br w:type="page"/>
      </w:r>
    </w:p>
    <w:p w:rsidR="0004178B" w:rsidRPr="00931A49" w:rsidRDefault="0004178B" w:rsidP="00931A49">
      <w:pPr>
        <w:pStyle w:val="Heading1"/>
        <w:rPr>
          <w:rFonts w:asciiTheme="minorHAnsi" w:hAnsiTheme="minorHAnsi"/>
          <w:sz w:val="32"/>
          <w:szCs w:val="32"/>
        </w:rPr>
      </w:pPr>
      <w:r w:rsidRPr="00931A49">
        <w:rPr>
          <w:rFonts w:asciiTheme="minorHAnsi" w:hAnsiTheme="minorHAnsi"/>
          <w:sz w:val="32"/>
          <w:szCs w:val="32"/>
        </w:rPr>
        <w:lastRenderedPageBreak/>
        <w:t>Abstract</w:t>
      </w:r>
    </w:p>
    <w:p w:rsidR="007861DD" w:rsidRPr="00BB6EF3" w:rsidRDefault="007861DD" w:rsidP="007861DD">
      <w:pPr>
        <w:spacing w:line="480" w:lineRule="auto"/>
        <w:jc w:val="both"/>
      </w:pPr>
      <w:r w:rsidRPr="000B4208">
        <w:rPr>
          <w:b/>
        </w:rPr>
        <w:t>Background</w:t>
      </w:r>
      <w:r>
        <w:rPr>
          <w:b/>
        </w:rPr>
        <w:t xml:space="preserve">: </w:t>
      </w:r>
      <w:r>
        <w:t>Evidence that thiopurines impact on the risk</w:t>
      </w:r>
      <w:r w:rsidR="00613F72">
        <w:t xml:space="preserve"> of surgery in elderly-onset Inflammatory bowel disease (EO-IBD) </w:t>
      </w:r>
      <w:r>
        <w:t xml:space="preserve"> is lacking</w:t>
      </w:r>
      <w:r w:rsidRPr="00BB6EF3">
        <w:t xml:space="preserve">. We aimed to </w:t>
      </w:r>
      <w:r>
        <w:t>comp</w:t>
      </w:r>
      <w:r w:rsidR="00613F72">
        <w:t>are rates of surgery in EO-IBD (</w:t>
      </w:r>
      <w:r w:rsidRPr="00AC1891">
        <w:t>&gt;60y</w:t>
      </w:r>
      <w:r>
        <w:t>ears at diagnosis) with adult-onset IBD (AO-IBD</w:t>
      </w:r>
      <w:r w:rsidR="00613F72">
        <w:t xml:space="preserve"> 18-59yrs</w:t>
      </w:r>
      <w:r>
        <w:t>), and examine</w:t>
      </w:r>
      <w:r w:rsidRPr="00BB6EF3">
        <w:t xml:space="preserve"> the impact of thio</w:t>
      </w:r>
      <w:r>
        <w:t>purines on surgical risk in</w:t>
      </w:r>
      <w:r w:rsidRPr="00BB6EF3">
        <w:t xml:space="preserve"> </w:t>
      </w:r>
      <w:r>
        <w:t>EO-IBD</w:t>
      </w:r>
      <w:r w:rsidRPr="00BB6EF3">
        <w:t>.</w:t>
      </w:r>
    </w:p>
    <w:p w:rsidR="007861DD" w:rsidRPr="00BB6EF3" w:rsidRDefault="007861DD" w:rsidP="007861DD">
      <w:pPr>
        <w:spacing w:line="480" w:lineRule="auto"/>
      </w:pPr>
      <w:r w:rsidRPr="000B4208">
        <w:rPr>
          <w:b/>
        </w:rPr>
        <w:t>Method</w:t>
      </w:r>
      <w:r>
        <w:t xml:space="preserve">: Using a UK database between 1990-2010, we compared rates of surgery between AO-IBD and EO-IBD using survival analysis. Ulcerative colitis (UC) and Crohn's disease (CD) were analysed separately. Cox proportional hazard modelling was used to determine the adjusted relative risk of surgery. We further assessed the impact of duration of thiopurine treatment on risk of surgery.   </w:t>
      </w:r>
    </w:p>
    <w:p w:rsidR="007861DD" w:rsidRPr="00BB6EF3" w:rsidRDefault="007861DD" w:rsidP="007861DD">
      <w:pPr>
        <w:spacing w:line="480" w:lineRule="auto"/>
      </w:pPr>
      <w:r w:rsidRPr="000B4208">
        <w:rPr>
          <w:b/>
        </w:rPr>
        <w:t>Results:</w:t>
      </w:r>
      <w:r>
        <w:t xml:space="preserve"> We identified 2758/9515 UC patients and 1349/6490 CD patients, with EO-IBD. Cumulative 1, 5 and 10 year risk of colectomy was similar in EO-UC  (2.2%, 4.5%, 5.8%) and AO-UC (2.2%, 5.0%, 7.3%, p=0.15).  Cumulative  1, 5 and 10 year risk of first intestinal surgery  was lower  in EO-CD (9.5%, 14.6%, 17.9%) than AO-CD (12.2%, 19.0%, 24.4%, p&lt;0.001).</w:t>
      </w:r>
      <w:r w:rsidR="002C2C56">
        <w:t xml:space="preserve"> </w:t>
      </w:r>
      <w:r w:rsidR="002C2C56" w:rsidRPr="002B1580">
        <w:rPr>
          <w:u w:val="single"/>
        </w:rPr>
        <w:t xml:space="preserve">Early steroid use, steroid dependency and thiopurine use was associated with higher risk of colectomy in </w:t>
      </w:r>
      <w:r w:rsidR="002B1580" w:rsidRPr="002B1580">
        <w:rPr>
          <w:u w:val="single"/>
        </w:rPr>
        <w:t>EO-UC.</w:t>
      </w:r>
      <w:r w:rsidR="002B1580">
        <w:t xml:space="preserve"> </w:t>
      </w:r>
      <w:r>
        <w:t xml:space="preserve"> Amongst EO-</w:t>
      </w:r>
      <w:r w:rsidRPr="00BB6EF3">
        <w:t>UC</w:t>
      </w:r>
      <w:r>
        <w:t xml:space="preserve"> receiving thiopurines for &gt; 12 months,</w:t>
      </w:r>
      <w:r w:rsidRPr="00BB6EF3">
        <w:t xml:space="preserve"> </w:t>
      </w:r>
      <w:r w:rsidR="0004325E">
        <w:t>there was a 70</w:t>
      </w:r>
      <w:r>
        <w:t>%</w:t>
      </w:r>
      <w:r w:rsidRPr="00BB6EF3">
        <w:t xml:space="preserve"> reducti</w:t>
      </w:r>
      <w:r w:rsidR="0004325E">
        <w:t>on in risk of colectomy (HR 0.30, 95% CI 0.15-0.58</w:t>
      </w:r>
      <w:r w:rsidRPr="00BB6EF3">
        <w:t>)</w:t>
      </w:r>
      <w:r>
        <w:t>. Thiopurines were</w:t>
      </w:r>
      <w:r w:rsidRPr="00BB6EF3">
        <w:t xml:space="preserve"> not associated w</w:t>
      </w:r>
      <w:r>
        <w:t>ith a reduced risk of</w:t>
      </w:r>
      <w:r w:rsidRPr="00BB6EF3">
        <w:t xml:space="preserve"> surgery</w:t>
      </w:r>
      <w:r>
        <w:t xml:space="preserve"> in EO-CD.</w:t>
      </w:r>
    </w:p>
    <w:p w:rsidR="007861DD" w:rsidRDefault="007861DD" w:rsidP="007861DD">
      <w:pPr>
        <w:spacing w:line="480" w:lineRule="auto"/>
      </w:pPr>
      <w:r w:rsidRPr="000B4208">
        <w:rPr>
          <w:b/>
        </w:rPr>
        <w:t>Conclusion:</w:t>
      </w:r>
      <w:r>
        <w:t xml:space="preserve"> Risk of colectomy in EO-UC does </w:t>
      </w:r>
      <w:r w:rsidRPr="00BB6EF3">
        <w:t xml:space="preserve">not differ from </w:t>
      </w:r>
      <w:r>
        <w:t xml:space="preserve">AO-UC, but the risk of surgery in EO-CD is significantly lower than in AO-CD. </w:t>
      </w:r>
      <w:r w:rsidRPr="002C2C56">
        <w:rPr>
          <w:u w:val="single"/>
        </w:rPr>
        <w:t>Sustained thiopurine</w:t>
      </w:r>
      <w:r w:rsidR="002C2C56" w:rsidRPr="002C2C56">
        <w:rPr>
          <w:u w:val="single"/>
        </w:rPr>
        <w:t xml:space="preserve"> </w:t>
      </w:r>
      <w:r w:rsidR="002C2C56">
        <w:rPr>
          <w:u w:val="single"/>
        </w:rPr>
        <w:t xml:space="preserve">use </w:t>
      </w:r>
      <w:r w:rsidR="00613F72">
        <w:rPr>
          <w:u w:val="single"/>
        </w:rPr>
        <w:t xml:space="preserve">of </w:t>
      </w:r>
      <w:r w:rsidR="002C2C56" w:rsidRPr="002C2C56">
        <w:rPr>
          <w:u w:val="single"/>
        </w:rPr>
        <w:t xml:space="preserve"> 12 months </w:t>
      </w:r>
      <w:r w:rsidR="00613F72">
        <w:rPr>
          <w:u w:val="single"/>
        </w:rPr>
        <w:t xml:space="preserve">or more </w:t>
      </w:r>
      <w:r w:rsidR="002C2C56" w:rsidRPr="002C2C56">
        <w:rPr>
          <w:u w:val="single"/>
        </w:rPr>
        <w:t>duration</w:t>
      </w:r>
      <w:r>
        <w:t xml:space="preserve"> in EO-UC reduces the risk colectomy, but does not impact on risk of surgery in EO-CD. These findings are important </w:t>
      </w:r>
      <w:r w:rsidR="008657AE">
        <w:t>given the greate</w:t>
      </w:r>
      <w:r w:rsidRPr="00AC1891">
        <w:t>r risk of thiopurine</w:t>
      </w:r>
      <w:r>
        <w:t>-</w:t>
      </w:r>
      <w:r w:rsidRPr="00AC1891">
        <w:t xml:space="preserve">associated </w:t>
      </w:r>
      <w:r>
        <w:t>lymphoma</w:t>
      </w:r>
      <w:r w:rsidRPr="00AC1891">
        <w:t xml:space="preserve"> in the elderly.</w:t>
      </w:r>
    </w:p>
    <w:p w:rsidR="007861DD" w:rsidRPr="007861DD" w:rsidRDefault="007861DD" w:rsidP="00435F9A">
      <w:pPr>
        <w:spacing w:line="480" w:lineRule="auto"/>
        <w:jc w:val="both"/>
        <w:rPr>
          <w:sz w:val="28"/>
          <w:szCs w:val="28"/>
        </w:rPr>
      </w:pPr>
    </w:p>
    <w:p w:rsidR="0004178B" w:rsidRPr="000B4208" w:rsidRDefault="001841B6" w:rsidP="00BB6EF3">
      <w:pPr>
        <w:spacing w:line="480" w:lineRule="auto"/>
      </w:pPr>
      <w:r>
        <w:t>Key words: inflammatory bowel disease, elderly-onset, colec</w:t>
      </w:r>
      <w:r w:rsidR="007861DD">
        <w:t>tomy, intestinal surgery, thiop</w:t>
      </w:r>
      <w:r>
        <w:t>urine</w:t>
      </w:r>
      <w:r w:rsidR="008657AE">
        <w:t>, CPRD, Clinical Practice Research Datalink</w:t>
      </w:r>
      <w:r w:rsidR="0004178B">
        <w:rPr>
          <w:sz w:val="28"/>
          <w:szCs w:val="28"/>
        </w:rPr>
        <w:br w:type="page"/>
      </w:r>
    </w:p>
    <w:p w:rsidR="00A66765" w:rsidRPr="00931A49" w:rsidRDefault="00307543" w:rsidP="00931A49">
      <w:pPr>
        <w:pStyle w:val="Heading1"/>
        <w:rPr>
          <w:rFonts w:asciiTheme="minorHAnsi" w:hAnsiTheme="minorHAnsi"/>
          <w:sz w:val="32"/>
          <w:szCs w:val="32"/>
        </w:rPr>
      </w:pPr>
      <w:r w:rsidRPr="00931A49">
        <w:rPr>
          <w:rFonts w:asciiTheme="minorHAnsi" w:hAnsiTheme="minorHAnsi"/>
          <w:sz w:val="32"/>
          <w:szCs w:val="32"/>
        </w:rPr>
        <w:lastRenderedPageBreak/>
        <w:t>Introduction</w:t>
      </w:r>
    </w:p>
    <w:p w:rsidR="00307543" w:rsidRDefault="00D521CA" w:rsidP="00435F9A">
      <w:pPr>
        <w:spacing w:line="480" w:lineRule="auto"/>
        <w:jc w:val="both"/>
        <w:divId w:val="1899054124"/>
      </w:pPr>
      <w:r>
        <w:t>The prevalence of e</w:t>
      </w:r>
      <w:r w:rsidR="00D8783C">
        <w:t>lderly-onset infl</w:t>
      </w:r>
      <w:r w:rsidR="00492F5E">
        <w:t xml:space="preserve">ammatory bowel disease (EO-IBD), </w:t>
      </w:r>
      <w:r w:rsidR="002D217C">
        <w:t xml:space="preserve">usually </w:t>
      </w:r>
      <w:r w:rsidR="00D8783C">
        <w:t>defined as disease diagnosed at or after the age of 60</w:t>
      </w:r>
      <w:r w:rsidR="007B5550">
        <w:t xml:space="preserve"> years</w:t>
      </w:r>
      <w:r w:rsidR="00492F5E">
        <w:t xml:space="preserve">, </w:t>
      </w:r>
      <w:r w:rsidR="004B04B8">
        <w:t>i</w:t>
      </w:r>
      <w:r>
        <w:t>s increasing in keeping with an</w:t>
      </w:r>
      <w:r w:rsidR="004B04B8">
        <w:t xml:space="preserve"> ageing population</w:t>
      </w:r>
      <w:r w:rsidR="00CD085E">
        <w:t xml:space="preserve"> and</w:t>
      </w:r>
      <w:r w:rsidR="00C31208">
        <w:t xml:space="preserve"> the steady rise</w:t>
      </w:r>
      <w:r w:rsidR="00492F5E">
        <w:t xml:space="preserve"> in overall incidence of IBD</w:t>
      </w:r>
      <w:r w:rsidR="007F41EE">
        <w:t>.</w:t>
      </w:r>
      <w:r w:rsidR="00DA6250" w:rsidRPr="001C675C">
        <w:rPr>
          <w:vertAlign w:val="superscript"/>
        </w:rPr>
        <w:fldChar w:fldCharType="begin" w:fldLock="1"/>
      </w:r>
      <w:r w:rsidR="00550FB7">
        <w:rPr>
          <w:vertAlign w:val="superscript"/>
        </w:rPr>
        <w:instrText>ADDIN CSL_CITATION { "citationItems" : [ { "id" : "ITEM-1", "itemData" : { "DOI" : "10.2147/CLEP.S33961", "ISBN" : "1179-1349 (Electronic)\\r1179-1349 (Linking)", "ISSN" : "11791349", "PMID" : "23922506", "abstract" : "Inflammatory bowel diseases (IBD), including both Crohn's disease and ulcerative colitis, are disorders of chronic inflammation of the gastrointestinal tract marked by episodes of relapse and remission. Over the past several decades, advances have been made in understanding the epidemiology of IBD. The incidence and prevalence of both Crohn's disease and ulcerative colitis have been increasing worldwide across pediatric and adult populations. As IBD is thought to be related to a combination of individual genetic susceptibility, environmental triggers, and alterations in the gut microbiome that stimulate an inflammatory response, understanding the potentially modifiable environmental risk factors associated with the development or the course of IBD could impact disease rates or management in the future. Current hypotheses as to the development of IBD are reviewed, as are a host of environmental cofactors that have been investigated as both protective and inciting factors for IBD onset. Such environmental factors include breast feeding, gastrointestinal infections, urban versus rural lifestyle, medication exposures, stress, smoking, and diet. The role of these factors in disease course is also reviewed. Looking forward, there is still much to be learned about the etiology of IBD and how specific environmental exposures intimately impact the development of disease and also the potential for relapse.", "author" : [ { "dropping-particle" : "", "family" : "Ponder", "given" : "Alexis", "non-dropping-particle" : "", "parse-names" : false, "suffix" : "" }, { "dropping-particle" : "", "family" : "Long", "given" : "Millie D.", "non-dropping-particle" : "", "parse-names" : false, "suffix" : "" } ], "container-title" : "Clinical Epidemiology", "id" : "ITEM-1", "issue" : "1", "issued" : { "date-parts" : [ [ "2013" ] ] }, "page" : "237-247", "title" : "A clinical review of recent findings in the epidemiology of inflammatory bowel disease", "type" : "article-journal", "volume" : "5" }, "uris" : [ "http://www.mendeley.com/documents/?uuid=26b0fd3d-918c-4a69-bc7a-098489dcee27" ] } ], "mendeley" : { "formattedCitation" : "&lt;sup&gt;1&lt;/sup&gt;", "plainTextFormattedCitation" : "1", "previouslyFormattedCitation" : "&lt;sup&gt;1&lt;/sup&gt;" }, "properties" : { "noteIndex" : 0 }, "schema" : "https://github.com/citation-style-language/schema/raw/master/csl-citation.json" }</w:instrText>
      </w:r>
      <w:r w:rsidR="00DA6250" w:rsidRPr="001C675C">
        <w:rPr>
          <w:vertAlign w:val="superscript"/>
        </w:rPr>
        <w:fldChar w:fldCharType="separate"/>
      </w:r>
      <w:r w:rsidR="00550FB7" w:rsidRPr="00550FB7">
        <w:rPr>
          <w:noProof/>
          <w:vertAlign w:val="superscript"/>
        </w:rPr>
        <w:t>1</w:t>
      </w:r>
      <w:r w:rsidR="00DA6250" w:rsidRPr="001C675C">
        <w:rPr>
          <w:vertAlign w:val="superscript"/>
        </w:rPr>
        <w:fldChar w:fldCharType="end"/>
      </w:r>
      <w:r w:rsidR="00353028">
        <w:rPr>
          <w:vertAlign w:val="superscript"/>
        </w:rPr>
        <w:t>,</w:t>
      </w:r>
      <w:r w:rsidR="00DA6250">
        <w:rPr>
          <w:vertAlign w:val="superscript"/>
        </w:rPr>
        <w:fldChar w:fldCharType="begin" w:fldLock="1"/>
      </w:r>
      <w:r w:rsidR="00DD3F67">
        <w:rPr>
          <w:vertAlign w:val="superscript"/>
        </w:rPr>
        <w:instrText>ADDIN CSL_CITATION { "citationItems" : [ { "id" : "ITEM-1", "itemData" : { "DOI" : "10.1097/MIB.0000000000000738", "ISBN" : "0000000000000", "ISSN" : "1078-0998", "PMID" : "26933752", "author" : [ { "dropping-particle" : "", "family" : "Jeuring", "given" : "Steven F. G.", "non-dropping-particle" : "", "parse-names" : false, "suffix" : "" }, { "dropping-particle" : "", "family" : "Heuvel", "given" : "Tim R. a.", "non-dropping-particle" : "van den", "parse-names" : false, "suffix" : "" }, { "dropping-particle" : "", "family" : "Zeegers", "given" : "Maurice P.", "non-dropping-particle" : "", "parse-names" : false, "suffix" : "" }, { "dropping-particle" : "", "family" : "Hameeteman", "given" : "Wim H.", "non-dropping-particle" : "", "parse-names" : false, "suffix" : "" }, { "dropping-particle" : "", "family" : "Romberg-Camps", "given" : "Mari\u00eblle J. L.", "non-dropping-particle" : "", "parse-names" : false, "suffix" : "" }, { "dropping-particle" : "", "family" : "Oostenbrug", "given" : "Liekele E.", "non-dropping-particle" : "", "parse-names" : false, "suffix" : "" }, { "dropping-particle" : "", "family" : "Masclee", "given" : "Ad a. M.", "non-dropping-particle" : "", "parse-names" : false, "suffix" : "" }, { "dropping-particle" : "", "family" : "Jonkers", "given" : "Daisy M. a. E.", "non-dropping-particle" : "", "parse-names" : false, "suffix" : "" }, { "dropping-particle" : "", "family" : "Pierik", "given" : "Marieke J.", "non-dropping-particle" : "", "parse-names" : false, "suffix" : "" } ], "container-title" : "Inflammatory Bowel Diseases", "id" : "ITEM-1", "issue" : "0", "issued" : { "date-parts" : [ [ "2016" ] ] }, "page" : "1", "title" : "Epidemiology and Long-term Outcome of Inflammatory Bowel Disease Diagnosed at Elderly Age\u2014An Increasing Distinct Entity?", "type" : "article-journal", "volume" : "0" }, "uris" : [ "http://www.mendeley.com/documents/?uuid=54b9ed42-8f0a-403a-9162-cccce4c47659" ] } ], "mendeley" : { "formattedCitation" : "&lt;sup&gt;2&lt;/sup&gt;", "plainTextFormattedCitation" : "2", "previouslyFormattedCitation" : "&lt;sup&gt;2&lt;/sup&gt;" }, "properties" : { "noteIndex" : 0 }, "schema" : "https://github.com/citation-style-language/schema/raw/master/csl-citation.json" }</w:instrText>
      </w:r>
      <w:r w:rsidR="00DA6250">
        <w:rPr>
          <w:vertAlign w:val="superscript"/>
        </w:rPr>
        <w:fldChar w:fldCharType="separate"/>
      </w:r>
      <w:r w:rsidR="00353028" w:rsidRPr="00353028">
        <w:rPr>
          <w:noProof/>
          <w:vertAlign w:val="superscript"/>
        </w:rPr>
        <w:t>2</w:t>
      </w:r>
      <w:r w:rsidR="00DA6250">
        <w:rPr>
          <w:vertAlign w:val="superscript"/>
        </w:rPr>
        <w:fldChar w:fldCharType="end"/>
      </w:r>
      <w:r w:rsidR="001C675C">
        <w:t xml:space="preserve"> </w:t>
      </w:r>
      <w:r w:rsidR="002F0414">
        <w:t>In Western populations</w:t>
      </w:r>
      <w:r w:rsidR="00492F5E">
        <w:t xml:space="preserve">, the proportion of </w:t>
      </w:r>
      <w:r w:rsidR="002F0414">
        <w:t xml:space="preserve">IBD </w:t>
      </w:r>
      <w:r w:rsidR="00492F5E">
        <w:t xml:space="preserve">patients </w:t>
      </w:r>
      <w:r w:rsidR="002F0414">
        <w:t>diagnosed with elderly-onset disease</w:t>
      </w:r>
      <w:r w:rsidR="00AE1554">
        <w:t xml:space="preserve"> is </w:t>
      </w:r>
      <w:r w:rsidR="005456BE">
        <w:t>approximately 10</w:t>
      </w:r>
      <w:r w:rsidR="007A0624">
        <w:t>-15</w:t>
      </w:r>
      <w:r w:rsidR="005456BE">
        <w:t>%</w:t>
      </w:r>
      <w:r w:rsidR="007A6824">
        <w:t>.</w:t>
      </w:r>
      <w:r w:rsidR="00DA6250">
        <w:fldChar w:fldCharType="begin" w:fldLock="1"/>
      </w:r>
      <w:r w:rsidR="00DD3F67">
        <w:instrText>ADDIN CSL_CITATION { "citationItems" : [ { "id" : "ITEM-1", "itemData" : { "DOI" : "10.1111/apt.12616", "ISSN" : "1365-2036", "PMID" : "24405149", "abstract" : "BACKGROUND: Elderly patients represent an increasing proportion of the inflammatory bowel disease (IBD) population.\\n\\nAIM: To critically review available data regarding the care of elderly IBD patients.\\n\\nMETHODS: Bibliographic searches (MEDLINE) up to June 2013.\\n\\nRESULTS: Approximately 10-15% of cases of IBD are diagnosed in patients aged &gt;60 years, and 10-30% of the IBD population are aged &gt;60 years. In the elderly, IBD is easily confused with other more common diseases, mainly diverticular disease and ischaemic colitis. The clinical features of IBD in older patients are generally similar to those in younger patients. Crohn's disease (CD) in elderly patients is characterised by its predominantly colonic localisation and uncomplicated course. Proctitis and left-sided ulcerative colitis are more common in patients aged &gt;60 years. Infections are associated with age and account for significant mortality in IBD patients. The treatment of IBD in the elderly is generally similar. However, the therapeutic approach in the elderly should be 'start low-go slow'. The benefit of thiopurines in older CD patients remains debatable. Although the indications for anti-tumour necrosis factors in the elderly are generally similar to those for younger patients, lower response and higher adverse events have been reported in the elderly. Surgery in elderly patients does not generally differ. Ileal pouch-anal anastomosis can be successful, provided the patient retains good anal sphincter function.\\n\\nCONCLUSIONS: Management of the older IBD patient differs from that of younger patients; therefore, conventional practice algorithms may have to be modified to account for advanced age.", "author" : [ { "dropping-particle" : "", "family" : "Gisbert", "given" : "J P", "non-dropping-particle" : "", "parse-names" : false, "suffix" : "" }, { "dropping-particle" : "", "family" : "Chaparro", "given" : "M", "non-dropping-particle" : "", "parse-names" : false, "suffix" : "" } ], "container-title" : "Alimentary pharmacology &amp; therapeutics", "id" : "ITEM-1", "issue" : "January", "issued" : { "date-parts" : [ [ "2014" ] ] }, "page" : "459-77", "title" : "Systematic review with meta-analysis: inflammatory bowel disease in the elderly.", "type" : "article-journal", "volume" : "39" }, "uris" : [ "http://www.mendeley.com/documents/?uuid=051f0d0e-3f2d-465d-ad9d-5db18cd608c3" ] } ], "mendeley" : { "formattedCitation" : "&lt;sup&gt;3&lt;/sup&gt;", "plainTextFormattedCitation" : "3", "previouslyFormattedCitation" : "&lt;sup&gt;3&lt;/sup&gt;" }, "properties" : { "noteIndex" : 0 }, "schema" : "https://github.com/citation-style-language/schema/raw/master/csl-citation.json" }</w:instrText>
      </w:r>
      <w:r w:rsidR="00DA6250">
        <w:fldChar w:fldCharType="separate"/>
      </w:r>
      <w:r w:rsidR="00353028" w:rsidRPr="00353028">
        <w:rPr>
          <w:noProof/>
          <w:vertAlign w:val="superscript"/>
        </w:rPr>
        <w:t>3</w:t>
      </w:r>
      <w:r w:rsidR="00DA6250">
        <w:fldChar w:fldCharType="end"/>
      </w:r>
    </w:p>
    <w:p w:rsidR="00292168" w:rsidRDefault="002126B3" w:rsidP="00435F9A">
      <w:pPr>
        <w:spacing w:line="480" w:lineRule="auto"/>
        <w:jc w:val="both"/>
      </w:pPr>
      <w:r>
        <w:t>C</w:t>
      </w:r>
      <w:r w:rsidR="00B45E22">
        <w:t xml:space="preserve">ompared with </w:t>
      </w:r>
      <w:r w:rsidR="00BC7D1E">
        <w:t>paediatric and adult-</w:t>
      </w:r>
      <w:r>
        <w:t>onset disease</w:t>
      </w:r>
      <w:r w:rsidR="00BC7D1E">
        <w:t xml:space="preserve">, there </w:t>
      </w:r>
      <w:r w:rsidR="00B45E22">
        <w:t>is limited data on</w:t>
      </w:r>
      <w:r w:rsidR="00E74F40">
        <w:t xml:space="preserve"> </w:t>
      </w:r>
      <w:r w:rsidR="00BC7D1E">
        <w:t>EO-IBD</w:t>
      </w:r>
      <w:r w:rsidR="00E74F40">
        <w:t xml:space="preserve">, particularly concerning </w:t>
      </w:r>
      <w:r w:rsidR="00254D99">
        <w:t>long-</w:t>
      </w:r>
      <w:r w:rsidR="00B45E22">
        <w:t xml:space="preserve">term </w:t>
      </w:r>
      <w:r w:rsidR="001A2A94">
        <w:t xml:space="preserve">clinical </w:t>
      </w:r>
      <w:r w:rsidR="00B45E22">
        <w:t xml:space="preserve">outcomes and </w:t>
      </w:r>
      <w:r w:rsidR="00E74F40">
        <w:t>the impact of treatment</w:t>
      </w:r>
      <w:r w:rsidR="00ED7E88">
        <w:t>s</w:t>
      </w:r>
      <w:r w:rsidR="00E74F40">
        <w:t xml:space="preserve"> in this population</w:t>
      </w:r>
      <w:r w:rsidR="00292168">
        <w:t xml:space="preserve">. </w:t>
      </w:r>
      <w:r w:rsidR="002D217C">
        <w:t xml:space="preserve">It is particularly important that we have a firm understanding of the efficacy of </w:t>
      </w:r>
      <w:r w:rsidR="00F321EB">
        <w:t>medical therapy</w:t>
      </w:r>
      <w:r w:rsidR="002D217C">
        <w:t xml:space="preserve"> with regards to clinical outcomes in this age group since drug related side effects and poly</w:t>
      </w:r>
      <w:r w:rsidR="00265649">
        <w:t>-</w:t>
      </w:r>
      <w:r w:rsidR="002D217C">
        <w:t>pharmacy are more common, and notably there is a much greater risk of thiopurine-related malignancies.</w:t>
      </w:r>
      <w:r w:rsidR="00DA6250">
        <w:fldChar w:fldCharType="begin" w:fldLock="1"/>
      </w:r>
      <w:r w:rsidR="002B0E3C">
        <w:instrText>ADDIN CSL_CITATION { "citationItems" : [ { "id" : "ITEM-1", "itemData" : { "DOI" : "10.1016/j.cgh.2014.05.015", "ISBN" : "1542-3565", "ISSN" : "1542-7714", "PMID" : "24879926", "abstract" : "BACKGROUND: &amp; Aims: Thiopurine therapy for inflammatory bowel disease (IBD) has been associated with increased risk for lymphoma. We estimated the relative risk (RR) of lymphoma in patients with IBD exposed to thiopurines, and compared RR values derived from population-based studies with those from referral center-based studies. We investigated whether active use increased risk compared with past use, and whether sex, age, or duration of use affects risk of lymphoma.\\n\\nMETHODS: We searched MEDLINE, EMBASE, and Cochrane databases, as well as conference abstracts and international publications, for the terms 6-MP and lymphoma, 6-mercaptopurine and lymphoma, thiopurines and lymphoma, azathioprine and cancer and IBD, azathioprine and malignancy and IBD, azathioprine and lymphoma, and lymphoproliferative and thiopurines. Pooled standardized incidence ratios (SIRs) and 95% confidence intervals (CIs) were estimated. The deviance statistic from Poisson models was used to calculate heterogeneity.\\n\\nRESULTS: Eighteen studies (among 4383 citations) met our inclusion criteria. Overall, the SIR for lymphoma was 4.49 (95% CI, 2.81-7.17), ranging from 2.43 (95% CI, 1.50-3.92) in 8 population studies to 9.16 (95% CI, 5.03-16.7) in 10 referral studies. Population studies demonstrated an increased risk among current users (SIR=5.71; 95% CI, 3.72-10.1) but not former users (SIR=1.42; 95% CI, 0.86-2.34). Level of risk became significant after 1 year of exposure. Men have a greater risk than women (RR=2.05; P&lt;.05); both sexes were at increased risk for lymphoma (SIR for men=3.60; 95% CI, 2.68-4.83 and SIR for women=1.76, 95% CI, 1.08-2.87). Patients younger than 30 years had the highest RR (SIR=6.99; CI, 2.99-16.4); younger men had the highest risk. The absolute risk was highest in patients older than 50 years (1:377 cases per patient-year).\\n\\nCONCLUSION: Compared with studies from referral centers, population-based studies of IBD patients show a lower but significantly increased risk of lymphoma among patients taking thiopurines. The increased risk does not appear to persist after discontinuation of therapy. The risks of lymphoma and potential benefits of therapy should be considered for all patients with IBD.", "author" : [ { "dropping-particle" : "", "family" : "Kotlyar", "given" : "David S", "non-dropping-particle" : "", "parse-names" : false, "suffix" : "" }, { "dropping-particle" : "", "family" : "Lewis", "given" : "James D", "non-dropping-particle" : "", "parse-names" : false, "suffix" : "" }, { "dropping-particle" : "", "family" : "Beaugerie", "given" : "Laurent", "non-dropping-particle" : "", "parse-names" : false, "suffix" : "" }, { "dropping-particle" : "", "family" : "Tierney", "given" : "Ann", "non-dropping-particle" : "", "parse-names" : false, "suffix" : "" }, { "dropping-particle" : "", "family" : "Brensinger", "given" : "Colleen M", "non-dropping-particle" : "", "parse-names" : false, "suffix" : "" }, { "dropping-particle" : "", "family" : "Gisbert", "given" : "Javier P", "non-dropping-particle" : "", "parse-names" : false, "suffix" : "" }, { "dropping-particle" : "V", "family" : "Loftus", "given" : "Edward", "non-dropping-particle" : "", "parse-names" : false, "suffix" : "" }, { "dropping-particle" : "", "family" : "Peyrin-Biroulet", "given" : "Laurent", "non-dropping-particle" : "", "parse-names" : false, "suffix" : "" }, { "dropping-particle" : "", "family" : "Blonski", "given" : "Wojciech C", "non-dropping-particle" : "", "parse-names" : false, "suffix" : "" }, { "dropping-particle" : "", "family" : "Domselaar", "given" : "Manuel", "non-dropping-particle" : "Van", "parse-names" : false, "suffix" : "" }, { "dropping-particle" : "", "family" : "Chaparro", "given" : "Maria", "non-dropping-particle" : "", "parse-names" : false, "suffix" : "" }, { "dropping-particle" : "", "family" : "Sandilya", "given" : "Sandipani", "non-dropping-particle" : "", "parse-names" : false, "suffix" : "" }, { "dropping-particle" : "", "family" : "Bewtra", "given" : "Meenakshi", "non-dropping-particle" : "", "parse-names" : false, "suffix" : "" }, { "dropping-particle" : "", "family" : "Beigel", "given" : "Florian", "non-dropping-particle" : "", "parse-names" : false, "suffix" : "" }, { "dropping-particle" : "", "family" : "Biancone", "given" : "Livia", "non-dropping-particle" : "", "parse-names" : false, "suffix" : "" }, { "dropping-particle" : "", "family" : "Lichtenstein", "given" : "Gary R", "non-dropping-particle" : "", "parse-names" : false, "suffix" : "" } ], "container-title" : "Clinical gastroenterology and hepatology : the official clinical practice journal of the American Gastroenterological Association", "id" : "ITEM-1", "issue" : "5", "issued" : { "date-parts" : [ [ "2014" ] ] }, "page" : "847-858.e4", "publisher" : "Elsevier, Inc", "title" : "Risk of Lymphoma in Patients with Inflammatory Bowel Disease Treated with Azathioprine and 6-Mercaptopurine: a Meta-Analysis.", "type" : "article-journal", "volume" : "13" }, "uris" : [ "http://www.mendeley.com/documents/?uuid=0222c555-2322-4575-a6b2-c4c8e09e5bbd" ] } ], "mendeley" : { "formattedCitation" : "&lt;sup&gt;4&lt;/sup&gt;", "plainTextFormattedCitation" : "4", "previouslyFormattedCitation" : "&lt;sup&gt;4&lt;/sup&gt;" }, "properties" : { "noteIndex" : 0 }, "schema" : "https://github.com/citation-style-language/schema/raw/master/csl-citation.json" }</w:instrText>
      </w:r>
      <w:r w:rsidR="00DA6250">
        <w:fldChar w:fldCharType="separate"/>
      </w:r>
      <w:r w:rsidR="002B0E3C" w:rsidRPr="002B0E3C">
        <w:rPr>
          <w:noProof/>
          <w:vertAlign w:val="superscript"/>
        </w:rPr>
        <w:t>4</w:t>
      </w:r>
      <w:r w:rsidR="00DA6250">
        <w:fldChar w:fldCharType="end"/>
      </w:r>
      <w:r w:rsidR="002B0E3C">
        <w:rPr>
          <w:vertAlign w:val="superscript"/>
        </w:rPr>
        <w:t>,</w:t>
      </w:r>
      <w:r w:rsidR="00DA6250">
        <w:fldChar w:fldCharType="begin" w:fldLock="1"/>
      </w:r>
      <w:r w:rsidR="002B0E3C">
        <w:instrText>ADDIN CSL_CITATION { "citationItems" : [ { "id" : "ITEM-1", "itemData" : { "PMID" : "24788825", "abstract" : "PURPOSE: We aimed to analyse malignancy rates and predictors for the development of malignancies in a large German inflammatory bowel disease (IBD) cohort treated with thiopurines and/or anti-tumour necrosis factor (TNF) antibodies. METHODS: De novo malignancies in 666 thiopurine-treated and/or anti-TNF-treated IBD patients were analysed. Patients (n = 262) were treated with thiopurines alone and never exposed to anti-TNF antibodies (TP group). In addition, patients (n = 404) were exposed to anti-TNF antibodies (TNF+ group) with no (7.4%), discontinued (80.4%) or continued (12.1%) thiopurine therapy. RESULTS: In the TP group, 20 malignancies were observed in 18 patients compared with 8 malignancies in 7 patients in the TNF+ group (hazard ratio 4.15; 95% CI 1.82-9.44; p = 0.0007; univariate Cox regression). Moreover, 18.2% of all patients in the TP group \u226550 years of age developed a malignancy, compared with 3.8% of all patients &lt;50 years of age (p = 0.0008). In the TNF+ group, 6.5% of all patients \u226550 years of age developed malignancies compared with 0.3% of all patients &lt;50 years of age (p = 0.0007). In both groups combined, thiopurine treatment duration \u22654 years was associated with the risk for skin cancer (p = 0.0024) and lymphoma (p = 0.0005). CONCLUSIONS: Our data demonstrate an increased risk for the development of malignancies in IBD patients treated with thiopurines in comparison with patients treated with anti-TNF antibodies with or without thiopurines.", "author" : [ { "dropping-particle" : "", "family" : "Beigel F, Steinborn A, Schnitzler F, Tillack C, Breiteneicher S, John JM, Van Steen K, Laubender RP, G\u00f6ke B, Seiderer J, Brand S", "given" : "Ochsenk\u00fchn T.", "non-dropping-particle" : "", "parse-names" : false, "suffix" : "" } ], "container-title" : "Pharmacoepidemiology and drug safety", "id" : "ITEM-1", "issued" : { "date-parts" : [ [ "2014" ] ] }, "page" : "735-744", "title" : "Risk of malignancies in patients with inflammatory bowel disease treated with thiopurines or anti-TNF alpha antibodies.", "type" : "article-journal", "volume" : "23" }, "uris" : [ "http://www.mendeley.com/documents/?uuid=6b166fe9-6c60-4d51-beda-97084cc58923" ] } ], "mendeley" : { "formattedCitation" : "&lt;sup&gt;5&lt;/sup&gt;", "plainTextFormattedCitation" : "5", "previouslyFormattedCitation" : "&lt;sup&gt;5&lt;/sup&gt;" }, "properties" : { "noteIndex" : 0 }, "schema" : "https://github.com/citation-style-language/schema/raw/master/csl-citation.json" }</w:instrText>
      </w:r>
      <w:r w:rsidR="00DA6250">
        <w:fldChar w:fldCharType="separate"/>
      </w:r>
      <w:r w:rsidR="002B0E3C" w:rsidRPr="002B0E3C">
        <w:rPr>
          <w:noProof/>
          <w:vertAlign w:val="superscript"/>
        </w:rPr>
        <w:t>5</w:t>
      </w:r>
      <w:r w:rsidR="00DA6250">
        <w:fldChar w:fldCharType="end"/>
      </w:r>
    </w:p>
    <w:p w:rsidR="00F856AB" w:rsidRDefault="007B5550" w:rsidP="00435F9A">
      <w:pPr>
        <w:spacing w:line="480" w:lineRule="auto"/>
        <w:jc w:val="both"/>
      </w:pPr>
      <w:r>
        <w:t xml:space="preserve">Although data are limited, people who have EO-IBD may have a less aggressive disease phenotype compared with younger groups. </w:t>
      </w:r>
      <w:r w:rsidR="00826DCB">
        <w:t>EO-IBD patients from a large European cohort presented with less stri</w:t>
      </w:r>
      <w:r w:rsidR="00F321EB">
        <w:t xml:space="preserve">cturing and penetrating disease </w:t>
      </w:r>
      <w:r w:rsidR="000A0660">
        <w:t>at diagnosis compared with</w:t>
      </w:r>
      <w:r w:rsidR="00826DCB">
        <w:t xml:space="preserve"> younger age groups, and also had very low rate</w:t>
      </w:r>
      <w:r w:rsidR="00561076">
        <w:t>s of phenotypic progression</w:t>
      </w:r>
      <w:r w:rsidR="00826DCB">
        <w:t xml:space="preserve"> f</w:t>
      </w:r>
      <w:r w:rsidR="00561076">
        <w:t>rom</w:t>
      </w:r>
      <w:r w:rsidR="001F79F5">
        <w:t xml:space="preserve"> Montreal class</w:t>
      </w:r>
      <w:r w:rsidR="00561076">
        <w:t xml:space="preserve"> B1 to B2/B3 disease patterns</w:t>
      </w:r>
      <w:r w:rsidR="0009779B">
        <w:t>.</w:t>
      </w:r>
      <w:r w:rsidR="00DA6250">
        <w:fldChar w:fldCharType="begin" w:fldLock="1"/>
      </w:r>
      <w:r w:rsidR="002B0E3C">
        <w:instrText>ADDIN CSL_CITATION { "citationItems" : [ { "id" : "ITEM-1", "itemData" : { "DOI" : "10.1136/gutjnl-2012-303864", "ISSN" : "0017-5749", "author" : [ { "dropping-particle" : "", "family" : "Charpentier", "given" : "C.", "non-dropping-particle" : "", "parse-names" : false, "suffix" : "" }, { "dropping-particle" : "", "family" : "Salleron", "given" : "J.", "non-dropping-particle" : "", "parse-names" : false, "suffix" : "" }, { "dropping-particle" : "", "family" : "Savoye", "given" : "G.", "non-dropping-particle" : "", "parse-names" : false, "suffix" : "" }, { "dropping-particle" : "", "family" : "Fumery", "given" : "M.", "non-dropping-particle" : "", "parse-names" : false, "suffix" : "" }, { "dropping-particle" : "", "family" : "Merle", "given" : "V.", "non-dropping-particle" : "", "parse-names" : false, "suffix" : "" }, { "dropping-particle" : "", "family" : "Laberenne", "given" : "J.-E.", "non-dropping-particle" : "", "parse-names" : false, "suffix" : "" }, { "dropping-particle" : "", "family" : "Vasseur", "given" : "F.", "non-dropping-particle" : "", "parse-names" : false, "suffix" : "" }, { "dropping-particle" : "", "family" : "Dupas", "given" : "J.-L.", "non-dropping-particle" : "", "parse-names" : false, "suffix" : "" }, { "dropping-particle" : "", "family" : "Cortot", "given" : "a.", "non-dropping-particle" : "", "parse-names" : false, "suffix" : "" }, { "dropping-particle" : "", "family" : "Dauchet", "given" : "L.", "non-dropping-particle" : "", "parse-names" : false, "suffix" : "" }, { "dropping-particle" : "", "family" : "Peyrin-Biroulet", "given" : "L.", "non-dropping-particle" : "", "parse-names" : false, "suffix" : "" }, { "dropping-particle" : "", "family" : "Lerebours", "given" : "E.", "non-dropping-particle" : "", "parse-names" : false, "suffix" : "" }, { "dropping-particle" : "", "family" : "Colombel", "given" : "J.-F.", "non-dropping-particle" : "", "parse-names" : false, "suffix" : "" }, { "dropping-particle" : "", "family" : "Gower-Rousseau", "given" : "C.", "non-dropping-particle" : "", "parse-names" : false, "suffix" : "" } ], "container-title" : "Gut", "id" : "ITEM-1", "issue" : "3", "issued" : { "date-parts" : [ [ "2014" ] ] }, "page" : "423-432", "title" : "Natural history of elderly-onset inflammatory bowel disease: a population-based cohort study", "type" : "article-journal", "volume" : "63" }, "uris" : [ "http://www.mendeley.com/documents/?uuid=88b3caf2-529f-4823-971f-c8577256630b" ] } ], "mendeley" : { "formattedCitation" : "&lt;sup&gt;6&lt;/sup&gt;", "plainTextFormattedCitation" : "6", "previouslyFormattedCitation" : "&lt;sup&gt;6&lt;/sup&gt;" }, "properties" : { "noteIndex" : 0 }, "schema" : "https://github.com/citation-style-language/schema/raw/master/csl-citation.json" }</w:instrText>
      </w:r>
      <w:r w:rsidR="00DA6250">
        <w:fldChar w:fldCharType="separate"/>
      </w:r>
      <w:r w:rsidR="002B0E3C" w:rsidRPr="002B0E3C">
        <w:rPr>
          <w:noProof/>
          <w:vertAlign w:val="superscript"/>
        </w:rPr>
        <w:t>6</w:t>
      </w:r>
      <w:r w:rsidR="00DA6250">
        <w:fldChar w:fldCharType="end"/>
      </w:r>
      <w:r w:rsidR="00A831BB">
        <w:rPr>
          <w:vertAlign w:val="superscript"/>
        </w:rPr>
        <w:t>,</w:t>
      </w:r>
      <w:r w:rsidR="00DA6250">
        <w:fldChar w:fldCharType="begin" w:fldLock="1"/>
      </w:r>
      <w:r w:rsidR="00690B5D">
        <w:instrText>ADDIN CSL_CITATION { "citationItems" : [ { "id" : "ITEM-1", "itemData" : { "DOI" : "10.3748/wjg.v20.i41.15374", "ISSN" : "22192840", "PMID" : "25386087", "abstract" : "AIM: To validate the Montreal classification system for Crohn's disease (CD) and ulcerative colitis (UC) within the Netherlands.\\n\\nMETHODS: A selection of 20 de-identified medical records with an appropriate representation of the inflammatory bowel disease (IBD) sub phenotypes were scored by 30 observers with different professions (gastroenterologist specialist in IBD, gastroenterologist in training and IBD-nurses) and experience level with IBD patient care. Patients were classified according to the Montreal classification. In addition, participants were asked to score extra-intestinal manifestations (EIM) and disease severity in CD based on their clinical judgment. The inter-observer agreement was calculated by percentages of correct answers (answers identical to the \"expert evaluation\") and Fleiss-kappa (\u03ba). Kappa cut-offs: &lt; 0.4-poor; 0.41-0.6-moderate; 0.61-0.8-good; &gt; 0.8 excellent.\\n\\nRESULTS: The inter-observer agreement was excellent for diagnosis (\u03ba = 0.96), perianal disease (\u03ba = 0.92) and disease location in CD (\u03ba = 0.82) and good for age of onset (\u03ba = 0.67), upper gastrointestinal disease (\u03ba = 0.62), disease behaviour in CD (\u03ba = 0.79) and disease extent in UC (\u03ba = 0.65). Disease severity in UC was scored poor (\u03ba = 0.23). The additional items resulted in a good inter-observer agreement for EIM (\u03ba = 0.68) and a moderate agreement for disease severity in CD (\u03ba = 0.44). Percentages of correct answers over all Montreal items give a good reflection of the inter-observer agreement (&gt; 80%), except for disease severity (48%-74%). IBD-nurses were significantly worse in scoring upper gastrointestinal disease in CD compared to gastroenterologists (P = 0.008) and gastroenterologists in training (P = 0.040). Observers with less than 10 years of experience were significantly better at scoring UC severity than observers with 10-20 years (P = 0.003) and more than 20 years (P = 0.003) of experience with IBD patient care. Observers with 10-20 years of experience with IBD patient care were significantly better at scoring upper gastrointestinal disease in CD than observers with less than 10 years (P = 0.007) and more than 20 years (P = 0.007) of experience with IBD patient care.\\n\\nCONCLUSION: We found a good to excellent inter-observer agreement for all Montreal items except for disease severity in UC (poor).", "author" : [ { "dropping-particle" : "", "family" : "Spekhorst", "given" : "Lieke M.", "non-dropping-particle" : "", "parse-names" : false, "suffix" : "" }, { "dropping-particle" : "", "family" : "Visschedijk", "given" : "Marijn C.", "non-dropping-particle" : "", "parse-names" : false, "suffix" : "" }, { "dropping-particle" : "", "family" : "Alberts", "given" : "Rudi", "non-dropping-particle" : "", "parse-names" : false, "suffix" : "" }, { "dropping-particle" : "", "family" : "Festen", "given" : "Eleonora a.", "non-dropping-particle" : "", "parse-names" : false, "suffix" : "" }, { "dropping-particle" : "", "family" : "Wouden", "given" : "Egbert Jan", "non-dropping-particle" : "Van Der", "parse-names" : false, "suffix" : "" }, { "dropping-particle" : "", "family" : "Dijkstra", "given" : "Gerard", "non-dropping-particle" : "", "parse-names" : false, "suffix" : "" }, { "dropping-particle" : "", "family" : "Weersma", "given" : "Rinse K.", "non-dropping-particle" : "", "parse-names" : false, "suffix" : "" }, { "dropping-particle" : "", "family" : "Dullemen", "given" : "H.", "non-dropping-particle" : "Van", "parse-names" : false, "suffix" : "" }, { "dropping-particle" : "", "family" : "Russel", "given" : "M.", "non-dropping-particle" : "", "parse-names" : false, "suffix" : "" }, { "dropping-particle" : "", "family" : "Waaij", "given" : "L. a.", "non-dropping-particle" : "Van Der", "parse-names" : false, "suffix" : "" }, { "dropping-particle" : "", "family" : "Thijs", "given" : "W. J.", "non-dropping-particle" : "", "parse-names" : false, "suffix" : "" }, { "dropping-particle" : "", "family" : "Woude", "given" : "C. J.", "non-dropping-particle" : "Van De", "parse-names" : false, "suffix" : "" }, { "dropping-particle" : "", "family" : "Jong", "given" : "D. J.", "non-dropping-particle" : "De", "parse-names" : false, "suffix" : "" }, { "dropping-particle" : "", "family" : "Hoentjen", "given" : "F.", "non-dropping-particle" : "", "parse-names" : false, "suffix" : "" }, { "dropping-particle" : "", "family" : "Steege", "given" : "R.", "non-dropping-particle" : "Ter", "parse-names" : false, "suffix" : "" }, { "dropping-particle" : "", "family" : "Boer", "given" : "K. H N", "non-dropping-particle" : "De", "parse-names" : false, "suffix" : "" }, { "dropping-particle" : "", "family" : "Bodegraven", "given" : "a. a.", "non-dropping-particle" : "Van", "parse-names" : false, "suffix" : "" }, { "dropping-particle" : "", "family" : "Bouma", "given" : "G.", "non-dropping-particle" : "", "parse-names" : false, "suffix" : "" }, { "dropping-particle" : "", "family" : "Pierik", "given" : "M.", "non-dropping-particle" : "", "parse-names" : false, "suffix" : "" }, { "dropping-particle" : "", "family" : "Meulen", "given" : "a. E.", "non-dropping-particle" : "Van Der", "parse-names" : false, "suffix" : "" }, { "dropping-particle" : "", "family" : "Oldenburg", "given" : "B.", "non-dropping-particle" : "", "parse-names" : false, "suffix" : "" } ], "container-title" : "World Journal of Gastroenterology", "id" : "ITEM-1", "issue" : "41", "issued" : { "date-parts" : [ [ "2014" ] ] }, "page" : "15374-15381", "title" : "Performance of the Montreal classification for inflammatory bowel diseases", "type" : "article-journal", "volume" : "20" }, "uris" : [ "http://www.mendeley.com/documents/?uuid=5eefae6a-9e83-4683-b640-99748177b841" ] } ], "mendeley" : { "formattedCitation" : "&lt;sup&gt;7&lt;/sup&gt;", "plainTextFormattedCitation" : "7", "previouslyFormattedCitation" : "&lt;sup&gt;7&lt;/sup&gt;" }, "properties" : { "noteIndex" : 0 }, "schema" : "https://github.com/citation-style-language/schema/raw/master/csl-citation.json" }</w:instrText>
      </w:r>
      <w:r w:rsidR="00DA6250">
        <w:fldChar w:fldCharType="separate"/>
      </w:r>
      <w:r w:rsidR="00A831BB" w:rsidRPr="00A831BB">
        <w:rPr>
          <w:noProof/>
          <w:vertAlign w:val="superscript"/>
        </w:rPr>
        <w:t>7</w:t>
      </w:r>
      <w:r w:rsidR="00DA6250">
        <w:fldChar w:fldCharType="end"/>
      </w:r>
    </w:p>
    <w:p w:rsidR="00C67189" w:rsidRDefault="00CF6E1C" w:rsidP="00435F9A">
      <w:pPr>
        <w:spacing w:line="480" w:lineRule="auto"/>
        <w:jc w:val="both"/>
        <w:divId w:val="2097479808"/>
      </w:pPr>
      <w:r>
        <w:t>Surgical resection in IBD may</w:t>
      </w:r>
      <w:r w:rsidR="0009779B">
        <w:t xml:space="preserve"> be considered an objective</w:t>
      </w:r>
      <w:r w:rsidR="00F40977">
        <w:t xml:space="preserve"> marker</w:t>
      </w:r>
      <w:r w:rsidR="00435264">
        <w:t xml:space="preserve"> of disease progression and</w:t>
      </w:r>
      <w:r>
        <w:t xml:space="preserve"> </w:t>
      </w:r>
      <w:r w:rsidR="00613F72">
        <w:t xml:space="preserve">also </w:t>
      </w:r>
      <w:r>
        <w:t>represent</w:t>
      </w:r>
      <w:r w:rsidR="00435264">
        <w:t>s</w:t>
      </w:r>
      <w:r>
        <w:t xml:space="preserve"> a </w:t>
      </w:r>
      <w:r w:rsidR="00F321EB">
        <w:t>distinct</w:t>
      </w:r>
      <w:r>
        <w:t xml:space="preserve"> measurable endpoint </w:t>
      </w:r>
      <w:r w:rsidR="00435264">
        <w:t>to assess the efficacy of IBD medications</w:t>
      </w:r>
      <w:r w:rsidR="00F40977">
        <w:t>.</w:t>
      </w:r>
      <w:r w:rsidR="005065A5" w:rsidRPr="005065A5">
        <w:t xml:space="preserve"> </w:t>
      </w:r>
      <w:r w:rsidR="005065A5">
        <w:t>However, the limited available data from previous registry based studies comparing surgical rates between patients with EO-IBD and younger populations are conflicting</w:t>
      </w:r>
      <w:r w:rsidR="00435264">
        <w:t xml:space="preserve">. </w:t>
      </w:r>
      <w:r w:rsidR="003D2F31">
        <w:t>A study of the</w:t>
      </w:r>
      <w:r w:rsidR="00257035">
        <w:t xml:space="preserve"> French</w:t>
      </w:r>
      <w:r w:rsidR="003D2F31">
        <w:t xml:space="preserve"> </w:t>
      </w:r>
      <w:r w:rsidR="00F321EB">
        <w:t>'</w:t>
      </w:r>
      <w:r w:rsidR="006F58EC" w:rsidRPr="006F58EC">
        <w:t xml:space="preserve">Epidémiologie des </w:t>
      </w:r>
      <w:r w:rsidR="006F58EC" w:rsidRPr="006F58EC">
        <w:rPr>
          <w:bCs/>
        </w:rPr>
        <w:t>maladies inflamma</w:t>
      </w:r>
      <w:r w:rsidR="00F321EB">
        <w:rPr>
          <w:bCs/>
        </w:rPr>
        <w:t>toires chroniques de l'Intestin'</w:t>
      </w:r>
      <w:r w:rsidR="006F58EC" w:rsidRPr="006F58EC">
        <w:rPr>
          <w:bCs/>
        </w:rPr>
        <w:t xml:space="preserve"> </w:t>
      </w:r>
      <w:r w:rsidR="00353028">
        <w:t>registry</w:t>
      </w:r>
      <w:r w:rsidR="00F321EB" w:rsidRPr="00F321EB">
        <w:t xml:space="preserve"> </w:t>
      </w:r>
      <w:r w:rsidR="00F321EB">
        <w:t xml:space="preserve">(EPIMAD) </w:t>
      </w:r>
      <w:r w:rsidR="003D2F31">
        <w:t>found</w:t>
      </w:r>
      <w:r w:rsidR="00257035">
        <w:t xml:space="preserve"> the 5 year risk of intestinal resection in </w:t>
      </w:r>
      <w:r w:rsidR="00A84C64">
        <w:t>patients diagnosed with elderly-</w:t>
      </w:r>
      <w:r w:rsidR="00ED7E88">
        <w:t>onset Crohn's disease (</w:t>
      </w:r>
      <w:r w:rsidR="00254D99">
        <w:t>EO-</w:t>
      </w:r>
      <w:r w:rsidR="00ED7E88">
        <w:t>CD)</w:t>
      </w:r>
      <w:r w:rsidR="00553EED">
        <w:t xml:space="preserve"> </w:t>
      </w:r>
      <w:r w:rsidR="001A23EC">
        <w:t>was approximately a fifth</w:t>
      </w:r>
      <w:r w:rsidR="00E74F40">
        <w:t xml:space="preserve"> lower than that of a</w:t>
      </w:r>
      <w:r w:rsidR="003D2F31">
        <w:t xml:space="preserve"> paediatric cohort</w:t>
      </w:r>
      <w:r w:rsidR="00E74F40">
        <w:t xml:space="preserve"> from the same region of France</w:t>
      </w:r>
      <w:r w:rsidR="00444E2A">
        <w:t>.</w:t>
      </w:r>
      <w:r w:rsidR="00DA6250">
        <w:fldChar w:fldCharType="begin" w:fldLock="1"/>
      </w:r>
      <w:r w:rsidR="002B0E3C">
        <w:instrText>ADDIN CSL_CITATION { "citationItems" : [ { "id" : "ITEM-1", "itemData" : { "DOI" : "10.1136/gutjnl-2012-303864", "ISSN" : "0017-5749", "author" : [ { "dropping-particle" : "", "family" : "Charpentier", "given" : "C.", "non-dropping-particle" : "", "parse-names" : false, "suffix" : "" }, { "dropping-particle" : "", "family" : "Salleron", "given" : "J.", "non-dropping-particle" : "", "parse-names" : false, "suffix" : "" }, { "dropping-particle" : "", "family" : "Savoye", "given" : "G.", "non-dropping-particle" : "", "parse-names" : false, "suffix" : "" }, { "dropping-particle" : "", "family" : "Fumery", "given" : "M.", "non-dropping-particle" : "", "parse-names" : false, "suffix" : "" }, { "dropping-particle" : "", "family" : "Merle", "given" : "V.", "non-dropping-particle" : "", "parse-names" : false, "suffix" : "" }, { "dropping-particle" : "", "family" : "Laberenne", "given" : "J.-E.", "non-dropping-particle" : "", "parse-names" : false, "suffix" : "" }, { "dropping-particle" : "", "family" : "Vasseur", "given" : "F.", "non-dropping-particle" : "", "parse-names" : false, "suffix" : "" }, { "dropping-particle" : "", "family" : "Dupas", "given" : "J.-L.", "non-dropping-particle" : "", "parse-names" : false, "suffix" : "" }, { "dropping-particle" : "", "family" : "Cortot", "given" : "a.", "non-dropping-particle" : "", "parse-names" : false, "suffix" : "" }, { "dropping-particle" : "", "family" : "Dauchet", "given" : "L.", "non-dropping-particle" : "", "parse-names" : false, "suffix" : "" }, { "dropping-particle" : "", "family" : "Peyrin-Biroulet", "given" : "L.", "non-dropping-particle" : "", "parse-names" : false, "suffix" : "" }, { "dropping-particle" : "", "family" : "Lerebours", "given" : "E.", "non-dropping-particle" : "", "parse-names" : false, "suffix" : "" }, { "dropping-particle" : "", "family" : "Colombel", "given" : "J.-F.", "non-dropping-particle" : "", "parse-names" : false, "suffix" : "" }, { "dropping-particle" : "", "family" : "Gower-Rousseau", "given" : "C.", "non-dropping-particle" : "", "parse-names" : false, "suffix" : "" } ], "container-title" : "Gut", "id" : "ITEM-1", "issue" : "3", "issued" : { "date-parts" : [ [ "2014" ] ] }, "page" : "423-432", "title" : "Natural history of elderly-onset inflammatory bowel disease: a population-based cohort study", "type" : "article-journal", "volume" : "63" }, "uris" : [ "http://www.mendeley.com/documents/?uuid=88b3caf2-529f-4823-971f-c8577256630b" ] } ], "mendeley" : { "formattedCitation" : "&lt;sup&gt;6&lt;/sup&gt;", "plainTextFormattedCitation" : "6", "previouslyFormattedCitation" : "&lt;sup&gt;6&lt;/sup&gt;" }, "properties" : { "noteIndex" : 0 }, "schema" : "https://github.com/citation-style-language/schema/raw/master/csl-citation.json" }</w:instrText>
      </w:r>
      <w:r w:rsidR="00DA6250">
        <w:fldChar w:fldCharType="separate"/>
      </w:r>
      <w:r w:rsidR="002B0E3C" w:rsidRPr="002B0E3C">
        <w:rPr>
          <w:noProof/>
          <w:vertAlign w:val="superscript"/>
        </w:rPr>
        <w:t>6</w:t>
      </w:r>
      <w:r w:rsidR="00DA6250">
        <w:fldChar w:fldCharType="end"/>
      </w:r>
      <w:r w:rsidR="00444E2A">
        <w:rPr>
          <w:vertAlign w:val="superscript"/>
        </w:rPr>
        <w:t>,</w:t>
      </w:r>
      <w:r w:rsidR="00DA6250">
        <w:fldChar w:fldCharType="begin" w:fldLock="1"/>
      </w:r>
      <w:r w:rsidR="00690B5D">
        <w:instrText>ADDIN CSL_CITATION { "citationItems" : [ { "id" : "ITEM-1", "itemData" : { "DOI" : "10.1053/j.gastro.2008.06.079", "ISSN" : "00165085", "author" : [ { "dropping-particle" : "", "family" : "Vernier\u2013Massouille", "given" : "Gwenola", "non-dropping-particle" : "", "parse-names" : false, "suffix" : "" }, { "dropping-particle" : "", "family" : "Balde", "given" : "Mamadou", "non-dropping-particle" : "", "parse-names" : false, "suffix" : "" }, { "dropping-particle" : "", "family" : "Salleron", "given" : "Julia", "non-dropping-particle" : "", "parse-names" : false, "suffix" : "" }, { "dropping-particle" : "", "family" : "Turck", "given" : "Dominique", "non-dropping-particle" : "", "parse-names" : false, "suffix" : "" }, { "dropping-particle" : "", "family" : "Dupas", "given" : "Jean Louis", "non-dropping-particle" : "", "parse-names" : false, "suffix" : "" }, { "dropping-particle" : "", "family" : "Mouterde", "given" : "Olivier", "non-dropping-particle" : "", "parse-names" : false, "suffix" : "" }, { "dropping-particle" : "", "family" : "Merle", "given" : "V\u00e9ronique", "non-dropping-particle" : "", "parse-names" : false, "suffix" : "" }, { "dropping-particle" : "", "family" : "Salomez", "given" : "Jean Louis", "non-dropping-particle" : "", "parse-names" : false, "suffix" : "" }, { "dropping-particle" : "", "family" : "Branche", "given" : "Julien", "non-dropping-particle" : "", "parse-names" : false, "suffix" : "" }, { "dropping-particle" : "", "family" : "Marti", "given" : "Raymond", "non-dropping-particle" : "", "parse-names" : false, "suffix" : "" }, { "dropping-particle" : "", "family" : "Lerebours", "given" : "\u00c9ric", "non-dropping-particle" : "", "parse-names" : false, "suffix" : "" }, { "dropping-particle" : "", "family" : "Cortot", "given" : "Antoine", "non-dropping-particle" : "", "parse-names" : false, "suffix" : "" }, { "dropping-particle" : "", "family" : "Gower\u2013Rousseau", "given" : "Corinne", "non-dropping-particle" : "", "parse-names" : false, "suffix" : "" }, { "dropping-particle" : "", "family" : "Colombel", "given" : "Jean Fr\u00e9d\u00e9ric", "non-dropping-particle" : "", "parse-names" : false, "suffix" : "" } ], "container-title" : "Gastroenterology", "id" : "ITEM-1", "issue" : "4", "issued" : { "date-parts" : [ [ "2008" ] ] }, "page" : "1106-1113", "title" : "Natural History of Pediatric Crohn's Disease: A Population-Based Cohort Study", "type" : "article-journal", "volume" : "135" }, "uris" : [ "http://www.mendeley.com/documents/?uuid=3042dbeb-ad55-4e25-8d34-e88e7170c7e1" ] } ], "mendeley" : { "formattedCitation" : "&lt;sup&gt;8&lt;/sup&gt;", "plainTextFormattedCitation" : "8", "previouslyFormattedCitation" : "&lt;sup&gt;8&lt;/sup&gt;" }, "properties" : { "noteIndex" : 0 }, "schema" : "https://github.com/citation-style-language/schema/raw/master/csl-citation.json" }</w:instrText>
      </w:r>
      <w:r w:rsidR="00DA6250">
        <w:fldChar w:fldCharType="separate"/>
      </w:r>
      <w:r w:rsidR="00A831BB" w:rsidRPr="00A831BB">
        <w:rPr>
          <w:noProof/>
          <w:vertAlign w:val="superscript"/>
        </w:rPr>
        <w:t>8</w:t>
      </w:r>
      <w:r w:rsidR="00DA6250">
        <w:fldChar w:fldCharType="end"/>
      </w:r>
      <w:r w:rsidR="00AC2FF5">
        <w:t xml:space="preserve"> </w:t>
      </w:r>
      <w:r w:rsidR="00444E2A">
        <w:t>Conversely, a number of</w:t>
      </w:r>
      <w:r w:rsidR="00E95F83">
        <w:t xml:space="preserve"> retrospective </w:t>
      </w:r>
      <w:r w:rsidR="00E74F40">
        <w:t>studies have shown</w:t>
      </w:r>
      <w:r w:rsidR="00E95F83">
        <w:t xml:space="preserve"> no differences in th</w:t>
      </w:r>
      <w:r w:rsidR="002565E0">
        <w:t>e 5 y</w:t>
      </w:r>
      <w:r w:rsidR="00254D99">
        <w:t>ear risk of surgery</w:t>
      </w:r>
      <w:r w:rsidR="00E95F83">
        <w:t xml:space="preserve"> </w:t>
      </w:r>
      <w:r w:rsidR="00A84C64">
        <w:t xml:space="preserve">in </w:t>
      </w:r>
      <w:r w:rsidR="00E95F83">
        <w:t>CD patients diagnosed after the age of 60</w:t>
      </w:r>
      <w:r w:rsidR="00353028">
        <w:t xml:space="preserve"> years, compared with</w:t>
      </w:r>
      <w:r w:rsidR="00A84C64">
        <w:t xml:space="preserve"> younger age groups</w:t>
      </w:r>
      <w:r w:rsidR="00076CAF">
        <w:t>.</w:t>
      </w:r>
      <w:r w:rsidR="00DA6250">
        <w:fldChar w:fldCharType="begin" w:fldLock="1"/>
      </w:r>
      <w:r w:rsidR="00690B5D">
        <w:instrText>ADDIN CSL_CITATION { "citationItems" : [ { "id" : "ITEM-1", "itemData" : { "DOI" : "10.1016/j.crohns.2010.08.004", "ISSN" : "1876-4479", "PMID" : "21272797", "abstract" : "BACKGROUND AND AIMS: Limited data are available on the incidence and disease course of IBD in the elderly population. Our aim was to analyze the incidence and disease course of IBD according to the age at diagnosis in the population-based Veszprem province database, which included incident patients diagnosed between January 1, 1977 and December 31, 2008.\\n\\nMETHODS: Data of 1420 incident patients were analyzed (UC: 914, age at diagnosis: 38.9 SD 15.9 years; CD: 506, age at diagnosis: 31.5 SD 13.8 years). Both hospital and outpatient records were collected and comprehensively reviewed.\\n\\nRESULTS: 106 (11.6%) of UC patients and 21 (4.2%) of CD patients were diagnosed with &gt;60 years of age. In UC, the incidence increased from 1.09 to 10.8/10(5) in the elderly, while CD increased to 3.04/10(5) in 2002-2007. In CD, colonic location (elderly: 61.9% vs. pediatric: 24.3%, p=0.001, and adults: 36.8%, p=0.02) and stenosing disease (elderly: 42.9% vs. pediatric: 14.9%, p=0.005, and adults: 19.5%, p=0.01) were more frequent in the elderly. A change in disease behavior was absent in the elderly, while in pediatric and adult CD population it was 20.3% (p=0.037), 19.8% (p=0.036) after 5 years. In UC, extensive disease was more frequent in pediatric patients compared to the elderly (p=0.003, OR: 2.73, 95%CI: 1.38-5.41). In addition, pediatric (57.3%, p&lt;0.001, OR: 6.58; 95%CI: 3.22-12.9) and adult (39.8%, p&lt;0.001, OR: 3.24; 95%CI: 1.91-5.49) patients required more often systemic steroids during follow-up compared to the elderly (17%). Proximal extension at 10 years was 11.6%, but time to extension was not different according to the age at onset.\\n\\nCONCLUSIONS: Elderly patients represent an increasing proportion of the IBD population. Stenosing and colon-only disease were characteristic for elderly CD patients, while the disease course in UC was milder.", "author" : [ { "dropping-particle" : "", "family" : "Lakatos", "given" : "Peter Laszlo", "non-dropping-particle" : "", "parse-names" : false, "suffix" : "" }, { "dropping-particle" : "", "family" : "David", "given" : "Gyula", "non-dropping-particle" : "", "parse-names" : false, "suffix" : "" }, { "dropping-particle" : "", "family" : "Pandur", "given" : "Tunde", "non-dropping-particle" : "", "parse-names" : false, "suffix" : "" }, { "dropping-particle" : "", "family" : "Erdelyi", "given" : "Zsuzsanna", "non-dropping-particle" : "", "parse-names" : false, "suffix" : "" }, { "dropping-particle" : "", "family" : "Mester", "given" : "Gabor", "non-dropping-particle" : "", "parse-names" : false, "suffix" : "" }, { "dropping-particle" : "", "family" : "Balogh", "given" : "Mihaly", "non-dropping-particle" : "", "parse-names" : false, "suffix" : "" }, { "dropping-particle" : "", "family" : "Szipocs", "given" : "Istvan", "non-dropping-particle" : "", "parse-names" : false, "suffix" : "" }, { "dropping-particle" : "", "family" : "Molnar", "given" : "Csaba", "non-dropping-particle" : "", "parse-names" : false, "suffix" : "" }, { "dropping-particle" : "", "family" : "Komaromi", "given" : "Erzsebet", "non-dropping-particle" : "", "parse-names" : false, "suffix" : "" }, { "dropping-particle" : "", "family" : "Kiss", "given" : "Lajos S", "non-dropping-particle" : "", "parse-names" : false, "suffix" : "" }, { "dropping-particle" : "", "family" : "Lakatos", "given" : "Laszlo", "non-dropping-particle" : "", "parse-names" : false, "suffix" : "" } ], "container-title" : "Journal of Crohn's &amp; colitis", "id" : "ITEM-1", "issue" : "1", "issued" : { "date-parts" : [ [ "2011" ] ] }, "page" : "5-13", "publisher" : "European Crohn's and Colitis Organisation", "title" : "IBD in the elderly population: results from a population-based study in Western Hungary, 1977-2008.", "type" : "article-journal", "volume" : "5" }, "uris" : [ "http://www.mendeley.com/documents/?uuid=4f6b6091-e464-495c-95e3-f9659860c1cc" ] } ], "mendeley" : { "formattedCitation" : "&lt;sup&gt;9&lt;/sup&gt;", "plainTextFormattedCitation" : "9", "previouslyFormattedCitation" : "&lt;sup&gt;9&lt;/sup&gt;" }, "properties" : { "noteIndex" : 0 }, "schema" : "https://github.com/citation-style-language/schema/raw/master/csl-citation.json" }</w:instrText>
      </w:r>
      <w:r w:rsidR="00DA6250">
        <w:fldChar w:fldCharType="separate"/>
      </w:r>
      <w:r w:rsidR="00A831BB" w:rsidRPr="00A831BB">
        <w:rPr>
          <w:noProof/>
          <w:vertAlign w:val="superscript"/>
        </w:rPr>
        <w:t>9</w:t>
      </w:r>
      <w:r w:rsidR="00DA6250">
        <w:fldChar w:fldCharType="end"/>
      </w:r>
      <w:r w:rsidR="00076CAF">
        <w:rPr>
          <w:vertAlign w:val="superscript"/>
        </w:rPr>
        <w:t>,</w:t>
      </w:r>
      <w:r w:rsidR="00DA6250">
        <w:fldChar w:fldCharType="begin" w:fldLock="1"/>
      </w:r>
      <w:r w:rsidR="00690B5D">
        <w:instrText>ADDIN CSL_CITATION { "citationItems" : [ { "id" : "ITEM-1", "itemData" : { "DOI" : "http://dx.doi.org/10.1097/01.meg.0000108337.41221.08", "ISBN" : "0954-691X", "ISSN" : "0954-691X", "PMID" : "2004297313", "abstract" : "Objectives: Late-onset Crohn's disease (CD) may show a distinctive pattern of expression. The aim of our study was to describe the incidence or presentation of CD in the elderly and compare the outcomes in patients &lt; 60 years or &gt;= 60 years at diagnosis. Methods: The study included a population based inception cohort of all incident CD cases diagnosed in Brittany (France) between 1994 and 1997. Sixty-three patients were &gt;= 60 years and 201 were &lt; 60 years at diagnosis. The physicians managing the patients used standardized questionnaires to collect the study data. The questionnaires on outcomes and treatments were completed in 2002. Results: In patients &gt;= 60 years, the annual incidence was 2.5 per 10&lt;sup&gt;5&lt;/sup&gt; persons and clinical features were similar to those in younger patients, except for a higher rate of colon involvement. Among older patients, those with diverticula (29/63, 46%) were more likely to have granulomes (58% vs 33% of patients without diverticula, P &lt; 0.04), but the diagnosis of CD was confirmed by lesions remote from the diverticula in most cases (23/29). Early resection rates were not higher in older patients, who were less likely to require immunosuppressants or re-admission for CD flares, as compared to younger patients. Five year mortality in older patients was 16% but was unrelated to CD. Conclusions: In Brittany, the age specific incidence, clinical features, and prognosis of CD among the elderly are comparable to those in younger individuals. Colon involvement is more common. Concomitant diverticular disease is common and should prompt a search for CD lesions at other sites to confirm the diagnosis. Older patients are less likely to require immunosuppressants or admission for flares. 2004 Lippincott Williams &amp; Wilkins.", "author" : [ { "dropping-particle" : "", "family" : "Heresbach", "given" : "D", "non-dropping-particle" : "", "parse-names" : false, "suffix" : "" }, { "dropping-particle" : "", "family" : "Alexandre", "given" : "J L", "non-dropping-particle" : "", "parse-names" : false, "suffix" : "" }, { "dropping-particle" : "", "family" : "Bretagne", "given" : "J F", "non-dropping-particle" : "", "parse-names" : false, "suffix" : "" }, { "dropping-particle" : "", "family" : "Cruchant", "given" : "E", "non-dropping-particle" : "", "parse-names" : false, "suffix" : "" }, { "dropping-particle" : "", "family" : "Dabadie", "given" : "a", "non-dropping-particle" : "", "parse-names" : false, "suffix" : "" }, { "dropping-particle" : "", "family" : "Dartois-Hoguin", "given" : "M", "non-dropping-particle" : "", "parse-names" : false, "suffix" : "" }, { "dropping-particle" : "", "family" : "Girardot", "given" : "P M", "non-dropping-particle" : "", "parse-names" : false, "suffix" : "" }, { "dropping-particle" : "", "family" : "Jouanolle", "given" : "H", "non-dropping-particle" : "", "parse-names" : false, "suffix" : "" }, { "dropping-particle" : "", "family" : "Kerneis", "given" : "J", "non-dropping-particle" : "", "parse-names" : false, "suffix" : "" }, { "dropping-particle" : "", "family" : "Verger", "given" : "J C", "non-dropping-particle" : "Le", "parse-names" : false, "suffix" : "" }, { "dropping-particle" : "", "family" : "Louvain", "given" : "V", "non-dropping-particle" : "", "parse-names" : false, "suffix" : "" }, { "dropping-particle" : "", "family" : "Pennognon", "given" : "L", "non-dropping-particle" : "", "parse-names" : false, "suffix" : "" }, { "dropping-particle" : "", "family" : "Richecoeur", "given" : "M", "non-dropping-particle" : "", "parse-names" : false, "suffix" : "" }, { "dropping-particle" : "", "family" : "Politis", "given" : "J", "non-dropping-particle" : "", "parse-names" : false, "suffix" : "" }, { "dropping-particle" : "", "family" : "Robaszkiewicz", "given" : "M", "non-dropping-particle" : "", "parse-names" : false, "suffix" : "" }, { "dropping-particle" : "", "family" : "Seyrig", "given" : "J a", "non-dropping-particle" : "", "parse-names" : false, "suffix" : "" }, { "dropping-particle" : "", "family" : "Tron", "given" : "I", "non-dropping-particle" : "", "parse-names" : false, "suffix" : "" } ], "container-title" : "European Journal of Gastroenterology and Hepatology", "id" : "ITEM-1", "issue" : "7", "issued" : { "date-parts" : [ [ "2004" ] ] }, "page" : "657-664", "title" : "Crohn's disease in the over-60 age group: A population based study", "type" : "article-journal", "volume" : "16" }, "uris" : [ "http://www.mendeley.com/documents/?uuid=b49836a0-573e-4c02-87f3-8504fd0cca67" ] } ], "mendeley" : { "formattedCitation" : "&lt;sup&gt;10&lt;/sup&gt;", "plainTextFormattedCitation" : "10", "previouslyFormattedCitation" : "&lt;sup&gt;10&lt;/sup&gt;" }, "properties" : { "noteIndex" : 0 }, "schema" : "https://github.com/citation-style-language/schema/raw/master/csl-citation.json" }</w:instrText>
      </w:r>
      <w:r w:rsidR="00DA6250">
        <w:fldChar w:fldCharType="separate"/>
      </w:r>
      <w:r w:rsidR="00A831BB" w:rsidRPr="00A831BB">
        <w:rPr>
          <w:noProof/>
          <w:vertAlign w:val="superscript"/>
        </w:rPr>
        <w:t>10</w:t>
      </w:r>
      <w:r w:rsidR="00DA6250">
        <w:fldChar w:fldCharType="end"/>
      </w:r>
      <w:r w:rsidR="007D209D">
        <w:t xml:space="preserve"> </w:t>
      </w:r>
      <w:r w:rsidR="00C67189">
        <w:t>Similar inconsistencies</w:t>
      </w:r>
      <w:r w:rsidR="00E56C98">
        <w:t xml:space="preserve"> exist regard</w:t>
      </w:r>
      <w:r w:rsidR="00217FB6">
        <w:t>ing</w:t>
      </w:r>
      <w:r w:rsidR="008627E4">
        <w:t xml:space="preserve"> </w:t>
      </w:r>
      <w:r w:rsidR="00353028">
        <w:t>surgery</w:t>
      </w:r>
      <w:r w:rsidR="008627E4">
        <w:t xml:space="preserve"> in </w:t>
      </w:r>
      <w:r w:rsidR="00550FB7">
        <w:t xml:space="preserve">elderly-onset </w:t>
      </w:r>
      <w:r w:rsidR="008627E4">
        <w:t>ulcerative colitis (</w:t>
      </w:r>
      <w:r w:rsidR="00254D99">
        <w:t>EO-</w:t>
      </w:r>
      <w:r w:rsidR="008627E4">
        <w:t>UC)</w:t>
      </w:r>
      <w:r w:rsidR="003D2F31">
        <w:t>. Findings from</w:t>
      </w:r>
      <w:r w:rsidR="00C67189">
        <w:t xml:space="preserve"> the EPIMAD registry</w:t>
      </w:r>
      <w:r w:rsidR="00E74F40">
        <w:t xml:space="preserve"> indicate</w:t>
      </w:r>
      <w:r w:rsidR="00E56C98">
        <w:t xml:space="preserve"> </w:t>
      </w:r>
      <w:r w:rsidR="00353028">
        <w:t xml:space="preserve">a lower </w:t>
      </w:r>
      <w:r w:rsidR="00E56C98">
        <w:t>colectomy risk a</w:t>
      </w:r>
      <w:r w:rsidR="00827F1E">
        <w:t>t 5 years in the EO-</w:t>
      </w:r>
      <w:r w:rsidR="00353028">
        <w:t xml:space="preserve">UC group compared </w:t>
      </w:r>
      <w:r w:rsidR="00353028">
        <w:lastRenderedPageBreak/>
        <w:t>with</w:t>
      </w:r>
      <w:r w:rsidR="00E56C98">
        <w:t xml:space="preserve"> the paediatric cohort</w:t>
      </w:r>
      <w:r w:rsidR="00353028">
        <w:t xml:space="preserve"> (8% vs 15%)</w:t>
      </w:r>
      <w:r w:rsidR="00550FB7">
        <w:t>.</w:t>
      </w:r>
      <w:r w:rsidR="00DA6250">
        <w:fldChar w:fldCharType="begin" w:fldLock="1"/>
      </w:r>
      <w:r w:rsidR="002B0E3C">
        <w:instrText>ADDIN CSL_CITATION { "citationItems" : [ { "id" : "ITEM-1", "itemData" : { "DOI" : "10.1136/gutjnl-2012-303864", "ISSN" : "0017-5749", "author" : [ { "dropping-particle" : "", "family" : "Charpentier", "given" : "C.", "non-dropping-particle" : "", "parse-names" : false, "suffix" : "" }, { "dropping-particle" : "", "family" : "Salleron", "given" : "J.", "non-dropping-particle" : "", "parse-names" : false, "suffix" : "" }, { "dropping-particle" : "", "family" : "Savoye", "given" : "G.", "non-dropping-particle" : "", "parse-names" : false, "suffix" : "" }, { "dropping-particle" : "", "family" : "Fumery", "given" : "M.", "non-dropping-particle" : "", "parse-names" : false, "suffix" : "" }, { "dropping-particle" : "", "family" : "Merle", "given" : "V.", "non-dropping-particle" : "", "parse-names" : false, "suffix" : "" }, { "dropping-particle" : "", "family" : "Laberenne", "given" : "J.-E.", "non-dropping-particle" : "", "parse-names" : false, "suffix" : "" }, { "dropping-particle" : "", "family" : "Vasseur", "given" : "F.", "non-dropping-particle" : "", "parse-names" : false, "suffix" : "" }, { "dropping-particle" : "", "family" : "Dupas", "given" : "J.-L.", "non-dropping-particle" : "", "parse-names" : false, "suffix" : "" }, { "dropping-particle" : "", "family" : "Cortot", "given" : "a.", "non-dropping-particle" : "", "parse-names" : false, "suffix" : "" }, { "dropping-particle" : "", "family" : "Dauchet", "given" : "L.", "non-dropping-particle" : "", "parse-names" : false, "suffix" : "" }, { "dropping-particle" : "", "family" : "Peyrin-Biroulet", "given" : "L.", "non-dropping-particle" : "", "parse-names" : false, "suffix" : "" }, { "dropping-particle" : "", "family" : "Lerebours", "given" : "E.", "non-dropping-particle" : "", "parse-names" : false, "suffix" : "" }, { "dropping-particle" : "", "family" : "Colombel", "given" : "J.-F.", "non-dropping-particle" : "", "parse-names" : false, "suffix" : "" }, { "dropping-particle" : "", "family" : "Gower-Rousseau", "given" : "C.", "non-dropping-particle" : "", "parse-names" : false, "suffix" : "" } ], "container-title" : "Gut", "id" : "ITEM-1", "issue" : "3", "issued" : { "date-parts" : [ [ "2014" ] ] }, "page" : "423-432", "title" : "Natural history of elderly-onset inflammatory bowel disease: a population-based cohort study", "type" : "article-journal", "volume" : "63" }, "uris" : [ "http://www.mendeley.com/documents/?uuid=88b3caf2-529f-4823-971f-c8577256630b" ] } ], "mendeley" : { "formattedCitation" : "&lt;sup&gt;6&lt;/sup&gt;", "plainTextFormattedCitation" : "6", "previouslyFormattedCitation" : "&lt;sup&gt;6&lt;/sup&gt;" }, "properties" : { "noteIndex" : 0 }, "schema" : "https://github.com/citation-style-language/schema/raw/master/csl-citation.json" }</w:instrText>
      </w:r>
      <w:r w:rsidR="00DA6250">
        <w:fldChar w:fldCharType="separate"/>
      </w:r>
      <w:r w:rsidR="002B0E3C" w:rsidRPr="002B0E3C">
        <w:rPr>
          <w:noProof/>
          <w:vertAlign w:val="superscript"/>
        </w:rPr>
        <w:t>6</w:t>
      </w:r>
      <w:r w:rsidR="00DA6250">
        <w:fldChar w:fldCharType="end"/>
      </w:r>
      <w:r w:rsidR="00550FB7">
        <w:rPr>
          <w:vertAlign w:val="superscript"/>
        </w:rPr>
        <w:t>,</w:t>
      </w:r>
      <w:r w:rsidR="00DA6250">
        <w:fldChar w:fldCharType="begin" w:fldLock="1"/>
      </w:r>
      <w:r w:rsidR="00690B5D">
        <w:instrText>ADDIN CSL_CITATION { "citationItems" : [ { "id" : "ITEM-1", "itemData" : { "DOI" : "10.1053/j.gastro.2008.06.079", "ISSN" : "00165085", "author" : [ { "dropping-particle" : "", "family" : "Vernier\u2013Massouille", "given" : "Gwenola", "non-dropping-particle" : "", "parse-names" : false, "suffix" : "" }, { "dropping-particle" : "", "family" : "Balde", "given" : "Mamadou", "non-dropping-particle" : "", "parse-names" : false, "suffix" : "" }, { "dropping-particle" : "", "family" : "Salleron", "given" : "Julia", "non-dropping-particle" : "", "parse-names" : false, "suffix" : "" }, { "dropping-particle" : "", "family" : "Turck", "given" : "Dominique", "non-dropping-particle" : "", "parse-names" : false, "suffix" : "" }, { "dropping-particle" : "", "family" : "Dupas", "given" : "Jean Louis", "non-dropping-particle" : "", "parse-names" : false, "suffix" : "" }, { "dropping-particle" : "", "family" : "Mouterde", "given" : "Olivier", "non-dropping-particle" : "", "parse-names" : false, "suffix" : "" }, { "dropping-particle" : "", "family" : "Merle", "given" : "V\u00e9ronique", "non-dropping-particle" : "", "parse-names" : false, "suffix" : "" }, { "dropping-particle" : "", "family" : "Salomez", "given" : "Jean Louis", "non-dropping-particle" : "", "parse-names" : false, "suffix" : "" }, { "dropping-particle" : "", "family" : "Branche", "given" : "Julien", "non-dropping-particle" : "", "parse-names" : false, "suffix" : "" }, { "dropping-particle" : "", "family" : "Marti", "given" : "Raymond", "non-dropping-particle" : "", "parse-names" : false, "suffix" : "" }, { "dropping-particle" : "", "family" : "Lerebours", "given" : "\u00c9ric", "non-dropping-particle" : "", "parse-names" : false, "suffix" : "" }, { "dropping-particle" : "", "family" : "Cortot", "given" : "Antoine", "non-dropping-particle" : "", "parse-names" : false, "suffix" : "" }, { "dropping-particle" : "", "family" : "Gower\u2013Rousseau", "given" : "Corinne", "non-dropping-particle" : "", "parse-names" : false, "suffix" : "" }, { "dropping-particle" : "", "family" : "Colombel", "given" : "Jean Fr\u00e9d\u00e9ric", "non-dropping-particle" : "", "parse-names" : false, "suffix" : "" } ], "container-title" : "Gastroenterology", "id" : "ITEM-1", "issue" : "4", "issued" : { "date-parts" : [ [ "2008" ] ] }, "page" : "1106-1113", "title" : "Natural History of Pediatric Crohn's Disease: A Population-Based Cohort Study", "type" : "article-journal", "volume" : "135" }, "uris" : [ "http://www.mendeley.com/documents/?uuid=3042dbeb-ad55-4e25-8d34-e88e7170c7e1" ] } ], "mendeley" : { "formattedCitation" : "&lt;sup&gt;8&lt;/sup&gt;", "plainTextFormattedCitation" : "8", "previouslyFormattedCitation" : "&lt;sup&gt;8&lt;/sup&gt;" }, "properties" : { "noteIndex" : 0 }, "schema" : "https://github.com/citation-style-language/schema/raw/master/csl-citation.json" }</w:instrText>
      </w:r>
      <w:r w:rsidR="00DA6250">
        <w:fldChar w:fldCharType="separate"/>
      </w:r>
      <w:r w:rsidR="00A831BB" w:rsidRPr="00A831BB">
        <w:rPr>
          <w:noProof/>
          <w:vertAlign w:val="superscript"/>
        </w:rPr>
        <w:t>8</w:t>
      </w:r>
      <w:r w:rsidR="00DA6250">
        <w:fldChar w:fldCharType="end"/>
      </w:r>
      <w:r w:rsidR="008627E4">
        <w:t xml:space="preserve"> </w:t>
      </w:r>
      <w:r w:rsidR="00550FB7">
        <w:t>However, other population</w:t>
      </w:r>
      <w:r w:rsidR="00B229A5">
        <w:t xml:space="preserve"> based</w:t>
      </w:r>
      <w:r w:rsidR="00550FB7">
        <w:t xml:space="preserve"> studies</w:t>
      </w:r>
      <w:r w:rsidR="008627E4">
        <w:t xml:space="preserve"> </w:t>
      </w:r>
      <w:r w:rsidR="003D2F31">
        <w:t>have found no</w:t>
      </w:r>
      <w:r w:rsidR="008627E4">
        <w:t xml:space="preserve"> difference in the colectomy rate</w:t>
      </w:r>
      <w:r w:rsidR="00B23917">
        <w:t>s</w:t>
      </w:r>
      <w:r w:rsidR="008627E4">
        <w:t xml:space="preserve"> between these age groups.</w:t>
      </w:r>
      <w:r w:rsidR="00DA6250">
        <w:fldChar w:fldCharType="begin" w:fldLock="1"/>
      </w:r>
      <w:r w:rsidR="00690B5D">
        <w:instrText>ADDIN CSL_CITATION { "citationItems" : [ { "id" : "ITEM-1", "itemData" : { "DOI" : "10.1016/j.crohns.2010.08.004", "ISSN" : "1876-4479", "PMID" : "21272797", "abstract" : "BACKGROUND AND AIMS: Limited data are available on the incidence and disease course of IBD in the elderly population. Our aim was to analyze the incidence and disease course of IBD according to the age at diagnosis in the population-based Veszprem province database, which included incident patients diagnosed between January 1, 1977 and December 31, 2008.\\n\\nMETHODS: Data of 1420 incident patients were analyzed (UC: 914, age at diagnosis: 38.9 SD 15.9 years; CD: 506, age at diagnosis: 31.5 SD 13.8 years). Both hospital and outpatient records were collected and comprehensively reviewed.\\n\\nRESULTS: 106 (11.6%) of UC patients and 21 (4.2%) of CD patients were diagnosed with &gt;60 years of age. In UC, the incidence increased from 1.09 to 10.8/10(5) in the elderly, while CD increased to 3.04/10(5) in 2002-2007. In CD, colonic location (elderly: 61.9% vs. pediatric: 24.3%, p=0.001, and adults: 36.8%, p=0.02) and stenosing disease (elderly: 42.9% vs. pediatric: 14.9%, p=0.005, and adults: 19.5%, p=0.01) were more frequent in the elderly. A change in disease behavior was absent in the elderly, while in pediatric and adult CD population it was 20.3% (p=0.037), 19.8% (p=0.036) after 5 years. In UC, extensive disease was more frequent in pediatric patients compared to the elderly (p=0.003, OR: 2.73, 95%CI: 1.38-5.41). In addition, pediatric (57.3%, p&lt;0.001, OR: 6.58; 95%CI: 3.22-12.9) and adult (39.8%, p&lt;0.001, OR: 3.24; 95%CI: 1.91-5.49) patients required more often systemic steroids during follow-up compared to the elderly (17%). Proximal extension at 10 years was 11.6%, but time to extension was not different according to the age at onset.\\n\\nCONCLUSIONS: Elderly patients represent an increasing proportion of the IBD population. Stenosing and colon-only disease were characteristic for elderly CD patients, while the disease course in UC was milder.", "author" : [ { "dropping-particle" : "", "family" : "Lakatos", "given" : "Peter Laszlo", "non-dropping-particle" : "", "parse-names" : false, "suffix" : "" }, { "dropping-particle" : "", "family" : "David", "given" : "Gyula", "non-dropping-particle" : "", "parse-names" : false, "suffix" : "" }, { "dropping-particle" : "", "family" : "Pandur", "given" : "Tunde", "non-dropping-particle" : "", "parse-names" : false, "suffix" : "" }, { "dropping-particle" : "", "family" : "Erdelyi", "given" : "Zsuzsanna", "non-dropping-particle" : "", "parse-names" : false, "suffix" : "" }, { "dropping-particle" : "", "family" : "Mester", "given" : "Gabor", "non-dropping-particle" : "", "parse-names" : false, "suffix" : "" }, { "dropping-particle" : "", "family" : "Balogh", "given" : "Mihaly", "non-dropping-particle" : "", "parse-names" : false, "suffix" : "" }, { "dropping-particle" : "", "family" : "Szipocs", "given" : "Istvan", "non-dropping-particle" : "", "parse-names" : false, "suffix" : "" }, { "dropping-particle" : "", "family" : "Molnar", "given" : "Csaba", "non-dropping-particle" : "", "parse-names" : false, "suffix" : "" }, { "dropping-particle" : "", "family" : "Komaromi", "given" : "Erzsebet", "non-dropping-particle" : "", "parse-names" : false, "suffix" : "" }, { "dropping-particle" : "", "family" : "Kiss", "given" : "Lajos S", "non-dropping-particle" : "", "parse-names" : false, "suffix" : "" }, { "dropping-particle" : "", "family" : "Lakatos", "given" : "Laszlo", "non-dropping-particle" : "", "parse-names" : false, "suffix" : "" } ], "container-title" : "Journal of Crohn's &amp; colitis", "id" : "ITEM-1", "issue" : "1", "issued" : { "date-parts" : [ [ "2011" ] ] }, "page" : "5-13", "publisher" : "European Crohn's and Colitis Organisation", "title" : "IBD in the elderly population: results from a population-based study in Western Hungary, 1977-2008.", "type" : "article-journal", "volume" : "5" }, "uris" : [ "http://www.mendeley.com/documents/?uuid=4f6b6091-e464-495c-95e3-f9659860c1cc" ] } ], "mendeley" : { "formattedCitation" : "&lt;sup&gt;9&lt;/sup&gt;", "plainTextFormattedCitation" : "9", "previouslyFormattedCitation" : "&lt;sup&gt;9&lt;/sup&gt;" }, "properties" : { "noteIndex" : 0 }, "schema" : "https://github.com/citation-style-language/schema/raw/master/csl-citation.json" }</w:instrText>
      </w:r>
      <w:r w:rsidR="00DA6250">
        <w:fldChar w:fldCharType="separate"/>
      </w:r>
      <w:r w:rsidR="00A831BB" w:rsidRPr="00A831BB">
        <w:rPr>
          <w:noProof/>
          <w:vertAlign w:val="superscript"/>
        </w:rPr>
        <w:t>9</w:t>
      </w:r>
      <w:r w:rsidR="00DA6250">
        <w:fldChar w:fldCharType="end"/>
      </w:r>
      <w:r w:rsidR="00DD3F67">
        <w:rPr>
          <w:vertAlign w:val="superscript"/>
        </w:rPr>
        <w:t>,</w:t>
      </w:r>
      <w:r w:rsidR="00DA6250">
        <w:fldChar w:fldCharType="begin" w:fldLock="1"/>
      </w:r>
      <w:r w:rsidR="00B531A8">
        <w:instrText>ADDIN CSL_CITATION { "citationItems" : [ { "id" : "ITEM-1", "itemData" : { "DOI" : "10.1097/MIB.0000000000000738", "ISBN" : "0000000000000", "ISSN" : "1078-0998", "PMID" : "26933752", "author" : [ { "dropping-particle" : "", "family" : "Jeuring", "given" : "Steven F. G.", "non-dropping-particle" : "", "parse-names" : false, "suffix" : "" }, { "dropping-particle" : "", "family" : "Heuvel", "given" : "Tim R. a.", "non-dropping-particle" : "van den", "parse-names" : false, "suffix" : "" }, { "dropping-particle" : "", "family" : "Zeegers", "given" : "Maurice P.", "non-dropping-particle" : "", "parse-names" : false, "suffix" : "" }, { "dropping-particle" : "", "family" : "Hameeteman", "given" : "Wim H.", "non-dropping-particle" : "", "parse-names" : false, "suffix" : "" }, { "dropping-particle" : "", "family" : "Romberg-Camps", "given" : "Mari\u00eblle J. L.", "non-dropping-particle" : "", "parse-names" : false, "suffix" : "" }, { "dropping-particle" : "", "family" : "Oostenbrug", "given" : "Liekele E.", "non-dropping-particle" : "", "parse-names" : false, "suffix" : "" }, { "dropping-particle" : "", "family" : "Masclee", "given" : "Ad a. M.", "non-dropping-particle" : "", "parse-names" : false, "suffix" : "" }, { "dropping-particle" : "", "family" : "Jonkers", "given" : "Daisy M. a. E.", "non-dropping-particle" : "", "parse-names" : false, "suffix" : "" }, { "dropping-particle" : "", "family" : "Pierik", "given" : "Marieke J.", "non-dropping-particle" : "", "parse-names" : false, "suffix" : "" } ], "container-title" : "Inflammatory Bowel Diseases", "id" : "ITEM-1", "issue" : "0", "issued" : { "date-parts" : [ [ "2016" ] ] }, "page" : "1", "title" : "Epidemiology and Long-term Outcome of Inflammatory Bowel Disease Diagnosed at Elderly Age\u2014An Increasing Distinct Entity?", "type" : "article-journal", "volume" : "0" }, "uris" : [ "http://www.mendeley.com/documents/?uuid=54b9ed42-8f0a-403a-9162-cccce4c47659" ] } ], "mendeley" : { "formattedCitation" : "&lt;sup&gt;2&lt;/sup&gt;", "plainTextFormattedCitation" : "2", "previouslyFormattedCitation" : "&lt;sup&gt;2&lt;/sup&gt;" }, "properties" : { "noteIndex" : 0 }, "schema" : "https://github.com/citation-style-language/schema/raw/master/csl-citation.json" }</w:instrText>
      </w:r>
      <w:r w:rsidR="00DA6250">
        <w:fldChar w:fldCharType="separate"/>
      </w:r>
      <w:r w:rsidR="00DD3F67" w:rsidRPr="00DD3F67">
        <w:rPr>
          <w:noProof/>
          <w:vertAlign w:val="superscript"/>
        </w:rPr>
        <w:t>2</w:t>
      </w:r>
      <w:r w:rsidR="00DA6250">
        <w:fldChar w:fldCharType="end"/>
      </w:r>
      <w:r w:rsidR="00C67189" w:rsidRPr="00C67189">
        <w:t xml:space="preserve"> </w:t>
      </w:r>
    </w:p>
    <w:p w:rsidR="005C68EF" w:rsidRDefault="00C67189" w:rsidP="00435F9A">
      <w:pPr>
        <w:spacing w:line="480" w:lineRule="auto"/>
        <w:jc w:val="both"/>
        <w:divId w:val="2097479808"/>
      </w:pPr>
      <w:r>
        <w:t>In addition to dis</w:t>
      </w:r>
      <w:r w:rsidR="00553EED">
        <w:t>ease severity, the risk of requiring surgery may be altered by medical therapy</w:t>
      </w:r>
      <w:r>
        <w:t xml:space="preserve">. </w:t>
      </w:r>
      <w:r w:rsidR="00F70AB1">
        <w:t>The use of t</w:t>
      </w:r>
      <w:r w:rsidR="00617FA0">
        <w:t>hiopurine</w:t>
      </w:r>
      <w:r w:rsidR="002E14F3">
        <w:t>s</w:t>
      </w:r>
      <w:r w:rsidR="00617FA0">
        <w:t xml:space="preserve"> has</w:t>
      </w:r>
      <w:r w:rsidR="00F56E18">
        <w:t xml:space="preserve"> </w:t>
      </w:r>
      <w:r w:rsidR="00F70AB1">
        <w:t>been</w:t>
      </w:r>
      <w:r w:rsidR="00F56E18">
        <w:t xml:space="preserve"> associated with a reduced risk of</w:t>
      </w:r>
      <w:r w:rsidR="00CD085E">
        <w:t xml:space="preserve"> surgery in both</w:t>
      </w:r>
      <w:r w:rsidR="00F56E18">
        <w:t xml:space="preserve"> UC</w:t>
      </w:r>
      <w:r w:rsidR="00F005BD">
        <w:t xml:space="preserve"> </w:t>
      </w:r>
      <w:r w:rsidR="00DA6250">
        <w:fldChar w:fldCharType="begin" w:fldLock="1"/>
      </w:r>
      <w:r w:rsidR="00690B5D">
        <w:instrText>ADDIN CSL_CITATION { "citationItems" : [ { "id" : "ITEM-1", "itemData" : { "DOI" : "10.1038/ajg.2012.127", "ISBN" : "1572-0241", "ISSN" : "1572-0241", "PMID" : "22613902", "abstract" : "OBJECTIVES: Previous studies have reported colectomy rates of over 50% in ulcerative colitis (UC), although changes in management may have influenced the rates of colectomy in the modern era. We sought to determine the incidence of colectomy in UC and identify risk factors associated with early colectomy (EC) and late colectomy (LC).\\n\\nMETHODS: We used the University of Manitoba Inflammatory Bowel Disease Epidemiology Database, a population-based data set including UC patients with up to 25 years of post diagnosis follow-up. We tracked the occurrence of total colectomy in all patients with known UC, subdivided into EC (\u226490 days from diagnosis date) and LC (&gt;90 days from diagnosis). Survival curves were created and stratified by age, sex, era of diagnosis, and inpatient/hospital diagnosis. Cox proportional hazards modeling was used to determine which risk factors were predictive of either EC or LC.\\n\\nRESULTS: Among 3,752 patients with UC, 367 underwent colectomy. The 5-, 10- and 20-year actuarial risk of requiring colectomy was 7.5%, 10.4%, and 14.8%, respectively. Male sex (hazard ratio (HR): 2.63, [corrected] 95% confidence interval (CI): 1.58-4.36) and being initially diagnosed during a hospitalization (HR: 12.46, 95% CI: 7.40-21.0) were predictive of EC after adjustment for confounders. In-hospital diagnosis was predictive of LC, whereas being diagnosed more recently was protective against LC (HR: 0.96, 95% CI: 0.93-0.98).\\n\\nCONCLUSIONS: The cumulative incidence of colectomy in UC is lower than previously reported, and appears to be decreasing further among more recently diagnosed cohorts of patients. Male sex and hospitalization at the time of diagnosis are major risk factors for EC and LC.", "author" : [ { "dropping-particle" : "", "family" : "Targownik", "given" : "Laura E", "non-dropping-particle" : "", "parse-names" : false, "suffix" : "" }, { "dropping-particle" : "", "family" : "Singh", "given" : "Harminder", "non-dropping-particle" : "", "parse-names" : false, "suffix" : "" }, { "dropping-particle" : "", "family" : "Nugent", "given" : "Zoann", "non-dropping-particle" : "", "parse-names" : false, "suffix" : "" }, { "dropping-particle" : "", "family" : "Bernstein", "given" : "Charles N", "non-dropping-particle" : "", "parse-names" : false, "suffix" : "" } ], "container-title" : "The American journal of gastroenterology", "id" : "ITEM-1", "issue" : "8", "issued" : { "date-parts" : [ [ "2012" ] ] }, "page" : "1228-35", "publisher" : "Nature Publishing Group", "title" : "The epidemiology of colectomy in ulcerative colitis: results from a population-based cohort.", "type" : "article-journal", "volume" : "107" }, "uris" : [ "http://www.mendeley.com/documents/?uuid=93de8ee6-6fc8-4602-b00c-55b6e8b47c85" ] } ], "mendeley" : { "formattedCitation" : "&lt;sup&gt;11&lt;/sup&gt;", "plainTextFormattedCitation" : "11", "previouslyFormattedCitation" : "&lt;sup&gt;11&lt;/sup&gt;" }, "properties" : { "noteIndex" : 0 }, "schema" : "https://github.com/citation-style-language/schema/raw/master/csl-citation.json" }</w:instrText>
      </w:r>
      <w:r w:rsidR="00DA6250">
        <w:fldChar w:fldCharType="separate"/>
      </w:r>
      <w:r w:rsidR="00A831BB" w:rsidRPr="00A831BB">
        <w:rPr>
          <w:noProof/>
          <w:vertAlign w:val="superscript"/>
        </w:rPr>
        <w:t>11</w:t>
      </w:r>
      <w:r w:rsidR="00DA6250">
        <w:fldChar w:fldCharType="end"/>
      </w:r>
      <w:r w:rsidR="00F005BD">
        <w:rPr>
          <w:vertAlign w:val="superscript"/>
        </w:rPr>
        <w:t>,</w:t>
      </w:r>
      <w:r w:rsidR="00DA6250">
        <w:fldChar w:fldCharType="begin" w:fldLock="1"/>
      </w:r>
      <w:r w:rsidR="00690B5D">
        <w:instrText>ADDIN CSL_CITATION { "citationItems" : [ { "id" : "ITEM-1", "itemData" : { "DOI" : "10.1111/apt.13017", "ISSN" : "02692813", "author" : [ { "dropping-particle" : "", "family" : "Chhaya", "given" : "V.", "non-dropping-particle" : "", "parse-names" : false, "suffix" : "" }, { "dropping-particle" : "", "family" : "Saxena", "given" : "S.", "non-dropping-particle" : "", "parse-names" : false, "suffix" : "" }, { "dropping-particle" : "", "family" : "Cecil", "given" : "E.", "non-dropping-particle" : "", "parse-names" : false, "suffix" : "" }, { "dropping-particle" : "", "family" : "Chatu", "given" : "S.", "non-dropping-particle" : "", "parse-names" : false, "suffix" : "" }, { "dropping-particle" : "", "family" : "Subramanian", "given" : "V.", "non-dropping-particle" : "", "parse-names" : false, "suffix" : "" }, { "dropping-particle" : "", "family" : "Curcin", "given" : "V.", "non-dropping-particle" : "", "parse-names" : false, "suffix" : "" }, { "dropping-particle" : "", "family" : "Majeed", "given" : "a.", "non-dropping-particle" : "", "parse-names" : false, "suffix" : "" }, { "dropping-particle" : "", "family" : "Pollok", "given" : "R. C.", "non-dropping-particle" : "", "parse-names" : false, "suffix" : "" } ], "container-title" : "Alimentary Pharmacology &amp; Therapeutics", "id" : "ITEM-1", "issue" : "1", "issued" : { "date-parts" : [ [ "2015" ] ] }, "page" : "87-98", "title" : "The impact of timing and duration of thiopurine treatment on colectomy in ulcerative colitis: a national population-based study of incident cases between 1989-2009", "type" : "article-journal", "volume" : "41" }, "uris" : [ "http://www.mendeley.com/documents/?uuid=b6427fa4-fa0f-4310-b0ee-14ba8c139bb1" ] } ], "mendeley" : { "formattedCitation" : "&lt;sup&gt;12&lt;/sup&gt;", "plainTextFormattedCitation" : "12", "previouslyFormattedCitation" : "&lt;sup&gt;12&lt;/sup&gt;" }, "properties" : { "noteIndex" : 0 }, "schema" : "https://github.com/citation-style-language/schema/raw/master/csl-citation.json" }</w:instrText>
      </w:r>
      <w:r w:rsidR="00DA6250">
        <w:fldChar w:fldCharType="separate"/>
      </w:r>
      <w:r w:rsidR="00A831BB" w:rsidRPr="00A831BB">
        <w:rPr>
          <w:noProof/>
          <w:vertAlign w:val="superscript"/>
        </w:rPr>
        <w:t>12</w:t>
      </w:r>
      <w:r w:rsidR="00DA6250">
        <w:fldChar w:fldCharType="end"/>
      </w:r>
      <w:r w:rsidR="008D28E0">
        <w:t xml:space="preserve"> and CD</w:t>
      </w:r>
      <w:r w:rsidR="009134E7">
        <w:t>.</w:t>
      </w:r>
      <w:r w:rsidR="00DA6250">
        <w:fldChar w:fldCharType="begin" w:fldLock="1"/>
      </w:r>
      <w:r w:rsidR="00690B5D">
        <w:instrText>ADDIN CSL_CITATION { "citationItems" : [ { "id" : "ITEM-1", "itemData" : { "DOI" : "10.1038/ajg.2011.448", "PMID" : "22233693", "abstract" : "OBJECTIVES: Medical therapy for Crohn's disease (CD) has changed significantly over the past 20 years with increasing use of immunosuppressives. In contrast, surgery rates are still high and there is little evidence that disease outcomes for CD have changed over the past decades. The objective of this study was to analyze the evolution of the surgical rates and medical therapy in the population-based Veszprem province database. METHODS: Data of 506 incident CD patients were analyzed (age at diagnosis: 31.5 years, s.d. 13.8 years). Both hospital and outpatient records were collected and comprehensively reviewed. The study population was divided into three groups by the year of diagnosis (cohort A: 1977-1989, cohort B: 1990-1998 and cohort C: 1999-2008). RESULTS: Overall, azathioprine (AZA), systemic steroid, and biological (only available after 1998) exposure was 45.8, 68.6, and 9.5%, respectively. The 1- and 5-year probability of AZA use were 3.2 and 6.2% in cohort A, 11.4 and 29.9% in cohort B, and 34.8 and 46.2% in cohort C. In a multivariate Cox-regression analysis, decade of diagnosis (P &lt; 0.001, hazard ratio (HR)(cohorts B-C): 2.88-6.53), age at onset (P = 0.008, HR: 1.76), disease behavior at diagnosis (P &lt; 0.001, HR(complicated): 1.76-2.07), and need for systemic steroids (P &lt; 0.001, HR: 2.71) were significantly associated with the time to initiation of AZA therapy. Early AZA use was significantly associated with the time to intestinal surgery in CD patients; in a multivariate Cox analysis (HR: 0.43, 95% confidence interval (CI): 0.28-0.65) and after matching on propensity scores for AZA use (HR: 0.42, 95% CI: 0.26-0.67). CONCLUSIONS: This population-based inception cohort has shown that the recent reduction in surgical rates was independently associated with increased and earlier AZA use.", "author" : [ { "dropping-particle" : "", "family" : "Lakatos", "given" : "PL", "non-dropping-particle" : "", "parse-names" : false, "suffix" : "" }, { "dropping-particle" : "", "family" : "Golovics", "given" : "PA", "non-dropping-particle" : "", "parse-names" : false, "suffix" : "" }, { "dropping-particle" : "", "family" : "David", "given" : "G", "non-dropping-particle" : "", "parse-names" : false, "suffix" : "" }, { "dropping-particle" : "", "family" : "Pandur", "given" : "T", "non-dropping-particle" : "", "parse-names" : false, "suffix" : "" }, { "dropping-particle" : "", "family" : "Erdelyi", "given" : "Z", "non-dropping-particle" : "", "parse-names" : false, "suffix" : "" }, { "dropping-particle" : "", "family" : "Horvath", "given" : "A", "non-dropping-particle" : "", "parse-names" : false, "suffix" : "" }, { "dropping-particle" : "", "family" : "Mester", "given" : "G", "non-dropping-particle" : "", "parse-names" : false, "suffix" : "" }, { "dropping-particle" : "", "family" : "Balogh", "given" : "M", "non-dropping-particle" : "", "parse-names" : false, "suffix" : "" }, { "dropping-particle" : "", "family" : "Szipocs", "given" : "I", "non-dropping-particle" : "", "parse-names" : false, "suffix" : "" }, { "dropping-particle" : "", "family" : "Molnar", "given" : "C", "non-dropping-particle" : "", "parse-names" : false, "suffix" : "" }, { "dropping-particle" : "", "family" : "Komaromi", "given" : "E", "non-dropping-particle" : "", "parse-names" : false, "suffix" : "" }, { "dropping-particle" : "", "family" : "Veres", "given" : "G", "non-dropping-particle" : "", "parse-names" : false, "suffix" : "" }, { "dropping-particle" : "", "family" : "Lovasz", "given" : "BD", "non-dropping-particle" : "", "parse-names" : false, "suffix" : "" }, { "dropping-particle" : "", "family" : "Szathmari", "given" : "M", "non-dropping-particle" : "", "parse-names" : false, "suffix" : "" }, { "dropping-particle" : "", "family" : "Kiss", "given" : "LS", "non-dropping-particle" : "", "parse-names" : false, "suffix" : "" }, { "dropping-particle" : "", "family" : "Lakatos", "given" : "L", "non-dropping-particle" : "", "parse-names" : false, "suffix" : "" } ], "container-title" : "Am J Gastroenterol.", "id" : "ITEM-1", "issued" : { "date-parts" : [ [ "2012" ] ] }, "page" : "579-88", "title" : "Has there been a change in the natural history of Crohn's disease? Surgical rates and medical management in a population-based inception cohort from Western Hungary between 1977-2009", "type" : "article-journal", "volume" : "Apr;107(4)" }, "uris" : [ "http://www.mendeley.com/documents/?uuid=fe8d9061-aceb-4d31-a873-96a2f810bc8e" ] } ], "mendeley" : { "formattedCitation" : "&lt;sup&gt;13&lt;/sup&gt;", "plainTextFormattedCitation" : "13", "previouslyFormattedCitation" : "&lt;sup&gt;13&lt;/sup&gt;" }, "properties" : { "noteIndex" : 0 }, "schema" : "https://github.com/citation-style-language/schema/raw/master/csl-citation.json" }</w:instrText>
      </w:r>
      <w:r w:rsidR="00DA6250">
        <w:fldChar w:fldCharType="separate"/>
      </w:r>
      <w:r w:rsidR="00A831BB" w:rsidRPr="00A831BB">
        <w:rPr>
          <w:noProof/>
          <w:vertAlign w:val="superscript"/>
        </w:rPr>
        <w:t>13</w:t>
      </w:r>
      <w:r w:rsidR="00DA6250">
        <w:fldChar w:fldCharType="end"/>
      </w:r>
      <w:r w:rsidR="009134E7">
        <w:rPr>
          <w:vertAlign w:val="superscript"/>
        </w:rPr>
        <w:t>,</w:t>
      </w:r>
      <w:r w:rsidR="00DA6250">
        <w:fldChar w:fldCharType="begin" w:fldLock="1"/>
      </w:r>
      <w:r w:rsidR="00690B5D">
        <w:instrText>ADDIN CSL_CITATION { "citationItems" : [ { "id" : "ITEM-1", "itemData" : { "DOI" : "10.1038/ajg.2013.402", "ISSN" : "0002-9270", "author" : [ { "dropping-particle" : "", "family" : "Chatu", "given" : "Sukhdev", "non-dropping-particle" : "", "parse-names" : false, "suffix" : "" }, { "dropping-particle" : "", "family" : "Subramanian", "given" : "Venkataraman", "non-dropping-particle" : "", "parse-names" : false, "suffix" : "" }, { "dropping-particle" : "", "family" : "Saxena", "given" : "Sonia", "non-dropping-particle" : "", "parse-names" : false, "suffix" : "" }, { "dropping-particle" : "", "family" : "Pollok", "given" : "Richard Cg", "non-dropping-particle" : "", "parse-names" : false, "suffix" : "" } ], "container-title" : "The American Journal of Gastroenterology", "id" : "ITEM-1", "issue" : "1", "issued" : { "date-parts" : [ [ "2014" ] ] }, "page" : "23-34", "publisher" : "Nature Publishing Group", "title" : "The Role of Thiopurines in Reducing the Need for Surgical Resection in Crohn's Disease: A Systematic Review and Meta-Analysis", "type" : "article-journal", "volume" : "109" }, "uris" : [ "http://www.mendeley.com/documents/?uuid=e8a343b1-af34-4f22-a4d9-eddb7a3c1174" ] } ], "mendeley" : { "formattedCitation" : "&lt;sup&gt;14&lt;/sup&gt;", "plainTextFormattedCitation" : "14", "previouslyFormattedCitation" : "&lt;sup&gt;14&lt;/sup&gt;" }, "properties" : { "noteIndex" : 0 }, "schema" : "https://github.com/citation-style-language/schema/raw/master/csl-citation.json" }</w:instrText>
      </w:r>
      <w:r w:rsidR="00DA6250">
        <w:fldChar w:fldCharType="separate"/>
      </w:r>
      <w:r w:rsidR="00A831BB" w:rsidRPr="00A831BB">
        <w:rPr>
          <w:noProof/>
          <w:vertAlign w:val="superscript"/>
        </w:rPr>
        <w:t>14</w:t>
      </w:r>
      <w:r w:rsidR="00DA6250">
        <w:fldChar w:fldCharType="end"/>
      </w:r>
      <w:r w:rsidR="00CE74A8">
        <w:t xml:space="preserve"> Early use of thiopurines</w:t>
      </w:r>
      <w:r w:rsidR="00442838">
        <w:t xml:space="preserve"> may</w:t>
      </w:r>
      <w:r w:rsidR="00231830">
        <w:t xml:space="preserve"> be beneficial in reducing </w:t>
      </w:r>
      <w:r w:rsidR="00254D99">
        <w:t xml:space="preserve">the risk of </w:t>
      </w:r>
      <w:r w:rsidR="00231830">
        <w:t>surgery in CD</w:t>
      </w:r>
      <w:r w:rsidR="00DA6250">
        <w:fldChar w:fldCharType="begin" w:fldLock="1"/>
      </w:r>
      <w:r w:rsidR="00690B5D">
        <w:instrText>ADDIN CSL_CITATION { "citationItems" : [ { "id" : "ITEM-1", "itemData" : { "DOI" : "10.1097/MIB.0000000000000119", "ISBN" : "0000000000000", "ISSN" : "1536-4844", "PMID" : "24991785", "abstract" : "BACKGROUND: Earlier introduction of immunomodulators (IM) thiopurine or methotrexate is advocated to improve Crohn's disease (CD) outcomes, but whether abdominal surgery can be prevented remains controversial.\\n\\nMETHODS: A specialist-referred cohort of CD was recruited from 1970 to 2009. Early IM use was defined as commencement of azathioprine or methotrexate within 3 years of CD diagnosis and adherence of at least 6 months. Propensity score matching was conducted to correct for confounders influencing early IM introduction. Outcomes of interest were rates of initial and recurrent major abdominal surgery for CD and their predictive factors.\\n\\nRESULTS: A total of 1035 consecutive patients with CD (13,061 patient-years) were recruited. The risk of first and recurrent major abdominal surgery at 1, 5, and 10 years were 17.5%, 28.4%, and 39.5% and 5.9%, 19.0%, and 33.3%, respectively. Early IM use increased over time from 1.3% to 55.3% (P &lt; 0.0001) and was a significant independent predictor of lower rates of initial abdominal surgery (hazard ratio [HR], 0.45; 95% confidence interval [CI], 0.35-0.69), recurrent abdominal surgery (HR, 0.44; 95% CI, 0.25-0.79) and perianal surgery (HR, 0.30; 95% CI, 0.16-0.56). Using propensity score matching, early IM significantly reduced surgical rates (HR, 0.54; 95% CI, 0.37-0.79). Number needed to treat to prevent a surgical event at 5 years from diagnosis and after initial surgery was 6.99 (95% CI, 5.34-11.95) and 8.59 (95% CI, 6.26-23.93), respectively.\\n\\nCONCLUSIONS: Early IM use with thiopurines or methotrexate was significantly associated with the reduced need for abdominal and perianal surgery in CD.", "author" : [ { "dropping-particle" : "", "family" : "Kariyawasam", "given" : "Viraj C", "non-dropping-particle" : "", "parse-names" : false, "suffix" : "" }, { "dropping-particle" : "", "family" : "Selinger", "given" : "Christian P", "non-dropping-particle" : "", "parse-names" : false, "suffix" : "" }, { "dropping-particle" : "", "family" : "Katelaris", "given" : "Peter H", "non-dropping-particle" : "", "parse-names" : false, "suffix" : "" }, { "dropping-particle" : "", "family" : "Jones", "given" : "D Brian", "non-dropping-particle" : "", "parse-names" : false, "suffix" : "" }, { "dropping-particle" : "", "family" : "McDonald", "given" : "Charles", "non-dropping-particle" : "", "parse-names" : false, "suffix" : "" }, { "dropping-particle" : "", "family" : "Barr", "given" : "Gavin", "non-dropping-particle" : "", "parse-names" : false, "suffix" : "" }, { "dropping-particle" : "", "family" : "Chapman", "given" : "Grace", "non-dropping-particle" : "", "parse-names" : false, "suffix" : "" }, { "dropping-particle" : "", "family" : "Colliwshaw", "given" : "James", "non-dropping-particle" : "", "parse-names" : false, "suffix" : "" }, { "dropping-particle" : "", "family" : "Lunney", "given" : "Paul C", "non-dropping-particle" : "", "parse-names" : false, "suffix" : "" }, { "dropping-particle" : "", "family" : "Middleton", "given" : "Kate", "non-dropping-particle" : "", "parse-names" : false, "suffix" : "" }, { "dropping-particle" : "", "family" : "Wang", "given" : "Rosy R", "non-dropping-particle" : "", "parse-names" : false, "suffix" : "" }, { "dropping-particle" : "", "family" : "Huang", "given" : "Tony", "non-dropping-particle" : "", "parse-names" : false, "suffix" : "" }, { "dropping-particle" : "", "family" : "Andrews", "given" : "Jane", "non-dropping-particle" : "", "parse-names" : false, "suffix" : "" }, { "dropping-particle" : "", "family" : "Leong", "given" : "Rupert W", "non-dropping-particle" : "", "parse-names" : false, "suffix" : "" } ], "container-title" : "Inflammatory bowel diseases", "id" : "ITEM-1", "issue" : "8", "issued" : { "date-parts" : [ [ "2014" ] ] }, "page" : "1382-90", "title" : "Early use of thiopurines or methotrexate reduces major abdominal and perianal surgery in Crohn's disease.", "type" : "article-journal", "volume" : "20" }, "uris" : [ "http://www.mendeley.com/documents/?uuid=3d3eac25-63fd-4599-9a35-23975c333e79" ] } ], "mendeley" : { "formattedCitation" : "&lt;sup&gt;15&lt;/sup&gt;", "plainTextFormattedCitation" : "15", "previouslyFormattedCitation" : "&lt;sup&gt;15&lt;/sup&gt;" }, "properties" : { "noteIndex" : 0 }, "schema" : "https://github.com/citation-style-language/schema/raw/master/csl-citation.json" }</w:instrText>
      </w:r>
      <w:r w:rsidR="00DA6250">
        <w:fldChar w:fldCharType="separate"/>
      </w:r>
      <w:r w:rsidR="00A831BB" w:rsidRPr="00A831BB">
        <w:rPr>
          <w:noProof/>
          <w:vertAlign w:val="superscript"/>
        </w:rPr>
        <w:t>15</w:t>
      </w:r>
      <w:r w:rsidR="00DA6250">
        <w:fldChar w:fldCharType="end"/>
      </w:r>
      <w:r w:rsidR="00231830">
        <w:rPr>
          <w:vertAlign w:val="superscript"/>
        </w:rPr>
        <w:t>,</w:t>
      </w:r>
      <w:r w:rsidR="00DA6250">
        <w:fldChar w:fldCharType="begin" w:fldLock="1"/>
      </w:r>
      <w:r w:rsidR="00690B5D">
        <w:instrText>ADDIN CSL_CITATION { "citationItems" : [ { "id" : "ITEM-1", "itemData" : { "DOI" : "10.1136/gut.2009.202101", "ISBN" : "0017-5749", "ISSN" : "0017-5749", "PMID" : "20650924", "abstract" : "INTRODUCTION: Benefits of immunosuppressive therapy in Crohn's disease have been demonstrated in controlled trials; however, it is unclear whether these drugs alter the longer-term natural history of this condition. AIMS AND METHODS: To assess changes in disease outcomes in a population-based cohort of patients diagnosed in Cardiff from 1986 to 2003. Case notes from Crohn's disease incidence studies in Cardiff were reviewed retrospectively for disease characteristics and follow-up information on drug therapy, and the need for surgery for Crohn's disease. The study population was divided into three groups by year of diagnosis (Group A=1986-1991, Group B=1992-1997 and Group C=1998-2003). RESULTS: 341 patients were included. Kaplan-Meier (KM) analysis showed increasing use of immunosuppressants over time. At 5 years after diagnosis this was 11% in Group A, 28% in Group B, and 45% in Group C (p=0.001) and the median time to start of thiopurines was 77, 21 and 11 months in Group A, B and C respectively. There was a significant reduction in long-term steroid use at 5 years post diagnosis: 45 (44%), 31 (31%) and 24 (19%) patients in Group A, B and C respectively (p=0.001). KM analysis showed a significant reduction in the cumulative probability of intestinal surgery: At 5 years this was 59% (Group A), 37% (Group B) and 25% (Group C) (p=0.001). In a multivariate Cox analysis, year of diagnosis, disease location, oral corticosteroids within 3 months of diagnosis and early thiopurine use (within the first year of diagnosis) were all independent factors affecting likelihood of intestinal surgery. CONCLUSION: This population-based cohort shows marked changes in rates of surgery, and the reduction is independently associated with year of diagnosis, and associated temporally with increased and earlier thiopurine use.", "author" : [ { "dropping-particle" : "V", "family" : "Ramadas", "given" : "a", "non-dropping-particle" : "", "parse-names" : false, "suffix" : "" }, { "dropping-particle" : "", "family" : "Gunesh", "given" : "S", "non-dropping-particle" : "", "parse-names" : false, "suffix" : "" }, { "dropping-particle" : "", "family" : "Thomas", "given" : "G a O", "non-dropping-particle" : "", "parse-names" : false, "suffix" : "" }, { "dropping-particle" : "", "family" : "Williams", "given" : "G T", "non-dropping-particle" : "", "parse-names" : false, "suffix" : "" }, { "dropping-particle" : "", "family" : "Hawthorne", "given" : "a B", "non-dropping-particle" : "", "parse-names" : false, "suffix" : "" } ], "container-title" : "Gut", "id" : "ITEM-1", "issue" : "9", "issued" : { "date-parts" : [ [ "2010" ] ] }, "page" : "1200-1206", "title" : "Natural history of Crohn's disease in a population-based cohort from Cardiff (1986-2003): a study of changes in medical treatment and surgical resection rates.", "type" : "article-journal", "volume" : "59" }, "uris" : [ "http://www.mendeley.com/documents/?uuid=c9398edc-4f49-4d73-9c6e-ae8ab9916268" ] } ], "mendeley" : { "formattedCitation" : "&lt;sup&gt;16&lt;/sup&gt;", "plainTextFormattedCitation" : "16", "previouslyFormattedCitation" : "&lt;sup&gt;16&lt;/sup&gt;" }, "properties" : { "noteIndex" : 0 }, "schema" : "https://github.com/citation-style-language/schema/raw/master/csl-citation.json" }</w:instrText>
      </w:r>
      <w:r w:rsidR="00DA6250">
        <w:fldChar w:fldCharType="separate"/>
      </w:r>
      <w:r w:rsidR="00A831BB" w:rsidRPr="00A831BB">
        <w:rPr>
          <w:noProof/>
          <w:vertAlign w:val="superscript"/>
        </w:rPr>
        <w:t>16</w:t>
      </w:r>
      <w:r w:rsidR="00DA6250">
        <w:fldChar w:fldCharType="end"/>
      </w:r>
      <w:r w:rsidR="002E14F3">
        <w:t xml:space="preserve">, notably </w:t>
      </w:r>
      <w:r w:rsidR="00231830">
        <w:t>in younger patients who start these medications within the first year of diagnosis</w:t>
      </w:r>
      <w:r w:rsidR="00FA2271">
        <w:t>.</w:t>
      </w:r>
      <w:r w:rsidR="00DA6250">
        <w:fldChar w:fldCharType="begin" w:fldLock="1"/>
      </w:r>
      <w:r w:rsidR="00690B5D">
        <w:instrText>ADDIN CSL_CITATION { "citationItems" : [ { "id" : "ITEM-1", "itemData" : { "DOI" : "10.1111/apt.13361", "ISSN" : "02692813", "author" : [ { "dropping-particle" : "", "family" : "Chhaya", "given" : "V.", "non-dropping-particle" : "", "parse-names" : false, "suffix" : "" }, { "dropping-particle" : "", "family" : "Pollok", "given" : "R. C. G.", "non-dropping-particle" : "", "parse-names" : false, "suffix" : "" }, { "dropping-particle" : "", "family" : "Cecil", "given" : "E.", "non-dropping-particle" : "", "parse-names" : false, "suffix" : "" }, { "dropping-particle" : "", "family" : "Subramanian", "given" : "V.", "non-dropping-particle" : "", "parse-names" : false, "suffix" : "" }, { "dropping-particle" : "", "family" : "Curcin", "given" : "V.", "non-dropping-particle" : "", "parse-names" : false, "suffix" : "" }, { "dropping-particle" : "", "family" : "Majeed", "given" : "a.", "non-dropping-particle" : "", "parse-names" : false, "suffix" : "" }, { "dropping-particle" : "", "family" : "Saxena", "given" : "S.", "non-dropping-particle" : "", "parse-names" : false, "suffix" : "" } ], "container-title" : "Alimentary Pharmacology &amp; Therapeutics", "id" : "ITEM-1", "issue" : "8", "issued" : { "date-parts" : [ [ "2015" ] ] }, "page" : "990-999", "title" : "Impact of early thiopurines on surgery in 2770 children and young people diagnosed with inflammatory bowel disease: a national population-based study", "type" : "article-journal", "volume" : "42" }, "uris" : [ "http://www.mendeley.com/documents/?uuid=003967a3-2da7-48fb-bf1e-8f548d33e8e4" ] } ], "mendeley" : { "formattedCitation" : "&lt;sup&gt;17&lt;/sup&gt;", "plainTextFormattedCitation" : "17", "previouslyFormattedCitation" : "&lt;sup&gt;17&lt;/sup&gt;" }, "properties" : { "noteIndex" : 0 }, "schema" : "https://github.com/citation-style-language/schema/raw/master/csl-citation.json" }</w:instrText>
      </w:r>
      <w:r w:rsidR="00DA6250">
        <w:fldChar w:fldCharType="separate"/>
      </w:r>
      <w:r w:rsidR="00A831BB" w:rsidRPr="00A831BB">
        <w:rPr>
          <w:noProof/>
          <w:vertAlign w:val="superscript"/>
        </w:rPr>
        <w:t>17</w:t>
      </w:r>
      <w:r w:rsidR="00DA6250">
        <w:fldChar w:fldCharType="end"/>
      </w:r>
      <w:r w:rsidR="004535C9">
        <w:t xml:space="preserve"> It is unclear</w:t>
      </w:r>
      <w:r w:rsidR="00F26624">
        <w:t xml:space="preserve"> whether thiopur</w:t>
      </w:r>
      <w:r w:rsidR="006112A9">
        <w:t xml:space="preserve">ines </w:t>
      </w:r>
      <w:r w:rsidR="005F6CF2">
        <w:t>reduce surgery in EO-IBD</w:t>
      </w:r>
      <w:r w:rsidR="00F26624">
        <w:t>.</w:t>
      </w:r>
      <w:r w:rsidR="005F6CF2">
        <w:t xml:space="preserve"> In previous</w:t>
      </w:r>
      <w:r w:rsidR="00D72DF4">
        <w:t xml:space="preserve"> randomised</w:t>
      </w:r>
      <w:r w:rsidR="005F6CF2">
        <w:t xml:space="preserve"> controlled trials of thiopurines, older patients have had limited representation</w:t>
      </w:r>
      <w:r w:rsidR="004535C9">
        <w:t>.</w:t>
      </w:r>
      <w:r w:rsidR="00DA6250">
        <w:fldChar w:fldCharType="begin" w:fldLock="1"/>
      </w:r>
      <w:r w:rsidR="00690B5D">
        <w:instrText>ADDIN CSL_CITATION { "citationItems" : [ { "id" : "ITEM-1", "itemData" : { "author" : [ { "dropping-particle" : "", "family" : "Candy S, Wright J", "given" : "", "non-dropping-particle" : "", "parse-names" : false, "suffix" : "" } ], "container-title" : "Gut", "id" : "ITEM-1", "issued" : { "date-parts" : [ [ "1995" ] ] }, "page" : "674-8", "title" : "A controlled double blind study of azathioprine in the management of Crohn's disease.", "type" : "article-journal", "volume" : "37" }, "uris" : [ "http://www.mendeley.com/documents/?uuid=0f4d7611-3a21-4446-95ca-12aaca066f92" ] } ], "mendeley" : { "formattedCitation" : "&lt;sup&gt;18&lt;/sup&gt;", "plainTextFormattedCitation" : "18", "previouslyFormattedCitation" : "&lt;sup&gt;18&lt;/sup&gt;" }, "properties" : { "noteIndex" : 0 }, "schema" : "https://github.com/citation-style-language/schema/raw/master/csl-citation.json" }</w:instrText>
      </w:r>
      <w:r w:rsidR="00DA6250">
        <w:fldChar w:fldCharType="separate"/>
      </w:r>
      <w:r w:rsidR="00A831BB" w:rsidRPr="00A831BB">
        <w:rPr>
          <w:noProof/>
          <w:vertAlign w:val="superscript"/>
        </w:rPr>
        <w:t>18</w:t>
      </w:r>
      <w:r w:rsidR="00DA6250">
        <w:fldChar w:fldCharType="end"/>
      </w:r>
      <w:r w:rsidR="004535C9">
        <w:rPr>
          <w:vertAlign w:val="superscript"/>
        </w:rPr>
        <w:t>,</w:t>
      </w:r>
      <w:r w:rsidR="00DA6250">
        <w:fldChar w:fldCharType="begin" w:fldLock="1"/>
      </w:r>
      <w:r w:rsidR="00690B5D">
        <w:instrText>ADDIN CSL_CITATION { "citationItems" : [ { "id" : "ITEM-1", "itemData" : { "DOI" : "10.1111/j.1572-0241.2004.11481.x", "ISBN" : "0002-9270 (Print)\\r0002-9270", "ISSN" : "00029270", "PMID" : "15180735", "abstract" : "OBJECTIVE: The aim of this prospective study was to assess whether the coadministration of azathioprine (AZA) and olsalazine is superior to AZA monotherapy in maintaining remission of steroid-dependent ulcerative colitis (UC). METHODS: Patients with steroid-dependent UC in remission were randomized to receive AZA alone (2.2 mg/kg) or in combination with olsalazine (0.5 g tid). Remission was defined as steroid withdrawal, an Ulcerative Colitis Clinical Activity Index (UCCAI) score of &lt;2, an Ulcerative Colitis Disease Activity Index (UCDAI) score of 0, and a negative colonoscopy and histology. Patients were followed in the outpatient clinic every month for 2 yr. The study protocol included 1) monthly clinical examination, assessment of UCCAI, hematological and biochemical tests, and compliance with treatment; 2) a sigmoidoscopy and completion of inflammatory bowel disease quality-of-life questionnaire (IBD-Q) and UCDAI every 3 months; and 3) total colonoscopy with biopsies at the end of the first and second year of the trial. RESULTS: Seventy patients were randomized to receive AZA alone (n = 34) or with olsalazine (n = 36). Three patients in each group developed side effects or could not comply with treatment and were withdrawn from the study. Three patients receiving AZA relapsed after the first year of the study and three after the second year of the study (19%). In the combination therapy group four patients relapsed after the first year of study and two after the second year of the study (18%). Relapse rates were not significant whether analyzed by intention-to-treat or per protocol. There were no significant differences between groups in time to relapse or discontinuation of treatment, UCCAI, UCDAI, or IBD-Q scores. However, the number of adverse events and the cost of treatment were significantly higher, whereas compliance with treatment was poorer in the combination therapy. CONCLUSION: Patients with steroid-dependent UC successfully maintained in remission on AZA are not in need of 5-aminosalicylic acid compounds.", "author" : [ { "dropping-particle" : "", "family" : "Mantzaris", "given" : "Gerassimos J.", "non-dropping-particle" : "", "parse-names" : false, "suffix" : "" }, { "dropping-particle" : "", "family" : "Sfakianakis", "given" : "Michael", "non-dropping-particle" : "", "parse-names" : false, "suffix" : "" }, { "dropping-particle" : "", "family" : "Archavlis", "given" : "Emmanuel", "non-dropping-particle" : "", "parse-names" : false, "suffix" : "" }, { "dropping-particle" : "", "family" : "Petraki", "given" : "Kalliopi", "non-dropping-particle" : "", "parse-names" : false, "suffix" : "" }, { "dropping-particle" : "", "family" : "Christidou", "given" : "Angeliki", "non-dropping-particle" : "", "parse-names" : false, "suffix" : "" }, { "dropping-particle" : "", "family" : "Karagiannidis", "given" : "Alexandros", "non-dropping-particle" : "", "parse-names" : false, "suffix" : "" }, { "dropping-particle" : "", "family" : "Triadaphyllou", "given" : "George", "non-dropping-particle" : "", "parse-names" : false, "suffix" : "" } ], "container-title" : "American Journal of Gastroenterology", "id" : "ITEM-1", "issue" : "6", "issued" : { "date-parts" : [ [ "2004" ] ] }, "page" : "1122-1128", "title" : "A prospective randomized observer-blind 2-year trial of azathioprine monotherapy versus azathioprine and olsalazine for the maintenance of remission of steroid-dependent ulcerative colitis", "type" : "article-journal", "volume" : "99" }, "uris" : [ "http://www.mendeley.com/documents/?uuid=1bae137d-3202-4ab3-ac3d-0ffaa0dc3f3a" ] } ], "mendeley" : { "formattedCitation" : "&lt;sup&gt;19&lt;/sup&gt;", "plainTextFormattedCitation" : "19", "previouslyFormattedCitation" : "&lt;sup&gt;19&lt;/sup&gt;" }, "properties" : { "noteIndex" : 0 }, "schema" : "https://github.com/citation-style-language/schema/raw/master/csl-citation.json" }</w:instrText>
      </w:r>
      <w:r w:rsidR="00DA6250">
        <w:fldChar w:fldCharType="separate"/>
      </w:r>
      <w:r w:rsidR="00A831BB" w:rsidRPr="00A831BB">
        <w:rPr>
          <w:noProof/>
          <w:vertAlign w:val="superscript"/>
        </w:rPr>
        <w:t>19</w:t>
      </w:r>
      <w:r w:rsidR="00DA6250">
        <w:fldChar w:fldCharType="end"/>
      </w:r>
      <w:r w:rsidR="00271E61">
        <w:rPr>
          <w:vertAlign w:val="superscript"/>
        </w:rPr>
        <w:t>,</w:t>
      </w:r>
      <w:r w:rsidR="00DA6250">
        <w:fldChar w:fldCharType="begin" w:fldLock="1"/>
      </w:r>
      <w:r w:rsidR="00690B5D">
        <w:instrText>ADDIN CSL_CITATION { "citationItems" : [ { "id" : "ITEM-1", "itemData" : { "DOI" : "10.1053/j.gastro.2013.04.048", "ISBN" : "1528-0012 (Electronic)\\r0016-5085 (Linking)", "ISSN" : "14667401", "PMID" : "23644079", "abstract" : "BACKGROUND &amp; AIMS: Immunomodulator therapy is effective for patients with Crohn's disease (CD) but has not been shown to affect disease progression, presumably because it is given too late after diagnosis. We compared the efficacy of early treatment (within 6 months after diagnosis) with azathioprine versus conventional management of patients at high risk for disabling disease. METHODS: We performed an open-label trial of adults with a diagnosis of CD for less than 6 months who were at risk for disabling disease. From July 2005 to November 2010, patients at 24 French centers were randomly assigned to treatment with azathioprine (2.5 mg \u2219 kg(-1) \u2219 day(-1), n = 65) or conventional management (azathioprine only in cases of corticosteroid dependency, chronic active disease with frequent flares, poor response to corticosteroids, or development of severe perianal disease) (n = 67). The primary end point was the proportion of trimesters spent in corticosteroid-free and anti-tumor necrosis factor (TNF)-free remission during the first 3 years after inclusion. RESULTS: During the 3-year follow-up period, 16 patients in the azathioprine group were switched to mercaptopurine or methotrexate therapy because of intolerance or poor efficacy. Forty-one patients in the conventional management group required immunosuppressant therapy (61%; median time to first prescription, 11 months). In the azathioprine group, a median 67% of trimesters were spent in remission (interquartile range, 11%-85%) compared with 56% in the conventional management group (interquartile range, 29%-73%) (P = .69). Among secondary outcomes, a higher cumulative proportion of patients in the azathioprine group were free of perianal surgery than in the conventional management group (96% \u00b1 3% and 82% \u00b1 6% at month 36, respectively; P = .036). The cumulative proportion of patients free of intestinal surgery and anti-TNF therapy did not differ between groups. CONCLUSIONS: Based on results from a clinical trial, administration of azathioprine within 6 months of diagnosis of CD was no more effective than conventional management in increasing time of clinical remission. Clinicaltrials.gov, Number NCT00546546.", "author" : [ { "dropping-particle" : "", "family" : "Cosnes", "given" : "J", "non-dropping-particle" : "", "parse-names" : false, "suffix" : "" }, { "dropping-particle" : "", "family" : "Bourrier", "given" : "A", "non-dropping-particle" : "", "parse-names" : false, "suffix" : "" }, { "dropping-particle" : "", "family" : "Laharie", "given" : "D", "non-dropping-particle" : "", "parse-names" : false, "suffix" : "" }, { "dropping-particle" : "", "family" : "Nahon", "given" : "S", "non-dropping-particle" : "", "parse-names" : false, "suffix" : "" }, { "dropping-particle" : "", "family" : "Bouhnik", "given" : "Y", "non-dropping-particle" : "", "parse-names" : false, "suffix" : "" }, { "dropping-particle" : "", "family" : "Carbonnel", "given" : "F", "non-dropping-particle" : "", "parse-names" : false, "suffix" : "" }, { "dropping-particle" : "", "family" : "Allez", "given" : "M", "non-dropping-particle" : "", "parse-names" : false, "suffix" : "" }, { "dropping-particle" : "", "family" : "Dupas", "given" : "JL", "non-dropping-particle" : "", "parse-names" : false, "suffix" : "" }, { "dropping-particle" : "", "family" : "Reimund", "given" : "JM", "non-dropping-particle" : "", "parse-names" : false, "suffix" : "" }, { "dropping-particle" : "", "family" : "Savoye", "given" : "G", "non-dropping-particle" : "", "parse-names" : false, "suffix" : "" }, { "dropping-particle" : "", "family" : "Jouet", "given" : "P", "non-dropping-particle" : "", "parse-names" : false, "suffix" : "" }, { "dropping-particle" : "", "family" : "Moreau", "given" : "J", "non-dropping-particle" : "", "parse-names" : false, "suffix" : "" }, { "dropping-particle" : "", "family" : "Mary", "given" : "JY", "non-dropping-particle" : "", "parse-names" : false, "suffix" : "" }, { "dropping-particle" : "", "family" : "Colombel", "given" : "JF", "non-dropping-particle" : "", "parse-names" : false, "suffix" : "" } ], "container-title" : "Inflammatory Bowel Disease Monitor", "id" : "ITEM-1", "issue" : "1", "issued" : { "date-parts" : [ [ "2013" ] ] }, "page" : "23-24", "title" : "Early administration of azathioprine versus conventional management of Crohn's disease: A randomized controlled trial", "type" : "article-journal", "volume" : "14" }, "uris" : [ "http://www.mendeley.com/documents/?uuid=179e3438-03b7-405f-85f9-9ab74cdab1f7" ] } ], "mendeley" : { "formattedCitation" : "&lt;sup&gt;20&lt;/sup&gt;", "plainTextFormattedCitation" : "20", "previouslyFormattedCitation" : "&lt;sup&gt;20&lt;/sup&gt;" }, "properties" : { "noteIndex" : 0 }, "schema" : "https://github.com/citation-style-language/schema/raw/master/csl-citation.json" }</w:instrText>
      </w:r>
      <w:r w:rsidR="00DA6250">
        <w:fldChar w:fldCharType="separate"/>
      </w:r>
      <w:r w:rsidR="00A831BB" w:rsidRPr="00A831BB">
        <w:rPr>
          <w:noProof/>
          <w:vertAlign w:val="superscript"/>
        </w:rPr>
        <w:t>20</w:t>
      </w:r>
      <w:r w:rsidR="00DA6250">
        <w:fldChar w:fldCharType="end"/>
      </w:r>
      <w:r w:rsidR="004535C9">
        <w:t xml:space="preserve"> </w:t>
      </w:r>
    </w:p>
    <w:p w:rsidR="00F56E18" w:rsidRDefault="00FD2282" w:rsidP="00435F9A">
      <w:pPr>
        <w:spacing w:line="480" w:lineRule="auto"/>
        <w:jc w:val="both"/>
        <w:divId w:val="2097479808"/>
      </w:pPr>
      <w:r>
        <w:t>Prolonged treatment with thiopurines in an elderly population risks potential iatrogenic harms,</w:t>
      </w:r>
      <w:r w:rsidRPr="00E43982">
        <w:t xml:space="preserve"> </w:t>
      </w:r>
      <w:r>
        <w:t>interactions with medications prescribed for other co</w:t>
      </w:r>
      <w:r w:rsidR="006F3E0E">
        <w:t>-</w:t>
      </w:r>
      <w:r>
        <w:t>morbid conditions and a significantly increased risk of thiopurine-associated cancers in this age group, notably lymphoma</w:t>
      </w:r>
      <w:r w:rsidR="00E20A1D">
        <w:t>.</w:t>
      </w:r>
      <w:r w:rsidR="00DA6250">
        <w:fldChar w:fldCharType="begin" w:fldLock="1"/>
      </w:r>
      <w:r w:rsidR="002B0E3C">
        <w:instrText>ADDIN CSL_CITATION { "citationItems" : [ { "id" : "ITEM-1", "itemData" : { "DOI" : "10.1016/j.cgh.2014.05.015", "ISBN" : "1542-3565", "ISSN" : "1542-7714", "PMID" : "24879926", "abstract" : "BACKGROUND: &amp; Aims: Thiopurine therapy for inflammatory bowel disease (IBD) has been associated with increased risk for lymphoma. We estimated the relative risk (RR) of lymphoma in patients with IBD exposed to thiopurines, and compared RR values derived from population-based studies with those from referral center-based studies. We investigated whether active use increased risk compared with past use, and whether sex, age, or duration of use affects risk of lymphoma.\\n\\nMETHODS: We searched MEDLINE, EMBASE, and Cochrane databases, as well as conference abstracts and international publications, for the terms 6-MP and lymphoma, 6-mercaptopurine and lymphoma, thiopurines and lymphoma, azathioprine and cancer and IBD, azathioprine and malignancy and IBD, azathioprine and lymphoma, and lymphoproliferative and thiopurines. Pooled standardized incidence ratios (SIRs) and 95% confidence intervals (CIs) were estimated. The deviance statistic from Poisson models was used to calculate heterogeneity.\\n\\nRESULTS: Eighteen studies (among 4383 citations) met our inclusion criteria. Overall, the SIR for lymphoma was 4.49 (95% CI, 2.81-7.17), ranging from 2.43 (95% CI, 1.50-3.92) in 8 population studies to 9.16 (95% CI, 5.03-16.7) in 10 referral studies. Population studies demonstrated an increased risk among current users (SIR=5.71; 95% CI, 3.72-10.1) but not former users (SIR=1.42; 95% CI, 0.86-2.34). Level of risk became significant after 1 year of exposure. Men have a greater risk than women (RR=2.05; P&lt;.05); both sexes were at increased risk for lymphoma (SIR for men=3.60; 95% CI, 2.68-4.83 and SIR for women=1.76, 95% CI, 1.08-2.87). Patients younger than 30 years had the highest RR (SIR=6.99; CI, 2.99-16.4); younger men had the highest risk. The absolute risk was highest in patients older than 50 years (1:377 cases per patient-year).\\n\\nCONCLUSION: Compared with studies from referral centers, population-based studies of IBD patients show a lower but significantly increased risk of lymphoma among patients taking thiopurines. The increased risk does not appear to persist after discontinuation of therapy. The risks of lymphoma and potential benefits of therapy should be considered for all patients with IBD.", "author" : [ { "dropping-particle" : "", "family" : "Kotlyar", "given" : "David S", "non-dropping-particle" : "", "parse-names" : false, "suffix" : "" }, { "dropping-particle" : "", "family" : "Lewis", "given" : "James D", "non-dropping-particle" : "", "parse-names" : false, "suffix" : "" }, { "dropping-particle" : "", "family" : "Beaugerie", "given" : "Laurent", "non-dropping-particle" : "", "parse-names" : false, "suffix" : "" }, { "dropping-particle" : "", "family" : "Tierney", "given" : "Ann", "non-dropping-particle" : "", "parse-names" : false, "suffix" : "" }, { "dropping-particle" : "", "family" : "Brensinger", "given" : "Colleen M", "non-dropping-particle" : "", "parse-names" : false, "suffix" : "" }, { "dropping-particle" : "", "family" : "Gisbert", "given" : "Javier P", "non-dropping-particle" : "", "parse-names" : false, "suffix" : "" }, { "dropping-particle" : "V", "family" : "Loftus", "given" : "Edward", "non-dropping-particle" : "", "parse-names" : false, "suffix" : "" }, { "dropping-particle" : "", "family" : "Peyrin-Biroulet", "given" : "Laurent", "non-dropping-particle" : "", "parse-names" : false, "suffix" : "" }, { "dropping-particle" : "", "family" : "Blonski", "given" : "Wojciech C", "non-dropping-particle" : "", "parse-names" : false, "suffix" : "" }, { "dropping-particle" : "", "family" : "Domselaar", "given" : "Manuel", "non-dropping-particle" : "Van", "parse-names" : false, "suffix" : "" }, { "dropping-particle" : "", "family" : "Chaparro", "given" : "Maria", "non-dropping-particle" : "", "parse-names" : false, "suffix" : "" }, { "dropping-particle" : "", "family" : "Sandilya", "given" : "Sandipani", "non-dropping-particle" : "", "parse-names" : false, "suffix" : "" }, { "dropping-particle" : "", "family" : "Bewtra", "given" : "Meenakshi", "non-dropping-particle" : "", "parse-names" : false, "suffix" : "" }, { "dropping-particle" : "", "family" : "Beigel", "given" : "Florian", "non-dropping-particle" : "", "parse-names" : false, "suffix" : "" }, { "dropping-particle" : "", "family" : "Biancone", "given" : "Livia", "non-dropping-particle" : "", "parse-names" : false, "suffix" : "" }, { "dropping-particle" : "", "family" : "Lichtenstein", "given" : "Gary R", "non-dropping-particle" : "", "parse-names" : false, "suffix" : "" } ], "container-title" : "Clinical gastroenterology and hepatology : the official clinical practice journal of the American Gastroenterological Association", "id" : "ITEM-1", "issue" : "5", "issued" : { "date-parts" : [ [ "2014" ] ] }, "page" : "847-858.e4", "publisher" : "Elsevier, Inc", "title" : "Risk of Lymphoma in Patients with Inflammatory Bowel Disease Treated with Azathioprine and 6-Mercaptopurine: a Meta-Analysis.", "type" : "article-journal", "volume" : "13" }, "uris" : [ "http://www.mendeley.com/documents/?uuid=0222c555-2322-4575-a6b2-c4c8e09e5bbd" ] } ], "mendeley" : { "formattedCitation" : "&lt;sup&gt;4&lt;/sup&gt;", "plainTextFormattedCitation" : "4", "previouslyFormattedCitation" : "&lt;sup&gt;4&lt;/sup&gt;" }, "properties" : { "noteIndex" : 0 }, "schema" : "https://github.com/citation-style-language/schema/raw/master/csl-citation.json" }</w:instrText>
      </w:r>
      <w:r w:rsidR="00DA6250">
        <w:fldChar w:fldCharType="separate"/>
      </w:r>
      <w:r w:rsidR="002B0E3C" w:rsidRPr="002B0E3C">
        <w:rPr>
          <w:noProof/>
          <w:vertAlign w:val="superscript"/>
        </w:rPr>
        <w:t>4</w:t>
      </w:r>
      <w:r w:rsidR="00DA6250">
        <w:fldChar w:fldCharType="end"/>
      </w:r>
      <w:r w:rsidR="00E20A1D">
        <w:t xml:space="preserve"> </w:t>
      </w:r>
      <w:r w:rsidR="00E20A1D" w:rsidRPr="00E20A1D">
        <w:t xml:space="preserve">It is therefore particularly important to establish </w:t>
      </w:r>
      <w:r w:rsidR="00705549">
        <w:t>the efficacy of such medications</w:t>
      </w:r>
      <w:r w:rsidR="00E20A1D" w:rsidRPr="00E20A1D">
        <w:t xml:space="preserve"> in this age group if they are to be used</w:t>
      </w:r>
      <w:r w:rsidR="00E20A1D">
        <w:t xml:space="preserve"> safely.</w:t>
      </w:r>
      <w:r w:rsidR="00DA6250">
        <w:fldChar w:fldCharType="begin" w:fldLock="1"/>
      </w:r>
      <w:r w:rsidR="00E43982">
        <w:instrText>ADDIN CSL_CITATION { "citationItems" : [ { "id" : "ITEM-1", "itemData" : { "DOI" : "doi: 10.4103/2229-3485.167099", "PMID" : "26623388", "abstract" : "The elderly population is a large and the fastest-growing portion of the population worldwide. The elderly make up the lion's share of patients for certain health conditions including cancer, cardiovascular disease, arthritis, and Parkinson's disease, among others in most parts of the world. Furthermore, elderly make up the majority of patients for many medications treating chronic conditions. Typically, clinical trials conducted in adult population include patients between the ages of 18 and 64 years. However, drugs should be studied in all age groups and trial participants should be representative of the patient population receiving the therapy in daily medical practice. Elderly patients are poorly represented in clinical trials. Hence, there is inadequate evidence and knowledge about responses of geriatric patients to medications. Regulatory authorities in developed countries urge to avoid arbitrary upper age limits and advise researchers and industry not to exclude elderly people from clinical trials without a valid reason. Since last few years Indian regulatory authority has been stipulating upper age limit for studies conducted in India. The Central Drugs Standard Control Organization (CDSCO) will be doing a great contribution to the researchers if it changes its view on stipulating upper age restrictions in clinical studies. This article describes the need for including elderly patients in the clinical trials in order to garner data from geriatric patients who form major medication users in most of the chronic diseases.", "author" : [ { "dropping-particle" : "", "family" : "Shenoy", "given" : "P", "non-dropping-particle" : "", "parse-names" : false, "suffix" : "" }, { "dropping-particle" : "", "family" : "Harugeri", "given" : "A", "non-dropping-particle" : "", "parse-names" : false, "suffix" : "" } ], "container-title" : "Perspect Clin Res.", "id" : "ITEM-1", "issue" : "6", "issued" : { "date-parts" : [ [ "0" ] ] }, "page" : "184-9", "title" : "Elderly patients' participation in clinical trials.", "type" : "article-journal", "volume" : "4" }, "uris" : [ "http://www.mendeley.com/documents/?uuid=02a7211b-0116-47e9-8c15-25dc108e303b" ] } ], "mendeley" : { "formattedCitation" : "&lt;sup&gt;21&lt;/sup&gt;", "plainTextFormattedCitation" : "21", "previouslyFormattedCitation" : "&lt;sup&gt;21&lt;/sup&gt;" }, "properties" : { "noteIndex" : 0 }, "schema" : "https://github.com/citation-style-language/schema/raw/master/csl-citation.json" }</w:instrText>
      </w:r>
      <w:r w:rsidR="00DA6250">
        <w:fldChar w:fldCharType="separate"/>
      </w:r>
      <w:r w:rsidR="00E43982" w:rsidRPr="00E43982">
        <w:rPr>
          <w:noProof/>
          <w:vertAlign w:val="superscript"/>
        </w:rPr>
        <w:t>21</w:t>
      </w:r>
      <w:r w:rsidR="00DA6250">
        <w:fldChar w:fldCharType="end"/>
      </w:r>
      <w:r w:rsidR="00E43982" w:rsidRPr="00E43982">
        <w:t xml:space="preserve"> </w:t>
      </w:r>
      <w:r w:rsidR="00E43982">
        <w:t>A better understanding of the impact of treatments is also essential given the cost of prescribing and monitoring maintenance therapies in patients with IBD.</w:t>
      </w:r>
      <w:r w:rsidR="00DA6250">
        <w:fldChar w:fldCharType="begin" w:fldLock="1"/>
      </w:r>
      <w:r w:rsidR="00E43982">
        <w:instrText>ADDIN CSL_CITATION { "citationItems" : [ { "id" : "ITEM-1", "itemData" : { "DOI" : "10.1136/gutjnl-2012-303376", "ISBN" : "0017-5749\\n1468-3288", "ISSN" : "1468-3288", "PMID" : "23135759", "abstract" : "OBJECTIVE: The introduction of anti tumour necrosis factor-\u03b1 (anti-TNF\u03b1) therapy might impact healthcare expenditures, but there are limited data regarding the costs of inflammatory bowel diseases (IBD) following the introduction of these drugs. We aimed to assess the healthcare costs and productivity losses in a large cohort of IBD patients.\\n\\nDESIGN: Crohn's disease (CD) and ulcerative colitis (UC) patients from seven university hospitals and seven general hospitals were invited to fill-out a web-based questionnaire. Cost items were derived from a 3 month follow-up questionnaire and categorised in outpatient clinic, diagnostics, medication, surgery and hospitalisation. Productivity losses included sick leave of paid and unpaid work. Costs were expressed as mean 3-month costs per patients with a 95% CI obtained using non-parametric bootstrapping.\\n\\nRESULTS: A total of 1315 CD patients and 937 UC patients were included. Healthcare costs were almost three times higher in CD as compared with UC, \u20ac1625 (95% CI \u20ac1476 to \u20ac1775) versus \u20ac595 (95% CI \u20ac505 to \u20ac685), respectively (p&lt;0.01). Anti-TNF\u03b1 use was the main costs driver, accounting for 64% and 31% of the total cost in CD and UC. Hospitalisation and surgery together accounted for 19% and &lt;1% of the healthcare costs in CD and 23% and 1% in UC, respectively. Productivity losses accounted for 16% and 39% of the total costs in CD and UC.\\n\\nCONCLUSIONS: We showed that healthcare costs are mainly driven by medication costs, most importantly by anti-TNF\u03b1 therapy. Hospitalisation and surgery accounted only for a minor part of the healthcare costs.", "author" : [ { "dropping-particle" : "", "family" : "Valk", "given" : "Mirthe Emilie", "non-dropping-particle" : "van der", "parse-names" : false, "suffix" : "" }, { "dropping-particle" : "", "family" : "Mangen", "given" : "Marie-Jos\u00e9e J", "non-dropping-particle" : "", "parse-names" : false, "suffix" : "" }, { "dropping-particle" : "", "family" : "Leenders", "given" : "Max", "non-dropping-particle" : "", "parse-names" : false, "suffix" : "" }, { "dropping-particle" : "", "family" : "Dijkstra", "given" : "Gerard", "non-dropping-particle" : "", "parse-names" : false, "suffix" : "" }, { "dropping-particle" : "", "family" : "Bodegraven", "given" : "Ad a", "non-dropping-particle" : "van", "parse-names" : false, "suffix" : "" }, { "dropping-particle" : "", "family" : "Fidder", "given" : "Herma H", "non-dropping-particle" : "", "parse-names" : false, "suffix" : "" }, { "dropping-particle" : "", "family" : "Jong", "given" : "Dirk J", "non-dropping-particle" : "de", "parse-names" : false, "suffix" : "" }, { "dropping-particle" : "", "family" : "Pierik", "given" : "Marieke", "non-dropping-particle" : "", "parse-names" : false, "suffix" : "" }, { "dropping-particle" : "", "family" : "Woude", "given" : "C Janneke", "non-dropping-particle" : "van der", "parse-names" : false, "suffix" : "" }, { "dropping-particle" : "", "family" : "Romberg-Camps", "given" : "Mari\u00eblle J L", "non-dropping-particle" : "", "parse-names" : false, "suffix" : "" }, { "dropping-particle" : "", "family" : "Clemens", "given" : "Cees H M", "non-dropping-particle" : "", "parse-names" : false, "suffix" : "" }, { "dropping-particle" : "", "family" : "Jansen", "given" : "Jeroen M", "non-dropping-particle" : "", "parse-names" : false, "suffix" : "" }, { "dropping-particle" : "", "family" : "Mahmmod", "given" : "Nofel", "non-dropping-particle" : "", "parse-names" : false, "suffix" : "" }, { "dropping-particle" : "", "family" : "Meeberg", "given" : "Paul C", "non-dropping-particle" : "van de", "parse-names" : false, "suffix" : "" }, { "dropping-particle" : "", "family" : "Meulen-de Jong", "given" : "Andrea E", "non-dropping-particle" : "van der", "parse-names" : false, "suffix" : "" }, { "dropping-particle" : "", "family" : "Ponsioen", "given" : "Cyriel Y", "non-dropping-particle" : "", "parse-names" : false, "suffix" : "" }, { "dropping-particle" : "", "family" : "Bolwerk", "given" : "Clemens J M", "non-dropping-particle" : "", "parse-names" : false, "suffix" : "" }, { "dropping-particle" : "", "family" : "Vermeijden", "given" : "J Reinoud", "non-dropping-particle" : "", "parse-names" : false, "suffix" : "" }, { "dropping-particle" : "", "family" : "Siersema", "given" : "Peter D", "non-dropping-particle" : "", "parse-names" : false, "suffix" : "" }, { "dropping-particle" : "", "family" : "Oijen", "given" : "Martijn G H", "non-dropping-particle" : "van", "parse-names" : false, "suffix" : "" }, { "dropping-particle" : "", "family" : "Oldenburg", "given" : "Bas", "non-dropping-particle" : "", "parse-names" : false, "suffix" : "" } ], "container-title" : "Gut", "id" : "ITEM-1", "issue" : "1", "issued" : { "date-parts" : [ [ "2014" ] ] }, "page" : "72-9", "title" : "Healthcare costs of inflammatory bowel disease have shifted from hospitalisation and surgery towards anti-TNF\u03b1 therapy: results from the COIN study.", "type" : "article-journal", "volume" : "63" }, "uris" : [ "http://www.mendeley.com/documents/?uuid=19eeee0c-29ef-4a66-b7ad-85f8d3dfd7ce" ] } ], "mendeley" : { "formattedCitation" : "&lt;sup&gt;22&lt;/sup&gt;", "plainTextFormattedCitation" : "22", "previouslyFormattedCitation" : "&lt;sup&gt;22&lt;/sup&gt;" }, "properties" : { "noteIndex" : 0 }, "schema" : "https://github.com/citation-style-language/schema/raw/master/csl-citation.json" }</w:instrText>
      </w:r>
      <w:r w:rsidR="00DA6250">
        <w:fldChar w:fldCharType="separate"/>
      </w:r>
      <w:r w:rsidR="00E43982" w:rsidRPr="00E43982">
        <w:rPr>
          <w:noProof/>
          <w:vertAlign w:val="superscript"/>
        </w:rPr>
        <w:t>22</w:t>
      </w:r>
      <w:r w:rsidR="00DA6250">
        <w:fldChar w:fldCharType="end"/>
      </w:r>
      <w:r w:rsidR="00E43982">
        <w:t xml:space="preserve"> </w:t>
      </w:r>
    </w:p>
    <w:p w:rsidR="0004178B" w:rsidRPr="00CF6E1C" w:rsidRDefault="00BA2AD6" w:rsidP="00CF6E1C">
      <w:pPr>
        <w:spacing w:line="480" w:lineRule="auto"/>
        <w:jc w:val="both"/>
        <w:divId w:val="2097479808"/>
        <w:rPr>
          <w:rFonts w:eastAsia="Times New Roman"/>
        </w:rPr>
      </w:pPr>
      <w:r>
        <w:t>Given the</w:t>
      </w:r>
      <w:r w:rsidR="00287F39">
        <w:t>se</w:t>
      </w:r>
      <w:r>
        <w:t xml:space="preserve"> uncertainties, w</w:t>
      </w:r>
      <w:r w:rsidR="003D2F31">
        <w:t>e</w:t>
      </w:r>
      <w:r>
        <w:t xml:space="preserve"> aimed to determine</w:t>
      </w:r>
      <w:r w:rsidR="00EB6E15">
        <w:t xml:space="preserve"> the </w:t>
      </w:r>
      <w:r w:rsidR="00571140">
        <w:t xml:space="preserve">relative </w:t>
      </w:r>
      <w:r w:rsidR="003D2F31">
        <w:t>risk of surgery in</w:t>
      </w:r>
      <w:r w:rsidR="00EB6E15">
        <w:t xml:space="preserve"> EO-IBD</w:t>
      </w:r>
      <w:r w:rsidR="0057765F">
        <w:t xml:space="preserve"> </w:t>
      </w:r>
      <w:r w:rsidR="00571140">
        <w:t>compared t</w:t>
      </w:r>
      <w:r w:rsidR="00353589">
        <w:t>o adult-</w:t>
      </w:r>
      <w:r w:rsidR="0057765F">
        <w:t>onset disease</w:t>
      </w:r>
      <w:r w:rsidR="00A42EB6">
        <w:t>,</w:t>
      </w:r>
      <w:r w:rsidR="00EB6E15">
        <w:t xml:space="preserve"> and secondly, characterise the </w:t>
      </w:r>
      <w:r>
        <w:t xml:space="preserve">impact of thiopurine use on surgical </w:t>
      </w:r>
      <w:r w:rsidR="00EB6E15">
        <w:t>outcome</w:t>
      </w:r>
      <w:r>
        <w:t xml:space="preserve">s in patients with EO-IBD </w:t>
      </w:r>
      <w:r w:rsidR="006A65AD">
        <w:t>using</w:t>
      </w:r>
      <w:r w:rsidR="003D2F31">
        <w:t xml:space="preserve"> a nationally representative population based database</w:t>
      </w:r>
      <w:r w:rsidR="00965809">
        <w:t>.</w:t>
      </w:r>
      <w:r w:rsidRPr="00BA2AD6">
        <w:t xml:space="preserve"> </w:t>
      </w:r>
      <w:r>
        <w:t xml:space="preserve">We hypothesised that </w:t>
      </w:r>
      <w:r w:rsidR="00C60A48">
        <w:t>patients with EO-IBD have</w:t>
      </w:r>
      <w:r>
        <w:t xml:space="preserve"> a more benign disease course with a reduced requirement for surgery, and that thiopurines have a differential efficacy in reducing the need for surgery compa</w:t>
      </w:r>
      <w:r w:rsidR="009F12BF">
        <w:t>red with IBD with</w:t>
      </w:r>
      <w:r>
        <w:t xml:space="preserve"> onset earlier in life.</w:t>
      </w:r>
      <w:r w:rsidR="00C60A48" w:rsidRPr="00BA2AD6">
        <w:t xml:space="preserve"> </w:t>
      </w:r>
    </w:p>
    <w:p w:rsidR="0004178B" w:rsidRDefault="0004178B">
      <w:r>
        <w:br w:type="page"/>
      </w:r>
    </w:p>
    <w:p w:rsidR="00FF2137" w:rsidRDefault="00FF2137" w:rsidP="00931A49">
      <w:pPr>
        <w:pStyle w:val="Heading1"/>
        <w:rPr>
          <w:rFonts w:asciiTheme="minorHAnsi" w:hAnsiTheme="minorHAnsi"/>
          <w:sz w:val="32"/>
          <w:szCs w:val="32"/>
        </w:rPr>
      </w:pPr>
      <w:r w:rsidRPr="00931A49">
        <w:rPr>
          <w:rFonts w:asciiTheme="minorHAnsi" w:hAnsiTheme="minorHAnsi"/>
          <w:sz w:val="32"/>
          <w:szCs w:val="32"/>
        </w:rPr>
        <w:lastRenderedPageBreak/>
        <w:t>Methods</w:t>
      </w:r>
    </w:p>
    <w:p w:rsidR="00FF2137" w:rsidRPr="00287A0E" w:rsidRDefault="00FF2137" w:rsidP="00435F9A">
      <w:pPr>
        <w:spacing w:line="480" w:lineRule="auto"/>
        <w:jc w:val="both"/>
        <w:rPr>
          <w:b/>
        </w:rPr>
      </w:pPr>
      <w:r>
        <w:rPr>
          <w:b/>
        </w:rPr>
        <w:t>Data Source</w:t>
      </w:r>
    </w:p>
    <w:p w:rsidR="00FF2137" w:rsidRDefault="00EA4D40" w:rsidP="00435F9A">
      <w:pPr>
        <w:spacing w:line="480" w:lineRule="auto"/>
        <w:jc w:val="both"/>
      </w:pPr>
      <w:r>
        <w:t xml:space="preserve">We have previously published detailed methodologies </w:t>
      </w:r>
      <w:r w:rsidR="00626B66">
        <w:t>on data extraction for studies i</w:t>
      </w:r>
      <w:r>
        <w:t>n IBD using the Clinical Practice Research Datalink (CPRD).</w:t>
      </w:r>
      <w:r w:rsidR="00DA6250">
        <w:fldChar w:fldCharType="begin" w:fldLock="1"/>
      </w:r>
      <w:r w:rsidR="00690B5D">
        <w:instrText>ADDIN CSL_CITATION { "citationItems" : [ { "id" : "ITEM-1", "itemData" : { "DOI" : "10.1111/apt.13361", "ISSN" : "02692813", "author" : [ { "dropping-particle" : "", "family" : "Chhaya", "given" : "V.", "non-dropping-particle" : "", "parse-names" : false, "suffix" : "" }, { "dropping-particle" : "", "family" : "Pollok", "given" : "R. C. G.", "non-dropping-particle" : "", "parse-names" : false, "suffix" : "" }, { "dropping-particle" : "", "family" : "Cecil", "given" : "E.", "non-dropping-particle" : "", "parse-names" : false, "suffix" : "" }, { "dropping-particle" : "", "family" : "Subramanian", "given" : "V.", "non-dropping-particle" : "", "parse-names" : false, "suffix" : "" }, { "dropping-particle" : "", "family" : "Curcin", "given" : "V.", "non-dropping-particle" : "", "parse-names" : false, "suffix" : "" }, { "dropping-particle" : "", "family" : "Majeed", "given" : "a.", "non-dropping-particle" : "", "parse-names" : false, "suffix" : "" }, { "dropping-particle" : "", "family" : "Saxena", "given" : "S.", "non-dropping-particle" : "", "parse-names" : false, "suffix" : "" } ], "container-title" : "Alimentary Pharmacology &amp; Therapeutics", "id" : "ITEM-1", "issue" : "8", "issued" : { "date-parts" : [ [ "2015" ] ] }, "page" : "990-999", "title" : "Impact of early thiopurines on surgery in 2770 children and young people diagnosed with inflammatory bowel disease: a national population-based study", "type" : "article-journal", "volume" : "42" }, "uris" : [ "http://www.mendeley.com/documents/?uuid=003967a3-2da7-48fb-bf1e-8f548d33e8e4" ] } ], "mendeley" : { "formattedCitation" : "&lt;sup&gt;17&lt;/sup&gt;", "plainTextFormattedCitation" : "17", "previouslyFormattedCitation" : "&lt;sup&gt;17&lt;/sup&gt;" }, "properties" : { "noteIndex" : 0 }, "schema" : "https://github.com/citation-style-language/schema/raw/master/csl-citation.json" }</w:instrText>
      </w:r>
      <w:r w:rsidR="00DA6250">
        <w:fldChar w:fldCharType="separate"/>
      </w:r>
      <w:r w:rsidR="00A831BB" w:rsidRPr="00A831BB">
        <w:rPr>
          <w:noProof/>
          <w:vertAlign w:val="superscript"/>
        </w:rPr>
        <w:t>17</w:t>
      </w:r>
      <w:r w:rsidR="00DA6250">
        <w:fldChar w:fldCharType="end"/>
      </w:r>
      <w:r>
        <w:rPr>
          <w:vertAlign w:val="superscript"/>
        </w:rPr>
        <w:t>,</w:t>
      </w:r>
      <w:r w:rsidR="00DA6250">
        <w:fldChar w:fldCharType="begin" w:fldLock="1"/>
      </w:r>
      <w:r w:rsidR="00690B5D">
        <w:instrText>ADDIN CSL_CITATION { "citationItems" : [ { "id" : "ITEM-1", "itemData" : { "DOI" : "10.1111/apt.13017", "ISSN" : "02692813", "author" : [ { "dropping-particle" : "", "family" : "Chhaya", "given" : "V.", "non-dropping-particle" : "", "parse-names" : false, "suffix" : "" }, { "dropping-particle" : "", "family" : "Saxena", "given" : "S.", "non-dropping-particle" : "", "parse-names" : false, "suffix" : "" }, { "dropping-particle" : "", "family" : "Cecil", "given" : "E.", "non-dropping-particle" : "", "parse-names" : false, "suffix" : "" }, { "dropping-particle" : "", "family" : "Chatu", "given" : "S.", "non-dropping-particle" : "", "parse-names" : false, "suffix" : "" }, { "dropping-particle" : "", "family" : "Subramanian", "given" : "V.", "non-dropping-particle" : "", "parse-names" : false, "suffix" : "" }, { "dropping-particle" : "", "family" : "Curcin", "given" : "V.", "non-dropping-particle" : "", "parse-names" : false, "suffix" : "" }, { "dropping-particle" : "", "family" : "Majeed", "given" : "a.", "non-dropping-particle" : "", "parse-names" : false, "suffix" : "" }, { "dropping-particle" : "", "family" : "Pollok", "given" : "R. C.", "non-dropping-particle" : "", "parse-names" : false, "suffix" : "" } ], "container-title" : "Alimentary Pharmacology &amp; Therapeutics", "id" : "ITEM-1", "issue" : "1", "issued" : { "date-parts" : [ [ "2015" ] ] }, "page" : "87-98", "title" : "The impact of timing and duration of thiopurine treatment on colectomy in ulcerative colitis: a national population-based study of incident cases between 1989-2009", "type" : "article-journal", "volume" : "41" }, "uris" : [ "http://www.mendeley.com/documents/?uuid=b6427fa4-fa0f-4310-b0ee-14ba8c139bb1" ] } ], "mendeley" : { "formattedCitation" : "&lt;sup&gt;12&lt;/sup&gt;", "plainTextFormattedCitation" : "12", "previouslyFormattedCitation" : "&lt;sup&gt;12&lt;/sup&gt;" }, "properties" : { "noteIndex" : 0 }, "schema" : "https://github.com/citation-style-language/schema/raw/master/csl-citation.json" }</w:instrText>
      </w:r>
      <w:r w:rsidR="00DA6250">
        <w:fldChar w:fldCharType="separate"/>
      </w:r>
      <w:r w:rsidR="00A831BB" w:rsidRPr="00A831BB">
        <w:rPr>
          <w:noProof/>
          <w:vertAlign w:val="superscript"/>
        </w:rPr>
        <w:t>12</w:t>
      </w:r>
      <w:r w:rsidR="00DA6250">
        <w:fldChar w:fldCharType="end"/>
      </w:r>
      <w:r w:rsidR="00C146BB">
        <w:rPr>
          <w:vertAlign w:val="superscript"/>
        </w:rPr>
        <w:t>,</w:t>
      </w:r>
      <w:r w:rsidR="00DA6250">
        <w:fldChar w:fldCharType="begin" w:fldLock="1"/>
      </w:r>
      <w:r w:rsidR="00E43982">
        <w:instrText>ADDIN CSL_CITATION { "citationItems" : [ { "id" : "ITEM-1", "itemData" : { "DOI" : "10.1038/ajg.2013.462", "ISBN" : "0002-9270", "ISSN" : "1572-0241", "PMID" : "24469612", "abstract" : "OBJECTIVES: The efficacy of thiopurines (TPs) in altering the risk of surgery in Crohn's disease (CD) remains controversial. We evaluated the impact of TP therapy, optimal timing, and duration of TP therapy on first intestinal resection rates using a population-based cohort. METHODS: We constructed a population-based cohort of incident cases of CD between 1989 and 2005. We used the Kaplan-Meier analysis to calculate time trends in TP use and first intestinal resection in three groups defined by time period of diagnosis: 1989-1993, 1994-1999, and 2000-2005 groups A, B, and C, respectively. We quantified impact of duration and timing of TP treatment on likelihood of surgery using Cox regression and propensity score matching. RESULTS: We identified 5,640 eligible patients with CD. The 5-year cumulative probability of TP use increased from 12, 18, to 25% ( P&lt;0.0001) while probability of first intestinal resection decreased from 15, 12 to 9% (P&lt;0.001) in groups A, B, and C, respectively. Patients treated with at least 6 months of TP therapy had a 44% reduction in the risk of surgery (hazards ratio (HR): 0.56; 95% confidence interval (CI): 0.37-0.85) and those receiving at least 12 months of TP therapy had a 69% reduction in the risk of surgery (HR: 0.31; 95% CI: 0.22-0.44). Early treatment (&lt;12 months from diagnosis) vs. late treatment with TP showed no additional benefit in reducing risk of surgery (HR: 0.41; 95% CI: 0.27-0.61 vs. 0.21; 95% CI: 0.13-0.34). CONCLUSIONS: Over the past 20 years, TP use has doubled, whereas intestinal surgery has fallen by one-third among the UK population of Crohn's patients. Prolonged exposure is associated with a reduced likelihood of surgery whereby more than 12 months TP therapy reduces the risk of first intestinal surgery two-fold; however, early initiation of TP treatment offered no apparent additional benefit.", "author" : [ { "dropping-particle" : "", "family" : "Chatu", "given" : "S", "non-dropping-particle" : "", "parse-names" : false, "suffix" : "" }, { "dropping-particle" : "", "family" : "Saxena", "given" : "S", "non-dropping-particle" : "", "parse-names" : false, "suffix" : "" }, { "dropping-particle" : "", "family" : "Subramanian", "given" : "V", "non-dropping-particle" : "", "parse-names" : false, "suffix" : "" }, { "dropping-particle" : "", "family" : "Curcin", "given" : "V", "non-dropping-particle" : "", "parse-names" : false, "suffix" : "" }, { "dropping-particle" : "", "family" : "Yadegarfar", "given" : "G", "non-dropping-particle" : "", "parse-names" : false, "suffix" : "" }, { "dropping-particle" : "", "family" : "Gunn", "given" : "L", "non-dropping-particle" : "", "parse-names" : false, "suffix" : "" }, { "dropping-particle" : "", "family" : "Majeed", "given" : "a", "non-dropping-particle" : "", "parse-names" : false, "suffix" : "" }, { "dropping-particle" : "", "family" : "Pollok", "given" : "R C", "non-dropping-particle" : "", "parse-names" : false, "suffix" : "" } ], "container-title" : "Am J Gastroenterol", "id" : "ITEM-1", "issue" : "3", "issued" : { "date-parts" : [ [ "2014" ] ] }, "page" : "409-416", "publisher" : "Nature Publishing Group", "title" : "The Impact of Timing and Duration of Thiopurine Treatment on First Intestinal Resection in Crohn's Disease: National UK Population-Based Study 1989-2010", "type" : "article-journal", "volume" : "109" }, "uris" : [ "http://www.mendeley.com/documents/?uuid=dcac656e-9e5b-4643-847e-226dcd14ca41" ] } ], "mendeley" : { "formattedCitation" : "&lt;sup&gt;23&lt;/sup&gt;", "plainTextFormattedCitation" : "23", "previouslyFormattedCitation" : "&lt;sup&gt;23&lt;/sup&gt;" }, "properties" : { "noteIndex" : 0 }, "schema" : "https://github.com/citation-style-language/schema/raw/master/csl-citation.json" }</w:instrText>
      </w:r>
      <w:r w:rsidR="00DA6250">
        <w:fldChar w:fldCharType="separate"/>
      </w:r>
      <w:r w:rsidR="00E43982" w:rsidRPr="00E43982">
        <w:rPr>
          <w:noProof/>
          <w:vertAlign w:val="superscript"/>
        </w:rPr>
        <w:t>23</w:t>
      </w:r>
      <w:r w:rsidR="00DA6250">
        <w:fldChar w:fldCharType="end"/>
      </w:r>
      <w:r>
        <w:t xml:space="preserve"> </w:t>
      </w:r>
      <w:r w:rsidR="00A24C5E" w:rsidRPr="00740A9A">
        <w:t xml:space="preserve">The </w:t>
      </w:r>
      <w:r w:rsidRPr="00740A9A">
        <w:t>CPRD is</w:t>
      </w:r>
      <w:r w:rsidR="00A24C5E" w:rsidRPr="00740A9A">
        <w:t xml:space="preserve"> one of the</w:t>
      </w:r>
      <w:r w:rsidR="00FF2137" w:rsidRPr="00740A9A">
        <w:t xml:space="preserve"> lar</w:t>
      </w:r>
      <w:r w:rsidR="004C11AC" w:rsidRPr="00740A9A">
        <w:t>ge</w:t>
      </w:r>
      <w:r w:rsidR="00A24C5E" w:rsidRPr="00740A9A">
        <w:t>st</w:t>
      </w:r>
      <w:r w:rsidR="004C11AC" w:rsidRPr="00740A9A">
        <w:t xml:space="preserve"> prospective</w:t>
      </w:r>
      <w:r w:rsidR="00111228" w:rsidRPr="00740A9A">
        <w:t>ly collected</w:t>
      </w:r>
      <w:r w:rsidR="00A24C5E" w:rsidRPr="00740A9A">
        <w:t xml:space="preserve"> sources of observational health-related data and is funded by the National Institute for Hea</w:t>
      </w:r>
      <w:r w:rsidR="00626B66">
        <w:t>l</w:t>
      </w:r>
      <w:r w:rsidR="00A24C5E" w:rsidRPr="00740A9A">
        <w:t xml:space="preserve">th Research and the Medicines and Healthcare Products Regulatory Agency. </w:t>
      </w:r>
      <w:r w:rsidR="00F06783" w:rsidRPr="00740A9A">
        <w:t>Patient-level clinical data are</w:t>
      </w:r>
      <w:r w:rsidR="00FF2137" w:rsidRPr="00740A9A">
        <w:t xml:space="preserve"> derived from </w:t>
      </w:r>
      <w:r w:rsidR="00F06783" w:rsidRPr="00740A9A">
        <w:t xml:space="preserve">participating surgeries in </w:t>
      </w:r>
      <w:r w:rsidR="00FF2137" w:rsidRPr="00740A9A">
        <w:t>primary care.</w:t>
      </w:r>
      <w:r w:rsidR="006F3C36" w:rsidRPr="00740A9A">
        <w:t xml:space="preserve"> Data are available from 674 practices broadly</w:t>
      </w:r>
      <w:r w:rsidR="00A24C5E" w:rsidRPr="00740A9A">
        <w:t xml:space="preserve"> representative for age and sex, and includes information on</w:t>
      </w:r>
      <w:r w:rsidR="006F3C36" w:rsidRPr="00740A9A">
        <w:t xml:space="preserve"> approximately 8% of the British population</w:t>
      </w:r>
      <w:r w:rsidR="00C146BB" w:rsidRPr="00740A9A">
        <w:t>.</w:t>
      </w:r>
      <w:r w:rsidR="00FF2137" w:rsidRPr="00740A9A">
        <w:t xml:space="preserve"> </w:t>
      </w:r>
      <w:r w:rsidR="00F06783" w:rsidRPr="00740A9A">
        <w:t xml:space="preserve"> Practices that contribute to the CPRD</w:t>
      </w:r>
      <w:r w:rsidR="0099603E" w:rsidRPr="00740A9A">
        <w:t xml:space="preserve"> are subject to regular audit to ensure data accuracy and completeness, and r</w:t>
      </w:r>
      <w:r w:rsidR="00624AC9" w:rsidRPr="00740A9A">
        <w:t>etain 'Up to standard' (UTS) status if this is achieved consistently.</w:t>
      </w:r>
      <w:r w:rsidR="0099603E" w:rsidRPr="0099603E">
        <w:t xml:space="preserve"> Validation studies have reported a high level of acc</w:t>
      </w:r>
      <w:r w:rsidR="00F638BE">
        <w:t>uracy and coding completeness for</w:t>
      </w:r>
      <w:r w:rsidR="0099603E" w:rsidRPr="0099603E">
        <w:t xml:space="preserve"> </w:t>
      </w:r>
      <w:r w:rsidR="00F638BE">
        <w:t>IBD</w:t>
      </w:r>
      <w:r w:rsidR="00AC7A79">
        <w:t>, recording</w:t>
      </w:r>
      <w:r w:rsidR="0099603E" w:rsidRPr="0099603E">
        <w:t xml:space="preserve"> data on surgical procedures and hospitalization </w:t>
      </w:r>
      <w:r w:rsidR="0099603E">
        <w:t>against full electronic records.</w:t>
      </w:r>
      <w:r w:rsidR="00DA6250">
        <w:fldChar w:fldCharType="begin" w:fldLock="1"/>
      </w:r>
      <w:r w:rsidR="00E43982">
        <w:instrText>ADDIN CSL_CITATION { "citationItems" : [ { "id" : "ITEM-1", "itemData" : { "DOI" : "10.1002/pds.698", "ISSN" : "1053-8569", "PMID" : "12051120", "abstract" : "PURPOSE: The objective of this study was to evaluate the validity and completeness of the General Practice Research Database (GPRD) as a tool for research into inflammatory bowel disease epidemiology. METHODS: Patients diagnosed with inflammatory bowel disease were identified from GPRD. Mailed surveys were sent to the general practitioner caring for a stratified random sample of 170 of these patients and collected information on the diagnosis of inflammatory bowel disease and the most recent surgery and hospitalization. RESULTS: Usable surveys were returned for 157 patients (92%). The inflammatory bowel disease diagnosis was highly probable or probable in 144 (92%, 95% CI 86 to 96%). Among the 53 patients with a potentially incident inflammatory bowel disease diagnosis, 33 (62%) had the first recorded diagnosis in GPRD within 30 days of the date reported in the survey (median difference -8 days; interquartile range 0 to -81 days). Of 12 surgeries and 25 hospitalizations reported in the survey, 11 (92%) and 19 (76%) were identified in GPRD, respectively. CONCLUSIONS: The diagnosis of inflammatory bowel disease in GPRD appears reliable for most patients. Important medical events such as hospitalizations and surgery are recorded at a high rate, although algorithms to identify these events are complex.", "author" : [ { "dropping-particle" : "", "family" : "Lewis", "given" : "James D", "non-dropping-particle" : "", "parse-names" : false, "suffix" : "" }, { "dropping-particle" : "", "family" : "Brensinger", "given" : "Colleen", "non-dropping-particle" : "", "parse-names" : false, "suffix" : "" }, { "dropping-particle" : "", "family" : "Bilker", "given" : "Warren B", "non-dropping-particle" : "", "parse-names" : false, "suffix" : "" }, { "dropping-particle" : "", "family" : "Strom", "given" : "Brian L", "non-dropping-particle" : "", "parse-names" : false, "suffix" : "" } ], "container-title" : "Pharmacoepidemiology and drug safety", "id" : "ITEM-1", "issue" : "3", "issued" : { "date-parts" : [ [ "2002" ] ] }, "page" : "211-218", "title" : "Validity and completeness of the General Practice Research Database for studies of inflammatory bowel disease.", "type" : "article-journal", "volume" : "11" }, "uris" : [ "http://www.mendeley.com/documents/?uuid=8b3b1512-e55d-42bd-94f7-274d15354abc" ] } ], "mendeley" : { "formattedCitation" : "&lt;sup&gt;24&lt;/sup&gt;", "plainTextFormattedCitation" : "24", "previouslyFormattedCitation" : "&lt;sup&gt;24&lt;/sup&gt;" }, "properties" : { "noteIndex" : 0 }, "schema" : "https://github.com/citation-style-language/schema/raw/master/csl-citation.json" }</w:instrText>
      </w:r>
      <w:r w:rsidR="00DA6250">
        <w:fldChar w:fldCharType="separate"/>
      </w:r>
      <w:r w:rsidR="00E43982" w:rsidRPr="00E43982">
        <w:rPr>
          <w:noProof/>
          <w:vertAlign w:val="superscript"/>
        </w:rPr>
        <w:t>24</w:t>
      </w:r>
      <w:r w:rsidR="00DA6250">
        <w:fldChar w:fldCharType="end"/>
      </w:r>
      <w:r w:rsidR="0099603E">
        <w:rPr>
          <w:vertAlign w:val="superscript"/>
        </w:rPr>
        <w:t>,</w:t>
      </w:r>
      <w:r w:rsidR="00DA6250">
        <w:fldChar w:fldCharType="begin" w:fldLock="1"/>
      </w:r>
      <w:r w:rsidR="00E43982">
        <w:instrText>ADDIN CSL_CITATION { "citationItems" : [ { "id" : "ITEM-1", "itemData" : { "DOI" : "10.3399/bjgp10X483562", "ISBN" : "1478-5242 (Electronic)\\r0960-1643 (Linking)", "ISSN" : "09601643", "PMID" : "20202356", "abstract" : "Background: The UK-based General Practice Research Database (GPRD) is a valuable source of longitudinal primary care records and is increasingly used for epidemiological research. Aim: To conduct a systematic review of the literature on accuracy and completeness of diagnostic coding in the GPRD. Design of study: Systematic review. Method: Six electronic databases were searched using search terms relating to the GPRD, in association with terms synonymous with validity, accuracy, concordance, and recording. A positive predictive value was calculated for each diagnosis that considered a comparison with a gold standard. Studies were also considered that compared the GPRD with other databases and national statistics. Results: A total of 49 papers are included in this review. Forty papers conducted validation of a clinical diagnosis in the GPRD. When assessed against a gold standard (validation using GP questionnaire, primary care medical records, or hospital correspondence), most of the diagnoses were accurately recorded in the patient electronic record. Acute conditions were not as well recorded, with positive predictive values lower than 50%. Twelve papers compared prevalence or consultation rates in the GPRD against other primary care databases or national statistics. Generally, there was good agreement between disease prevalence and consultation rates between the GPRD and other datasets; however, rates of diabetes and musculoskeletal conditions were underestimated in the GPRD. Conclusion: Most of the diagnoses coded in the GPRD are well recorded. Researchers using the GPRD may want to consider how well the disease of interest is recorded before planning research, and consider how to optimise the identification of clinical events", "author" : [ { "dropping-particle" : "", "family" : "Khan", "given" : "Nada F.", "non-dropping-particle" : "", "parse-names" : false, "suffix" : "" }, { "dropping-particle" : "", "family" : "Harrison", "given" : "Sian E.", "non-dropping-particle" : "", "parse-names" : false, "suffix" : "" }, { "dropping-particle" : "", "family" : "Rose", "given" : "Peter W.", "non-dropping-particle" : "", "parse-names" : false, "suffix" : "" } ], "container-title" : "British Journal of General Practice", "id" : "ITEM-1", "issue" : "572", "issued" : { "date-parts" : [ [ "2010" ] ] }, "page" : "199-206", "title" : "Validity of diagnostic coding within the General Practice Research Database: A systematic review", "type" : "article-journal", "volume" : "60" }, "uris" : [ "http://www.mendeley.com/documents/?uuid=c5137c1b-9f55-405c-89bf-d2860863e884" ] } ], "mendeley" : { "formattedCitation" : "&lt;sup&gt;25&lt;/sup&gt;", "plainTextFormattedCitation" : "25", "previouslyFormattedCitation" : "&lt;sup&gt;25&lt;/sup&gt;" }, "properties" : { "noteIndex" : 0 }, "schema" : "https://github.com/citation-style-language/schema/raw/master/csl-citation.json" }</w:instrText>
      </w:r>
      <w:r w:rsidR="00DA6250">
        <w:fldChar w:fldCharType="separate"/>
      </w:r>
      <w:r w:rsidR="00E43982" w:rsidRPr="00E43982">
        <w:rPr>
          <w:noProof/>
          <w:vertAlign w:val="superscript"/>
        </w:rPr>
        <w:t>25</w:t>
      </w:r>
      <w:r w:rsidR="00DA6250">
        <w:fldChar w:fldCharType="end"/>
      </w:r>
      <w:r w:rsidR="0099603E">
        <w:rPr>
          <w:vertAlign w:val="superscript"/>
        </w:rPr>
        <w:t>,</w:t>
      </w:r>
      <w:r w:rsidR="00DA6250">
        <w:fldChar w:fldCharType="begin" w:fldLock="1"/>
      </w:r>
      <w:r w:rsidR="00E43982">
        <w:instrText>ADDIN CSL_CITATION { "citationItems" : [ { "id" : "ITEM-1", "itemData" : { "PMID" : "27056729", "abstract" : "BACKGROUND: Recent studies suggest an increased risk of malignancy in patients with inflammatory bowel disease (IBD), although the findings were inconsistent. We used data from the clinical practice research datalink (CPRD) to further examine this association. METHODS: Patients with a first-time diagnosis of IBD were randomly matched to an equally sized IBD-free comparison group. Multivariable adjusted hazard ratios (AHRs) for cancer risk were estimated using Cox's proportional hazard regression. A nested case-control analysis comprising IBD patients only was then conducted using conditional logistic regression to estimate the risk of cancer development according to IBD severity, disease duration and IBD therapy. RESULTS: We identified 1077 cancers among 39,294 IBD or IBD-free patients followed between 1995 and 2012. There was no association between IBD and overall risk of cancer [AHR 1.11, 95 % confidence interval (CI) 0.98-1.25], but a borderline increase in the risk of lymphoproliferative malignancies was observed in patients with IBD (AHR 1.49, 95 % CI 1.00-2.23). Aminosalicylate use was significantly associated with reduced risk of all cancers [adjusted odds ratio (AOR), 0.72, 95 % CI 0.54-0.96], of intestinal cancer (AOR 0.33, 95 % 0.12-0.89) and of prostate cancer (AOR 0.32, 95 % 0.13-0.80). CONCLUSIONS: There was no increased risk of cancer overall in individuals with IBD compared to IBD-free individuals. Consistent with previous findings, a reduction in cancer risk was observed in IBD patients using aminosalicylates, with a substantial reduction in prostate cancer risk. Further large-scale studies examining the relationship between IBD therapy and cancer risk appear to be warranted.", "author" : [ { "dropping-particle" : "", "family" : "Wilson", "given" : "JC", "non-dropping-particle" : "", "parse-names" : false, "suffix" : "" }, { "dropping-particle" : "", "family" : "Furlano", "given" : "RI", "non-dropping-particle" : "", "parse-names" : false, "suffix" : "" }, { "dropping-particle" : "", "family" : "SS", "given" : "Jick", "non-dropping-particle" : "", "parse-names" : false, "suffix" : "" }, { "dropping-particle" : "", "family" : "Meier", "given" : "CR", "non-dropping-particle" : "", "parse-names" : false, "suffix" : "" } ], "container-title" : "J Gastroenterol", "id" : "ITEM-1", "issued" : { "date-parts" : [ [ "2016" ] ] }, "title" : "A population-based study examining the risk of malignancy in patients diagnosed with inflammatory bowel disease.", "type" : "article-journal", "volume" : "April 7" }, "uris" : [ "http://www.mendeley.com/documents/?uuid=1daf6e58-93b5-40d5-a335-38199f2ea064" ] } ], "mendeley" : { "formattedCitation" : "&lt;sup&gt;26&lt;/sup&gt;", "plainTextFormattedCitation" : "26", "previouslyFormattedCitation" : "&lt;sup&gt;26&lt;/sup&gt;" }, "properties" : { "noteIndex" : 0 }, "schema" : "https://github.com/citation-style-language/schema/raw/master/csl-citation.json" }</w:instrText>
      </w:r>
      <w:r w:rsidR="00DA6250">
        <w:fldChar w:fldCharType="separate"/>
      </w:r>
      <w:r w:rsidR="00E43982" w:rsidRPr="00E43982">
        <w:rPr>
          <w:noProof/>
          <w:vertAlign w:val="superscript"/>
        </w:rPr>
        <w:t>26</w:t>
      </w:r>
      <w:r w:rsidR="00DA6250">
        <w:fldChar w:fldCharType="end"/>
      </w:r>
      <w:r w:rsidR="0099603E">
        <w:rPr>
          <w:vertAlign w:val="superscript"/>
        </w:rPr>
        <w:t>,</w:t>
      </w:r>
      <w:r w:rsidR="00DA6250">
        <w:fldChar w:fldCharType="begin" w:fldLock="1"/>
      </w:r>
      <w:r w:rsidR="00E43982">
        <w:instrText>ADDIN CSL_CITATION { "citationItems" : [ { "id" : "ITEM-1", "itemData" : { "DOI" : "10.1093/ecco-jcc/jjv193", "ISSN" : "1876-4479", "PMID" : "26507860", "abstract" : "BACKGROUND: An increased risk of autoimmune disease has been reported in patients with inflammatory bowel disease [IBD]. Using data from the Clinical Practice Research Datalink [CPRD], this study set out to further examine this relationship.\\n\\nMETHODS: Patients with a first-time IBD diagnosis were randomly matched to an equal-sized IBD-free comparison group. Incidence rates for new-onset autoimmune diseases were estimated. A nested case-control analysis comprising IBD patients was conducted, using conditional logistic regression to assess whether IBD severity, duration, or treatment influences the risk of developing autoimmune diseases.\\n\\nRESULTS: During follow-up, 1069 IBD and 585 IBD-free patients developed an incident autoimmune disease. An increased incidence of autoimmune disease was observed in IBD patients (incidence rate [IR] 9.65, 95% confidence interval [CI] 9.09-10.24) compared with the non-IBD comparison group [IR 5.22, 95% CI 4.82-5.66]. In IBD patients, increased disease severity was associated with an increased risk of autoimmune disease development (odds ratio [OR] 1.62, 95% CI 1.28-2.05). Current antibiotic use was also associated with an increased risk [adjusted OR 1.72, 95% CI 1.07-2.78]. A reduced risk of incident autoimmune diseases was observed for current long-term users of aminosalicylates [adjusted OR 0.72, 95% CI 0.57-0.91].\\n\\nCONCLUSIONS: Individuals with IBD had an increased risk of developing an autoimmune disease. Increased disease severity and current antibiotic use were associated with an increased relative risk of developing additional autoimmune diseases in IBD patients. Long-term current aminosalicylate use was associated with a reduced risk.", "author" : [ { "dropping-particle" : "", "family" : "Wilson", "given" : "J Claire", "non-dropping-particle" : "", "parse-names" : false, "suffix" : "" }, { "dropping-particle" : "", "family" : "Furlano", "given" : "Raoul I", "non-dropping-particle" : "", "parse-names" : false, "suffix" : "" }, { "dropping-particle" : "", "family" : "Jick", "given" : "Susan S", "non-dropping-particle" : "", "parse-names" : false, "suffix" : "" }, { "dropping-particle" : "", "family" : "Meier", "given" : "Christoph R", "non-dropping-particle" : "", "parse-names" : false, "suffix" : "" } ], "container-title" : "Journal of Crohn's &amp; colitis", "id" : "ITEM-1", "issued" : { "date-parts" : [ [ "2015" ] ] }, "page" : "jjv193", "title" : "Inflammatory Bowel Disease and the Risk of Autoimmune Diseases.", "type" : "article-journal" }, "uris" : [ "http://www.mendeley.com/documents/?uuid=6182b7c3-92fe-4c54-b3e2-0b1e4113963d" ] } ], "mendeley" : { "formattedCitation" : "&lt;sup&gt;27&lt;/sup&gt;", "plainTextFormattedCitation" : "27", "previouslyFormattedCitation" : "&lt;sup&gt;27&lt;/sup&gt;" }, "properties" : { "noteIndex" : 0 }, "schema" : "https://github.com/citation-style-language/schema/raw/master/csl-citation.json" }</w:instrText>
      </w:r>
      <w:r w:rsidR="00DA6250">
        <w:fldChar w:fldCharType="separate"/>
      </w:r>
      <w:r w:rsidR="00E43982" w:rsidRPr="00E43982">
        <w:rPr>
          <w:noProof/>
          <w:vertAlign w:val="superscript"/>
        </w:rPr>
        <w:t>27</w:t>
      </w:r>
      <w:r w:rsidR="00DA6250">
        <w:fldChar w:fldCharType="end"/>
      </w:r>
      <w:r w:rsidR="00254D99">
        <w:t xml:space="preserve"> </w:t>
      </w:r>
      <w:r w:rsidR="0099603E">
        <w:t>A comprehensive range of demographic, c</w:t>
      </w:r>
      <w:r w:rsidR="00254D99">
        <w:t>linical and prescription data is</w:t>
      </w:r>
      <w:r w:rsidR="0099603E">
        <w:t xml:space="preserve"> available for analysis. </w:t>
      </w:r>
      <w:r w:rsidR="0035067E">
        <w:t>We included data</w:t>
      </w:r>
      <w:r w:rsidR="00E36AE6">
        <w:t xml:space="preserve"> for </w:t>
      </w:r>
      <w:r w:rsidR="00111228">
        <w:t>the period 1990 to 2010</w:t>
      </w:r>
      <w:r w:rsidR="004C11AC">
        <w:t xml:space="preserve"> inclusively</w:t>
      </w:r>
      <w:r w:rsidR="00FF2137">
        <w:t>.</w:t>
      </w:r>
      <w:r w:rsidR="009D0078">
        <w:t xml:space="preserve"> </w:t>
      </w:r>
      <w:r w:rsidR="00995250">
        <w:t xml:space="preserve">The protocols for data extraction </w:t>
      </w:r>
      <w:r w:rsidR="00C75583">
        <w:t xml:space="preserve">and analysis </w:t>
      </w:r>
      <w:r w:rsidR="00995250">
        <w:t>were reviewed and agreed by the Independent Scientific Advisory Committee (ISAC).</w:t>
      </w:r>
    </w:p>
    <w:p w:rsidR="0054721E" w:rsidRDefault="0054721E" w:rsidP="00435F9A">
      <w:pPr>
        <w:spacing w:line="480" w:lineRule="auto"/>
        <w:jc w:val="both"/>
      </w:pPr>
    </w:p>
    <w:p w:rsidR="00BC4F15" w:rsidRPr="00BC4F15" w:rsidRDefault="00623BAE" w:rsidP="00435F9A">
      <w:pPr>
        <w:spacing w:line="480" w:lineRule="auto"/>
        <w:jc w:val="both"/>
        <w:rPr>
          <w:b/>
        </w:rPr>
      </w:pPr>
      <w:r>
        <w:rPr>
          <w:b/>
        </w:rPr>
        <w:t>Case definition</w:t>
      </w:r>
    </w:p>
    <w:p w:rsidR="009C5866" w:rsidRDefault="00D90B7C" w:rsidP="00435F9A">
      <w:pPr>
        <w:spacing w:line="480" w:lineRule="auto"/>
        <w:jc w:val="both"/>
      </w:pPr>
      <w:r w:rsidRPr="00D90B7C">
        <w:t xml:space="preserve">To differentiate incident from prevalent cases, we defined an incident case as a patient with </w:t>
      </w:r>
      <w:r>
        <w:t>a first recorded diagnosis of IBD</w:t>
      </w:r>
      <w:r w:rsidRPr="00D90B7C">
        <w:t xml:space="preserve"> occurring at least 12 months after registration in practices deemed </w:t>
      </w:r>
      <w:r w:rsidR="007F3BE0">
        <w:t>'</w:t>
      </w:r>
      <w:r>
        <w:t>up-to standard</w:t>
      </w:r>
      <w:r w:rsidR="007F3BE0">
        <w:t>'</w:t>
      </w:r>
      <w:r>
        <w:t xml:space="preserve">. Patients with UC or CD were identified </w:t>
      </w:r>
      <w:r w:rsidR="00623BAE">
        <w:t>us</w:t>
      </w:r>
      <w:r w:rsidR="00A70A9C">
        <w:t>ing standardised Read and Oxford Medical Indexing System (OXMIS)</w:t>
      </w:r>
      <w:r w:rsidR="00BC4F15">
        <w:t xml:space="preserve"> coding </w:t>
      </w:r>
      <w:r w:rsidR="00BC4F15" w:rsidRPr="00740A9A">
        <w:t>criteria</w:t>
      </w:r>
      <w:r w:rsidR="00513D5B" w:rsidRPr="00740A9A">
        <w:t xml:space="preserve"> (see appendix, supplementary Table 1)</w:t>
      </w:r>
      <w:r w:rsidR="00BC4F15" w:rsidRPr="00740A9A">
        <w:t>.</w:t>
      </w:r>
      <w:r w:rsidR="004C11AC">
        <w:t xml:space="preserve"> </w:t>
      </w:r>
      <w:r w:rsidR="00C75583">
        <w:t>We included p</w:t>
      </w:r>
      <w:r w:rsidR="00623BAE">
        <w:t>atients with an age at IBD diagnosis of greater t</w:t>
      </w:r>
      <w:r w:rsidR="00C75583">
        <w:t>han or equal to 17</w:t>
      </w:r>
      <w:r w:rsidR="00D9482E">
        <w:t xml:space="preserve"> years</w:t>
      </w:r>
      <w:r w:rsidR="00623BAE">
        <w:t>.</w:t>
      </w:r>
    </w:p>
    <w:p w:rsidR="00A70A9C" w:rsidRDefault="00C75583" w:rsidP="00AB404C">
      <w:pPr>
        <w:spacing w:line="480" w:lineRule="auto"/>
        <w:jc w:val="both"/>
      </w:pPr>
      <w:r>
        <w:t>We excluded patients with n</w:t>
      </w:r>
      <w:r w:rsidR="006244A4" w:rsidRPr="006244A4">
        <w:t>on-specific</w:t>
      </w:r>
      <w:r w:rsidR="006244A4">
        <w:t xml:space="preserve"> </w:t>
      </w:r>
      <w:r>
        <w:t>diagnostic codes</w:t>
      </w:r>
      <w:r w:rsidR="00613F72">
        <w:t>, for example ‘p</w:t>
      </w:r>
      <w:r w:rsidR="006244A4" w:rsidRPr="006244A4">
        <w:t>roctitis</w:t>
      </w:r>
      <w:r w:rsidR="006244A4">
        <w:t xml:space="preserve"> </w:t>
      </w:r>
      <w:r w:rsidR="006244A4" w:rsidRPr="006244A4">
        <w:t>NOS</w:t>
      </w:r>
      <w:r w:rsidR="007F3BE0">
        <w:t>' (not otherwise specified)</w:t>
      </w:r>
      <w:r>
        <w:t xml:space="preserve"> and </w:t>
      </w:r>
      <w:r w:rsidR="006244A4">
        <w:t>patients with codes for both UC and CD</w:t>
      </w:r>
      <w:r w:rsidR="006244A4" w:rsidRPr="006244A4">
        <w:t xml:space="preserve">. </w:t>
      </w:r>
      <w:r>
        <w:t>W</w:t>
      </w:r>
      <w:r w:rsidR="006244A4" w:rsidRPr="006244A4">
        <w:t xml:space="preserve">e </w:t>
      </w:r>
      <w:r>
        <w:t xml:space="preserve">also </w:t>
      </w:r>
      <w:r w:rsidR="006244A4" w:rsidRPr="006244A4">
        <w:t xml:space="preserve">excluded patients with co-morbid </w:t>
      </w:r>
      <w:r w:rsidR="006244A4" w:rsidRPr="006244A4">
        <w:lastRenderedPageBreak/>
        <w:t>inflamma</w:t>
      </w:r>
      <w:r w:rsidR="00AB404C">
        <w:t>tory conditions</w:t>
      </w:r>
      <w:r w:rsidR="00AB404C" w:rsidRPr="00AB404C">
        <w:rPr>
          <w:rFonts w:ascii="AdvOT1ef757c0" w:hAnsi="AdvOT1ef757c0" w:cs="AdvOT1ef757c0"/>
          <w:sz w:val="20"/>
          <w:szCs w:val="20"/>
        </w:rPr>
        <w:t xml:space="preserve"> </w:t>
      </w:r>
      <w:r w:rsidR="00AB404C" w:rsidRPr="00AB404C">
        <w:t>including asthma, chronic obstructive</w:t>
      </w:r>
      <w:r w:rsidR="00AB404C">
        <w:t xml:space="preserve"> </w:t>
      </w:r>
      <w:r w:rsidR="00AB404C" w:rsidRPr="00AB404C">
        <w:t>pulmonary disease, rheumatoid arthritis, temporal arteritis</w:t>
      </w:r>
      <w:r w:rsidR="00AB404C">
        <w:t xml:space="preserve"> </w:t>
      </w:r>
      <w:r w:rsidR="00AB404C" w:rsidRPr="00AB404C">
        <w:t>and po</w:t>
      </w:r>
      <w:r w:rsidR="002C5333">
        <w:t>lymyalgia rheumatica as steroid</w:t>
      </w:r>
      <w:r w:rsidR="00AB404C" w:rsidRPr="00AB404C">
        <w:t xml:space="preserve"> exposure in</w:t>
      </w:r>
      <w:r w:rsidR="00AB404C">
        <w:t xml:space="preserve"> </w:t>
      </w:r>
      <w:r w:rsidR="00AB404C" w:rsidRPr="00AB404C">
        <w:t>th</w:t>
      </w:r>
      <w:r w:rsidR="00325092">
        <w:t>e</w:t>
      </w:r>
      <w:r w:rsidR="00AB404C" w:rsidRPr="00AB404C">
        <w:t>s</w:t>
      </w:r>
      <w:r w:rsidR="00325092">
        <w:t>e</w:t>
      </w:r>
      <w:r w:rsidR="00AB404C" w:rsidRPr="00AB404C">
        <w:t xml:space="preserve"> group</w:t>
      </w:r>
      <w:r w:rsidR="00325092">
        <w:t xml:space="preserve">s </w:t>
      </w:r>
      <w:r w:rsidR="00AB404C" w:rsidRPr="00AB404C">
        <w:t>cannot be used as a surrogate marker for flares of</w:t>
      </w:r>
      <w:r w:rsidR="00AB404C">
        <w:t xml:space="preserve"> </w:t>
      </w:r>
      <w:r w:rsidR="00AB404C" w:rsidRPr="00AB404C">
        <w:t>inflammatory bowel disease. Similarly, patients who</w:t>
      </w:r>
      <w:r w:rsidR="00AB404C">
        <w:t xml:space="preserve"> </w:t>
      </w:r>
      <w:r w:rsidR="00AB404C" w:rsidRPr="00AB404C">
        <w:t>received solid organ transplants were excluded as they</w:t>
      </w:r>
      <w:r w:rsidR="00AB404C">
        <w:t xml:space="preserve"> </w:t>
      </w:r>
      <w:r w:rsidR="00AB404C" w:rsidRPr="00AB404C">
        <w:t>may have been exposed to thiopurine therapy.</w:t>
      </w:r>
    </w:p>
    <w:p w:rsidR="00C04A11" w:rsidRDefault="004B074E" w:rsidP="00435F9A">
      <w:pPr>
        <w:spacing w:line="480" w:lineRule="auto"/>
        <w:jc w:val="both"/>
      </w:pPr>
      <w:r>
        <w:t>Patients were categorised by age at IBD diagno</w:t>
      </w:r>
      <w:r w:rsidR="00B73ED4">
        <w:t xml:space="preserve">sis </w:t>
      </w:r>
      <w:r>
        <w:t>in</w:t>
      </w:r>
      <w:r w:rsidR="00B73ED4">
        <w:t>to two groups: Adult-onset IBD</w:t>
      </w:r>
      <w:r w:rsidR="002C5333">
        <w:t xml:space="preserve"> (AO-IBD)</w:t>
      </w:r>
      <w:r w:rsidR="00B73ED4">
        <w:t xml:space="preserve"> included patients diagnosed </w:t>
      </w:r>
      <w:r w:rsidR="00490D81">
        <w:t xml:space="preserve">between the </w:t>
      </w:r>
      <w:r w:rsidR="00B73ED4">
        <w:t>age</w:t>
      </w:r>
      <w:r w:rsidR="00490D81">
        <w:t>s 17</w:t>
      </w:r>
      <w:r w:rsidR="00EC0FBD">
        <w:t xml:space="preserve"> </w:t>
      </w:r>
      <w:r w:rsidR="00490D81">
        <w:t xml:space="preserve">and </w:t>
      </w:r>
      <w:r w:rsidR="00EC0FBD">
        <w:t>59</w:t>
      </w:r>
      <w:r w:rsidR="00B73ED4">
        <w:t xml:space="preserve"> years</w:t>
      </w:r>
      <w:r w:rsidR="00490D81">
        <w:t xml:space="preserve">. Elderly-onset IBD </w:t>
      </w:r>
      <w:r w:rsidR="002C5333">
        <w:t>(EO-IBD)</w:t>
      </w:r>
      <w:r w:rsidR="00A40704">
        <w:t xml:space="preserve"> </w:t>
      </w:r>
      <w:r w:rsidR="00490D81">
        <w:t>was defined as any patient</w:t>
      </w:r>
      <w:r w:rsidR="00B73ED4">
        <w:t xml:space="preserve"> diag</w:t>
      </w:r>
      <w:r w:rsidR="00490D81">
        <w:t>nosed at 60 years or older</w:t>
      </w:r>
      <w:r w:rsidR="00B73ED4">
        <w:t xml:space="preserve">. </w:t>
      </w:r>
      <w:r w:rsidR="00C04A11">
        <w:t>Patients were followed up from in</w:t>
      </w:r>
      <w:r w:rsidR="00965809">
        <w:t xml:space="preserve">dex date of diagnosis to </w:t>
      </w:r>
      <w:r w:rsidR="00C04A11">
        <w:t>death, outm</w:t>
      </w:r>
      <w:r w:rsidR="00D90B7C">
        <w:t>igration or primary endpoint (</w:t>
      </w:r>
      <w:r w:rsidR="00AB404C">
        <w:t>Figure 1</w:t>
      </w:r>
      <w:r w:rsidR="00D90B7C">
        <w:t>)</w:t>
      </w:r>
      <w:r w:rsidR="00AB404C">
        <w:t>.</w:t>
      </w:r>
    </w:p>
    <w:p w:rsidR="00C04A11" w:rsidRDefault="00CC7CA0" w:rsidP="00CC7CA0">
      <w:pPr>
        <w:autoSpaceDE w:val="0"/>
        <w:autoSpaceDN w:val="0"/>
        <w:adjustRightInd w:val="0"/>
        <w:spacing w:after="0" w:line="480" w:lineRule="auto"/>
        <w:jc w:val="both"/>
      </w:pPr>
      <w:r>
        <w:t>The 20 year period was</w:t>
      </w:r>
      <w:r w:rsidR="00AD25C3">
        <w:t xml:space="preserve"> sub-divided in to five equal 4-</w:t>
      </w:r>
      <w:r>
        <w:t>year time eras to allow assessment of temporal changes within the stud</w:t>
      </w:r>
      <w:r w:rsidR="00A40704">
        <w:t>y group; Era 1 (1990-93), Era 2</w:t>
      </w:r>
      <w:r>
        <w:t xml:space="preserve"> (1994-97), Era 3 (1998-2001), Era 4 (2002-05) and Era 5 (2006-09).</w:t>
      </w:r>
    </w:p>
    <w:p w:rsidR="0054721E" w:rsidRDefault="0054721E" w:rsidP="00CC7CA0">
      <w:pPr>
        <w:autoSpaceDE w:val="0"/>
        <w:autoSpaceDN w:val="0"/>
        <w:adjustRightInd w:val="0"/>
        <w:spacing w:after="0" w:line="480" w:lineRule="auto"/>
        <w:jc w:val="both"/>
      </w:pPr>
    </w:p>
    <w:p w:rsidR="00BC4F15" w:rsidRDefault="001C43C3" w:rsidP="00435F9A">
      <w:pPr>
        <w:spacing w:line="480" w:lineRule="auto"/>
        <w:jc w:val="both"/>
        <w:rPr>
          <w:b/>
        </w:rPr>
      </w:pPr>
      <w:r w:rsidRPr="001C43C3">
        <w:rPr>
          <w:b/>
        </w:rPr>
        <w:t>Outcomes</w:t>
      </w:r>
    </w:p>
    <w:p w:rsidR="00D52199" w:rsidRDefault="00DF64B0" w:rsidP="00435F9A">
      <w:pPr>
        <w:autoSpaceDE w:val="0"/>
        <w:autoSpaceDN w:val="0"/>
        <w:adjustRightInd w:val="0"/>
        <w:spacing w:after="0" w:line="480" w:lineRule="auto"/>
        <w:jc w:val="both"/>
        <w:rPr>
          <w:rFonts w:cs="AdvOT1ef757c0"/>
        </w:rPr>
      </w:pPr>
      <w:r w:rsidRPr="00DF64B0">
        <w:rPr>
          <w:rFonts w:cs="AdvOT1ef757c0"/>
        </w:rPr>
        <w:t>The primary outcome was colectomy in patients with U</w:t>
      </w:r>
      <w:r w:rsidR="0005078E">
        <w:rPr>
          <w:rFonts w:cs="AdvOT1ef757c0"/>
        </w:rPr>
        <w:t>C and first intestinal surgery</w:t>
      </w:r>
      <w:r w:rsidRPr="00DF64B0">
        <w:rPr>
          <w:rFonts w:cs="AdvOT1ef757c0"/>
        </w:rPr>
        <w:t xml:space="preserve"> in patients with CD</w:t>
      </w:r>
      <w:r w:rsidR="001C6B2C">
        <w:rPr>
          <w:rFonts w:cs="AdvOT1ef757c0"/>
        </w:rPr>
        <w:t>,</w:t>
      </w:r>
      <w:r w:rsidRPr="00DF64B0">
        <w:rPr>
          <w:rFonts w:cs="AdvOT1ef757c0"/>
        </w:rPr>
        <w:t xml:space="preserve"> derived using sta</w:t>
      </w:r>
      <w:r w:rsidR="001127B9">
        <w:rPr>
          <w:rFonts w:cs="AdvOT1ef757c0"/>
        </w:rPr>
        <w:t>ndardised Read and OXMIS codes, as previously described</w:t>
      </w:r>
      <w:r w:rsidR="006E36DC">
        <w:rPr>
          <w:rFonts w:cs="AdvOT1ef757c0"/>
        </w:rPr>
        <w:t xml:space="preserve"> </w:t>
      </w:r>
      <w:r w:rsidR="006E36DC" w:rsidRPr="00740A9A">
        <w:rPr>
          <w:rFonts w:cs="AdvOT1ef757c0"/>
        </w:rPr>
        <w:t>(see appendix, supplementary Table 2 for complete list)</w:t>
      </w:r>
      <w:r w:rsidR="001127B9" w:rsidRPr="00740A9A">
        <w:rPr>
          <w:rFonts w:cs="AdvOT1ef757c0"/>
        </w:rPr>
        <w:t>.</w:t>
      </w:r>
      <w:r w:rsidR="00DA6250">
        <w:rPr>
          <w:rFonts w:cs="AdvOT1ef757c0"/>
        </w:rPr>
        <w:fldChar w:fldCharType="begin" w:fldLock="1"/>
      </w:r>
      <w:r w:rsidR="00E43982">
        <w:rPr>
          <w:rFonts w:cs="AdvOT1ef757c0"/>
        </w:rPr>
        <w:instrText>ADDIN CSL_CITATION { "citationItems" : [ { "id" : "ITEM-1", "itemData" : { "DOI" : "10.1002/pds.698", "ISSN" : "1053-8569", "PMID" : "12051120", "abstract" : "PURPOSE: The objective of this study was to evaluate the validity and completeness of the General Practice Research Database (GPRD) as a tool for research into inflammatory bowel disease epidemiology. METHODS: Patients diagnosed with inflammatory bowel disease were identified from GPRD. Mailed surveys were sent to the general practitioner caring for a stratified random sample of 170 of these patients and collected information on the diagnosis of inflammatory bowel disease and the most recent surgery and hospitalization. RESULTS: Usable surveys were returned for 157 patients (92%). The inflammatory bowel disease diagnosis was highly probable or probable in 144 (92%, 95% CI 86 to 96%). Among the 53 patients with a potentially incident inflammatory bowel disease diagnosis, 33 (62%) had the first recorded diagnosis in GPRD within 30 days of the date reported in the survey (median difference -8 days; interquartile range 0 to -81 days). Of 12 surgeries and 25 hospitalizations reported in the survey, 11 (92%) and 19 (76%) were identified in GPRD, respectively. CONCLUSIONS: The diagnosis of inflammatory bowel disease in GPRD appears reliable for most patients. Important medical events such as hospitalizations and surgery are recorded at a high rate, although algorithms to identify these events are complex.", "author" : [ { "dropping-particle" : "", "family" : "Lewis", "given" : "James D", "non-dropping-particle" : "", "parse-names" : false, "suffix" : "" }, { "dropping-particle" : "", "family" : "Brensinger", "given" : "Colleen", "non-dropping-particle" : "", "parse-names" : false, "suffix" : "" }, { "dropping-particle" : "", "family" : "Bilker", "given" : "Warren B", "non-dropping-particle" : "", "parse-names" : false, "suffix" : "" }, { "dropping-particle" : "", "family" : "Strom", "given" : "Brian L", "non-dropping-particle" : "", "parse-names" : false, "suffix" : "" } ], "container-title" : "Pharmacoepidemiology and drug safety", "id" : "ITEM-1", "issue" : "3", "issued" : { "date-parts" : [ [ "2002" ] ] }, "page" : "211-218", "title" : "Validity and completeness of the General Practice Research Database for studies of inflammatory bowel disease.", "type" : "article-journal", "volume" : "11" }, "uris" : [ "http://www.mendeley.com/documents/?uuid=8b3b1512-e55d-42bd-94f7-274d15354abc" ] } ], "mendeley" : { "formattedCitation" : "&lt;sup&gt;24&lt;/sup&gt;", "plainTextFormattedCitation" : "24", "previouslyFormattedCitation" : "&lt;sup&gt;24&lt;/sup&gt;" }, "properties" : { "noteIndex" : 0 }, "schema" : "https://github.com/citation-style-language/schema/raw/master/csl-citation.json" }</w:instrText>
      </w:r>
      <w:r w:rsidR="00DA6250">
        <w:rPr>
          <w:rFonts w:cs="AdvOT1ef757c0"/>
        </w:rPr>
        <w:fldChar w:fldCharType="separate"/>
      </w:r>
      <w:r w:rsidR="00E43982" w:rsidRPr="00E43982">
        <w:rPr>
          <w:rFonts w:cs="AdvOT1ef757c0"/>
          <w:noProof/>
          <w:vertAlign w:val="superscript"/>
        </w:rPr>
        <w:t>24</w:t>
      </w:r>
      <w:r w:rsidR="00DA6250">
        <w:rPr>
          <w:rFonts w:cs="AdvOT1ef757c0"/>
        </w:rPr>
        <w:fldChar w:fldCharType="end"/>
      </w:r>
    </w:p>
    <w:p w:rsidR="0054721E" w:rsidRDefault="0054721E" w:rsidP="00435F9A">
      <w:pPr>
        <w:autoSpaceDE w:val="0"/>
        <w:autoSpaceDN w:val="0"/>
        <w:adjustRightInd w:val="0"/>
        <w:spacing w:after="0" w:line="480" w:lineRule="auto"/>
        <w:jc w:val="both"/>
        <w:rPr>
          <w:rFonts w:cs="AdvOT1ef757c0"/>
        </w:rPr>
      </w:pPr>
    </w:p>
    <w:p w:rsidR="00C04A11" w:rsidRDefault="00C04A11" w:rsidP="00435F9A">
      <w:pPr>
        <w:autoSpaceDE w:val="0"/>
        <w:autoSpaceDN w:val="0"/>
        <w:adjustRightInd w:val="0"/>
        <w:spacing w:after="0" w:line="480" w:lineRule="auto"/>
        <w:jc w:val="both"/>
        <w:rPr>
          <w:rFonts w:cs="AdvOT1ef757c0"/>
          <w:b/>
        </w:rPr>
      </w:pPr>
      <w:r>
        <w:rPr>
          <w:rFonts w:cs="AdvOT1ef757c0"/>
          <w:b/>
        </w:rPr>
        <w:t>Exposures</w:t>
      </w:r>
    </w:p>
    <w:p w:rsidR="0044772B" w:rsidRDefault="00D52199" w:rsidP="00435F9A">
      <w:pPr>
        <w:autoSpaceDE w:val="0"/>
        <w:autoSpaceDN w:val="0"/>
        <w:adjustRightInd w:val="0"/>
        <w:spacing w:after="0" w:line="480" w:lineRule="auto"/>
        <w:jc w:val="both"/>
        <w:rPr>
          <w:rFonts w:cs="AdvOT1ef757c0"/>
        </w:rPr>
      </w:pPr>
      <w:r>
        <w:rPr>
          <w:rFonts w:cs="AdvOT1ef757c0"/>
        </w:rPr>
        <w:t>P</w:t>
      </w:r>
      <w:r w:rsidR="00C04A11" w:rsidRPr="00D52199">
        <w:rPr>
          <w:rFonts w:cs="AdvOT1ef757c0"/>
        </w:rPr>
        <w:t xml:space="preserve">atients </w:t>
      </w:r>
      <w:r>
        <w:rPr>
          <w:rFonts w:cs="AdvOT1ef757c0"/>
        </w:rPr>
        <w:t>with</w:t>
      </w:r>
      <w:r w:rsidR="00C04A11" w:rsidRPr="00D52199">
        <w:rPr>
          <w:rFonts w:cs="AdvOT1ef757c0"/>
        </w:rPr>
        <w:t xml:space="preserve"> oral prescriptions</w:t>
      </w:r>
      <w:r w:rsidRPr="00D52199">
        <w:rPr>
          <w:rFonts w:cs="AdvOT1ef757c0"/>
        </w:rPr>
        <w:t xml:space="preserve"> </w:t>
      </w:r>
      <w:r>
        <w:rPr>
          <w:rFonts w:cs="AdvOT1ef757c0"/>
        </w:rPr>
        <w:t>issued for 5-aminosalicylic acid (5</w:t>
      </w:r>
      <w:r w:rsidR="00BD4781">
        <w:rPr>
          <w:rFonts w:cs="AdvOT1ef757c0"/>
        </w:rPr>
        <w:t>-</w:t>
      </w:r>
      <w:r w:rsidR="00965809">
        <w:rPr>
          <w:rFonts w:cs="AdvOT1ef757c0"/>
        </w:rPr>
        <w:t>ASA)</w:t>
      </w:r>
      <w:r w:rsidR="00C04A11" w:rsidRPr="00D52199">
        <w:rPr>
          <w:rFonts w:cs="AdvOT1ef757c0"/>
        </w:rPr>
        <w:t xml:space="preserve"> therapy,</w:t>
      </w:r>
      <w:r>
        <w:rPr>
          <w:rFonts w:cs="AdvOT1ef757c0"/>
        </w:rPr>
        <w:t xml:space="preserve"> cortico</w:t>
      </w:r>
      <w:r w:rsidR="00C04A11" w:rsidRPr="00D52199">
        <w:rPr>
          <w:rFonts w:cs="AdvOT1ef757c0"/>
        </w:rPr>
        <w:t>steroids or thiopurines during</w:t>
      </w:r>
      <w:r w:rsidRPr="00D52199">
        <w:rPr>
          <w:rFonts w:cs="AdvOT1ef757c0"/>
        </w:rPr>
        <w:t xml:space="preserve"> </w:t>
      </w:r>
      <w:r>
        <w:rPr>
          <w:rFonts w:cs="AdvOT1ef757c0"/>
        </w:rPr>
        <w:t>follow up were identified</w:t>
      </w:r>
      <w:r w:rsidR="00C04A11" w:rsidRPr="00D52199">
        <w:rPr>
          <w:rFonts w:cs="AdvOT1ef757c0"/>
        </w:rPr>
        <w:t>.</w:t>
      </w:r>
      <w:r>
        <w:rPr>
          <w:rFonts w:cs="AdvOT1ef757c0"/>
        </w:rPr>
        <w:t xml:space="preserve"> </w:t>
      </w:r>
      <w:r w:rsidRPr="00D52199">
        <w:rPr>
          <w:rFonts w:cs="AdvOT1ef757c0"/>
        </w:rPr>
        <w:t xml:space="preserve"> </w:t>
      </w:r>
      <w:r>
        <w:rPr>
          <w:rFonts w:cs="AdvOT1ef757c0"/>
        </w:rPr>
        <w:t>P</w:t>
      </w:r>
      <w:r w:rsidRPr="00D52199">
        <w:rPr>
          <w:rFonts w:cs="AdvOT1ef757c0"/>
        </w:rPr>
        <w:t xml:space="preserve">atients receiving 5-ASA treatment were </w:t>
      </w:r>
      <w:r>
        <w:rPr>
          <w:rFonts w:cs="AdvOT1ef757c0"/>
        </w:rPr>
        <w:t>labelled</w:t>
      </w:r>
      <w:r w:rsidRPr="00D52199">
        <w:rPr>
          <w:rFonts w:cs="AdvOT1ef757c0"/>
        </w:rPr>
        <w:t xml:space="preserve"> as </w:t>
      </w:r>
      <w:r w:rsidRPr="00D52199">
        <w:rPr>
          <w:rFonts w:cs="AdvOT1ef757c0+20"/>
        </w:rPr>
        <w:t>‘</w:t>
      </w:r>
      <w:r w:rsidRPr="00D52199">
        <w:rPr>
          <w:rFonts w:cs="AdvOT1ef757c0"/>
        </w:rPr>
        <w:t>users</w:t>
      </w:r>
      <w:r w:rsidRPr="00D52199">
        <w:rPr>
          <w:rFonts w:cs="AdvOT1ef757c0+20"/>
        </w:rPr>
        <w:t xml:space="preserve">’ </w:t>
      </w:r>
      <w:r w:rsidRPr="00D52199">
        <w:rPr>
          <w:rFonts w:cs="AdvOT1ef757c0"/>
        </w:rPr>
        <w:t xml:space="preserve">or </w:t>
      </w:r>
      <w:r w:rsidRPr="00D52199">
        <w:rPr>
          <w:rFonts w:cs="AdvOT1ef757c0+20"/>
        </w:rPr>
        <w:t>‘</w:t>
      </w:r>
      <w:r w:rsidRPr="00D52199">
        <w:rPr>
          <w:rFonts w:cs="AdvOT1ef757c0"/>
        </w:rPr>
        <w:t>non-users</w:t>
      </w:r>
      <w:r w:rsidRPr="00D52199">
        <w:rPr>
          <w:rFonts w:cs="AdvOT1ef757c0+20"/>
        </w:rPr>
        <w:t xml:space="preserve">’ </w:t>
      </w:r>
      <w:r w:rsidRPr="00D52199">
        <w:rPr>
          <w:rFonts w:cs="AdvOT1ef757c0"/>
        </w:rPr>
        <w:t>based on whethe</w:t>
      </w:r>
      <w:r w:rsidR="001D2F55">
        <w:rPr>
          <w:rFonts w:cs="AdvOT1ef757c0"/>
        </w:rPr>
        <w:t>r they had</w:t>
      </w:r>
      <w:r w:rsidRPr="00D52199">
        <w:rPr>
          <w:rFonts w:cs="AdvOT1ef757c0"/>
        </w:rPr>
        <w:t xml:space="preserve"> rec</w:t>
      </w:r>
      <w:r w:rsidR="00BD4781">
        <w:rPr>
          <w:rFonts w:cs="AdvOT1ef757c0"/>
        </w:rPr>
        <w:t xml:space="preserve">eived a prescription for any oral </w:t>
      </w:r>
      <w:r w:rsidRPr="00D52199">
        <w:rPr>
          <w:rFonts w:cs="AdvOT1ef757c0"/>
        </w:rPr>
        <w:t>5-ASA drug.</w:t>
      </w:r>
      <w:r w:rsidR="00BD4781" w:rsidRPr="00BD4781">
        <w:rPr>
          <w:rFonts w:cs="AdvOT1ef757c0"/>
        </w:rPr>
        <w:t xml:space="preserve"> </w:t>
      </w:r>
      <w:r w:rsidR="00BD4781">
        <w:rPr>
          <w:rFonts w:cs="AdvOT1ef757c0"/>
        </w:rPr>
        <w:t>P</w:t>
      </w:r>
      <w:r w:rsidR="00BD4781" w:rsidRPr="00D52199">
        <w:rPr>
          <w:rFonts w:cs="AdvOT1ef757c0"/>
        </w:rPr>
        <w:t>atients</w:t>
      </w:r>
      <w:r w:rsidR="00BD4781">
        <w:rPr>
          <w:rFonts w:cs="AdvOT1ef757c0"/>
        </w:rPr>
        <w:t xml:space="preserve"> were considered to have had</w:t>
      </w:r>
      <w:r w:rsidR="00BD4781" w:rsidRPr="00D52199">
        <w:rPr>
          <w:rFonts w:cs="AdvOT1ef757c0"/>
        </w:rPr>
        <w:t xml:space="preserve"> exposure to </w:t>
      </w:r>
      <w:r w:rsidR="00DB4CA6">
        <w:rPr>
          <w:rFonts w:cs="AdvOT1ef757c0"/>
        </w:rPr>
        <w:t>cortico</w:t>
      </w:r>
      <w:r w:rsidR="00BD4781" w:rsidRPr="00D52199">
        <w:rPr>
          <w:rFonts w:cs="AdvOT1ef757c0"/>
        </w:rPr>
        <w:t xml:space="preserve">steroids if they had any prescriptions issued for </w:t>
      </w:r>
      <w:r w:rsidR="00BD4781">
        <w:rPr>
          <w:rFonts w:cs="AdvOT1ef757c0"/>
        </w:rPr>
        <w:t>oral cortico</w:t>
      </w:r>
      <w:r w:rsidR="00BD4781" w:rsidRPr="00D52199">
        <w:rPr>
          <w:rFonts w:cs="AdvOT1ef757c0"/>
        </w:rPr>
        <w:t xml:space="preserve">steroids </w:t>
      </w:r>
      <w:r w:rsidR="00BD4781">
        <w:rPr>
          <w:rFonts w:cs="AdvOT1ef757c0"/>
        </w:rPr>
        <w:t>after</w:t>
      </w:r>
      <w:r w:rsidR="00BD4781" w:rsidRPr="00D52199">
        <w:rPr>
          <w:rFonts w:cs="AdvOT1ef757c0"/>
        </w:rPr>
        <w:t xml:space="preserve"> diagnosis</w:t>
      </w:r>
      <w:r w:rsidR="00BD4781">
        <w:rPr>
          <w:rFonts w:cs="AdvOT1ef757c0"/>
        </w:rPr>
        <w:t xml:space="preserve"> with IBD</w:t>
      </w:r>
      <w:r w:rsidR="00BD4781" w:rsidRPr="00D52199">
        <w:rPr>
          <w:rFonts w:cs="AdvOT1ef757c0"/>
        </w:rPr>
        <w:t>.</w:t>
      </w:r>
      <w:r w:rsidR="00AD25C3">
        <w:rPr>
          <w:rFonts w:cs="AdvOT1ef757c0"/>
        </w:rPr>
        <w:t xml:space="preserve"> A sub-</w:t>
      </w:r>
      <w:r w:rsidR="00BD4781">
        <w:rPr>
          <w:rFonts w:cs="AdvOT1ef757c0"/>
        </w:rPr>
        <w:t xml:space="preserve">group of early </w:t>
      </w:r>
      <w:r w:rsidR="00DB4CA6">
        <w:rPr>
          <w:rFonts w:cs="AdvOT1ef757c0"/>
        </w:rPr>
        <w:t>cortico</w:t>
      </w:r>
      <w:r w:rsidR="00BD4781">
        <w:rPr>
          <w:rFonts w:cs="AdvOT1ef757c0"/>
        </w:rPr>
        <w:t xml:space="preserve">steroid users was defined as any patient with a prescription for oral corticosteroids within 3 months of the date of </w:t>
      </w:r>
      <w:r w:rsidR="00BD4781">
        <w:rPr>
          <w:rFonts w:cs="AdvOT1ef757c0"/>
        </w:rPr>
        <w:lastRenderedPageBreak/>
        <w:t xml:space="preserve">diagnosis. Early </w:t>
      </w:r>
      <w:r w:rsidR="00DB4CA6">
        <w:rPr>
          <w:rFonts w:cs="AdvOT1ef757c0"/>
        </w:rPr>
        <w:t>cortico</w:t>
      </w:r>
      <w:r w:rsidR="00BD4781">
        <w:rPr>
          <w:rFonts w:cs="AdvOT1ef757c0"/>
        </w:rPr>
        <w:t>steroid use has previously been shown to be associated with an increased risk of surgery in both UC and CD</w:t>
      </w:r>
      <w:r w:rsidR="00446B90">
        <w:rPr>
          <w:rFonts w:cs="AdvOT1ef757c0"/>
        </w:rPr>
        <w:t xml:space="preserve"> and may be used a proxy indicator of a more severe disease state</w:t>
      </w:r>
      <w:r w:rsidR="00BD4781">
        <w:rPr>
          <w:rFonts w:cs="AdvOT1ef757c0"/>
        </w:rPr>
        <w:t>.</w:t>
      </w:r>
      <w:r w:rsidR="002C5333" w:rsidRPr="002C5333">
        <w:rPr>
          <w:rFonts w:cs="AdvOT1ef757c0"/>
        </w:rPr>
        <w:t xml:space="preserve"> </w:t>
      </w:r>
      <w:r w:rsidR="00DA6250">
        <w:rPr>
          <w:rFonts w:cs="AdvOT1ef757c0"/>
        </w:rPr>
        <w:fldChar w:fldCharType="begin" w:fldLock="1"/>
      </w:r>
      <w:r w:rsidR="00690B5D">
        <w:rPr>
          <w:rFonts w:cs="AdvOT1ef757c0"/>
        </w:rPr>
        <w:instrText>ADDIN CSL_CITATION { "citationItems" : [ { "id" : "ITEM-1", "itemData" : { "DOI" : "10.1136/gut.2009.202101", "ISBN" : "0017-5749", "ISSN" : "0017-5749", "PMID" : "20650924", "abstract" : "INTRODUCTION: Benefits of immunosuppressive therapy in Crohn's disease have been demonstrated in controlled trials; however, it is unclear whether these drugs alter the longer-term natural history of this condition. AIMS AND METHODS: To assess changes in disease outcomes in a population-based cohort of patients diagnosed in Cardiff from 1986 to 2003. Case notes from Crohn's disease incidence studies in Cardiff were reviewed retrospectively for disease characteristics and follow-up information on drug therapy, and the need for surgery for Crohn's disease. The study population was divided into three groups by year of diagnosis (Group A=1986-1991, Group B=1992-1997 and Group C=1998-2003). RESULTS: 341 patients were included. Kaplan-Meier (KM) analysis showed increasing use of immunosuppressants over time. At 5 years after diagnosis this was 11% in Group A, 28% in Group B, and 45% in Group C (p=0.001) and the median time to start of thiopurines was 77, 21 and 11 months in Group A, B and C respectively. There was a significant reduction in long-term steroid use at 5 years post diagnosis: 45 (44%), 31 (31%) and 24 (19%) patients in Group A, B and C respectively (p=0.001). KM analysis showed a significant reduction in the cumulative probability of intestinal surgery: At 5 years this was 59% (Group A), 37% (Group B) and 25% (Group C) (p=0.001). In a multivariate Cox analysis, year of diagnosis, disease location, oral corticosteroids within 3 months of diagnosis and early thiopurine use (within the first year of diagnosis) were all independent factors affecting likelihood of intestinal surgery. CONCLUSION: This population-based cohort shows marked changes in rates of surgery, and the reduction is independently associated with year of diagnosis, and associated temporally with increased and earlier thiopurine use.", "author" : [ { "dropping-particle" : "V", "family" : "Ramadas", "given" : "a", "non-dropping-particle" : "", "parse-names" : false, "suffix" : "" }, { "dropping-particle" : "", "family" : "Gunesh", "given" : "S", "non-dropping-particle" : "", "parse-names" : false, "suffix" : "" }, { "dropping-particle" : "", "family" : "Thomas", "given" : "G a O", "non-dropping-particle" : "", "parse-names" : false, "suffix" : "" }, { "dropping-particle" : "", "family" : "Williams", "given" : "G T", "non-dropping-particle" : "", "parse-names" : false, "suffix" : "" }, { "dropping-particle" : "", "family" : "Hawthorne", "given" : "a B", "non-dropping-particle" : "", "parse-names" : false, "suffix" : "" } ], "container-title" : "Gut", "id" : "ITEM-1", "issue" : "9", "issued" : { "date-parts" : [ [ "2010" ] ] }, "page" : "1200-1206", "title" : "Natural history of Crohn's disease in a population-based cohort from Cardiff (1986-2003): a study of changes in medical treatment and surgical resection rates.", "type" : "article-journal", "volume" : "59" }, "uris" : [ "http://www.mendeley.com/documents/?uuid=c9398edc-4f49-4d73-9c6e-ae8ab9916268" ] } ], "mendeley" : { "formattedCitation" : "&lt;sup&gt;16&lt;/sup&gt;", "plainTextFormattedCitation" : "16", "previouslyFormattedCitation" : "&lt;sup&gt;16&lt;/sup&gt;" }, "properties" : { "noteIndex" : 0 }, "schema" : "https://github.com/citation-style-language/schema/raw/master/csl-citation.json" }</w:instrText>
      </w:r>
      <w:r w:rsidR="00DA6250">
        <w:rPr>
          <w:rFonts w:cs="AdvOT1ef757c0"/>
        </w:rPr>
        <w:fldChar w:fldCharType="separate"/>
      </w:r>
      <w:r w:rsidR="00A831BB" w:rsidRPr="00A831BB">
        <w:rPr>
          <w:rFonts w:cs="AdvOT1ef757c0"/>
          <w:noProof/>
          <w:vertAlign w:val="superscript"/>
        </w:rPr>
        <w:t>16</w:t>
      </w:r>
      <w:r w:rsidR="00DA6250">
        <w:rPr>
          <w:rFonts w:cs="AdvOT1ef757c0"/>
        </w:rPr>
        <w:fldChar w:fldCharType="end"/>
      </w:r>
      <w:r w:rsidR="002C5333">
        <w:rPr>
          <w:rFonts w:cs="AdvOT1ef757c0"/>
          <w:vertAlign w:val="superscript"/>
        </w:rPr>
        <w:t>,</w:t>
      </w:r>
      <w:r w:rsidR="00DA6250">
        <w:rPr>
          <w:rFonts w:cs="AdvOT1ef757c0"/>
        </w:rPr>
        <w:fldChar w:fldCharType="begin" w:fldLock="1"/>
      </w:r>
      <w:r w:rsidR="00E43982">
        <w:rPr>
          <w:rFonts w:cs="AdvOT1ef757c0"/>
        </w:rPr>
        <w:instrText>ADDIN CSL_CITATION { "citationItems" : [ { "id" : "ITEM-1", "itemData" : { "DOI" : "10.1097/MIB.0b013e31828c84c5", "ISSN" : "1536-4844", "PMID" : "23660997", "abstract" : "BACKGROUND: We sought to identify clinical and demographic features influencing hospitalization and colectomy in a population-based inception cohort of ulcerative colitis.\\n\\nMETHODS: Between 1970 and 2004, a total of 369 patients (58.5% males) from Olmsted County, MN, were followed from diagnosis for 5401 person-years. The cumulative probability of hospitalization and colectomy were estimated using the Kaplan-Meier method. Cox proportional hazards regression was used to identify factors associated with hospitalization and colectomy.\\n\\nRESULTS: The cumulative probability of first hospitalization was 29.4% at 5 years (95% confidence interval [CI], 24.5%-34.1%), 38.7% at 10 years (33.1%-43.8%), 49.2% at 20 years (42.7%-55.2%), and 52.3% at 30 years (45.1%-59.7%). The incidence rate of hospitalizations decreased over the last 4 decades, although cumulative probability of first hospitalization increased with successive decades of diagnosis. Early need for corticosteroids (hazard ratio [HR], 1.8; 95% CI, 1.1%-2.7%) and early need for hospitalization (HR, 1.5; 95% CI, 1.02-2.4) were independent predictors of hospitalization after 90 days of illness. The cumulative probability of colectomy from the time of diagnosis was 13.1% at 5 years (95% CI, 9.4%-16.6%), 18.9% at 10 years (95% CI, 14.4%-23.2%), and 25.4% at 20 years (95% CI, 19.8%-30.8%). Male gender (HR, 2.1; 95% CI, 1.3-3.5), diagnosis in the 1990s (HR, 2.0; 95% CI, 1.01-4.0), and diagnosis in 2000 to 2004 (HR, 3.7; 95% CI, 1.7-8.2) were significantly associated with colectomy risk.\\n\\nCONCLUSIONS: Colectomy rates were comparable to reports from northern Europe. The numbers of hospitalizations show a decreasing trend. Male gender and being diagnosed in the 2000 to 2004 period predicted colectomy while extensive colitis predicted future hospitalizations.", "author" : [ { "dropping-particle" : "", "family" : "Samuel", "given" : "Sunil", "non-dropping-particle" : "", "parse-names" : false, "suffix" : "" }, { "dropping-particle" : "", "family" : "Ingle", "given" : "Steven B", "non-dropping-particle" : "", "parse-names" : false, "suffix" : "" }, { "dropping-particle" : "", "family" : "Dhillon", "given" : "Shamina", "non-dropping-particle" : "", "parse-names" : false, "suffix" : "" }, { "dropping-particle" : "", "family" : "Yadav", "given" : "Siddhant", "non-dropping-particle" : "", "parse-names" : false, "suffix" : "" }, { "dropping-particle" : "", "family" : "Harmsen", "given" : "W Scott", "non-dropping-particle" : "", "parse-names" : false, "suffix" : "" }, { "dropping-particle" : "", "family" : "Zinsmeister", "given" : "Alan R", "non-dropping-particle" : "", "parse-names" : false, "suffix" : "" }, { "dropping-particle" : "", "family" : "Tremaine", "given" : "William J", "non-dropping-particle" : "", "parse-names" : false, "suffix" : "" }, { "dropping-particle" : "", "family" : "Sandborn", "given" : "William J", "non-dropping-particle" : "", "parse-names" : false, "suffix" : "" }, { "dropping-particle" : "V", "family" : "Loftus", "given" : "Edward", "non-dropping-particle" : "", "parse-names" : false, "suffix" : "" } ], "container-title" : "Inflammatory bowel diseases", "id" : "ITEM-1", "issue" : "9", "issued" : { "date-parts" : [ [ "2013" ] ] }, "page" : "1858-66", "title" : "Cumulative incidence and risk factors for hospitalization and surgery in a population-based cohort of ulcerative colitis.", "type" : "article-journal", "volume" : "19" }, "uris" : [ "http://www.mendeley.com/documents/?uuid=4bcca1e8-a010-4310-95df-8f594bacf0f5" ] } ], "mendeley" : { "formattedCitation" : "&lt;sup&gt;28&lt;/sup&gt;", "plainTextFormattedCitation" : "28", "previouslyFormattedCitation" : "&lt;sup&gt;28&lt;/sup&gt;" }, "properties" : { "noteIndex" : 0 }, "schema" : "https://github.com/citation-style-language/schema/raw/master/csl-citation.json" }</w:instrText>
      </w:r>
      <w:r w:rsidR="00DA6250">
        <w:rPr>
          <w:rFonts w:cs="AdvOT1ef757c0"/>
        </w:rPr>
        <w:fldChar w:fldCharType="separate"/>
      </w:r>
      <w:r w:rsidR="00E43982" w:rsidRPr="00E43982">
        <w:rPr>
          <w:rFonts w:cs="AdvOT1ef757c0"/>
          <w:noProof/>
          <w:vertAlign w:val="superscript"/>
        </w:rPr>
        <w:t>28</w:t>
      </w:r>
      <w:r w:rsidR="00DA6250">
        <w:rPr>
          <w:rFonts w:cs="AdvOT1ef757c0"/>
        </w:rPr>
        <w:fldChar w:fldCharType="end"/>
      </w:r>
      <w:r w:rsidR="0044772B">
        <w:rPr>
          <w:rFonts w:cs="AdvOT1ef757c0"/>
        </w:rPr>
        <w:t xml:space="preserve"> </w:t>
      </w:r>
      <w:r w:rsidR="00DB4CA6" w:rsidRPr="008C5874">
        <w:rPr>
          <w:rFonts w:cs="AdvOT1ef757c0"/>
          <w:u w:val="single"/>
        </w:rPr>
        <w:t xml:space="preserve">A second proxy indicator for disease severity, corticosteroid dependency, was also generated using the prescription data available. </w:t>
      </w:r>
      <w:r w:rsidR="008C5874" w:rsidRPr="008C5874">
        <w:rPr>
          <w:rFonts w:cs="AdvOT1ef757c0"/>
          <w:u w:val="single"/>
        </w:rPr>
        <w:t>Corticos</w:t>
      </w:r>
      <w:r w:rsidR="00011EC2" w:rsidRPr="008C5874">
        <w:rPr>
          <w:rFonts w:cs="AdvOT1ef757c0"/>
          <w:u w:val="single"/>
        </w:rPr>
        <w:t>teroid dependency has previously been shown to be associated with the need for surgery in both UC and CD.</w:t>
      </w:r>
      <w:r w:rsidR="00DA6250" w:rsidRPr="008C5874">
        <w:rPr>
          <w:rFonts w:cs="AdvOT1ef757c0"/>
          <w:u w:val="single"/>
        </w:rPr>
        <w:fldChar w:fldCharType="begin" w:fldLock="1"/>
      </w:r>
      <w:r w:rsidR="00011EC2" w:rsidRPr="008C5874">
        <w:rPr>
          <w:rFonts w:cs="AdvOT1ef757c0"/>
          <w:u w:val="single"/>
        </w:rPr>
        <w:instrText>ADDIN CSL_CITATION { "citationItems" : [ { "id" : "ITEM-1", "itemData" : { "DOI" : "10.1016/S0002-9270(02)04041-8", "ISSN" : "00029270", "PMID" : "12094862", "abstract" : "OBJECTIVES: Some patients with Crohn's disease (CD) do not respond to corticosteroid therapy. Furthermore, corticosteroids frequently cause side effects. Thus, predictive parameters for treatment refractoriness would be helpful for treatment decisions. METHODS: A total of 300 patients with active CD (i.e., with a Crohn's Disease Activity Index [CDAI] &gt;200) entered the study. Treatment started with 60-100 mg/day prednisolone equivalent, which was then tapered to 10-15 mg/day within 6 wk and maintained at that dose for another 4 wk. After 10 wk of treatment, response to steroids was defined by a CDAI &lt;150, steroid resistance by a CDAI always ???150 and steroid dependency by a relapse after dose reduction. Of 239 eligible patients, 196 were responders, 26 were steroid resistant, and 17 were steroid dependent. RESULTS: Prior bowel resections, a high initial CDAI, and perianal disease were associated with steroid resistance. Of the steroid resistant patients 53.9% were bowel-resected compared to 20.4% of the responders (relative risk = 3.63; 95% CI = 1.79-7.36). Perianal disease was observed in 42.3% of steroid resistant patients versus 21.9% of responders (relative risk = 2.28; 95% CI = 1.12-4.66) and initial CDAI was 347 ?? 91 in resistant patients versus 301 ?? 81 in responders (p &lt; 0.05). Parameters for steroid dependent patients were not significantly different from those of responders. CONCLUSIONS: In this study (thus far the largest study for the evaluation of predictive factors for treatment refractoriness to corticosteroids in CD), only prior bowel resection, perianal disease, and a high initial CDAI were found to be predictive of resistance to steroid treatment. ?? 2002 by Am. Coll. of Gastroenterology.", "author" : [ { "dropping-particle" : "", "family" : "Gelbmann", "given" : "Cornelia M.", "non-dropping-particle" : "", "parse-names" : false, "suffix" : "" }, { "dropping-particle" : "", "family" : "Rogler", "given" : "Gerhard", "non-dropping-particle" : "", "parse-names" : false, "suffix" : "" }, { "dropping-particle" : "", "family" : "Gross", "given" : "Volker", "non-dropping-particle" : "", "parse-names" : false, "suffix" : "" }, { "dropping-particle" : "", "family" : "Gierend", "given" : "Michael", "non-dropping-particle" : "", "parse-names" : false, "suffix" : "" }, { "dropping-particle" : "", "family" : "Bregenzer", "given" : "Nicole", "non-dropping-particle" : "", "parse-names" : false, "suffix" : "" }, { "dropping-particle" : "", "family" : "Andus", "given" : "Tilo", "non-dropping-particle" : "", "parse-names" : false, "suffix" : "" }, { "dropping-particle" : "", "family" : "Sch\u00f6lmerich", "given" : "J\u00fcrgen", "non-dropping-particle" : "", "parse-names" : false, "suffix" : "" } ], "container-title" : "American Journal of Gastroenterology", "id" : "ITEM-1", "issue" : "6", "issued" : { "date-parts" : [ [ "2002" ] ] }, "page" : "1438-1445", "title" : "Prior bowel resections, perianal disease, and a high initial Crohn's Disease Activity Index are associated with corticosteroid resistance in active Crohn's disease", "type" : "article-journal", "volume" : "97" }, "uris" : [ "http://www.mendeley.com/documents/?uuid=0b3d7c18-5a91-4933-be5a-b8b067025b3f" ] } ], "mendeley" : { "formattedCitation" : "&lt;sup&gt;29&lt;/sup&gt;", "plainTextFormattedCitation" : "29", "previouslyFormattedCitation" : "&lt;sup&gt;29&lt;/sup&gt;" }, "properties" : { "noteIndex" : 0 }, "schema" : "https://github.com/citation-style-language/schema/raw/master/csl-citation.json" }</w:instrText>
      </w:r>
      <w:r w:rsidR="00DA6250" w:rsidRPr="008C5874">
        <w:rPr>
          <w:rFonts w:cs="AdvOT1ef757c0"/>
          <w:u w:val="single"/>
        </w:rPr>
        <w:fldChar w:fldCharType="separate"/>
      </w:r>
      <w:r w:rsidR="00011EC2" w:rsidRPr="008C5874">
        <w:rPr>
          <w:rFonts w:cs="AdvOT1ef757c0"/>
          <w:noProof/>
          <w:u w:val="single"/>
          <w:vertAlign w:val="superscript"/>
        </w:rPr>
        <w:t>29</w:t>
      </w:r>
      <w:r w:rsidR="00DA6250" w:rsidRPr="008C5874">
        <w:rPr>
          <w:rFonts w:cs="AdvOT1ef757c0"/>
          <w:u w:val="single"/>
        </w:rPr>
        <w:fldChar w:fldCharType="end"/>
      </w:r>
      <w:r w:rsidR="00011EC2" w:rsidRPr="008C5874">
        <w:rPr>
          <w:rFonts w:cs="AdvOT1ef757c0"/>
          <w:u w:val="single"/>
          <w:vertAlign w:val="superscript"/>
        </w:rPr>
        <w:t>,</w:t>
      </w:r>
      <w:r w:rsidR="00DA6250" w:rsidRPr="008C5874">
        <w:rPr>
          <w:rFonts w:cs="AdvOT1ef757c0"/>
          <w:u w:val="single"/>
        </w:rPr>
        <w:fldChar w:fldCharType="begin" w:fldLock="1"/>
      </w:r>
      <w:r w:rsidR="006D0CCD">
        <w:rPr>
          <w:rFonts w:cs="AdvOT1ef757c0"/>
          <w:u w:val="single"/>
        </w:rPr>
        <w:instrText>ADDIN CSL_CITATION { "citationItems" : [ { "id" : "ITEM-1", "itemData" : { "DOI" : "10.5152/tjg.2015.5071", "ISBN" : "1300-4948", "ISSN" : "13004948", "PMID" : "25698267", "abstract" : "BACKGROUND/AIMS: We aimed to describe the clinical course of Ulcerative colitis (UC) and the factors that predict the need for total colectomy in Turkish patients with severe UC receiving regular follow up. MATERIALS AND METHODS: We analyzed the demographic and clinical characteristics of 612 patients with UC receiving regular follow up between 1994 and 2010 in a tertiary referral center in Ankara. RESULTS: Men accounted for 58% of patients (M:F ratio, 1.4:1), and the mean age at diagnosis was 37.9 years. Of these, 32% had distal colitis and 8.8% had further extension, and 39 patients (6.4%) had chronic active disease. Steroid dependency and steroid resistance rates were 7.5% and 17.2%, respectively. In multivariate analysis, steroid dependency (p=0.04), steroid resistance (p=0.002), further extension (p&lt;0.001), presence of extensive disease (p=0.006), and chronic active disease (p&lt;0.001) were independent predictors of the need for total colectomy. Patients with chronic active disease had lower total colectomy free survival (p&lt;0.001). CONCLUSION: The predictors of total colectomy were comparable with those previously reported in the literature. However, we identified further extension in disease localization to predict the need for total colectomy.", "author" : [ { "dropping-particle" : "", "family" : "Kalkan", "given" : "Ismail Hakki", "non-dropping-particle" : "", "parse-names" : false, "suffix" : "" }, { "dropping-particle" : "", "family" : "Da\u0287li", "given" : "\u00dclk\u00fc", "non-dropping-particle" : "", "parse-names" : false, "suffix" : "" }, { "dropping-particle" : "", "family" : "Kekilli", "given" : "Murat", "non-dropping-particle" : "", "parse-names" : false, "suffix" : "" }, { "dropping-particle" : "", "family" : "\u00d6zta\u015f", "given" : "Erkin", "non-dropping-particle" : "", "parse-names" : false, "suffix" : "" }, { "dropping-particle" : "", "family" : "Tun\u00e7", "given" : "Bilge", "non-dropping-particle" : "", "parse-names" : false, "suffix" : "" }, { "dropping-particle" : "", "family" : "\u00dclker", "given" : "Aysel", "non-dropping-particle" : "", "parse-names" : false, "suffix" : "" } ], "container-title" : "Turkish Journal of Gastroenterology", "id" : "ITEM-1", "issue" : "1", "issued" : { "date-parts" : [ [ "2015" ] ] }, "page" : "25-30", "title" : "Clinical course and predictors of total colectomy in ulcerative colitis; a referral center experience from Turkey", "type" : "article-journal", "volume" : "26" }, "uris" : [ "http://www.mendeley.com/documents/?uuid=749661c4-8e60-4b30-b29d-f746961d89da" ] } ], "mendeley" : { "formattedCitation" : "&lt;sup&gt;30&lt;/sup&gt;", "plainTextFormattedCitation" : "30", "previouslyFormattedCitation" : "&lt;sup&gt;30&lt;/sup&gt;" }, "properties" : { "noteIndex" : 0 }, "schema" : "https://github.com/citation-style-language/schema/raw/master/csl-citation.json" }</w:instrText>
      </w:r>
      <w:r w:rsidR="00DA6250" w:rsidRPr="008C5874">
        <w:rPr>
          <w:rFonts w:cs="AdvOT1ef757c0"/>
          <w:u w:val="single"/>
        </w:rPr>
        <w:fldChar w:fldCharType="separate"/>
      </w:r>
      <w:r w:rsidR="00011EC2" w:rsidRPr="008C5874">
        <w:rPr>
          <w:rFonts w:cs="AdvOT1ef757c0"/>
          <w:noProof/>
          <w:u w:val="single"/>
          <w:vertAlign w:val="superscript"/>
        </w:rPr>
        <w:t>30</w:t>
      </w:r>
      <w:r w:rsidR="00DA6250" w:rsidRPr="008C5874">
        <w:rPr>
          <w:rFonts w:cs="AdvOT1ef757c0"/>
          <w:u w:val="single"/>
        </w:rPr>
        <w:fldChar w:fldCharType="end"/>
      </w:r>
      <w:r w:rsidR="00011EC2" w:rsidRPr="008C5874">
        <w:rPr>
          <w:rFonts w:cs="AdvOT1ef757c0"/>
          <w:u w:val="single"/>
        </w:rPr>
        <w:t xml:space="preserve"> </w:t>
      </w:r>
      <w:r w:rsidR="00DB4CA6" w:rsidRPr="008C5874">
        <w:rPr>
          <w:rFonts w:cs="AdvOT1ef757c0"/>
          <w:u w:val="single"/>
        </w:rPr>
        <w:t>We defined this variable as any patient receiving corticosteroid courses for greater than 3 months in duration, or patients restarting corticosteroids within 3 months of ending the last corticosteroid prescription</w:t>
      </w:r>
      <w:r w:rsidR="00626B66">
        <w:rPr>
          <w:rFonts w:cs="AdvOT1ef757c0"/>
          <w:u w:val="single"/>
        </w:rPr>
        <w:t>,</w:t>
      </w:r>
      <w:r w:rsidR="002E7F1A">
        <w:rPr>
          <w:rFonts w:cs="AdvOT1ef757c0"/>
          <w:u w:val="single"/>
        </w:rPr>
        <w:t xml:space="preserve"> as previously described.</w:t>
      </w:r>
      <w:r w:rsidR="00DA6250">
        <w:rPr>
          <w:rFonts w:cs="AdvOT1ef757c0"/>
          <w:u w:val="single"/>
        </w:rPr>
        <w:fldChar w:fldCharType="begin" w:fldLock="1"/>
      </w:r>
      <w:r w:rsidR="00F60BFD">
        <w:rPr>
          <w:rFonts w:cs="AdvOT1ef757c0"/>
          <w:u w:val="single"/>
        </w:rPr>
        <w:instrText>ADDIN CSL_CITATION { "citationItems" : [ { "id" : "ITEM-1", "itemData" : { "DOI" : "10.1111/apt.13700", "ISSN" : "13652036", "author" : [ { "dropping-particle" : "", "family" : "Chhaya", "given" : "V.", "non-dropping-particle" : "", "parse-names" : false, "suffix" : "" }, { "dropping-particle" : "", "family" : "Saxena", "given" : "S.", "non-dropping-particle" : "", "parse-names" : false, "suffix" : "" }, { "dropping-particle" : "", "family" : "Cecil", "given" : "E.", "non-dropping-particle" : "", "parse-names" : false, "suffix" : "" }, { "dropping-particle" : "", "family" : "Subramanian", "given" : "V.", "non-dropping-particle" : "", "parse-names" : false, "suffix" : "" }, { "dropping-particle" : "", "family" : "Curcin", "given" : "V.", "non-dropping-particle" : "", "parse-names" : false, "suffix" : "" }, { "dropping-particle" : "", "family" : "Majeed", "given" : "A.", "non-dropping-particle" : "", "parse-names" : false, "suffix" : "" }, { "dropping-particle" : "", "family" : "Pollok", "given" : "R. C.", "non-dropping-particle" : "", "parse-names" : false, "suffix" : "" } ], "container-title" : "Alimentary Pharmacology and Therapeutics", "id" : "ITEM-1", "issue" : "5", "issued" : { "date-parts" : [ [ "2016" ] ] }, "page" : "482-494", "title" : "Steroid dependency and trends in prescribing for inflammatory bowel disease: a 20-year national population-based study", "type" : "article-journal", "volume" : "44" }, "uris" : [ "http://www.mendeley.com/documents/?uuid=74e2633b-afd5-4491-8062-0d0b7741a88c" ] } ], "mendeley" : { "formattedCitation" : "&lt;sup&gt;31&lt;/sup&gt;", "plainTextFormattedCitation" : "31", "previouslyFormattedCitation" : "&lt;sup&gt;31&lt;/sup&gt;" }, "properties" : { "noteIndex" : 0 }, "schema" : "https://github.com/citation-style-language/schema/raw/master/csl-citation.json" }</w:instrText>
      </w:r>
      <w:r w:rsidR="00DA6250">
        <w:rPr>
          <w:rFonts w:cs="AdvOT1ef757c0"/>
          <w:u w:val="single"/>
        </w:rPr>
        <w:fldChar w:fldCharType="separate"/>
      </w:r>
      <w:r w:rsidR="002E7F1A" w:rsidRPr="002E7F1A">
        <w:rPr>
          <w:rFonts w:cs="AdvOT1ef757c0"/>
          <w:noProof/>
          <w:vertAlign w:val="superscript"/>
        </w:rPr>
        <w:t>31</w:t>
      </w:r>
      <w:r w:rsidR="00DA6250">
        <w:rPr>
          <w:rFonts w:cs="AdvOT1ef757c0"/>
          <w:u w:val="single"/>
        </w:rPr>
        <w:fldChar w:fldCharType="end"/>
      </w:r>
      <w:r w:rsidR="00DB4CA6" w:rsidRPr="008C5874">
        <w:rPr>
          <w:rFonts w:cs="AdvOT1ef757c0"/>
          <w:u w:val="single"/>
        </w:rPr>
        <w:t xml:space="preserve"> The </w:t>
      </w:r>
      <w:r w:rsidR="008C5874" w:rsidRPr="008C5874">
        <w:rPr>
          <w:rFonts w:cs="AdvOT1ef757c0"/>
          <w:u w:val="single"/>
        </w:rPr>
        <w:t>definition was modelled on</w:t>
      </w:r>
      <w:r w:rsidR="00DB4CA6" w:rsidRPr="008C5874">
        <w:rPr>
          <w:rFonts w:cs="AdvOT1ef757c0"/>
          <w:u w:val="single"/>
        </w:rPr>
        <w:t xml:space="preserve"> the European Crohn's and Colitis Organisation</w:t>
      </w:r>
      <w:r w:rsidR="008C5874" w:rsidRPr="008C5874">
        <w:rPr>
          <w:rFonts w:cs="AdvOT1ef757c0"/>
          <w:u w:val="single"/>
        </w:rPr>
        <w:t>'</w:t>
      </w:r>
      <w:r w:rsidR="008C5874">
        <w:rPr>
          <w:rFonts w:cs="AdvOT1ef757c0"/>
          <w:u w:val="single"/>
        </w:rPr>
        <w:t>s own classification</w:t>
      </w:r>
      <w:r w:rsidR="00DB4CA6" w:rsidRPr="008C5874">
        <w:rPr>
          <w:rFonts w:cs="AdvOT1ef757c0"/>
          <w:u w:val="single"/>
        </w:rPr>
        <w:t xml:space="preserve"> of corticosteroid dependency.</w:t>
      </w:r>
      <w:r w:rsidR="00DA6250" w:rsidRPr="008C5874">
        <w:rPr>
          <w:rFonts w:cs="AdvOT1ef757c0"/>
          <w:u w:val="single"/>
        </w:rPr>
        <w:fldChar w:fldCharType="begin" w:fldLock="1"/>
      </w:r>
      <w:r w:rsidR="00F60BFD">
        <w:rPr>
          <w:rFonts w:cs="AdvOT1ef757c0"/>
          <w:u w:val="single"/>
        </w:rPr>
        <w:instrText>ADDIN CSL_CITATION { "citationItems" : [ { "id" : "ITEM-1", "itemData" : { "DOI" : "10.1016/j.crohns.2009.09.009", "ISBN" : "1876-4479 (Electronic)\\r1873-9946 (Linking)", "ISSN" : "18739946", "PMID" : "21122490", "author" : [ { "dropping-particle" : "", "family" : "Assche", "given" : "Gert", "non-dropping-particle" : "Van", "parse-names" : false, "suffix" : "" }, { "dropping-particle" : "", "family" : "Dignass", "given" : "Axel", "non-dropping-particle" : "", "parse-names" : false, "suffix" : "" }, { "dropping-particle" : "", "family" : "Reinisch", "given" : "Walter", "non-dropping-particle" : "", "parse-names" : false, "suffix" : "" }, { "dropping-particle" : "", "family" : "Woude", "given" : "C. Janneke", "non-dropping-particle" : "van der", "parse-names" : false, "suffix" : "" }, { "dropping-particle" : "", "family" : "Sturm", "given" : "Andreas", "non-dropping-particle" : "", "parse-names" : false, "suffix" : "" }, { "dropping-particle" : "", "family" : "Vos", "given" : "Martine", "non-dropping-particle" : "De", "parse-names" : false, "suffix" : "" }, { "dropping-particle" : "", "family" : "Guslandi", "given" : "Mario", "non-dropping-particle" : "", "parse-names" : false, "suffix" : "" }, { "dropping-particle" : "", "family" : "Oldenburg", "given" : "Bas", "non-dropping-particle" : "", "parse-names" : false, "suffix" : "" }, { "dropping-particle" : "", "family" : "Dotan", "given" : "Iris", "non-dropping-particle" : "", "parse-names" : false, "suffix" : "" }, { "dropping-particle" : "", "family" : "Marteau", "given" : "Philippe", "non-dropping-particle" : "", "parse-names" : false, "suffix" : "" }, { "dropping-particle" : "", "family" : "Ardizzone", "given" : "Alessandro", "non-dropping-particle" : "", "parse-names" : false, "suffix" : "" }, { "dropping-particle" : "", "family" : "Baumgart", "given" : "Daniel C.", "non-dropping-particle" : "", "parse-names" : false, "suffix" : "" }, { "dropping-particle" : "", "family" : "D'Haens", "given" : "Geert", "non-dropping-particle" : "", "parse-names" : false, "suffix" : "" }, { "dropping-particle" : "", "family" : "Gionchetti", "given" : "Paolo", "non-dropping-particle" : "", "parse-names" : false, "suffix" : "" }, { "dropping-particle" : "", "family" : "Portela", "given" : "Francisco", "non-dropping-particle" : "", "parse-names" : false, "suffix" : "" }, { "dropping-particle" : "", "family" : "Vucelic", "given" : "Boris", "non-dropping-particle" : "", "parse-names" : false, "suffix" : "" }, { "dropping-particle" : "", "family" : "S\u00f6derholm", "given" : "Johan", "non-dropping-particle" : "", "parse-names" : false, "suffix" : "" }, { "dropping-particle" : "", "family" : "Escher", "given" : "Johanna", "non-dropping-particle" : "", "parse-names" : false, "suffix" : "" }, { "dropping-particle" : "", "family" : "Koletzko", "given" : "Sibylle", "non-dropping-particle" : "", "parse-names" : false, "suffix" : "" }, { "dropping-particle" : "", "family" : "Kolho", "given" : "Kaija Leena", "non-dropping-particle" : "", "parse-names" : false, "suffix" : "" }, { "dropping-particle" : "", "family" : "Lukas", "given" : "Milan", "non-dropping-particle" : "", "parse-names" : false, "suffix" : "" }, { "dropping-particle" : "", "family" : "Mottet", "given" : "Christian", "non-dropping-particle" : "", "parse-names" : false, "suffix" : "" }, { "dropping-particle" : "", "family" : "Tilg", "given" : "Herbert", "non-dropping-particle" : "", "parse-names" : false, "suffix" : "" }, { "dropping-particle" : "", "family" : "Vermeire", "given" : "S\u00e9verine", "non-dropping-particle" : "", "parse-names" : false, "suffix" : "" }, { "dropping-particle" : "", "family" : "Carbonnel", "given" : "Frank", "non-dropping-particle" : "", "parse-names" : false, "suffix" : "" }, { "dropping-particle" : "", "family" : "Cole", "given" : "Andrew", "non-dropping-particle" : "", "parse-names" : false, "suffix" : "" }, { "dropping-particle" : "", "family" : "Novacek", "given" : "Gottfried", "non-dropping-particle" : "", "parse-names" : false, "suffix" : "" }, { "dropping-particle" : "", "family" : "Reinshagen", "given" : "Max", "non-dropping-particle" : "", "parse-names" : false, "suffix" : "" }, { "dropping-particle" : "", "family" : "Tsianos", "given" : "Epameinondas", "non-dropping-particle" : "", "parse-names" : false, "suffix" : "" }, { "dropping-particle" : "", "family" : "Herrlinger", "given" : "Klaus", "non-dropping-particle" : "", "parse-names" : false, "suffix" : "" }, { "dropping-particle" : "", "family" : "Oldenburg", "given" : "Bas", "non-dropping-particle" : "", "parse-names" : false, "suffix" : "" }, { "dropping-particle" : "", "family" : "Bouhnik", "given" : "Yoram", "non-dropping-particle" : "", "parse-names" : false, "suffix" : "" }, { "dropping-particle" : "", "family" : "Kiesslich", "given" : "Ralf", "non-dropping-particle" : "", "parse-names" : false, "suffix" : "" }, { "dropping-particle" : "", "family" : "Stange", "given" : "Eduard", "non-dropping-particle" : "", "parse-names" : false, "suffix" : "" }, { "dropping-particle" : "", "family" : "Travis", "given" : "Simon", "non-dropping-particle" : "", "parse-names" : false, "suffix" : "" }, { "dropping-particle" : "", "family" : "Lindsay", "given" : "James", "non-dropping-particle" : "", "parse-names" : false, "suffix" : "" } ], "container-title" : "Journal of Crohn's and Colitis", "id" : "ITEM-1", "issue" : "1", "issued" : { "date-parts" : [ [ "2010" ] ] }, "page" : "63-101", "publisher" : "Elsevier B.V.", "title" : "The second European evidence-based Consensus on the diagnosis and management of Crohn's disease: Special situations", "type" : "article-journal", "volume" : "4" }, "uris" : [ "http://www.mendeley.com/documents/?uuid=890394be-a273-4d57-8926-f5ca3a6cf9e3" ] } ], "mendeley" : { "formattedCitation" : "&lt;sup&gt;32&lt;/sup&gt;", "plainTextFormattedCitation" : "32", "previouslyFormattedCitation" : "&lt;sup&gt;32&lt;/sup&gt;" }, "properties" : { "noteIndex" : 0 }, "schema" : "https://github.com/citation-style-language/schema/raw/master/csl-citation.json" }</w:instrText>
      </w:r>
      <w:r w:rsidR="00DA6250" w:rsidRPr="008C5874">
        <w:rPr>
          <w:rFonts w:cs="AdvOT1ef757c0"/>
          <w:u w:val="single"/>
        </w:rPr>
        <w:fldChar w:fldCharType="separate"/>
      </w:r>
      <w:r w:rsidR="002E7F1A" w:rsidRPr="002E7F1A">
        <w:rPr>
          <w:rFonts w:cs="AdvOT1ef757c0"/>
          <w:noProof/>
          <w:vertAlign w:val="superscript"/>
        </w:rPr>
        <w:t>32</w:t>
      </w:r>
      <w:r w:rsidR="00DA6250" w:rsidRPr="008C5874">
        <w:rPr>
          <w:rFonts w:cs="AdvOT1ef757c0"/>
          <w:u w:val="single"/>
        </w:rPr>
        <w:fldChar w:fldCharType="end"/>
      </w:r>
      <w:r w:rsidR="00626B66">
        <w:rPr>
          <w:rFonts w:cs="AdvOT1ef757c0"/>
          <w:u w:val="single"/>
          <w:vertAlign w:val="superscript"/>
        </w:rPr>
        <w:t>,</w:t>
      </w:r>
      <w:r w:rsidR="00DA6250" w:rsidRPr="008C5874">
        <w:rPr>
          <w:rFonts w:cs="AdvOT1ef757c0"/>
          <w:u w:val="single"/>
        </w:rPr>
        <w:fldChar w:fldCharType="begin" w:fldLock="1"/>
      </w:r>
      <w:r w:rsidR="00F60BFD">
        <w:rPr>
          <w:rFonts w:cs="AdvOT1ef757c0"/>
          <w:u w:val="single"/>
        </w:rPr>
        <w:instrText>ADDIN CSL_CITATION { "citationItems" : [ { "id" : "ITEM-1", "itemData" : { "DOI" : "10.1016/j.crohns.2012.09.003", "ISBN" : "1876-4479", "ISSN" : "18739946", "PMID" : "21172194", "abstract" : "Journal of Crohn's and Colitis, doi:10.1016/j.crohns.2012.09.003", "author" : [ { "dropping-particle" : "", "family" : "Dignass", "given" : "Axel", "non-dropping-particle" : "", "parse-names" : false, "suffix" : "" }, { "dropping-particle" : "", "family" : "Eliakim", "given" : "Rami", "non-dropping-particle" : "", "parse-names" : false, "suffix" : "" }, { "dropping-particle" : "", "family" : "Magro", "given" : "Fernando", "non-dropping-particle" : "", "parse-names" : false, "suffix" : "" }, { "dropping-particle" : "", "family" : "Maaser", "given" : "Christian", "non-dropping-particle" : "", "parse-names" : false, "suffix" : "" }, { "dropping-particle" : "", "family" : "Chowers", "given" : "Yehuda", "non-dropping-particle" : "", "parse-names" : false, "suffix" : "" }, { "dropping-particle" : "", "family" : "Geboes", "given" : "Karel", "non-dropping-particle" : "", "parse-names" : false, "suffix" : "" }, { "dropping-particle" : "", "family" : "Mantzaris", "given" : "Gerassimos", "non-dropping-particle" : "", "parse-names" : false, "suffix" : "" }, { "dropping-particle" : "", "family" : "Reinisch", "given" : "Walter", "non-dropping-particle" : "", "parse-names" : false, "suffix" : "" }, { "dropping-particle" : "", "family" : "Colombel", "given" : "Jean Frederic", "non-dropping-particle" : "", "parse-names" : false, "suffix" : "" }, { "dropping-particle" : "", "family" : "Vermeire", "given" : "Severine", "non-dropping-particle" : "", "parse-names" : false, "suffix" : "" }, { "dropping-particle" : "", "family" : "Travis", "given" : "Simon", "non-dropping-particle" : "", "parse-names" : false, "suffix" : "" }, { "dropping-particle" : "", "family" : "Lindsay", "given" : "James O.", "non-dropping-particle" : "", "parse-names" : false, "suffix" : "" }, { "dropping-particle" : "", "family" : "Assche", "given" : "Gert", "non-dropping-particle" : "Van", "parse-names" : false, "suffix" : "" } ], "container-title" : "Journal of Crohn's and Colitis", "id" : "ITEM-1", "issue" : "10", "issued" : { "date-parts" : [ [ "2012" ] ] }, "page" : "965-990", "publisher" : "European Crohn's and Colitis Organisation", "title" : "Second European evidence-based consensus on the diagnosis and management of ulcerative colitis Part 1: Definitions and diagnosis", "type" : "article-journal", "volume" : "6" }, "uris" : [ "http://www.mendeley.com/documents/?uuid=ebb87f95-3d6b-49b8-8387-834915cce7ae" ] } ], "mendeley" : { "formattedCitation" : "&lt;sup&gt;33&lt;/sup&gt;", "plainTextFormattedCitation" : "33", "previouslyFormattedCitation" : "&lt;sup&gt;33&lt;/sup&gt;" }, "properties" : { "noteIndex" : 0 }, "schema" : "https://github.com/citation-style-language/schema/raw/master/csl-citation.json" }</w:instrText>
      </w:r>
      <w:r w:rsidR="00DA6250" w:rsidRPr="008C5874">
        <w:rPr>
          <w:rFonts w:cs="AdvOT1ef757c0"/>
          <w:u w:val="single"/>
        </w:rPr>
        <w:fldChar w:fldCharType="separate"/>
      </w:r>
      <w:r w:rsidR="002E7F1A" w:rsidRPr="002E7F1A">
        <w:rPr>
          <w:rFonts w:cs="AdvOT1ef757c0"/>
          <w:noProof/>
          <w:vertAlign w:val="superscript"/>
        </w:rPr>
        <w:t>33</w:t>
      </w:r>
      <w:r w:rsidR="00DA6250" w:rsidRPr="008C5874">
        <w:rPr>
          <w:rFonts w:cs="AdvOT1ef757c0"/>
          <w:u w:val="single"/>
        </w:rPr>
        <w:fldChar w:fldCharType="end"/>
      </w:r>
    </w:p>
    <w:p w:rsidR="00C04A11" w:rsidRDefault="0044772B" w:rsidP="00435F9A">
      <w:pPr>
        <w:autoSpaceDE w:val="0"/>
        <w:autoSpaceDN w:val="0"/>
        <w:adjustRightInd w:val="0"/>
        <w:spacing w:after="0" w:line="480" w:lineRule="auto"/>
        <w:jc w:val="both"/>
        <w:rPr>
          <w:rFonts w:cs="AdvOT1ef757c0"/>
        </w:rPr>
      </w:pPr>
      <w:r>
        <w:rPr>
          <w:rFonts w:cs="AdvOT1ef757c0"/>
        </w:rPr>
        <w:t>C</w:t>
      </w:r>
      <w:r w:rsidR="00C04A11" w:rsidRPr="00D52199">
        <w:rPr>
          <w:rFonts w:cs="AdvOT1ef757c0"/>
        </w:rPr>
        <w:t xml:space="preserve">ategories for thiopurine use </w:t>
      </w:r>
      <w:r>
        <w:rPr>
          <w:rFonts w:cs="AdvOT1ef757c0"/>
        </w:rPr>
        <w:t xml:space="preserve">were also generated: 'thiopurine users' defined as one or more prescriptions for azathioprine or 6-mercaptopurine </w:t>
      </w:r>
      <w:r w:rsidR="00C04A11" w:rsidRPr="00D52199">
        <w:rPr>
          <w:rFonts w:cs="AdvOT1ef757c0"/>
        </w:rPr>
        <w:t>during</w:t>
      </w:r>
      <w:r w:rsidR="00D52199" w:rsidRPr="00D52199">
        <w:rPr>
          <w:rFonts w:cs="AdvOT1ef757c0"/>
        </w:rPr>
        <w:t xml:space="preserve"> </w:t>
      </w:r>
      <w:r w:rsidR="000F176A">
        <w:rPr>
          <w:rFonts w:cs="AdvOT1ef757c0"/>
        </w:rPr>
        <w:t>follow-up; 'non-users' with no</w:t>
      </w:r>
      <w:r w:rsidR="002D73CB">
        <w:rPr>
          <w:rFonts w:cs="AdvOT1ef757c0"/>
        </w:rPr>
        <w:t xml:space="preserve"> prescriptions.</w:t>
      </w:r>
      <w:r w:rsidR="00C04A11" w:rsidRPr="00D52199">
        <w:rPr>
          <w:rFonts w:cs="AdvOT1ef757c0"/>
        </w:rPr>
        <w:t xml:space="preserve"> </w:t>
      </w:r>
      <w:r w:rsidR="00183B89">
        <w:rPr>
          <w:rFonts w:cs="AdvOT1ef757c0"/>
        </w:rPr>
        <w:t>Tim</w:t>
      </w:r>
      <w:r w:rsidR="004F74FF">
        <w:rPr>
          <w:rFonts w:cs="AdvOT1ef757c0"/>
        </w:rPr>
        <w:t>e to treatment with thiopurine</w:t>
      </w:r>
      <w:r w:rsidR="00183B89">
        <w:rPr>
          <w:rFonts w:cs="AdvOT1ef757c0"/>
        </w:rPr>
        <w:t xml:space="preserve"> was defined as the difference between the index date of diagnosis and the date of the</w:t>
      </w:r>
      <w:r w:rsidR="00870F30">
        <w:rPr>
          <w:rFonts w:cs="AdvOT1ef757c0"/>
        </w:rPr>
        <w:t xml:space="preserve"> first</w:t>
      </w:r>
      <w:r w:rsidR="00183B89">
        <w:rPr>
          <w:rFonts w:cs="AdvOT1ef757c0"/>
        </w:rPr>
        <w:t xml:space="preserve"> prescription. Finally, w</w:t>
      </w:r>
      <w:r w:rsidR="002C7042">
        <w:rPr>
          <w:rFonts w:cs="AdvOT1ef757c0"/>
        </w:rPr>
        <w:t xml:space="preserve">e further sub-categorised thiopurine use by </w:t>
      </w:r>
      <w:r w:rsidR="00C04A11" w:rsidRPr="00D52199">
        <w:rPr>
          <w:rFonts w:cs="AdvOT1ef757c0"/>
        </w:rPr>
        <w:t xml:space="preserve">duration </w:t>
      </w:r>
      <w:r w:rsidR="00A32415">
        <w:rPr>
          <w:rFonts w:cs="AdvOT1ef757c0"/>
        </w:rPr>
        <w:t xml:space="preserve">of treatment to determine effect </w:t>
      </w:r>
      <w:r w:rsidR="00656BBE">
        <w:rPr>
          <w:rFonts w:cs="AdvOT1ef757c0"/>
        </w:rPr>
        <w:t>of treatment length on outcomes; less than 12 months use and greater than 12 months use</w:t>
      </w:r>
      <w:r w:rsidR="00BE6A6F">
        <w:rPr>
          <w:rFonts w:cs="AdvOT1ef757c0"/>
        </w:rPr>
        <w:t xml:space="preserve"> (sustained use)</w:t>
      </w:r>
      <w:r w:rsidR="00656BBE">
        <w:rPr>
          <w:rFonts w:cs="AdvOT1ef757c0"/>
        </w:rPr>
        <w:t>.</w:t>
      </w:r>
      <w:r w:rsidR="00C04A11" w:rsidRPr="00D52199">
        <w:rPr>
          <w:rFonts w:cs="AdvOT1ef757c0"/>
        </w:rPr>
        <w:t xml:space="preserve"> </w:t>
      </w:r>
      <w:r w:rsidR="00BE6A6F" w:rsidRPr="005538FF">
        <w:rPr>
          <w:rFonts w:cs="AdvOT1ef757c0"/>
          <w:u w:val="single"/>
        </w:rPr>
        <w:t>As it can take up to 8 weeks</w:t>
      </w:r>
      <w:r w:rsidR="00E461BC">
        <w:rPr>
          <w:rFonts w:cs="AdvOT1ef757c0"/>
          <w:u w:val="single"/>
        </w:rPr>
        <w:t xml:space="preserve"> or longer</w:t>
      </w:r>
      <w:r w:rsidR="00BE6A6F" w:rsidRPr="005538FF">
        <w:rPr>
          <w:rFonts w:cs="AdvOT1ef757c0"/>
          <w:u w:val="single"/>
        </w:rPr>
        <w:t xml:space="preserve"> for thiopurines to become efficacious, a thiopurine effective date was generated as follows: date of first thiopurine prescription plus 56 days. </w:t>
      </w:r>
      <w:r w:rsidR="005538FF" w:rsidRPr="005538FF">
        <w:rPr>
          <w:rFonts w:cs="AdvOT1ef757c0"/>
          <w:u w:val="single"/>
        </w:rPr>
        <w:t xml:space="preserve">Subsequently, </w:t>
      </w:r>
      <w:r w:rsidR="00BE6A6F" w:rsidRPr="005538FF">
        <w:rPr>
          <w:rFonts w:cs="AdvOT1ef757c0"/>
          <w:u w:val="single"/>
        </w:rPr>
        <w:t>t</w:t>
      </w:r>
      <w:r w:rsidR="00C04A11" w:rsidRPr="005538FF">
        <w:rPr>
          <w:rFonts w:cs="AdvOT1ef757c0"/>
          <w:u w:val="single"/>
        </w:rPr>
        <w:t>he duration of</w:t>
      </w:r>
      <w:r w:rsidR="005538FF" w:rsidRPr="005538FF">
        <w:rPr>
          <w:rFonts w:cs="AdvOT1ef757c0"/>
          <w:u w:val="single"/>
        </w:rPr>
        <w:t xml:space="preserve"> thiopurine</w:t>
      </w:r>
      <w:r w:rsidR="00D52199" w:rsidRPr="005538FF">
        <w:rPr>
          <w:rFonts w:cs="AdvOT1ef757c0"/>
          <w:u w:val="single"/>
        </w:rPr>
        <w:t xml:space="preserve"> </w:t>
      </w:r>
      <w:r w:rsidR="005538FF" w:rsidRPr="005538FF">
        <w:rPr>
          <w:rFonts w:cs="AdvOT1ef757c0"/>
          <w:u w:val="single"/>
        </w:rPr>
        <w:t>treatment was calculated</w:t>
      </w:r>
      <w:r w:rsidR="00D52199" w:rsidRPr="005538FF">
        <w:rPr>
          <w:rFonts w:cs="AdvOT1ef757c0"/>
          <w:u w:val="single"/>
        </w:rPr>
        <w:t xml:space="preserve"> as the time between</w:t>
      </w:r>
      <w:r w:rsidR="005538FF" w:rsidRPr="005538FF">
        <w:rPr>
          <w:rFonts w:cs="AdvOT1ef757c0"/>
          <w:u w:val="single"/>
        </w:rPr>
        <w:t xml:space="preserve"> the thiopurine effective date</w:t>
      </w:r>
      <w:r w:rsidR="00C04A11" w:rsidRPr="005538FF">
        <w:rPr>
          <w:rFonts w:cs="AdvOT1ef757c0"/>
          <w:u w:val="single"/>
        </w:rPr>
        <w:t xml:space="preserve"> and </w:t>
      </w:r>
      <w:r w:rsidR="005538FF" w:rsidRPr="005538FF">
        <w:rPr>
          <w:rFonts w:cs="AdvOT1ef757c0"/>
          <w:u w:val="single"/>
        </w:rPr>
        <w:t xml:space="preserve">the </w:t>
      </w:r>
      <w:r w:rsidR="00C04A11" w:rsidRPr="005538FF">
        <w:rPr>
          <w:rFonts w:cs="AdvOT1ef757c0"/>
          <w:u w:val="single"/>
        </w:rPr>
        <w:t xml:space="preserve">last </w:t>
      </w:r>
      <w:r w:rsidR="005538FF" w:rsidRPr="005538FF">
        <w:rPr>
          <w:rFonts w:cs="AdvOT1ef757c0"/>
          <w:u w:val="single"/>
        </w:rPr>
        <w:t xml:space="preserve">thiopurine </w:t>
      </w:r>
      <w:r w:rsidR="00C04A11" w:rsidRPr="005538FF">
        <w:rPr>
          <w:rFonts w:cs="AdvOT1ef757c0"/>
          <w:u w:val="single"/>
        </w:rPr>
        <w:t>prescription plus the</w:t>
      </w:r>
      <w:r w:rsidR="00D52199" w:rsidRPr="005538FF">
        <w:rPr>
          <w:rFonts w:cs="AdvOT1ef757c0"/>
          <w:u w:val="single"/>
        </w:rPr>
        <w:t xml:space="preserve"> </w:t>
      </w:r>
      <w:r w:rsidR="00C04A11" w:rsidRPr="005538FF">
        <w:rPr>
          <w:rFonts w:cs="AdvOT1ef757c0"/>
          <w:u w:val="single"/>
        </w:rPr>
        <w:t>duration of the last pre</w:t>
      </w:r>
      <w:r w:rsidR="00D90B7C" w:rsidRPr="005538FF">
        <w:rPr>
          <w:rFonts w:cs="AdvOT1ef757c0"/>
          <w:u w:val="single"/>
        </w:rPr>
        <w:t>scription, assumed to be 30 days</w:t>
      </w:r>
      <w:r w:rsidR="007811B4" w:rsidRPr="005538FF">
        <w:rPr>
          <w:rFonts w:cs="AdvOT1ef757c0"/>
          <w:u w:val="single"/>
        </w:rPr>
        <w:t>.</w:t>
      </w:r>
      <w:r w:rsidR="002D73CB">
        <w:rPr>
          <w:rFonts w:cs="AdvOT1ef757c0"/>
        </w:rPr>
        <w:t xml:space="preserve"> </w:t>
      </w:r>
    </w:p>
    <w:p w:rsidR="0054721E" w:rsidRDefault="0054721E" w:rsidP="00435F9A">
      <w:pPr>
        <w:autoSpaceDE w:val="0"/>
        <w:autoSpaceDN w:val="0"/>
        <w:adjustRightInd w:val="0"/>
        <w:spacing w:after="0" w:line="480" w:lineRule="auto"/>
        <w:jc w:val="both"/>
        <w:rPr>
          <w:rFonts w:cs="AdvOT1ef757c0"/>
        </w:rPr>
      </w:pPr>
    </w:p>
    <w:p w:rsidR="0054721E" w:rsidRPr="00D52199" w:rsidRDefault="009C5866" w:rsidP="00435F9A">
      <w:pPr>
        <w:spacing w:line="480" w:lineRule="auto"/>
        <w:jc w:val="both"/>
        <w:rPr>
          <w:b/>
        </w:rPr>
      </w:pPr>
      <w:r w:rsidRPr="00D52199">
        <w:rPr>
          <w:b/>
        </w:rPr>
        <w:t>Statistical Analysis</w:t>
      </w:r>
    </w:p>
    <w:p w:rsidR="009C5866" w:rsidRDefault="00D64C52" w:rsidP="00435F9A">
      <w:pPr>
        <w:spacing w:line="480" w:lineRule="auto"/>
        <w:jc w:val="both"/>
      </w:pPr>
      <w:r>
        <w:t>We used</w:t>
      </w:r>
      <w:r w:rsidR="00587FC6">
        <w:t xml:space="preserve"> </w:t>
      </w:r>
      <w:r w:rsidR="00587FC6" w:rsidRPr="00587FC6">
        <w:rPr>
          <w:i/>
        </w:rPr>
        <w:t>t</w:t>
      </w:r>
      <w:r w:rsidR="00827F1E">
        <w:t>-tests</w:t>
      </w:r>
      <w:r w:rsidR="009C5866" w:rsidRPr="009C5866">
        <w:t xml:space="preserve"> to determine differences between groups of continuous data</w:t>
      </w:r>
      <w:r w:rsidR="00587FC6">
        <w:t>,</w:t>
      </w:r>
      <w:r w:rsidR="009C5866" w:rsidRPr="009C5866">
        <w:t xml:space="preserve"> and Chi-squared </w:t>
      </w:r>
      <w:r>
        <w:t>or</w:t>
      </w:r>
      <w:r w:rsidR="009C5866" w:rsidRPr="009C5866">
        <w:t xml:space="preserve"> Fisher’s exact test for </w:t>
      </w:r>
      <w:r>
        <w:t>comparisons</w:t>
      </w:r>
      <w:r w:rsidR="009C5866" w:rsidRPr="009C5866">
        <w:t xml:space="preserve"> of categorical data</w:t>
      </w:r>
      <w:r w:rsidR="00587FC6">
        <w:t>.</w:t>
      </w:r>
    </w:p>
    <w:p w:rsidR="0050572F" w:rsidRDefault="0050572F" w:rsidP="00435F9A">
      <w:pPr>
        <w:spacing w:line="480" w:lineRule="auto"/>
        <w:jc w:val="both"/>
      </w:pPr>
      <w:r>
        <w:t xml:space="preserve">We used </w:t>
      </w:r>
      <w:r w:rsidRPr="009C5866">
        <w:t>Kaplan-Meier survival analysis</w:t>
      </w:r>
      <w:r>
        <w:t xml:space="preserve"> </w:t>
      </w:r>
      <w:r w:rsidRPr="009C5866">
        <w:t>to generate survival curves for the ti</w:t>
      </w:r>
      <w:r w:rsidR="002B46BB">
        <w:t>me to end</w:t>
      </w:r>
      <w:r>
        <w:t xml:space="preserve">points in each cohort. For each of the groups undergoing surgery (colectomy in UC, first intestinal surgery in CD), </w:t>
      </w:r>
      <w:r>
        <w:lastRenderedPageBreak/>
        <w:t>cumulative surgical rates were calculated for the entire follow-up period. The rate of surgery was</w:t>
      </w:r>
      <w:r w:rsidRPr="009C5866">
        <w:t xml:space="preserve"> determined as a function of time, by calculating the duration between diagnosis</w:t>
      </w:r>
      <w:r>
        <w:t xml:space="preserve"> of IBD</w:t>
      </w:r>
      <w:r w:rsidRPr="009C5866">
        <w:t xml:space="preserve"> and surgery</w:t>
      </w:r>
      <w:r>
        <w:t>,</w:t>
      </w:r>
      <w:r w:rsidRPr="009C5866">
        <w:t xml:space="preserve"> or e</w:t>
      </w:r>
      <w:r>
        <w:t>nd of follow up as defined previously</w:t>
      </w:r>
      <w:r w:rsidRPr="009C5866">
        <w:t xml:space="preserve">. </w:t>
      </w:r>
      <w:r>
        <w:t>The 1, 5 and 10 year risk of surgery in each group was subsequently calculated.</w:t>
      </w:r>
      <w:r w:rsidRPr="009C5866">
        <w:t xml:space="preserve"> </w:t>
      </w:r>
      <w:r>
        <w:t xml:space="preserve">We </w:t>
      </w:r>
      <w:r w:rsidRPr="009C5866">
        <w:t>use</w:t>
      </w:r>
      <w:r>
        <w:t>d</w:t>
      </w:r>
      <w:r w:rsidRPr="009C5866">
        <w:t xml:space="preserve"> the </w:t>
      </w:r>
      <w:r w:rsidR="00321777">
        <w:t xml:space="preserve">log </w:t>
      </w:r>
      <w:r>
        <w:t>rank test to assess for any significant d</w:t>
      </w:r>
      <w:r w:rsidR="00827F1E">
        <w:t>ifferences between EO-IBD and AO-</w:t>
      </w:r>
      <w:r>
        <w:t>IBD, in both UC and CD populations.</w:t>
      </w:r>
    </w:p>
    <w:p w:rsidR="000874EA" w:rsidRDefault="00F60BFD" w:rsidP="00435F9A">
      <w:pPr>
        <w:spacing w:line="480" w:lineRule="auto"/>
        <w:jc w:val="both"/>
      </w:pPr>
      <w:r w:rsidRPr="00760D33">
        <w:rPr>
          <w:u w:val="single"/>
        </w:rPr>
        <w:t>In our main analysis, w</w:t>
      </w:r>
      <w:r w:rsidR="000874EA" w:rsidRPr="00760D33">
        <w:rPr>
          <w:u w:val="single"/>
        </w:rPr>
        <w:t xml:space="preserve">e investigated the use of thiopurines on the risk of colectomy/intestinal surgery. </w:t>
      </w:r>
      <w:r w:rsidRPr="00760D33">
        <w:rPr>
          <w:u w:val="single"/>
        </w:rPr>
        <w:t>Thiopurine</w:t>
      </w:r>
      <w:r w:rsidRPr="00D75823">
        <w:rPr>
          <w:u w:val="single"/>
        </w:rPr>
        <w:t xml:space="preserve"> exposure was treated as a time-dependent variable to minimise the effect of immortal time bias that can exist in studies comparing outcomes in sub-populations exposed and not exposed to a treatment regime during follow up.</w:t>
      </w:r>
      <w:r w:rsidR="00DA6250">
        <w:rPr>
          <w:u w:val="single"/>
        </w:rPr>
        <w:fldChar w:fldCharType="begin" w:fldLock="1"/>
      </w:r>
      <w:r>
        <w:rPr>
          <w:u w:val="single"/>
        </w:rPr>
        <w:instrText>ADDIN CSL_CITATION { "citationItems" : [ { "id" : "ITEM-1", "itemData" : { "DOI" : "10.1093/aje/kwm324", "ISBN" : "1476-6256", "ISSN" : "00029262", "PMID" : "18056625", "abstract" : "Immortal time is a span of cohort follow-up during which, because of exposure definition, the outcome under study could not occur. Bias from immortal time was first identified in the 1970s in epidemiology in the context of cohort studies of the survival benefit of heart transplantation. It recently resurfaced in pharmaco-epidemiology, with several observational studies reporting that various medications can be extremely effective at reducing morbidity and mortality. These studies, while using different cohort designs, all involved some form of immortal time and the corresponding bias. In this paper, the author describes various cohort study designs leading to this bias, quantifies its magnitude under different survival distributions, and illustrates it by using data from a cohort of lung cancer patients. The author shows that for time-based, event-based, and exposure-based cohort definitions, the bias in the rate ratio resulting from misclassified or excluded immortal time increases proportionately to the duration of immortal time. The bias is more pronounced with a decreasing hazard function for the outcome event, as illustrated with the Weibull distribution compared with a constant hazard from the exponential distribution. In conclusion, observational studies of drug benefit in which computerized databases are used must be designed and analyzed properly to avoid immortal time bias.", "author" : [ { "dropping-particle" : "", "family" : "Suissa", "given" : "Samy", "non-dropping-particle" : "", "parse-names" : false, "suffix" : "" } ], "container-title" : "American Journal of Epidemiology", "id" : "ITEM-1", "issue" : "4", "issued" : { "date-parts" : [ [ "2008" ] ] }, "page" : "492-499", "title" : "Immortal time bias in pharmacoepidemiology", "type" : "article-journal", "volume" : "167" }, "uris" : [ "http://www.mendeley.com/documents/?uuid=dec66e7e-b3fd-413c-a759-9e37b72d18a3" ] } ], "mendeley" : { "formattedCitation" : "&lt;sup&gt;34&lt;/sup&gt;", "plainTextFormattedCitation" : "34", "previouslyFormattedCitation" : "&lt;sup&gt;34&lt;/sup&gt;" }, "properties" : { "noteIndex" : 0 }, "schema" : "https://github.com/citation-style-language/schema/raw/master/csl-citation.json" }</w:instrText>
      </w:r>
      <w:r w:rsidR="00DA6250">
        <w:rPr>
          <w:u w:val="single"/>
        </w:rPr>
        <w:fldChar w:fldCharType="separate"/>
      </w:r>
      <w:r w:rsidRPr="00F60BFD">
        <w:rPr>
          <w:noProof/>
          <w:vertAlign w:val="superscript"/>
        </w:rPr>
        <w:t>34</w:t>
      </w:r>
      <w:r w:rsidR="00DA6250">
        <w:rPr>
          <w:u w:val="single"/>
        </w:rPr>
        <w:fldChar w:fldCharType="end"/>
      </w:r>
      <w:r w:rsidRPr="00F60BFD">
        <w:t xml:space="preserve"> </w:t>
      </w:r>
      <w:r w:rsidRPr="00F60BFD">
        <w:rPr>
          <w:u w:val="single"/>
        </w:rPr>
        <w:t>The regression model was adjusted for potential confounders including: sex, whether patients were smoking at diagnosis, 5-ASA exposure, early corticosteroid exposure, steroid dependency and thiopurine exposure.</w:t>
      </w:r>
    </w:p>
    <w:p w:rsidR="00D54A34" w:rsidRDefault="00D54A34" w:rsidP="00435F9A">
      <w:pPr>
        <w:spacing w:line="480" w:lineRule="auto"/>
        <w:jc w:val="both"/>
      </w:pPr>
      <w:r>
        <w:t>In a further analysi</w:t>
      </w:r>
      <w:r w:rsidR="00321777">
        <w:t>s including patients with adult and elderly-</w:t>
      </w:r>
      <w:r>
        <w:t xml:space="preserve">onset disease, </w:t>
      </w:r>
      <w:r w:rsidR="00313171">
        <w:t xml:space="preserve">we added </w:t>
      </w:r>
      <w:r w:rsidR="00FE52DF">
        <w:t>elderly-</w:t>
      </w:r>
      <w:r w:rsidR="00313171">
        <w:t xml:space="preserve">onset disease </w:t>
      </w:r>
      <w:r w:rsidR="006A31B3">
        <w:t>as a separate dichotomous variable into the Cox propo</w:t>
      </w:r>
      <w:r w:rsidR="00AF6DFE">
        <w:t>rtional hazards model to determine</w:t>
      </w:r>
      <w:r w:rsidR="006A31B3">
        <w:t xml:space="preserve"> whether the status of elderly-onset disease had an impact on the risk of surgery. </w:t>
      </w:r>
      <w:r w:rsidR="00313171">
        <w:t xml:space="preserve">We </w:t>
      </w:r>
      <w:r w:rsidR="00675941">
        <w:t xml:space="preserve">also </w:t>
      </w:r>
      <w:r w:rsidR="00313171">
        <w:t xml:space="preserve">adjusted this analysis </w:t>
      </w:r>
      <w:r w:rsidR="006A31B3">
        <w:t>for the</w:t>
      </w:r>
      <w:r w:rsidR="00313171">
        <w:t xml:space="preserve"> same</w:t>
      </w:r>
      <w:r w:rsidR="006A31B3">
        <w:t xml:space="preserve"> confounders discussed in the previous regression model above.</w:t>
      </w:r>
    </w:p>
    <w:p w:rsidR="009C5866" w:rsidRDefault="006A31B3" w:rsidP="00435F9A">
      <w:pPr>
        <w:spacing w:line="480" w:lineRule="auto"/>
        <w:jc w:val="both"/>
      </w:pPr>
      <w:r>
        <w:t>T</w:t>
      </w:r>
      <w:r w:rsidR="0004178B">
        <w:t>o address the impact</w:t>
      </w:r>
      <w:r>
        <w:t xml:space="preserve"> </w:t>
      </w:r>
      <w:r w:rsidR="00AD25C3">
        <w:t xml:space="preserve">of </w:t>
      </w:r>
      <w:r>
        <w:t>duration</w:t>
      </w:r>
      <w:r w:rsidR="0004178B">
        <w:t xml:space="preserve"> </w:t>
      </w:r>
      <w:r>
        <w:t>of thiopurine treatment</w:t>
      </w:r>
      <w:r w:rsidR="0004178B">
        <w:t xml:space="preserve"> </w:t>
      </w:r>
      <w:r w:rsidR="00827F1E">
        <w:t>on the risk of surgery in EO-</w:t>
      </w:r>
      <w:r>
        <w:t xml:space="preserve">IBD, </w:t>
      </w:r>
      <w:r w:rsidR="00313171">
        <w:t xml:space="preserve">we conducted </w:t>
      </w:r>
      <w:r>
        <w:t xml:space="preserve">a further </w:t>
      </w:r>
      <w:r w:rsidR="0004178B">
        <w:t>an</w:t>
      </w:r>
      <w:r w:rsidR="00665944">
        <w:t>alysis using a Cox proportional hazards</w:t>
      </w:r>
      <w:r w:rsidR="00AD25C3">
        <w:t xml:space="preserve"> model to calculate the</w:t>
      </w:r>
      <w:r w:rsidR="00665944">
        <w:t xml:space="preserve"> risk of colectomy and first intestinal resection</w:t>
      </w:r>
      <w:r w:rsidR="00AD25C3">
        <w:t xml:space="preserve"> in thiopurine users</w:t>
      </w:r>
      <w:r w:rsidR="00665944">
        <w:t>. In this analysis,</w:t>
      </w:r>
      <w:r>
        <w:t xml:space="preserve"> </w:t>
      </w:r>
      <w:r w:rsidR="005A7972">
        <w:t>patients with CD that</w:t>
      </w:r>
      <w:r w:rsidR="00613F72">
        <w:t xml:space="preserve"> </w:t>
      </w:r>
      <w:r w:rsidR="00AD25C3">
        <w:t>were prescribed thiopurines after the date of first surgery were excluded</w:t>
      </w:r>
      <w:r w:rsidR="00665944">
        <w:t>.</w:t>
      </w:r>
      <w:r w:rsidR="00D75823">
        <w:t xml:space="preserve"> </w:t>
      </w:r>
      <w:r w:rsidR="00D75823" w:rsidRPr="00D75823">
        <w:rPr>
          <w:u w:val="single"/>
        </w:rPr>
        <w:t>This model was adjusted for sex, 5-aminosalicyl</w:t>
      </w:r>
      <w:r w:rsidR="00675941">
        <w:rPr>
          <w:u w:val="single"/>
        </w:rPr>
        <w:t xml:space="preserve">ic acid use, early steroid use and </w:t>
      </w:r>
      <w:r w:rsidR="00D75823" w:rsidRPr="00D75823">
        <w:rPr>
          <w:u w:val="single"/>
        </w:rPr>
        <w:t>steroid dependency.</w:t>
      </w:r>
    </w:p>
    <w:p w:rsidR="00011659" w:rsidRDefault="00BF7206" w:rsidP="0054721E">
      <w:pPr>
        <w:spacing w:line="480" w:lineRule="auto"/>
        <w:jc w:val="both"/>
      </w:pPr>
      <w:r>
        <w:t>A</w:t>
      </w:r>
      <w:r w:rsidR="006C57CF">
        <w:t xml:space="preserve"> </w:t>
      </w:r>
      <w:r w:rsidR="00313171">
        <w:t>p-value of less than</w:t>
      </w:r>
      <w:r>
        <w:t xml:space="preserve"> or equal to</w:t>
      </w:r>
      <w:r w:rsidR="00313171">
        <w:t xml:space="preserve"> 0.05 </w:t>
      </w:r>
      <w:r>
        <w:t>was considered</w:t>
      </w:r>
      <w:r w:rsidR="00313171">
        <w:t xml:space="preserve"> statistical</w:t>
      </w:r>
      <w:r>
        <w:t>ly significant</w:t>
      </w:r>
      <w:r w:rsidR="006C57CF">
        <w:t>.</w:t>
      </w:r>
      <w:r w:rsidR="00D46CC9">
        <w:t xml:space="preserve"> All analyses were performed</w:t>
      </w:r>
      <w:r w:rsidR="00132A57">
        <w:t xml:space="preserve"> using</w:t>
      </w:r>
      <w:r w:rsidR="00D46CC9">
        <w:t xml:space="preserve"> STATA 12 (StataCorp LP, USA).</w:t>
      </w:r>
    </w:p>
    <w:p w:rsidR="00714A71" w:rsidRDefault="00714A71" w:rsidP="0054721E">
      <w:pPr>
        <w:spacing w:line="480" w:lineRule="auto"/>
        <w:jc w:val="both"/>
      </w:pPr>
    </w:p>
    <w:p w:rsidR="0054721E" w:rsidRPr="00931A49" w:rsidRDefault="008301B2" w:rsidP="00931A49">
      <w:pPr>
        <w:pStyle w:val="Heading1"/>
        <w:rPr>
          <w:rFonts w:asciiTheme="minorHAnsi" w:hAnsiTheme="minorHAnsi"/>
          <w:sz w:val="32"/>
          <w:szCs w:val="32"/>
        </w:rPr>
      </w:pPr>
      <w:r w:rsidRPr="00931A49">
        <w:rPr>
          <w:rFonts w:asciiTheme="minorHAnsi" w:hAnsiTheme="minorHAnsi"/>
          <w:sz w:val="32"/>
          <w:szCs w:val="32"/>
        </w:rPr>
        <w:lastRenderedPageBreak/>
        <w:t>Results</w:t>
      </w:r>
    </w:p>
    <w:p w:rsidR="001826C2" w:rsidRDefault="001826C2" w:rsidP="00435F9A">
      <w:pPr>
        <w:spacing w:line="480" w:lineRule="auto"/>
        <w:jc w:val="both"/>
      </w:pPr>
      <w:r>
        <w:t>Over the study period (1990-2010), we identified 9515 patients (aged &gt;17 years) with UC, 2758(28%) of whom were diagnosed aged 60 years or older. A total of 6490 patients had a diagnosis of CD, 1349 (21%) of whom were diagnosed aged 60 years or older. The proportion of elderly-onset patients with UC and CD diagnosed in Era 1 and Era 5 did not change significantly (UC: 31.3% in Era 1 versus 29.1% in Era 5, p=0.29, CD: 22.9% in Era 1 versus 20.0% in Era 5, p=0.17).</w:t>
      </w:r>
    </w:p>
    <w:p w:rsidR="005578D3" w:rsidRDefault="0040088A" w:rsidP="00435F9A">
      <w:pPr>
        <w:spacing w:line="480" w:lineRule="auto"/>
        <w:jc w:val="both"/>
      </w:pPr>
      <w:r>
        <w:t xml:space="preserve">There were </w:t>
      </w:r>
      <w:r w:rsidR="007E334D">
        <w:t>fewer</w:t>
      </w:r>
      <w:r w:rsidR="00AB212A">
        <w:t xml:space="preserve"> smokers at diagnosis and </w:t>
      </w:r>
      <w:r>
        <w:t>more ex-smokers at diagnosis amongst</w:t>
      </w:r>
      <w:r w:rsidR="00827F1E">
        <w:t xml:space="preserve"> both patients with EO-</w:t>
      </w:r>
      <w:r w:rsidR="00FA21C4">
        <w:t xml:space="preserve">UC and </w:t>
      </w:r>
      <w:r w:rsidR="002B46BB">
        <w:t>EO-</w:t>
      </w:r>
      <w:r w:rsidR="00FA21C4">
        <w:t>CD compared with</w:t>
      </w:r>
      <w:r w:rsidR="00AB212A">
        <w:t xml:space="preserve"> adult-onset disease</w:t>
      </w:r>
      <w:r w:rsidR="00A20F5F">
        <w:t xml:space="preserve"> (table 1).</w:t>
      </w:r>
      <w:r w:rsidR="00A34E91">
        <w:t xml:space="preserve"> </w:t>
      </w:r>
      <w:r>
        <w:t>In UC, o</w:t>
      </w:r>
      <w:r w:rsidR="00A34E91">
        <w:t>ral steroid a</w:t>
      </w:r>
      <w:r w:rsidR="00BC4DB9">
        <w:t xml:space="preserve">nd 5-ASA exposure were equivalent </w:t>
      </w:r>
      <w:r w:rsidR="00A34E91">
        <w:t>betwee</w:t>
      </w:r>
      <w:r w:rsidR="00F17706">
        <w:t xml:space="preserve">n the </w:t>
      </w:r>
      <w:r>
        <w:t xml:space="preserve">adult and elderly </w:t>
      </w:r>
      <w:r w:rsidR="00F17706">
        <w:t>groups, but</w:t>
      </w:r>
      <w:r w:rsidR="00827F1E">
        <w:t xml:space="preserve"> EO-</w:t>
      </w:r>
      <w:r w:rsidR="00A34E91">
        <w:t>UC patients had a higher</w:t>
      </w:r>
      <w:r w:rsidR="00BC4DB9">
        <w:t xml:space="preserve"> proportion of</w:t>
      </w:r>
      <w:r w:rsidR="00A34E91">
        <w:t xml:space="preserve"> early steroid exposure </w:t>
      </w:r>
      <w:r w:rsidR="00A04FED">
        <w:t xml:space="preserve">(38.1% vs </w:t>
      </w:r>
      <w:r w:rsidR="004C042C">
        <w:t>34.1%).</w:t>
      </w:r>
      <w:r w:rsidR="00626B66">
        <w:t xml:space="preserve"> </w:t>
      </w:r>
      <w:r w:rsidR="00205241">
        <w:t>Thi</w:t>
      </w:r>
      <w:r w:rsidR="00827F1E">
        <w:t>opurine use in the EO-</w:t>
      </w:r>
      <w:r w:rsidR="005578D3">
        <w:t>UC group was si</w:t>
      </w:r>
      <w:r w:rsidR="00A20F5F">
        <w:t>gnificantly lower</w:t>
      </w:r>
      <w:r w:rsidR="00BC4DB9">
        <w:t xml:space="preserve"> than</w:t>
      </w:r>
      <w:r w:rsidR="00A20F5F">
        <w:t xml:space="preserve"> in</w:t>
      </w:r>
      <w:r w:rsidR="00BC4DB9">
        <w:t xml:space="preserve"> the adult-</w:t>
      </w:r>
      <w:r w:rsidR="005578D3">
        <w:t>onset population</w:t>
      </w:r>
      <w:r w:rsidR="004C042C">
        <w:t xml:space="preserve"> (12.8% vs 21.6%)</w:t>
      </w:r>
      <w:r w:rsidR="005578D3">
        <w:t>.</w:t>
      </w:r>
      <w:r w:rsidR="00A34E91">
        <w:t xml:space="preserve"> </w:t>
      </w:r>
    </w:p>
    <w:p w:rsidR="0054721E" w:rsidRDefault="00174B6F" w:rsidP="00435F9A">
      <w:pPr>
        <w:spacing w:line="480" w:lineRule="auto"/>
        <w:jc w:val="both"/>
      </w:pPr>
      <w:r>
        <w:t>There were</w:t>
      </w:r>
      <w:r w:rsidR="00096BA4">
        <w:t xml:space="preserve"> proportionally </w:t>
      </w:r>
      <w:r w:rsidR="00A20F5F">
        <w:t>fewer women</w:t>
      </w:r>
      <w:r w:rsidR="000A34F3">
        <w:t xml:space="preserve"> with EO-</w:t>
      </w:r>
      <w:r>
        <w:t>CD</w:t>
      </w:r>
      <w:r w:rsidR="00096BA4">
        <w:t>, and fewer smokers</w:t>
      </w:r>
      <w:r w:rsidR="005578D3">
        <w:t xml:space="preserve"> at diagnosis </w:t>
      </w:r>
      <w:r w:rsidR="00FA21C4">
        <w:t>compared with</w:t>
      </w:r>
      <w:r w:rsidR="000A34F3">
        <w:t xml:space="preserve"> patients with AO-</w:t>
      </w:r>
      <w:r w:rsidR="005578D3">
        <w:t>CD. They also had s</w:t>
      </w:r>
      <w:r w:rsidR="00096BA4">
        <w:t xml:space="preserve">ignificantly lower </w:t>
      </w:r>
      <w:r w:rsidR="00712B12">
        <w:t xml:space="preserve">exposure to </w:t>
      </w:r>
      <w:r w:rsidR="00096BA4">
        <w:t>oral 5-ASA</w:t>
      </w:r>
      <w:r w:rsidR="00712B12">
        <w:t xml:space="preserve"> (63.7% vs 70.0%)</w:t>
      </w:r>
      <w:r w:rsidR="005578D3">
        <w:t>, corti</w:t>
      </w:r>
      <w:r w:rsidR="00096BA4">
        <w:t>costeroid</w:t>
      </w:r>
      <w:r w:rsidR="00712B12">
        <w:t xml:space="preserve"> use (52.5% vs 57.0%), early corticosteroid use (36.8% vs 41.5%)</w:t>
      </w:r>
      <w:r w:rsidR="00096BA4">
        <w:t xml:space="preserve"> and thiopurine</w:t>
      </w:r>
      <w:r w:rsidR="00712B12">
        <w:t xml:space="preserve"> use (</w:t>
      </w:r>
      <w:r w:rsidR="00DE393C">
        <w:t>16.4</w:t>
      </w:r>
      <w:r w:rsidR="00712B12">
        <w:t>% vs</w:t>
      </w:r>
      <w:r w:rsidR="00DE393C">
        <w:t xml:space="preserve"> 33.8</w:t>
      </w:r>
      <w:r w:rsidR="00712B12">
        <w:t xml:space="preserve"> %)</w:t>
      </w:r>
      <w:r w:rsidR="00FA21C4">
        <w:t xml:space="preserve"> compared with</w:t>
      </w:r>
      <w:r w:rsidR="000A34F3">
        <w:t xml:space="preserve"> the AO-</w:t>
      </w:r>
      <w:r w:rsidR="0040088A">
        <w:t>CD</w:t>
      </w:r>
      <w:r w:rsidR="00096BA4">
        <w:t xml:space="preserve"> group.</w:t>
      </w:r>
    </w:p>
    <w:p w:rsidR="00FA6A5F" w:rsidRDefault="00F40836" w:rsidP="00435F9A">
      <w:pPr>
        <w:spacing w:line="480" w:lineRule="auto"/>
        <w:jc w:val="both"/>
        <w:rPr>
          <w:b/>
        </w:rPr>
      </w:pPr>
      <w:r>
        <w:rPr>
          <w:b/>
        </w:rPr>
        <w:t>Colectomy in elderly-</w:t>
      </w:r>
      <w:r w:rsidR="00FA6A5F" w:rsidRPr="00FA6A5F">
        <w:rPr>
          <w:b/>
        </w:rPr>
        <w:t>onset UC</w:t>
      </w:r>
    </w:p>
    <w:p w:rsidR="00710488" w:rsidRDefault="00396D91" w:rsidP="00435F9A">
      <w:pPr>
        <w:spacing w:line="480" w:lineRule="auto"/>
        <w:jc w:val="both"/>
      </w:pPr>
      <w:r>
        <w:t>The crude colectomy rates were 4.9% and 3.9%</w:t>
      </w:r>
      <w:r w:rsidR="00AF6C6F">
        <w:t xml:space="preserve"> (p=0.04)</w:t>
      </w:r>
      <w:r>
        <w:t xml:space="preserve"> in adult</w:t>
      </w:r>
      <w:r w:rsidR="00356791">
        <w:t xml:space="preserve"> and elderly-</w:t>
      </w:r>
      <w:r>
        <w:t>onset UC respectively.</w:t>
      </w:r>
      <w:r w:rsidR="00322DB5">
        <w:t xml:space="preserve"> The proportion of p</w:t>
      </w:r>
      <w:r w:rsidR="00C472FC">
        <w:t>atients with EO-</w:t>
      </w:r>
      <w:r w:rsidR="00322DB5">
        <w:t xml:space="preserve">UC undergoing colectomy in Era 1 was not significantly different than for Era 5 (4.7% versus 3.6%, p=0.53). </w:t>
      </w:r>
      <w:r>
        <w:t>The 1, 5 and 10 year risk of colectomy was 2.2%, 4.5% and 5.8% in the elderly-onset group, and 2.2%, 5.0% an</w:t>
      </w:r>
      <w:r w:rsidR="00C82CD1">
        <w:t>d 7.3% in the adult-onset group</w:t>
      </w:r>
      <w:r w:rsidR="007E334D">
        <w:t xml:space="preserve"> respectively</w:t>
      </w:r>
      <w:r w:rsidR="00C82CD1">
        <w:t xml:space="preserve"> (Figure 2</w:t>
      </w:r>
      <w:r w:rsidR="00AF6C6F">
        <w:t>a</w:t>
      </w:r>
      <w:r w:rsidR="00C82CD1">
        <w:t>).</w:t>
      </w:r>
      <w:r>
        <w:t xml:space="preserve"> </w:t>
      </w:r>
      <w:r w:rsidR="00F40836">
        <w:t>No significant differences between the groups was found</w:t>
      </w:r>
      <w:r>
        <w:t xml:space="preserve"> (l</w:t>
      </w:r>
      <w:r w:rsidR="00D36784">
        <w:t>og rank test for trend, p=0.15)</w:t>
      </w:r>
      <w:r w:rsidR="000D7CF8">
        <w:t>. E</w:t>
      </w:r>
      <w:r w:rsidR="00F40836">
        <w:t>arly steroid use,</w:t>
      </w:r>
      <w:r w:rsidR="000D7CF8">
        <w:t xml:space="preserve"> steroid dependency</w:t>
      </w:r>
      <w:r w:rsidR="00F40836">
        <w:t xml:space="preserve"> and thiopurine</w:t>
      </w:r>
      <w:r w:rsidR="004545DB">
        <w:t xml:space="preserve"> use were all associated with an increased risk of colectomy</w:t>
      </w:r>
      <w:r w:rsidR="00C472FC">
        <w:t xml:space="preserve"> in the EO-</w:t>
      </w:r>
      <w:r w:rsidR="00DE393C">
        <w:t>UC group (T</w:t>
      </w:r>
      <w:r w:rsidR="00D36784">
        <w:t>able 2)</w:t>
      </w:r>
      <w:r w:rsidR="004545DB">
        <w:t xml:space="preserve">. </w:t>
      </w:r>
    </w:p>
    <w:p w:rsidR="00B2194A" w:rsidRDefault="00B2194A" w:rsidP="00435F9A">
      <w:pPr>
        <w:spacing w:line="480" w:lineRule="auto"/>
        <w:jc w:val="both"/>
        <w:rPr>
          <w:b/>
        </w:rPr>
      </w:pPr>
      <w:r w:rsidRPr="00B2194A">
        <w:rPr>
          <w:b/>
        </w:rPr>
        <w:t xml:space="preserve">First </w:t>
      </w:r>
      <w:r w:rsidR="009E5048">
        <w:rPr>
          <w:b/>
        </w:rPr>
        <w:t>intestinal surgery</w:t>
      </w:r>
      <w:r w:rsidR="00F40836">
        <w:rPr>
          <w:b/>
        </w:rPr>
        <w:t xml:space="preserve"> in elderly-</w:t>
      </w:r>
      <w:r w:rsidRPr="00B2194A">
        <w:rPr>
          <w:b/>
        </w:rPr>
        <w:t>onset CD</w:t>
      </w:r>
    </w:p>
    <w:p w:rsidR="00B2194A" w:rsidRDefault="009E5048" w:rsidP="00435F9A">
      <w:pPr>
        <w:spacing w:line="480" w:lineRule="auto"/>
        <w:jc w:val="both"/>
      </w:pPr>
      <w:r>
        <w:lastRenderedPageBreak/>
        <w:t>Crude intestinal surgery</w:t>
      </w:r>
      <w:r w:rsidR="00DC1CE5">
        <w:t xml:space="preserve"> rates</w:t>
      </w:r>
      <w:r w:rsidR="00C472FC">
        <w:t xml:space="preserve"> were 18.2% in AO-CD and 13.0% in EO-</w:t>
      </w:r>
      <w:r w:rsidR="00B2194A">
        <w:t>CD respectively</w:t>
      </w:r>
      <w:r w:rsidR="00AF6C6F">
        <w:t xml:space="preserve"> (p&lt;0.0001)</w:t>
      </w:r>
      <w:r w:rsidR="00B2194A">
        <w:t xml:space="preserve">. </w:t>
      </w:r>
      <w:r>
        <w:t>There was no significant difference in the</w:t>
      </w:r>
      <w:r w:rsidR="008C42CC">
        <w:t xml:space="preserve"> prop</w:t>
      </w:r>
      <w:r>
        <w:t>ortio</w:t>
      </w:r>
      <w:r w:rsidR="00C472FC">
        <w:t>n of patients with EO-</w:t>
      </w:r>
      <w:r>
        <w:t xml:space="preserve">CD undergoing intestinal surgery </w:t>
      </w:r>
      <w:r w:rsidR="00FA21C4">
        <w:t>in Era 1 compared with</w:t>
      </w:r>
      <w:r w:rsidR="008C42CC">
        <w:t xml:space="preserve"> Era 5</w:t>
      </w:r>
      <w:r w:rsidR="00A6593B">
        <w:t xml:space="preserve"> (14.6% vs 9.0% p=0.1)</w:t>
      </w:r>
      <w:r w:rsidR="00F40836">
        <w:t xml:space="preserve">. </w:t>
      </w:r>
      <w:r w:rsidR="008C42CC">
        <w:t>The 1</w:t>
      </w:r>
      <w:r w:rsidR="00A6593B">
        <w:t>, 5 and 10 year risk of first intestinal surgery</w:t>
      </w:r>
      <w:r w:rsidR="008C42CC">
        <w:t xml:space="preserve"> was 9.5%, 14.6% and 17.9% in the elderly-onset group, and 12.2</w:t>
      </w:r>
      <w:r w:rsidR="00A6593B">
        <w:t>%, 19.0% and 24.4% in the adult-</w:t>
      </w:r>
      <w:r w:rsidR="002B62EA">
        <w:t>onset group</w:t>
      </w:r>
      <w:r w:rsidR="007E334D">
        <w:t xml:space="preserve"> respectively</w:t>
      </w:r>
      <w:r w:rsidR="00AF6C6F">
        <w:t xml:space="preserve"> (Figure 2b</w:t>
      </w:r>
      <w:r w:rsidR="00DE393C">
        <w:t>)</w:t>
      </w:r>
      <w:r w:rsidR="002B62EA">
        <w:t>. T</w:t>
      </w:r>
      <w:r w:rsidR="008C42CC">
        <w:t>he</w:t>
      </w:r>
      <w:r w:rsidR="002B62EA">
        <w:t>re was a significant</w:t>
      </w:r>
      <w:r w:rsidR="008C42CC">
        <w:t xml:space="preserve"> diffe</w:t>
      </w:r>
      <w:r w:rsidR="002B62EA">
        <w:t>rence between the two groups</w:t>
      </w:r>
      <w:r w:rsidR="008C42CC">
        <w:t xml:space="preserve"> (log rank test for trend, p=0.0002).</w:t>
      </w:r>
    </w:p>
    <w:p w:rsidR="002E5BF4" w:rsidRDefault="002E5BF4" w:rsidP="002E5BF4">
      <w:pPr>
        <w:spacing w:line="480" w:lineRule="auto"/>
        <w:jc w:val="both"/>
      </w:pPr>
      <w:r>
        <w:t>Cox regression analysis</w:t>
      </w:r>
      <w:r w:rsidR="00A6593B">
        <w:t xml:space="preserve"> for ri</w:t>
      </w:r>
      <w:r w:rsidR="00DE393C">
        <w:t>sk of first intestinal surgery</w:t>
      </w:r>
      <w:r w:rsidR="00A6593B">
        <w:t xml:space="preserve"> </w:t>
      </w:r>
      <w:r w:rsidR="00387FA2">
        <w:t xml:space="preserve">in </w:t>
      </w:r>
      <w:r w:rsidR="00C472FC">
        <w:t>EO-</w:t>
      </w:r>
      <w:r>
        <w:t>C</w:t>
      </w:r>
      <w:r w:rsidR="00A6593B">
        <w:t>D</w:t>
      </w:r>
      <w:r w:rsidR="00DE393C">
        <w:t xml:space="preserve"> indicated </w:t>
      </w:r>
      <w:r w:rsidR="000D7CF8">
        <w:t>no significant associations with the need for intestinal resection</w:t>
      </w:r>
      <w:r w:rsidR="00AF6C6F">
        <w:t xml:space="preserve"> (Table 2</w:t>
      </w:r>
      <w:r w:rsidR="00DE393C">
        <w:t>)</w:t>
      </w:r>
      <w:r w:rsidR="00AB436E">
        <w:t>.</w:t>
      </w:r>
      <w:r w:rsidR="00A6593B">
        <w:t xml:space="preserve"> Exposure to thiopurines was not associated with an altered risk of </w:t>
      </w:r>
      <w:r w:rsidR="00E81413">
        <w:t>intestinal surgery.</w:t>
      </w:r>
    </w:p>
    <w:p w:rsidR="009D18F0" w:rsidRDefault="00AF6C6F" w:rsidP="002E5BF4">
      <w:pPr>
        <w:spacing w:line="480" w:lineRule="auto"/>
        <w:jc w:val="both"/>
        <w:rPr>
          <w:b/>
        </w:rPr>
      </w:pPr>
      <w:r>
        <w:rPr>
          <w:b/>
        </w:rPr>
        <w:t>Elderly-onset disease as a</w:t>
      </w:r>
      <w:r w:rsidR="009D18F0" w:rsidRPr="009D18F0">
        <w:rPr>
          <w:b/>
        </w:rPr>
        <w:t xml:space="preserve"> risk</w:t>
      </w:r>
      <w:r>
        <w:rPr>
          <w:b/>
        </w:rPr>
        <w:t xml:space="preserve"> factor for</w:t>
      </w:r>
      <w:r w:rsidR="009D18F0" w:rsidRPr="009D18F0">
        <w:rPr>
          <w:b/>
        </w:rPr>
        <w:t xml:space="preserve"> surgery in UC and CD</w:t>
      </w:r>
    </w:p>
    <w:p w:rsidR="009D18F0" w:rsidRPr="009D18F0" w:rsidRDefault="00AF6C6F" w:rsidP="002E5BF4">
      <w:pPr>
        <w:spacing w:line="480" w:lineRule="auto"/>
        <w:jc w:val="both"/>
      </w:pPr>
      <w:r>
        <w:t>In the multi-variate regression model including patients with both elderly-onset and adult-onset IBD, h</w:t>
      </w:r>
      <w:r w:rsidR="00C472FC">
        <w:t>aving EO-</w:t>
      </w:r>
      <w:r w:rsidR="00361D36">
        <w:t xml:space="preserve">UC was </w:t>
      </w:r>
      <w:r w:rsidR="00174B6F">
        <w:t>not associated with an altered</w:t>
      </w:r>
      <w:r w:rsidR="00361D36">
        <w:t xml:space="preserve"> risk of colectomy</w:t>
      </w:r>
      <w:r w:rsidR="00174B6F">
        <w:t xml:space="preserve"> compared to adult-onset disease diagnosed aged less than 60 years</w:t>
      </w:r>
      <w:r>
        <w:t xml:space="preserve"> (HR 0.94, 95%CI 0.75-1.18, not significant)</w:t>
      </w:r>
      <w:r w:rsidR="00C472FC">
        <w:t>. However, having EO-</w:t>
      </w:r>
      <w:r w:rsidR="00361D36">
        <w:t xml:space="preserve">CD was associated with a 20% reduction in risk of intestinal surgery </w:t>
      </w:r>
      <w:r w:rsidR="00C472FC">
        <w:t>compared to AO-</w:t>
      </w:r>
      <w:r w:rsidR="004876ED">
        <w:t xml:space="preserve">CD </w:t>
      </w:r>
      <w:r w:rsidR="00361D36">
        <w:t xml:space="preserve">(HR 0.8, 95%CI 0.68-0.94, p = 0.006). </w:t>
      </w:r>
    </w:p>
    <w:p w:rsidR="00D63430" w:rsidRDefault="00D63430" w:rsidP="00D63430">
      <w:pPr>
        <w:spacing w:line="480" w:lineRule="auto"/>
        <w:jc w:val="both"/>
        <w:rPr>
          <w:b/>
        </w:rPr>
      </w:pPr>
      <w:r>
        <w:rPr>
          <w:b/>
        </w:rPr>
        <w:t>T</w:t>
      </w:r>
      <w:r w:rsidR="0056070F" w:rsidRPr="0056070F">
        <w:rPr>
          <w:b/>
        </w:rPr>
        <w:t>hiopurine exposure</w:t>
      </w:r>
      <w:r>
        <w:rPr>
          <w:b/>
        </w:rPr>
        <w:t xml:space="preserve"> and impact</w:t>
      </w:r>
      <w:r w:rsidR="0056070F" w:rsidRPr="0056070F">
        <w:rPr>
          <w:b/>
        </w:rPr>
        <w:t xml:space="preserve"> </w:t>
      </w:r>
      <w:r>
        <w:rPr>
          <w:b/>
        </w:rPr>
        <w:t xml:space="preserve">of </w:t>
      </w:r>
      <w:r w:rsidR="0056070F" w:rsidRPr="0056070F">
        <w:rPr>
          <w:b/>
        </w:rPr>
        <w:t>duration</w:t>
      </w:r>
      <w:r>
        <w:rPr>
          <w:b/>
        </w:rPr>
        <w:t xml:space="preserve"> of treatment</w:t>
      </w:r>
      <w:r w:rsidR="0056070F" w:rsidRPr="0056070F">
        <w:rPr>
          <w:b/>
        </w:rPr>
        <w:t xml:space="preserve"> on risk of surgery</w:t>
      </w:r>
    </w:p>
    <w:p w:rsidR="00D63430" w:rsidRDefault="00D63430" w:rsidP="00D63430">
      <w:pPr>
        <w:spacing w:line="480" w:lineRule="auto"/>
        <w:jc w:val="both"/>
      </w:pPr>
      <w:r>
        <w:t>Thiopurine exposure</w:t>
      </w:r>
      <w:r w:rsidRPr="00D63430">
        <w:t xml:space="preserve"> was 12.8% and</w:t>
      </w:r>
      <w:r>
        <w:t xml:space="preserve"> </w:t>
      </w:r>
      <w:r w:rsidRPr="00D63430">
        <w:t>16.4% in</w:t>
      </w:r>
      <w:r>
        <w:t xml:space="preserve"> elderly-onset</w:t>
      </w:r>
      <w:r w:rsidRPr="00D63430">
        <w:t xml:space="preserve"> UC and CD respectively. In patients with</w:t>
      </w:r>
      <w:r w:rsidR="00C472FC">
        <w:t xml:space="preserve"> EO-</w:t>
      </w:r>
      <w:r w:rsidRPr="00D63430">
        <w:t>UC, mean time to treatment</w:t>
      </w:r>
      <w:r>
        <w:t xml:space="preserve"> with thiopurines</w:t>
      </w:r>
      <w:r w:rsidR="00E05BD9">
        <w:t xml:space="preserve"> was 20.7</w:t>
      </w:r>
      <w:r>
        <w:t xml:space="preserve"> </w:t>
      </w:r>
      <w:r w:rsidRPr="00D63430">
        <w:t>months, and mean du</w:t>
      </w:r>
      <w:r w:rsidR="0099568B">
        <w:t>ration of treatment was 29.4 months</w:t>
      </w:r>
      <w:r w:rsidRPr="00D63430">
        <w:t>. In</w:t>
      </w:r>
      <w:r w:rsidR="00C472FC">
        <w:t xml:space="preserve"> EO-</w:t>
      </w:r>
      <w:r w:rsidRPr="00D63430">
        <w:t>CD,</w:t>
      </w:r>
      <w:r w:rsidR="009E01B7">
        <w:t xml:space="preserve"> mean time to treatment was 18.2</w:t>
      </w:r>
      <w:r w:rsidRPr="00D63430">
        <w:t xml:space="preserve"> months, and </w:t>
      </w:r>
      <w:r w:rsidR="0099568B">
        <w:t xml:space="preserve">mean </w:t>
      </w:r>
      <w:r w:rsidRPr="00D63430">
        <w:t>duration</w:t>
      </w:r>
      <w:r>
        <w:rPr>
          <w:b/>
        </w:rPr>
        <w:t xml:space="preserve"> </w:t>
      </w:r>
      <w:r w:rsidR="0099568B">
        <w:t>of treatment was 33.9 months</w:t>
      </w:r>
      <w:r w:rsidR="0030295F">
        <w:t>. No significant differences in time to treatment or duration of treatment were found between elderly-onset UC or CD</w:t>
      </w:r>
      <w:r w:rsidRPr="00D63430">
        <w:t>.</w:t>
      </w:r>
      <w:r w:rsidR="00DD14BB">
        <w:t xml:space="preserve"> Similarly, no significant differences were found in time to treatment or duration of treatment between elderly-onset and adult-onset disease (both UC and CD).</w:t>
      </w:r>
    </w:p>
    <w:p w:rsidR="0056070F" w:rsidRPr="00D63430" w:rsidRDefault="00E261F0" w:rsidP="00D63430">
      <w:pPr>
        <w:spacing w:line="480" w:lineRule="auto"/>
        <w:jc w:val="both"/>
        <w:rPr>
          <w:b/>
        </w:rPr>
      </w:pPr>
      <w:r w:rsidRPr="009E01B7">
        <w:rPr>
          <w:u w:val="single"/>
        </w:rPr>
        <w:lastRenderedPageBreak/>
        <w:t>Amongst patients with elderly-onse</w:t>
      </w:r>
      <w:r w:rsidR="0099568B" w:rsidRPr="009E01B7">
        <w:rPr>
          <w:u w:val="single"/>
        </w:rPr>
        <w:t>t disease receiving thiopurines, there was no difference in the time to thiopurine treatment between patients who had treatment for greater than 12 months</w:t>
      </w:r>
      <w:r w:rsidRPr="009E01B7">
        <w:rPr>
          <w:u w:val="single"/>
        </w:rPr>
        <w:t xml:space="preserve"> d</w:t>
      </w:r>
      <w:r w:rsidR="00DD5FD8" w:rsidRPr="009E01B7">
        <w:rPr>
          <w:u w:val="single"/>
        </w:rPr>
        <w:t>urati</w:t>
      </w:r>
      <w:r w:rsidR="0030295F" w:rsidRPr="009E01B7">
        <w:rPr>
          <w:u w:val="single"/>
        </w:rPr>
        <w:t>on</w:t>
      </w:r>
      <w:r w:rsidR="0099568B" w:rsidRPr="009E01B7">
        <w:rPr>
          <w:u w:val="single"/>
        </w:rPr>
        <w:t xml:space="preserve"> compared to those with less than 12 months treatment</w:t>
      </w:r>
      <w:r w:rsidR="009E01B7">
        <w:rPr>
          <w:u w:val="single"/>
        </w:rPr>
        <w:t xml:space="preserve"> (21.9 months vs 19.4 months in EOUC, p=0.41 and 18.7 months vs 17.6 months in EOCD, p=0.77).</w:t>
      </w:r>
      <w:r w:rsidR="009E01B7">
        <w:t xml:space="preserve"> Sustained</w:t>
      </w:r>
      <w:r w:rsidR="0030295F">
        <w:t xml:space="preserve"> treatment of greater than 12 </w:t>
      </w:r>
      <w:r w:rsidR="00DD5FD8">
        <w:t xml:space="preserve">months </w:t>
      </w:r>
      <w:r>
        <w:t>in</w:t>
      </w:r>
      <w:r w:rsidR="00DD5FD8">
        <w:t xml:space="preserve"> </w:t>
      </w:r>
      <w:r w:rsidR="00C472FC">
        <w:t>EO-</w:t>
      </w:r>
      <w:r w:rsidR="00DD5FD8">
        <w:t xml:space="preserve">UC </w:t>
      </w:r>
      <w:r w:rsidR="0004325E">
        <w:t>was associated with a 70</w:t>
      </w:r>
      <w:r w:rsidR="0030295F">
        <w:t>% reduction in risk of colectomy</w:t>
      </w:r>
      <w:r w:rsidR="00387FA2">
        <w:t xml:space="preserve"> (Table </w:t>
      </w:r>
      <w:r w:rsidR="00100E0E">
        <w:t>3</w:t>
      </w:r>
      <w:r w:rsidR="00387FA2">
        <w:t>)</w:t>
      </w:r>
      <w:r w:rsidR="00DD5FD8">
        <w:t xml:space="preserve">. </w:t>
      </w:r>
      <w:r w:rsidR="004317EE">
        <w:t xml:space="preserve">In contrast, </w:t>
      </w:r>
      <w:r w:rsidR="009E01B7">
        <w:t>sustained thiopurine use</w:t>
      </w:r>
      <w:r w:rsidR="004317EE">
        <w:t xml:space="preserve"> was not significantly associated with a reduced risk of first int</w:t>
      </w:r>
      <w:r w:rsidR="00C472FC">
        <w:t>estinal surgery in EO-</w:t>
      </w:r>
      <w:r w:rsidR="004317EE">
        <w:t xml:space="preserve">CD. </w:t>
      </w:r>
    </w:p>
    <w:p w:rsidR="00861FE3" w:rsidRDefault="00861FE3">
      <w:r>
        <w:br w:type="page"/>
      </w:r>
    </w:p>
    <w:p w:rsidR="00861FE3" w:rsidRPr="00931A49" w:rsidRDefault="0021770E" w:rsidP="00931A49">
      <w:pPr>
        <w:pStyle w:val="Heading1"/>
        <w:rPr>
          <w:rFonts w:asciiTheme="minorHAnsi" w:hAnsiTheme="minorHAnsi"/>
          <w:sz w:val="32"/>
          <w:szCs w:val="32"/>
        </w:rPr>
      </w:pPr>
      <w:r w:rsidRPr="00931A49">
        <w:rPr>
          <w:rFonts w:asciiTheme="minorHAnsi" w:hAnsiTheme="minorHAnsi"/>
          <w:sz w:val="32"/>
          <w:szCs w:val="32"/>
        </w:rPr>
        <w:lastRenderedPageBreak/>
        <w:t>Discussion</w:t>
      </w:r>
    </w:p>
    <w:p w:rsidR="0021770E" w:rsidRDefault="0021770E" w:rsidP="002E5BF4">
      <w:pPr>
        <w:spacing w:line="480" w:lineRule="auto"/>
        <w:jc w:val="both"/>
        <w:rPr>
          <w:b/>
        </w:rPr>
      </w:pPr>
      <w:r>
        <w:rPr>
          <w:b/>
        </w:rPr>
        <w:t>Main findings</w:t>
      </w:r>
    </w:p>
    <w:p w:rsidR="006727C5" w:rsidRPr="00E7458D" w:rsidRDefault="006727C5" w:rsidP="006727C5">
      <w:pPr>
        <w:spacing w:line="480" w:lineRule="auto"/>
        <w:jc w:val="both"/>
      </w:pPr>
      <w:r>
        <w:t>This is the</w:t>
      </w:r>
      <w:r w:rsidRPr="004E66AB">
        <w:t xml:space="preserve"> large</w:t>
      </w:r>
      <w:r>
        <w:t>st</w:t>
      </w:r>
      <w:r w:rsidRPr="004E66AB">
        <w:t xml:space="preserve"> natio</w:t>
      </w:r>
      <w:r>
        <w:t>nal population-</w:t>
      </w:r>
      <w:r w:rsidRPr="004E66AB">
        <w:t>based study</w:t>
      </w:r>
      <w:r>
        <w:t xml:space="preserve"> </w:t>
      </w:r>
      <w:r w:rsidR="00142584">
        <w:t>of therapies and outcomes</w:t>
      </w:r>
      <w:r>
        <w:t xml:space="preserve"> </w:t>
      </w:r>
      <w:r w:rsidR="00142584">
        <w:t xml:space="preserve">in </w:t>
      </w:r>
      <w:r w:rsidR="00C05612">
        <w:t>EO-</w:t>
      </w:r>
      <w:r>
        <w:t>IBD</w:t>
      </w:r>
      <w:r w:rsidR="008B358F">
        <w:t xml:space="preserve"> to dat</w:t>
      </w:r>
      <w:r w:rsidR="002C07F0">
        <w:t>e, encompassing 20 years</w:t>
      </w:r>
      <w:r>
        <w:t>.</w:t>
      </w:r>
      <w:r w:rsidR="008B358F" w:rsidRPr="008B358F">
        <w:t xml:space="preserve"> </w:t>
      </w:r>
      <w:r w:rsidR="008B358F">
        <w:t xml:space="preserve">We found </w:t>
      </w:r>
      <w:r w:rsidR="002A0EAB">
        <w:t xml:space="preserve">approximately </w:t>
      </w:r>
      <w:r w:rsidR="008B358F">
        <w:t>1 in 4 patients with UC and 1 in 5 diagnosed with CD was aged over 60 years at diagnosis</w:t>
      </w:r>
      <w:r w:rsidR="00FA21C4">
        <w:t xml:space="preserve">. </w:t>
      </w:r>
      <w:r w:rsidRPr="00F21AC5">
        <w:t>I</w:t>
      </w:r>
      <w:r w:rsidR="00FA21C4">
        <w:t>n UC</w:t>
      </w:r>
      <w:r w:rsidR="002B46BB">
        <w:t>,</w:t>
      </w:r>
      <w:r w:rsidR="00FA21C4">
        <w:t xml:space="preserve"> </w:t>
      </w:r>
      <w:r w:rsidRPr="004E66AB">
        <w:t>colectomy</w:t>
      </w:r>
      <w:r w:rsidR="00FA21C4">
        <w:t xml:space="preserve"> rates were similar</w:t>
      </w:r>
      <w:r w:rsidR="003C503D">
        <w:t xml:space="preserve"> between elderly</w:t>
      </w:r>
      <w:r w:rsidRPr="004E66AB">
        <w:t xml:space="preserve"> and adult-onset disease. In CD, rates of </w:t>
      </w:r>
      <w:r>
        <w:t xml:space="preserve">first </w:t>
      </w:r>
      <w:r w:rsidRPr="004E66AB">
        <w:t xml:space="preserve">intestinal surgery were approximately </w:t>
      </w:r>
      <w:r>
        <w:t>a third lower in the elderly-</w:t>
      </w:r>
      <w:r w:rsidRPr="004E66AB">
        <w:t>onset</w:t>
      </w:r>
      <w:r>
        <w:t xml:space="preserve"> group</w:t>
      </w:r>
      <w:r w:rsidRPr="004E66AB">
        <w:t xml:space="preserve"> compared </w:t>
      </w:r>
      <w:r>
        <w:t>with adult-</w:t>
      </w:r>
      <w:r w:rsidRPr="004E66AB">
        <w:t xml:space="preserve">onset disease. Amongst patients </w:t>
      </w:r>
      <w:r>
        <w:t>wit</w:t>
      </w:r>
      <w:r w:rsidR="00C05612">
        <w:t>h EO-</w:t>
      </w:r>
      <w:r w:rsidRPr="004E66AB">
        <w:t xml:space="preserve">UC </w:t>
      </w:r>
      <w:r>
        <w:t xml:space="preserve">treated with thiopurines, </w:t>
      </w:r>
      <w:r w:rsidRPr="004E66AB">
        <w:t>sustained use</w:t>
      </w:r>
      <w:r>
        <w:t xml:space="preserve"> for longer than 12 months</w:t>
      </w:r>
      <w:r w:rsidRPr="004E66AB">
        <w:t xml:space="preserve"> </w:t>
      </w:r>
      <w:r w:rsidR="00A677D3">
        <w:t>was</w:t>
      </w:r>
      <w:r w:rsidR="002A0EAB">
        <w:t xml:space="preserve"> associated with a 70%</w:t>
      </w:r>
      <w:r w:rsidRPr="004E66AB">
        <w:t xml:space="preserve"> reduction in rate of colectomy. </w:t>
      </w:r>
      <w:r>
        <w:t>By contrast,</w:t>
      </w:r>
      <w:r w:rsidRPr="004E66AB">
        <w:t xml:space="preserve"> </w:t>
      </w:r>
      <w:r>
        <w:t xml:space="preserve">in </w:t>
      </w:r>
      <w:r w:rsidR="00C05612">
        <w:t>EO-</w:t>
      </w:r>
      <w:r w:rsidRPr="004E66AB">
        <w:t>CD</w:t>
      </w:r>
      <w:r w:rsidR="00A677D3">
        <w:t xml:space="preserve"> sustained</w:t>
      </w:r>
      <w:r>
        <w:t xml:space="preserve"> </w:t>
      </w:r>
      <w:r w:rsidRPr="004E66AB">
        <w:t xml:space="preserve">thiopurine exposure was not associated with a reduced risk of intestinal surgery. </w:t>
      </w:r>
      <w:r>
        <w:t>This</w:t>
      </w:r>
      <w:r w:rsidR="002C07F0">
        <w:t xml:space="preserve"> has</w:t>
      </w:r>
      <w:r w:rsidR="00690B5D">
        <w:t xml:space="preserve"> important implications for their use particularly given the increased risk of thiopurine-r</w:t>
      </w:r>
      <w:r w:rsidR="00884515">
        <w:t>elated cancers in this age group</w:t>
      </w:r>
      <w:r w:rsidR="00690B5D">
        <w:t>.</w:t>
      </w:r>
      <w:r w:rsidR="00DA6250">
        <w:fldChar w:fldCharType="begin" w:fldLock="1"/>
      </w:r>
      <w:r w:rsidR="005A5868">
        <w:instrText>ADDIN CSL_CITATION { "citationItems" : [ { "id" : "ITEM-1", "itemData" : { "DOI" : "10.1016/j.cgh.2014.05.015", "ISBN" : "1542-3565", "ISSN" : "1542-7714", "PMID" : "24879926", "abstract" : "BACKGROUND: &amp; Aims: Thiopurine therapy for inflammatory bowel disease (IBD) has been associated with increased risk for lymphoma. We estimated the relative risk (RR) of lymphoma in patients with IBD exposed to thiopurines, and compared RR values derived from population-based studies with those from referral center-based studies. We investigated whether active use increased risk compared with past use, and whether sex, age, or duration of use affects risk of lymphoma.\\n\\nMETHODS: We searched MEDLINE, EMBASE, and Cochrane databases, as well as conference abstracts and international publications, for the terms 6-MP and lymphoma, 6-mercaptopurine and lymphoma, thiopurines and lymphoma, azathioprine and cancer and IBD, azathioprine and malignancy and IBD, azathioprine and lymphoma, and lymphoproliferative and thiopurines. Pooled standardized incidence ratios (SIRs) and 95% confidence intervals (CIs) were estimated. The deviance statistic from Poisson models was used to calculate heterogeneity.\\n\\nRESULTS: Eighteen studies (among 4383 citations) met our inclusion criteria. Overall, the SIR for lymphoma was 4.49 (95% CI, 2.81-7.17), ranging from 2.43 (95% CI, 1.50-3.92) in 8 population studies to 9.16 (95% CI, 5.03-16.7) in 10 referral studies. Population studies demonstrated an increased risk among current users (SIR=5.71; 95% CI, 3.72-10.1) but not former users (SIR=1.42; 95% CI, 0.86-2.34). Level of risk became significant after 1 year of exposure. Men have a greater risk than women (RR=2.05; P&lt;.05); both sexes were at increased risk for lymphoma (SIR for men=3.60; 95% CI, 2.68-4.83 and SIR for women=1.76, 95% CI, 1.08-2.87). Patients younger than 30 years had the highest RR (SIR=6.99; CI, 2.99-16.4); younger men had the highest risk. The absolute risk was highest in patients older than 50 years (1:377 cases per patient-year).\\n\\nCONCLUSION: Compared with studies from referral centers, population-based studies of IBD patients show a lower but significantly increased risk of lymphoma among patients taking thiopurines. The increased risk does not appear to persist after discontinuation of therapy. The risks of lymphoma and potential benefits of therapy should be considered for all patients with IBD.", "author" : [ { "dropping-particle" : "", "family" : "Kotlyar", "given" : "David S", "non-dropping-particle" : "", "parse-names" : false, "suffix" : "" }, { "dropping-particle" : "", "family" : "Lewis", "given" : "James D", "non-dropping-particle" : "", "parse-names" : false, "suffix" : "" }, { "dropping-particle" : "", "family" : "Beaugerie", "given" : "Laurent", "non-dropping-particle" : "", "parse-names" : false, "suffix" : "" }, { "dropping-particle" : "", "family" : "Tierney", "given" : "Ann", "non-dropping-particle" : "", "parse-names" : false, "suffix" : "" }, { "dropping-particle" : "", "family" : "Brensinger", "given" : "Colleen M", "non-dropping-particle" : "", "parse-names" : false, "suffix" : "" }, { "dropping-particle" : "", "family" : "Gisbert", "given" : "Javier P", "non-dropping-particle" : "", "parse-names" : false, "suffix" : "" }, { "dropping-particle" : "V", "family" : "Loftus", "given" : "Edward", "non-dropping-particle" : "", "parse-names" : false, "suffix" : "" }, { "dropping-particle" : "", "family" : "Peyrin-Biroulet", "given" : "Laurent", "non-dropping-particle" : "", "parse-names" : false, "suffix" : "" }, { "dropping-particle" : "", "family" : "Blonski", "given" : "Wojciech C", "non-dropping-particle" : "", "parse-names" : false, "suffix" : "" }, { "dropping-particle" : "", "family" : "Domselaar", "given" : "Manuel", "non-dropping-particle" : "Van", "parse-names" : false, "suffix" : "" }, { "dropping-particle" : "", "family" : "Chaparro", "given" : "Maria", "non-dropping-particle" : "", "parse-names" : false, "suffix" : "" }, { "dropping-particle" : "", "family" : "Sandilya", "given" : "Sandipani", "non-dropping-particle" : "", "parse-names" : false, "suffix" : "" }, { "dropping-particle" : "", "family" : "Bewtra", "given" : "Meenakshi", "non-dropping-particle" : "", "parse-names" : false, "suffix" : "" }, { "dropping-particle" : "", "family" : "Beigel", "given" : "Florian", "non-dropping-particle" : "", "parse-names" : false, "suffix" : "" }, { "dropping-particle" : "", "family" : "Biancone", "given" : "Livia", "non-dropping-particle" : "", "parse-names" : false, "suffix" : "" }, { "dropping-particle" : "", "family" : "Lichtenstein", "given" : "Gary R", "non-dropping-particle" : "", "parse-names" : false, "suffix" : "" } ], "container-title" : "Clinical gastroenterology and hepatology : the official clinical practice journal of the American Gastroenterological Association", "id" : "ITEM-1", "issue" : "5", "issued" : { "date-parts" : [ [ "2014" ] ] }, "page" : "847-858.e4", "publisher" : "Elsevier, Inc", "title" : "Risk of Lymphoma in Patients with Inflammatory Bowel Disease Treated with Azathioprine and 6-Mercaptopurine: a Meta-Analysis.", "type" : "article-journal", "volume" : "13" }, "uris" : [ "http://www.mendeley.com/documents/?uuid=0222c555-2322-4575-a6b2-c4c8e09e5bbd" ] } ], "mendeley" : { "formattedCitation" : "&lt;sup&gt;4&lt;/sup&gt;", "plainTextFormattedCitation" : "4", "previouslyFormattedCitation" : "&lt;sup&gt;4&lt;/sup&gt;" }, "properties" : { "noteIndex" : 0 }, "schema" : "https://github.com/citation-style-language/schema/raw/master/csl-citation.json" }</w:instrText>
      </w:r>
      <w:r w:rsidR="00DA6250">
        <w:fldChar w:fldCharType="separate"/>
      </w:r>
      <w:r w:rsidR="00690B5D" w:rsidRPr="00690B5D">
        <w:rPr>
          <w:noProof/>
          <w:vertAlign w:val="superscript"/>
        </w:rPr>
        <w:t>4</w:t>
      </w:r>
      <w:r w:rsidR="00DA6250">
        <w:fldChar w:fldCharType="end"/>
      </w:r>
    </w:p>
    <w:p w:rsidR="0021770E" w:rsidRDefault="0021770E" w:rsidP="002E5BF4">
      <w:pPr>
        <w:spacing w:line="480" w:lineRule="auto"/>
        <w:jc w:val="both"/>
        <w:rPr>
          <w:b/>
        </w:rPr>
      </w:pPr>
      <w:r>
        <w:rPr>
          <w:b/>
        </w:rPr>
        <w:t>Findings in relation to other studies</w:t>
      </w:r>
    </w:p>
    <w:p w:rsidR="00B36B3F" w:rsidRDefault="00A53EC8" w:rsidP="002E5BF4">
      <w:pPr>
        <w:spacing w:line="480" w:lineRule="auto"/>
        <w:jc w:val="both"/>
      </w:pPr>
      <w:r>
        <w:t>In keeping with our findings, several cohort studies in Europe and Asia report similar colectomy rates between patients with EO-UC and younger age groups</w:t>
      </w:r>
      <w:r w:rsidR="00B46B5F">
        <w:t>.</w:t>
      </w:r>
      <w:r w:rsidR="00DA6250">
        <w:fldChar w:fldCharType="begin" w:fldLock="1"/>
      </w:r>
      <w:r w:rsidR="002E7F1A">
        <w:instrText>ADDIN CSL_CITATION { "citationItems" : [ { "id" : "ITEM-1", "itemData" : { "DOI" : "10.1016/j.crohns.2010.08.004", "ISSN" : "1876-4479", "PMID" : "21272797", "abstract" : "BACKGROUND AND AIMS: Limited data are available on the incidence and disease course of IBD in the elderly population. Our aim was to analyze the incidence and disease course of IBD according to the age at diagnosis in the population-based Veszprem province database, which included incident patients diagnosed between January 1, 1977 and December 31, 2008.\\n\\nMETHODS: Data of 1420 incident patients were analyzed (UC: 914, age at diagnosis: 38.9 SD 15.9 years; CD: 506, age at diagnosis: 31.5 SD 13.8 years). Both hospital and outpatient records were collected and comprehensively reviewed.\\n\\nRESULTS: 106 (11.6%) of UC patients and 21 (4.2%) of CD patients were diagnosed with &gt;60 years of age. In UC, the incidence increased from 1.09 to 10.8/10(5) in the elderly, while CD increased to 3.04/10(5) in 2002-2007. In CD, colonic location (elderly: 61.9% vs. pediatric: 24.3%, p=0.001, and adults: 36.8%, p=0.02) and stenosing disease (elderly: 42.9% vs. pediatric: 14.9%, p=0.005, and adults: 19.5%, p=0.01) were more frequent in the elderly. A change in disease behavior was absent in the elderly, while in pediatric and adult CD population it was 20.3% (p=0.037), 19.8% (p=0.036) after 5 years. In UC, extensive disease was more frequent in pediatric patients compared to the elderly (p=0.003, OR: 2.73, 95%CI: 1.38-5.41). In addition, pediatric (57.3%, p&lt;0.001, OR: 6.58; 95%CI: 3.22-12.9) and adult (39.8%, p&lt;0.001, OR: 3.24; 95%CI: 1.91-5.49) patients required more often systemic steroids during follow-up compared to the elderly (17%). Proximal extension at 10 years was 11.6%, but time to extension was not different according to the age at onset.\\n\\nCONCLUSIONS: Elderly patients represent an increasing proportion of the IBD population. Stenosing and colon-only disease were characteristic for elderly CD patients, while the disease course in UC was milder.", "author" : [ { "dropping-particle" : "", "family" : "Lakatos", "given" : "Peter Laszlo", "non-dropping-particle" : "", "parse-names" : false, "suffix" : "" }, { "dropping-particle" : "", "family" : "David", "given" : "Gyula", "non-dropping-particle" : "", "parse-names" : false, "suffix" : "" }, { "dropping-particle" : "", "family" : "Pandur", "given" : "Tunde", "non-dropping-particle" : "", "parse-names" : false, "suffix" : "" }, { "dropping-particle" : "", "family" : "Erdelyi", "given" : "Zsuzsanna", "non-dropping-particle" : "", "parse-names" : false, "suffix" : "" }, { "dropping-particle" : "", "family" : "Mester", "given" : "Gabor", "non-dropping-particle" : "", "parse-names" : false, "suffix" : "" }, { "dropping-particle" : "", "family" : "Balogh", "given" : "Mihaly", "non-dropping-particle" : "", "parse-names" : false, "suffix" : "" }, { "dropping-particle" : "", "family" : "Szipocs", "given" : "Istvan", "non-dropping-particle" : "", "parse-names" : false, "suffix" : "" }, { "dropping-particle" : "", "family" : "Molnar", "given" : "Csaba", "non-dropping-particle" : "", "parse-names" : false, "suffix" : "" }, { "dropping-particle" : "", "family" : "Komaromi", "given" : "Erzsebet", "non-dropping-particle" : "", "parse-names" : false, "suffix" : "" }, { "dropping-particle" : "", "family" : "Kiss", "given" : "Lajos S", "non-dropping-particle" : "", "parse-names" : false, "suffix" : "" }, { "dropping-particle" : "", "family" : "Lakatos", "given" : "Laszlo", "non-dropping-particle" : "", "parse-names" : false, "suffix" : "" } ], "container-title" : "Journal of Crohn's &amp; colitis", "id" : "ITEM-1", "issue" : "1", "issued" : { "date-parts" : [ [ "2011" ] ] }, "page" : "5-13", "publisher" : "European Crohn's and Colitis Organisation", "title" : "IBD in the elderly population: results from a population-based study in Western Hungary, 1977-2008.", "type" : "article-journal", "volume" : "5" }, "uris" : [ "http://www.mendeley.com/documents/?uuid=4f6b6091-e464-495c-95e3-f9659860c1cc" ] } ], "mendeley" : { "formattedCitation" : "&lt;sup&gt;9&lt;/sup&gt;", "plainTextFormattedCitation" : "9", "previouslyFormattedCitation" : "&lt;sup&gt;9&lt;/sup&gt;" }, "properties" : { "noteIndex" : 0 }, "schema" : "https://github.com/citation-style-language/schema/raw/master/csl-citation.json" }</w:instrText>
      </w:r>
      <w:r w:rsidR="00DA6250">
        <w:fldChar w:fldCharType="separate"/>
      </w:r>
      <w:r w:rsidR="002C2C56" w:rsidRPr="002C2C56">
        <w:rPr>
          <w:noProof/>
          <w:vertAlign w:val="superscript"/>
        </w:rPr>
        <w:t>9</w:t>
      </w:r>
      <w:r w:rsidR="00DA6250">
        <w:fldChar w:fldCharType="end"/>
      </w:r>
      <w:r w:rsidR="002C2C56">
        <w:rPr>
          <w:vertAlign w:val="superscript"/>
        </w:rPr>
        <w:t>,</w:t>
      </w:r>
      <w:r w:rsidR="00DA6250">
        <w:fldChar w:fldCharType="begin" w:fldLock="1"/>
      </w:r>
      <w:r w:rsidR="00F60BFD">
        <w:instrText>ADDIN CSL_CITATION { "citationItems" : [ { "id" : "ITEM-1", "itemData" : { "DOI" : "10.1016/S1873-9946(14)60006-4", "ISSN" : "18739946", "author" : [ { "dropping-particle" : "", "family" : "Jeuring", "given" : "S.", "non-dropping-particle" : "", "parse-names" : false, "suffix" : "" }, { "dropping-particle" : "", "family" : "Heuvel", "given" : "T.", "non-dropping-particle" : "Van den", "parse-names" : false, "suffix" : "" }, { "dropping-particle" : "", "family" : "Zeegers", "given" : "M.", "non-dropping-particle" : "", "parse-names" : false, "suffix" : "" }, { "dropping-particle" : "", "family" : "Hameeteman", "given" : "W.", "non-dropping-particle" : "", "parse-names" : false, "suffix" : "" }, { "dropping-particle" : "", "family" : "Romberg-Camps", "given" : "M.", "non-dropping-particle" : "", "parse-names" : false, "suffix" : "" }, { "dropping-particle" : "", "family" : "Oostenbrug", "given" : "L.", "non-dropping-particle" : "", "parse-names" : false, "suffix" : "" }, { "dropping-particle" : "", "family" : "Masclee", "given" : "a.", "non-dropping-particle" : "", "parse-names" : false, "suffix" : "" }, { "dropping-particle" : "", "family" : "Jonkers", "given" : "D.", "non-dropping-particle" : "", "parse-names" : false, "suffix" : "" }, { "dropping-particle" : "", "family" : "Pierik", "given" : "M.", "non-dropping-particle" : "", "parse-names" : false, "suffix" : "" } ], "container-title" : "Journal of Crohn's and Colitis", "id" : "ITEM-1", "issue" : "Supplement 1", "issued" : { "date-parts" : [ [ "2014" ] ] }, "page" : "S3-S4", "publisher" : "European Crohn's and Colitis Organisation", "title" : "OP005 Is elderly-onset ulcerative colitis a different entity? \u2013 Natural disease course and treatment response compared to adult-onset disease in the population-based IBD-SL cohort", "type" : "article-journal", "volume" : "8" }, "uris" : [ "http://www.mendeley.com/documents/?uuid=c50efd30-d6bb-4e34-98eb-f3350aaceeed" ] } ], "mendeley" : { "formattedCitation" : "&lt;sup&gt;35&lt;/sup&gt;", "plainTextFormattedCitation" : "35", "previouslyFormattedCitation" : "&lt;sup&gt;35&lt;/sup&gt;" }, "properties" : { "noteIndex" : 0 }, "schema" : "https://github.com/citation-style-language/schema/raw/master/csl-citation.json" }</w:instrText>
      </w:r>
      <w:r w:rsidR="00DA6250">
        <w:fldChar w:fldCharType="separate"/>
      </w:r>
      <w:r w:rsidR="00F60BFD" w:rsidRPr="00F60BFD">
        <w:rPr>
          <w:noProof/>
          <w:vertAlign w:val="superscript"/>
        </w:rPr>
        <w:t>35</w:t>
      </w:r>
      <w:r w:rsidR="00DA6250">
        <w:fldChar w:fldCharType="end"/>
      </w:r>
      <w:r w:rsidR="00B46B5F">
        <w:rPr>
          <w:vertAlign w:val="superscript"/>
        </w:rPr>
        <w:t>,</w:t>
      </w:r>
      <w:r w:rsidR="00DA6250">
        <w:fldChar w:fldCharType="begin" w:fldLock="1"/>
      </w:r>
      <w:r w:rsidR="00F60BFD">
        <w:instrText>ADDIN CSL_CITATION { "citationItems" : [ { "id" : "ITEM-1", "itemData" : { "DOI" : "10.1093/ecco-jcc/jjv194", "ISSN" : "1873-9946", "author" : [ { "dropping-particle" : "", "family" : "Shi", "given" : "Hai Yun", "non-dropping-particle" : "", "parse-names" : false, "suffix" : "" }, { "dropping-particle" : "", "family" : "Chan", "given" : "Francis Kl", "non-dropping-particle" : "", "parse-names" : false, "suffix" : "" }, { "dropping-particle" : "", "family" : "Leung", "given" : "Wai Keung", "non-dropping-particle" : "", "parse-names" : false, "suffix" : "" }, { "dropping-particle" : "", "family" : "Li", "given" : "Michael Kk", "non-dropping-particle" : "", "parse-names" : false, "suffix" : "" }, { "dropping-particle" : "", "family" : "Leung", "given" : "Chi Man", "non-dropping-particle" : "", "parse-names" : false, "suffix" : "" }, { "dropping-particle" : "", "family" : "Sze", "given" : "Shun Fung", "non-dropping-particle" : "", "parse-names" : false, "suffix" : "" }, { "dropping-particle" : "", "family" : "Ching", "given" : "Jessica Yl", "non-dropping-particle" : "", "parse-names" : false, "suffix" : "" }, { "dropping-particle" : "", "family" : "Lo", "given" : "Fu Hang", "non-dropping-particle" : "", "parse-names" : false, "suffix" : "" }, { "dropping-particle" : "", "family" : "Tsang", "given" : "Steve Wc", "non-dropping-particle" : "", "parse-names" : false, "suffix" : "" }, { "dropping-particle" : "", "family" : "Shan", "given" : "Edwin Hs", "non-dropping-particle" : "", "parse-names" : false, "suffix" : "" }, { "dropping-particle" : "", "family" : "Mak", "given" : "Lai Yee", "non-dropping-particle" : "", "parse-names" : false, "suffix" : "" }, { "dropping-particle" : "", "family" : "Lam", "given" : "Belsy Cy", "non-dropping-particle" : "", "parse-names" : false, "suffix" : "" }, { "dropping-particle" : "", "family" : "Hui", "given" : "Aric J", "non-dropping-particle" : "", "parse-names" : false, "suffix" : "" }, { "dropping-particle" : "", "family" : "Wong", "given" : "Sai Ho", "non-dropping-particle" : "", "parse-names" : false, "suffix" : "" }, { "dropping-particle" : "", "family" : "Wong", "given" : "Marc Tl", "non-dropping-particle" : "", "parse-names" : false, "suffix" : "" }, { "dropping-particle" : "", "family" : "Hung", "given" : "Ivan Fn", "non-dropping-particle" : "", "parse-names" : false, "suffix" : "" }, { "dropping-particle" : "", "family" : "Hui", "given" : "Yee Tak", "non-dropping-particle" : "", "parse-names" : false, "suffix" : "" }, { "dropping-particle" : "", "family" : "Chan", "given" : "Yiu Kay", "non-dropping-particle" : "", "parse-names" : false, "suffix" : "" }, { "dropping-particle" : "", "family" : "Chan", "given" : "Kam Hon", "non-dropping-particle" : "", "parse-names" : false, "suffix" : "" }, { "dropping-particle" : "", "family" : "Loo", "given" : "Ching Kong", "non-dropping-particle" : "", "parse-names" : false, "suffix" : "" }, { "dropping-particle" : "", "family" : "Tong", "given" : "Raymond Wh", "non-dropping-particle" : "", "parse-names" : false, "suffix" : "" }, { "dropping-particle" : "", "family" : "Chow", "given" : "Wai Hung", "non-dropping-particle" : "", "parse-names" : false, "suffix" : "" }, { "dropping-particle" : "", "family" : "Ng", "given" : "Carmen Km", "non-dropping-particle" : "", "parse-names" : false, "suffix" : "" }, { "dropping-particle" : "", "family" : "Lao", "given" : "Wai Cheung", "non-dropping-particle" : "", "parse-names" : false, "suffix" : "" }, { "dropping-particle" : "", "family" : "Harbord", "given" : "Marcus", "non-dropping-particle" : "", "parse-names" : false, "suffix" : "" }, { "dropping-particle" : "", "family" : "Wu", "given" : "Justin Cy", "non-dropping-particle" : "", "parse-names" : false, "suffix" : "" }, { "dropping-particle" : "", "family" : "Sung", "given" : "Joseph Jy", "non-dropping-particle" : "", "parse-names" : false, "suffix" : "" }, { "dropping-particle" : "", "family" : "Ng", "given" : "Siew C", "non-dropping-particle" : "", "parse-names" : false, "suffix" : "" } ], "container-title" : "Journal of Crohn's and Colitis", "id" : "ITEM-1", "issued" : { "date-parts" : [ [ "2015" ] ] }, "page" : "jjv194", "title" : "Natural History of Elderly-onset Ulcerative Colitis: Results from a Territory-wide Inflammatory Bowel Disease Registry", "type" : "article-journal" }, "uris" : [ "http://www.mendeley.com/documents/?uuid=78d69539-cb48-4532-b05a-949de7444328" ] } ], "mendeley" : { "formattedCitation" : "&lt;sup&gt;36&lt;/sup&gt;", "plainTextFormattedCitation" : "36", "previouslyFormattedCitation" : "&lt;sup&gt;36&lt;/sup&gt;" }, "properties" : { "noteIndex" : 0 }, "schema" : "https://github.com/citation-style-language/schema/raw/master/csl-citation.json" }</w:instrText>
      </w:r>
      <w:r w:rsidR="00DA6250">
        <w:fldChar w:fldCharType="separate"/>
      </w:r>
      <w:r w:rsidR="00F60BFD" w:rsidRPr="00F60BFD">
        <w:rPr>
          <w:noProof/>
          <w:vertAlign w:val="superscript"/>
        </w:rPr>
        <w:t>36</w:t>
      </w:r>
      <w:r w:rsidR="00DA6250">
        <w:fldChar w:fldCharType="end"/>
      </w:r>
      <w:r w:rsidR="00714A71">
        <w:t xml:space="preserve"> </w:t>
      </w:r>
      <w:r>
        <w:t>For example,</w:t>
      </w:r>
      <w:r w:rsidR="00B46B5F">
        <w:t xml:space="preserve"> </w:t>
      </w:r>
      <w:r w:rsidR="009377AE">
        <w:t xml:space="preserve">Shi et al published </w:t>
      </w:r>
      <w:r w:rsidR="00DD6CC1">
        <w:t>a 10 year risk of colectomy of 6.1% in a cohort of 157 patients wi</w:t>
      </w:r>
      <w:r w:rsidR="00C05612">
        <w:t>th EO-</w:t>
      </w:r>
      <w:r w:rsidR="005A4717">
        <w:t>UC, very similar to our estimation of 5.8%.</w:t>
      </w:r>
      <w:r w:rsidR="00DA6250">
        <w:fldChar w:fldCharType="begin" w:fldLock="1"/>
      </w:r>
      <w:r w:rsidR="00F60BFD">
        <w:instrText>ADDIN CSL_CITATION { "citationItems" : [ { "id" : "ITEM-1", "itemData" : { "DOI" : "10.1093/ecco-jcc/jjv194", "ISSN" : "1873-9946", "author" : [ { "dropping-particle" : "", "family" : "Shi", "given" : "Hai Yun", "non-dropping-particle" : "", "parse-names" : false, "suffix" : "" }, { "dropping-particle" : "", "family" : "Chan", "given" : "Francis Kl", "non-dropping-particle" : "", "parse-names" : false, "suffix" : "" }, { "dropping-particle" : "", "family" : "Leung", "given" : "Wai Keung", "non-dropping-particle" : "", "parse-names" : false, "suffix" : "" }, { "dropping-particle" : "", "family" : "Li", "given" : "Michael Kk", "non-dropping-particle" : "", "parse-names" : false, "suffix" : "" }, { "dropping-particle" : "", "family" : "Leung", "given" : "Chi Man", "non-dropping-particle" : "", "parse-names" : false, "suffix" : "" }, { "dropping-particle" : "", "family" : "Sze", "given" : "Shun Fung", "non-dropping-particle" : "", "parse-names" : false, "suffix" : "" }, { "dropping-particle" : "", "family" : "Ching", "given" : "Jessica Yl", "non-dropping-particle" : "", "parse-names" : false, "suffix" : "" }, { "dropping-particle" : "", "family" : "Lo", "given" : "Fu Hang", "non-dropping-particle" : "", "parse-names" : false, "suffix" : "" }, { "dropping-particle" : "", "family" : "Tsang", "given" : "Steve Wc", "non-dropping-particle" : "", "parse-names" : false, "suffix" : "" }, { "dropping-particle" : "", "family" : "Shan", "given" : "Edwin Hs", "non-dropping-particle" : "", "parse-names" : false, "suffix" : "" }, { "dropping-particle" : "", "family" : "Mak", "given" : "Lai Yee", "non-dropping-particle" : "", "parse-names" : false, "suffix" : "" }, { "dropping-particle" : "", "family" : "Lam", "given" : "Belsy Cy", "non-dropping-particle" : "", "parse-names" : false, "suffix" : "" }, { "dropping-particle" : "", "family" : "Hui", "given" : "Aric J", "non-dropping-particle" : "", "parse-names" : false, "suffix" : "" }, { "dropping-particle" : "", "family" : "Wong", "given" : "Sai Ho", "non-dropping-particle" : "", "parse-names" : false, "suffix" : "" }, { "dropping-particle" : "", "family" : "Wong", "given" : "Marc Tl", "non-dropping-particle" : "", "parse-names" : false, "suffix" : "" }, { "dropping-particle" : "", "family" : "Hung", "given" : "Ivan Fn", "non-dropping-particle" : "", "parse-names" : false, "suffix" : "" }, { "dropping-particle" : "", "family" : "Hui", "given" : "Yee Tak", "non-dropping-particle" : "", "parse-names" : false, "suffix" : "" }, { "dropping-particle" : "", "family" : "Chan", "given" : "Yiu Kay", "non-dropping-particle" : "", "parse-names" : false, "suffix" : "" }, { "dropping-particle" : "", "family" : "Chan", "given" : "Kam Hon", "non-dropping-particle" : "", "parse-names" : false, "suffix" : "" }, { "dropping-particle" : "", "family" : "Loo", "given" : "Ching Kong", "non-dropping-particle" : "", "parse-names" : false, "suffix" : "" }, { "dropping-particle" : "", "family" : "Tong", "given" : "Raymond Wh", "non-dropping-particle" : "", "parse-names" : false, "suffix" : "" }, { "dropping-particle" : "", "family" : "Chow", "given" : "Wai Hung", "non-dropping-particle" : "", "parse-names" : false, "suffix" : "" }, { "dropping-particle" : "", "family" : "Ng", "given" : "Carmen Km", "non-dropping-particle" : "", "parse-names" : false, "suffix" : "" }, { "dropping-particle" : "", "family" : "Lao", "given" : "Wai Cheung", "non-dropping-particle" : "", "parse-names" : false, "suffix" : "" }, { "dropping-particle" : "", "family" : "Harbord", "given" : "Marcus", "non-dropping-particle" : "", "parse-names" : false, "suffix" : "" }, { "dropping-particle" : "", "family" : "Wu", "given" : "Justin Cy", "non-dropping-particle" : "", "parse-names" : false, "suffix" : "" }, { "dropping-particle" : "", "family" : "Sung", "given" : "Joseph Jy", "non-dropping-particle" : "", "parse-names" : false, "suffix" : "" }, { "dropping-particle" : "", "family" : "Ng", "given" : "Siew C", "non-dropping-particle" : "", "parse-names" : false, "suffix" : "" } ], "container-title" : "Journal of Crohn's and Colitis", "id" : "ITEM-1", "issued" : { "date-parts" : [ [ "2015" ] ] }, "page" : "jjv194", "title" : "Natural History of Elderly-onset Ulcerative Colitis: Results from a Territory-wide Inflammatory Bowel Disease Registry", "type" : "article-journal" }, "uris" : [ "http://www.mendeley.com/documents/?uuid=78d69539-cb48-4532-b05a-949de7444328" ] } ], "mendeley" : { "formattedCitation" : "&lt;sup&gt;36&lt;/sup&gt;", "plainTextFormattedCitation" : "36", "previouslyFormattedCitation" : "&lt;sup&gt;36&lt;/sup&gt;" }, "properties" : { "noteIndex" : 0 }, "schema" : "https://github.com/citation-style-language/schema/raw/master/csl-citation.json" }</w:instrText>
      </w:r>
      <w:r w:rsidR="00DA6250">
        <w:fldChar w:fldCharType="separate"/>
      </w:r>
      <w:r w:rsidR="00F60BFD" w:rsidRPr="00F60BFD">
        <w:rPr>
          <w:noProof/>
          <w:vertAlign w:val="superscript"/>
        </w:rPr>
        <w:t>36</w:t>
      </w:r>
      <w:r w:rsidR="00DA6250">
        <w:fldChar w:fldCharType="end"/>
      </w:r>
      <w:r w:rsidR="000D0428">
        <w:t xml:space="preserve"> In contrast, </w:t>
      </w:r>
      <w:r w:rsidR="00FB3045">
        <w:t>other studies from</w:t>
      </w:r>
      <w:r w:rsidR="002E3381">
        <w:t xml:space="preserve"> the</w:t>
      </w:r>
      <w:r w:rsidR="004A09BE">
        <w:t xml:space="preserve"> US</w:t>
      </w:r>
      <w:r w:rsidR="00FB3045">
        <w:t xml:space="preserve"> and Europe report a lower colectomy rate in elderly patients compared to younger patients</w:t>
      </w:r>
      <w:r w:rsidR="00FB3045" w:rsidRPr="00FB3045">
        <w:t xml:space="preserve"> </w:t>
      </w:r>
      <w:r w:rsidR="00FB3045">
        <w:t>although the heterogeneity of disease severity and varying de</w:t>
      </w:r>
      <w:r w:rsidR="002A0EAB">
        <w:t>finitions for older and elderly-</w:t>
      </w:r>
      <w:r w:rsidR="00FB3045">
        <w:t>onset disease make it hard to find valid comparisons</w:t>
      </w:r>
      <w:r w:rsidR="0085061C">
        <w:t>.</w:t>
      </w:r>
      <w:r w:rsidR="00DA6250">
        <w:fldChar w:fldCharType="begin" w:fldLock="1"/>
      </w:r>
      <w:r w:rsidR="00F60BFD">
        <w:instrText>ADDIN CSL_CITATION { "citationItems" : [ { "id" : "ITEM-1", "itemData" : { "DOI" : "10.1002/ibd.20628", "ISBN" : "1536-4844 (Electronic)\\r1078-0998 (Linking)", "ISSN" : "10780998", "PMID" : "18668678", "abstract" : "BACKGROUND: Inflammatory bowel disease (IBD) has a bimodal peak of incidence with approximately 15% of the cases manifesting after 65 years. Previous reports on the outcomes of IBD in the elderly have been single-center studies or have predated the use of biologics. The aim of our study was to compare outcomes of IBD-related hospitalizations in a nationwide representative cohort of patients 65 years and older with younger patients. METHODS: This was a cross-sectional study utilizing data from the Nationwide Inpatient Sample (NIS) for the year 2004. We identified all IBD-related hospitalizations through the presence of the appropriate ICD-9-CM codes for Crohn's disease, ulcerative colitis, or associated complications. We compared the differences in disease presentation as well the frequency of utilization of different interventions. We calculated the adjusted odds of mortality in older compared to the younger IBD patients using multivariate logistic regression. RESULTS: Patients older than 65 years accounted for approximately 25% of all IBD-related hospitalizations in 2004. They were less likely to be hospitalized with fistulizing (4.0 versus 8.8%, P &lt; 0.001) or stricturing disease (4.0 versus 5.8%, P = 0.001). Even after adjusting for comorbidity, they had higher in-hospital mortality (odds ratio [OR] 3.91, 95% confidence interval [CI] 2.50-6.11). Older patients with fistulizing disease are more likely to undergo surgery (OR 1.55, 95% CI 1.00-2.40). Among IBD patients who underwent surgery, older patients also had a longer postoperative stay (1.73 days, 95% CI 1.04-2.21). CONCLUSIONS: Older patients with IBD-related hospitalizations have substantial morbidity and higher mortality than younger patients. Further research is needed to better characterize the natural history and treatment outcomes in this cohort.", "author" : [ { "dropping-particle" : "", "family" : "Ananthakrishnan", "given" : "Ashwin N.", "non-dropping-particle" : "", "parse-names" : false, "suffix" : "" }, { "dropping-particle" : "", "family" : "McGinley", "given" : "Emily L.", "non-dropping-particle" : "", "parse-names" : false, "suffix" : "" }, { "dropping-particle" : "", "family" : "Binion", "given" : "David G.", "non-dropping-particle" : "", "parse-names" : false, "suffix" : "" } ], "container-title" : "Inflammatory Bowel Diseases", "id" : "ITEM-1", "issue" : "2", "issued" : { "date-parts" : [ [ "2009" ] ] }, "page" : "182-189", "title" : "Inflammatory bowel disease in the elderly is associated with worse outcomes: A national study of hospitalizations", "type" : "article-journal", "volume" : "15" }, "uris" : [ "http://www.mendeley.com/documents/?uuid=63cd6c69-0c31-47f7-8ce2-a5d4f06f82de" ] } ], "mendeley" : { "formattedCitation" : "&lt;sup&gt;37&lt;/sup&gt;", "plainTextFormattedCitation" : "37", "previouslyFormattedCitation" : "&lt;sup&gt;37&lt;/sup&gt;" }, "properties" : { "noteIndex" : 0 }, "schema" : "https://github.com/citation-style-language/schema/raw/master/csl-citation.json" }</w:instrText>
      </w:r>
      <w:r w:rsidR="00DA6250">
        <w:fldChar w:fldCharType="separate"/>
      </w:r>
      <w:r w:rsidR="00F60BFD" w:rsidRPr="00F60BFD">
        <w:rPr>
          <w:noProof/>
          <w:vertAlign w:val="superscript"/>
        </w:rPr>
        <w:t>37</w:t>
      </w:r>
      <w:r w:rsidR="00DA6250">
        <w:fldChar w:fldCharType="end"/>
      </w:r>
      <w:r w:rsidR="00FB3045">
        <w:rPr>
          <w:vertAlign w:val="superscript"/>
        </w:rPr>
        <w:t>,</w:t>
      </w:r>
      <w:r w:rsidR="00DA6250">
        <w:fldChar w:fldCharType="begin" w:fldLock="1"/>
      </w:r>
      <w:r w:rsidR="00827E05">
        <w:instrText>ADDIN CSL_CITATION { "citationItems" : [ { "id" : "ITEM-1", "itemData" : { "DOI" : "10.1136/gutjnl-2012-303864", "ISSN" : "0017-5749", "author" : [ { "dropping-particle" : "", "family" : "Charpentier", "given" : "C.", "non-dropping-particle" : "", "parse-names" : false, "suffix" : "" }, { "dropping-particle" : "", "family" : "Salleron", "given" : "J.", "non-dropping-particle" : "", "parse-names" : false, "suffix" : "" }, { "dropping-particle" : "", "family" : "Savoye", "given" : "G.", "non-dropping-particle" : "", "parse-names" : false, "suffix" : "" }, { "dropping-particle" : "", "family" : "Fumery", "given" : "M.", "non-dropping-particle" : "", "parse-names" : false, "suffix" : "" }, { "dropping-particle" : "", "family" : "Merle", "given" : "V.", "non-dropping-particle" : "", "parse-names" : false, "suffix" : "" }, { "dropping-particle" : "", "family" : "Laberenne", "given" : "J.-E.", "non-dropping-particle" : "", "parse-names" : false, "suffix" : "" }, { "dropping-particle" : "", "family" : "Vasseur", "given" : "F.", "non-dropping-particle" : "", "parse-names" : false, "suffix" : "" }, { "dropping-particle" : "", "family" : "Dupas", "given" : "J.-L.", "non-dropping-particle" : "", "parse-names" : false, "suffix" : "" }, { "dropping-particle" : "", "family" : "Cortot", "given" : "a.", "non-dropping-particle" : "", "parse-names" : false, "suffix" : "" }, { "dropping-particle" : "", "family" : "Dauchet", "given" : "L.", "non-dropping-particle" : "", "parse-names" : false, "suffix" : "" }, { "dropping-particle" : "", "family" : "Peyrin-Biroulet", "given" : "L.", "non-dropping-particle" : "", "parse-names" : false, "suffix" : "" }, { "dropping-particle" : "", "family" : "Lerebours", "given" : "E.", "non-dropping-particle" : "", "parse-names" : false, "suffix" : "" }, { "dropping-particle" : "", "family" : "Colombel", "given" : "J.-F.", "non-dropping-particle" : "", "parse-names" : false, "suffix" : "" }, { "dropping-particle" : "", "family" : "Gower-Rousseau", "given" : "C.", "non-dropping-particle" : "", "parse-names" : false, "suffix" : "" } ], "container-title" : "Gut", "id" : "ITEM-1", "issue" : "3", "issued" : { "date-parts" : [ [ "2014" ] ] }, "page" : "423-432", "title" : "Natural history of elderly-onset inflammatory bowel disease: a population-based cohort study", "type" : "article-journal", "volume" : "63" }, "uris" : [ "http://www.mendeley.com/documents/?uuid=88b3caf2-529f-4823-971f-c8577256630b" ] } ], "mendeley" : { "formattedCitation" : "&lt;sup&gt;6&lt;/sup&gt;", "plainTextFormattedCitation" : "6", "previouslyFormattedCitation" : "&lt;sup&gt;6&lt;/sup&gt;" }, "properties" : { "noteIndex" : 0 }, "schema" : "https://github.com/citation-style-language/schema/raw/master/csl-citation.json" }</w:instrText>
      </w:r>
      <w:r w:rsidR="00DA6250">
        <w:fldChar w:fldCharType="separate"/>
      </w:r>
      <w:r w:rsidR="00827E05" w:rsidRPr="00827E05">
        <w:rPr>
          <w:noProof/>
          <w:vertAlign w:val="superscript"/>
        </w:rPr>
        <w:t>6</w:t>
      </w:r>
      <w:r w:rsidR="00DA6250">
        <w:fldChar w:fldCharType="end"/>
      </w:r>
      <w:r w:rsidR="00827E05">
        <w:rPr>
          <w:vertAlign w:val="superscript"/>
        </w:rPr>
        <w:t>,</w:t>
      </w:r>
      <w:r w:rsidR="00DA6250">
        <w:fldChar w:fldCharType="begin" w:fldLock="1"/>
      </w:r>
      <w:r w:rsidR="001A4F40">
        <w:instrText>ADDIN CSL_CITATION { "citationItems" : [ { "id" : "ITEM-1", "itemData" : { "DOI" : "10.1053/j.gastro.2008.06.079", "ISSN" : "00165085", "author" : [ { "dropping-particle" : "", "family" : "Vernier\u2013Massouille", "given" : "Gwenola", "non-dropping-particle" : "", "parse-names" : false, "suffix" : "" }, { "dropping-particle" : "", "family" : "Balde", "given" : "Mamadou", "non-dropping-particle" : "", "parse-names" : false, "suffix" : "" }, { "dropping-particle" : "", "family" : "Salleron", "given" : "Julia", "non-dropping-particle" : "", "parse-names" : false, "suffix" : "" }, { "dropping-particle" : "", "family" : "Turck", "given" : "Dominique", "non-dropping-particle" : "", "parse-names" : false, "suffix" : "" }, { "dropping-particle" : "", "family" : "Dupas", "given" : "Jean Louis", "non-dropping-particle" : "", "parse-names" : false, "suffix" : "" }, { "dropping-particle" : "", "family" : "Mouterde", "given" : "Olivier", "non-dropping-particle" : "", "parse-names" : false, "suffix" : "" }, { "dropping-particle" : "", "family" : "Merle", "given" : "V\u00e9ronique", "non-dropping-particle" : "", "parse-names" : false, "suffix" : "" }, { "dropping-particle" : "", "family" : "Salomez", "given" : "Jean Louis", "non-dropping-particle" : "", "parse-names" : false, "suffix" : "" }, { "dropping-particle" : "", "family" : "Branche", "given" : "Julien", "non-dropping-particle" : "", "parse-names" : false, "suffix" : "" }, { "dropping-particle" : "", "family" : "Marti", "given" : "Raymond", "non-dropping-particle" : "", "parse-names" : false, "suffix" : "" }, { "dropping-particle" : "", "family" : "Lerebours", "given" : "\u00c9ric", "non-dropping-particle" : "", "parse-names" : false, "suffix" : "" }, { "dropping-particle" : "", "family" : "Cortot", "given" : "Antoine", "non-dropping-particle" : "", "parse-names" : false, "suffix" : "" }, { "dropping-particle" : "", "family" : "Gower\u2013Rousseau", "given" : "Corinne", "non-dropping-particle" : "", "parse-names" : false, "suffix" : "" }, { "dropping-particle" : "", "family" : "Colombel", "given" : "Jean Fr\u00e9d\u00e9ric", "non-dropping-particle" : "", "parse-names" : false, "suffix" : "" } ], "container-title" : "Gastroenterology", "id" : "ITEM-1", "issue" : "4", "issued" : { "date-parts" : [ [ "2008" ] ] }, "page" : "1106-1113", "title" : "Natural History of Pediatric Crohn's Disease: A Population-Based Cohort Study", "type" : "article-journal", "volume" : "135" }, "uris" : [ "http://www.mendeley.com/documents/?uuid=3042dbeb-ad55-4e25-8d34-e88e7170c7e1" ] } ], "mendeley" : { "formattedCitation" : "&lt;sup&gt;8&lt;/sup&gt;", "plainTextFormattedCitation" : "8", "previouslyFormattedCitation" : "&lt;sup&gt;8&lt;/sup&gt;" }, "properties" : { "noteIndex" : 0 }, "schema" : "https://github.com/citation-style-language/schema/raw/master/csl-citation.json" }</w:instrText>
      </w:r>
      <w:r w:rsidR="00DA6250">
        <w:fldChar w:fldCharType="separate"/>
      </w:r>
      <w:r w:rsidR="00827E05" w:rsidRPr="00827E05">
        <w:rPr>
          <w:noProof/>
          <w:vertAlign w:val="superscript"/>
        </w:rPr>
        <w:t>8</w:t>
      </w:r>
      <w:r w:rsidR="00DA6250">
        <w:fldChar w:fldCharType="end"/>
      </w:r>
      <w:r w:rsidR="00F13A85">
        <w:t xml:space="preserve"> A recent meta-</w:t>
      </w:r>
      <w:r w:rsidR="007E334D">
        <w:t>analysis of</w:t>
      </w:r>
      <w:r w:rsidR="00F13A85">
        <w:t xml:space="preserve"> older-onset IBD (&gt;50years) suggested an increased rate of colectomy in older-onset UC (OR </w:t>
      </w:r>
      <w:r w:rsidR="002A0EAB">
        <w:t>1.36, 95%CI 1.18-1.57) although</w:t>
      </w:r>
      <w:r w:rsidR="00FB3045">
        <w:t xml:space="preserve"> </w:t>
      </w:r>
      <w:r w:rsidR="00F13A85">
        <w:t>there was substantial heterogeneity in the studies and largest study, accounting for the majority of the effect, is reported in abstract only.</w:t>
      </w:r>
      <w:r w:rsidR="00DA6250">
        <w:fldChar w:fldCharType="begin" w:fldLock="1"/>
      </w:r>
      <w:r w:rsidR="00F60BFD">
        <w:instrText>ADDIN CSL_CITATION { "citationItems" : [ { "id" : "ITEM-1", "itemData" : { "DOI" : "10.1093/ecco-jcc/jjw054", "ISSN" : "1876-4479", "PMID" : "26928965", "abstract" : "BACKGROUND: Little is known of the clinical outcome of patients with older-onset inflammatory bowel disease (IBD). We performed a systematic review to determine phenotype and outcomes of older-onset IBD compared with younger-onset subjects.\\n\\nMETHODS: A systematic search of Embase and Medline up to June 2015 identified studies investigating phenotype and outcomes of older-onset (diagnosed at age \u226550 years) Crohn's disease (CD) and ulcerative colitis (UC) subjects. Pooled analysis of disease phenotype, medication use, and disease-related surgery were calculated.\\n\\nRESULTS: We analyzed findings from 43 studies comprising 8,274 older-onset and 34,641 younger-onset IBD subjects. Compared with younger-onset patients, older-onset CD patients were more likely to have colonic disease (Odds ratio (OR) 2.56, 95% confidence interval (CI) 1.88 - 3.48) and inflammatory behavior (OR 1.19, 95% CI 1.07 - 1.33), whilst less likely to have penetrating disease or perianal involvement. More older-onset UC patients had left-sided colitis (OR 1.49, 95% CI 1.18 - 1.88). Although fewer older-onset IBD patients received immunomodulator (CD: OR 0.44; UC: OR 0.60) or biologics (CD: OR 0.34; UC: OR 0.41), older-onset CD was similar in the need for surgery (OR 0.70, 95% CI 0.40 - 1.22) whereas more older-onset UC patients underwent surgery (OR 1.36, 95% CI 1.18 - 1.57).\\n\\nCONCLUSIONS: Elderly IBD patients present with less complicated disease, but have similar or higher rate of surgery than non-elderly patients. Whether this reflects a non-benign disease course, physicians' reluctance to employ immunomodulators, or both, merits further study which is essential for improving the care of IBD in the elderly.", "author" : [ { "dropping-particle" : "", "family" : "Ananthakrishnan", "given" : "Ashwin N", "non-dropping-particle" : "", "parse-names" : false, "suffix" : "" }, { "dropping-particle" : "", "family" : "Shi", "given" : "Hai Yun", "non-dropping-particle" : "", "parse-names" : false, "suffix" : "" }, { "dropping-particle" : "", "family" : "Tang", "given" : "Whitney", "non-dropping-particle" : "", "parse-names" : false, "suffix" : "" }, { "dropping-particle" : "", "family" : "Law", "given" : "Cindy Cy", "non-dropping-particle" : "", "parse-names" : false, "suffix" : "" }, { "dropping-particle" : "", "family" : "Sung", "given" : "Joseph Jy", "non-dropping-particle" : "", "parse-names" : false, "suffix" : "" }, { "dropping-particle" : "", "family" : "Chan", "given" : "Francis Kl", "non-dropping-particle" : "", "parse-names" : false, "suffix" : "" }, { "dropping-particle" : "", "family" : "Ng", "given" : "Siew C", "non-dropping-particle" : "", "parse-names" : false, "suffix" : "" } ], "container-title" : "Journal of Crohn's &amp; colitis", "id" : "ITEM-1", "issued" : { "date-parts" : [ [ "2016" ] ] }, "page" : "1-13", "title" : "Systematic Review and Meta-analysis: Phenotype and Clinical Outcomes of Older-Onset Inflammatory Bowel Disease.", "type" : "article-journal" }, "uris" : [ "http://www.mendeley.com/documents/?uuid=6af55325-0f5a-4c07-847b-773a43e5c617" ] } ], "mendeley" : { "formattedCitation" : "&lt;sup&gt;38&lt;/sup&gt;", "plainTextFormattedCitation" : "38", "previouslyFormattedCitation" : "&lt;sup&gt;38&lt;/sup&gt;" }, "properties" : { "noteIndex" : 0 }, "schema" : "https://github.com/citation-style-language/schema/raw/master/csl-citation.json" }</w:instrText>
      </w:r>
      <w:r w:rsidR="00DA6250">
        <w:fldChar w:fldCharType="separate"/>
      </w:r>
      <w:r w:rsidR="00F60BFD" w:rsidRPr="00F60BFD">
        <w:rPr>
          <w:noProof/>
          <w:vertAlign w:val="superscript"/>
        </w:rPr>
        <w:t>38</w:t>
      </w:r>
      <w:r w:rsidR="00DA6250">
        <w:fldChar w:fldCharType="end"/>
      </w:r>
      <w:r w:rsidR="001A269A">
        <w:rPr>
          <w:vertAlign w:val="superscript"/>
        </w:rPr>
        <w:t>,</w:t>
      </w:r>
      <w:r w:rsidR="00DA6250">
        <w:fldChar w:fldCharType="begin" w:fldLock="1"/>
      </w:r>
      <w:r w:rsidR="00F60BFD">
        <w:instrText>ADDIN CSL_CITATION { "citationItems" : [ { "id" : "ITEM-1", "itemData" : { "DOI" : "10.1016/S0016-5085(14)60604-1", "ISSN" : "00165085", "author" : [ { "dropping-particle" : "", "family" : "Nguyen", "given" : "Geoffrey C.", "non-dropping-particle" : "", "parse-names" : false, "suffix" : "" }, { "dropping-particle" : "", "family" : "Bernstein", "given" : "Charles N.", "non-dropping-particle" : "", "parse-names" : false, "suffix" : "" }, { "dropping-particle" : "", "family" : "Benchimol", "given" : "Eric I.", "non-dropping-particle" : "", "parse-names" : false, "suffix" : "" } ], "container-title" : "Gastroenterology", "id" : "ITEM-1", "issue" : "5", "issued" : { "date-parts" : [ [ "2014" ] ] }, "page" : "S-171", "publisher" : "AGA Institute", "title" : "962 Risks of Hospitalizations and Surgery in Elderly-Onset Inflammatory Bowel Disease: A Population Based Study", "type" : "article-journal", "volume" : "146" }, "uris" : [ "http://www.mendeley.com/documents/?uuid=e84527b1-bf38-4492-a2e9-931b3492767f" ] } ], "mendeley" : { "formattedCitation" : "&lt;sup&gt;39&lt;/sup&gt;", "plainTextFormattedCitation" : "39", "previouslyFormattedCitation" : "&lt;sup&gt;39&lt;/sup&gt;" }, "properties" : { "noteIndex" : 0 }, "schema" : "https://github.com/citation-style-language/schema/raw/master/csl-citation.json" }</w:instrText>
      </w:r>
      <w:r w:rsidR="00DA6250">
        <w:fldChar w:fldCharType="separate"/>
      </w:r>
      <w:r w:rsidR="00F60BFD" w:rsidRPr="00F60BFD">
        <w:rPr>
          <w:noProof/>
          <w:vertAlign w:val="superscript"/>
        </w:rPr>
        <w:t>39</w:t>
      </w:r>
      <w:r w:rsidR="00DA6250">
        <w:fldChar w:fldCharType="end"/>
      </w:r>
    </w:p>
    <w:p w:rsidR="00943309" w:rsidRDefault="002C7D61" w:rsidP="002E5BF4">
      <w:pPr>
        <w:spacing w:line="480" w:lineRule="auto"/>
        <w:jc w:val="both"/>
      </w:pPr>
      <w:r>
        <w:t>I</w:t>
      </w:r>
      <w:r w:rsidR="0082424C">
        <w:t>n</w:t>
      </w:r>
      <w:r>
        <w:t xml:space="preserve"> our populat</w:t>
      </w:r>
      <w:r w:rsidR="00613F72">
        <w:t>ion,</w:t>
      </w:r>
      <w:r w:rsidR="00A53EC8">
        <w:t xml:space="preserve"> intestinal resection rates</w:t>
      </w:r>
      <w:r w:rsidR="00C05612">
        <w:t xml:space="preserve"> in EO-</w:t>
      </w:r>
      <w:r w:rsidR="00A53EC8">
        <w:t>CD were</w:t>
      </w:r>
      <w:r>
        <w:t xml:space="preserve"> found to be significantly lower than in adult</w:t>
      </w:r>
      <w:r w:rsidR="00547391">
        <w:t>s</w:t>
      </w:r>
      <w:r>
        <w:t xml:space="preserve"> </w:t>
      </w:r>
      <w:r w:rsidR="00761EDF">
        <w:t xml:space="preserve">aged less than 60. </w:t>
      </w:r>
      <w:r w:rsidR="00965FE2">
        <w:t>E</w:t>
      </w:r>
      <w:r w:rsidR="00547391">
        <w:t>lderly-</w:t>
      </w:r>
      <w:r w:rsidR="00761EDF">
        <w:t>onset disease</w:t>
      </w:r>
      <w:r>
        <w:t xml:space="preserve"> was associated with </w:t>
      </w:r>
      <w:r w:rsidR="00547391">
        <w:t>20% reduced risk of intestinal surgery</w:t>
      </w:r>
      <w:r>
        <w:t xml:space="preserve">. </w:t>
      </w:r>
      <w:r w:rsidR="00D56ACA">
        <w:t>Sub-analyses of</w:t>
      </w:r>
      <w:r w:rsidR="002F68CF">
        <w:t xml:space="preserve"> European and American cohorts </w:t>
      </w:r>
      <w:r w:rsidR="00D56ACA">
        <w:t xml:space="preserve">also </w:t>
      </w:r>
      <w:r w:rsidR="002F68CF">
        <w:t>indicate a reduced rate of surgery in elderly-</w:t>
      </w:r>
      <w:r w:rsidR="00D56ACA">
        <w:t>onset CD although study heterogeneity make comparison difficult</w:t>
      </w:r>
      <w:r w:rsidR="0082424C">
        <w:t>.</w:t>
      </w:r>
      <w:r w:rsidR="00DA6250">
        <w:fldChar w:fldCharType="begin" w:fldLock="1"/>
      </w:r>
      <w:r w:rsidR="00690B5D">
        <w:instrText>ADDIN CSL_CITATION { "citationItems" : [ { "id" : "ITEM-1", "itemData" : { "DOI" : "10.1016/j.crohns.2010.08.004", "ISSN" : "1876-4479", "PMID" : "21272797", "abstract" : "BACKGROUND AND AIMS: Limited data are available on the incidence and disease course of IBD in the elderly population. Our aim was to analyze the incidence and disease course of IBD according to the age at diagnosis in the population-based Veszprem province database, which included incident patients diagnosed between January 1, 1977 and December 31, 2008.\\n\\nMETHODS: Data of 1420 incident patients were analyzed (UC: 914, age at diagnosis: 38.9 SD 15.9 years; CD: 506, age at diagnosis: 31.5 SD 13.8 years). Both hospital and outpatient records were collected and comprehensively reviewed.\\n\\nRESULTS: 106 (11.6%) of UC patients and 21 (4.2%) of CD patients were diagnosed with &gt;60 years of age. In UC, the incidence increased from 1.09 to 10.8/10(5) in the elderly, while CD increased to 3.04/10(5) in 2002-2007. In CD, colonic location (elderly: 61.9% vs. pediatric: 24.3%, p=0.001, and adults: 36.8%, p=0.02) and stenosing disease (elderly: 42.9% vs. pediatric: 14.9%, p=0.005, and adults: 19.5%, p=0.01) were more frequent in the elderly. A change in disease behavior was absent in the elderly, while in pediatric and adult CD population it was 20.3% (p=0.037), 19.8% (p=0.036) after 5 years. In UC, extensive disease was more frequent in pediatric patients compared to the elderly (p=0.003, OR: 2.73, 95%CI: 1.38-5.41). In addition, pediatric (57.3%, p&lt;0.001, OR: 6.58; 95%CI: 3.22-12.9) and adult (39.8%, p&lt;0.001, OR: 3.24; 95%CI: 1.91-5.49) patients required more often systemic steroids during follow-up compared to the elderly (17%). Proximal extension at 10 years was 11.6%, but time to extension was not different according to the age at onset.\\n\\nCONCLUSIONS: Elderly patients represent an increasing proportion of the IBD population. Stenosing and colon-only disease were characteristic for elderly CD patients, while the disease course in UC was milder.", "author" : [ { "dropping-particle" : "", "family" : "Lakatos", "given" : "Peter Laszlo", "non-dropping-particle" : "", "parse-names" : false, "suffix" : "" }, { "dropping-particle" : "", "family" : "David", "given" : "Gyula", "non-dropping-particle" : "", "parse-names" : false, "suffix" : "" }, { "dropping-particle" : "", "family" : "Pandur", "given" : "Tunde", "non-dropping-particle" : "", "parse-names" : false, "suffix" : "" }, { "dropping-particle" : "", "family" : "Erdelyi", "given" : "Zsuzsanna", "non-dropping-particle" : "", "parse-names" : false, "suffix" : "" }, { "dropping-particle" : "", "family" : "Mester", "given" : "Gabor", "non-dropping-particle" : "", "parse-names" : false, "suffix" : "" }, { "dropping-particle" : "", "family" : "Balogh", "given" : "Mihaly", "non-dropping-particle" : "", "parse-names" : false, "suffix" : "" }, { "dropping-particle" : "", "family" : "Szipocs", "given" : "Istvan", "non-dropping-particle" : "", "parse-names" : false, "suffix" : "" }, { "dropping-particle" : "", "family" : "Molnar", "given" : "Csaba", "non-dropping-particle" : "", "parse-names" : false, "suffix" : "" }, { "dropping-particle" : "", "family" : "Komaromi", "given" : "Erzsebet", "non-dropping-particle" : "", "parse-names" : false, "suffix" : "" }, { "dropping-particle" : "", "family" : "Kiss", "given" : "Lajos S", "non-dropping-particle" : "", "parse-names" : false, "suffix" : "" }, { "dropping-particle" : "", "family" : "Lakatos", "given" : "Laszlo", "non-dropping-particle" : "", "parse-names" : false, "suffix" : "" } ], "container-title" : "Journal of Crohn's &amp; colitis", "id" : "ITEM-1", "issue" : "1", "issued" : { "date-parts" : [ [ "2011" ] ] }, "page" : "5-13", "publisher" : "European Crohn's and Colitis Organisation", "title" : "IBD in the elderly population: results from a population-based study in Western Hungary, 1977-2008.", "type" : "article-journal", "volume" : "5" }, "uris" : [ "http://www.mendeley.com/documents/?uuid=4f6b6091-e464-495c-95e3-f9659860c1cc" ] } ], "mendeley" : { "formattedCitation" : "&lt;sup&gt;9&lt;/sup&gt;", "plainTextFormattedCitation" : "9", "previouslyFormattedCitation" : "&lt;sup&gt;9&lt;/sup&gt;" }, "properties" : { "noteIndex" : 0 }, "schema" : "https://github.com/citation-style-language/schema/raw/master/csl-citation.json" }</w:instrText>
      </w:r>
      <w:r w:rsidR="00DA6250">
        <w:fldChar w:fldCharType="separate"/>
      </w:r>
      <w:r w:rsidR="00A831BB" w:rsidRPr="00A831BB">
        <w:rPr>
          <w:noProof/>
          <w:vertAlign w:val="superscript"/>
        </w:rPr>
        <w:t>9</w:t>
      </w:r>
      <w:r w:rsidR="00DA6250">
        <w:fldChar w:fldCharType="end"/>
      </w:r>
      <w:r w:rsidR="00D56ACA">
        <w:rPr>
          <w:vertAlign w:val="superscript"/>
        </w:rPr>
        <w:t>,</w:t>
      </w:r>
      <w:r w:rsidR="00DA6250">
        <w:fldChar w:fldCharType="begin" w:fldLock="1"/>
      </w:r>
      <w:r w:rsidR="00690B5D">
        <w:instrText>ADDIN CSL_CITATION { "citationItems" : [ { "id" : "ITEM-1", "itemData" : { "DOI" : "http://dx.doi.org/10.1097/01.meg.0000108337.41221.08", "ISBN" : "0954-691X", "ISSN" : "0954-691X", "PMID" : "2004297313", "abstract" : "Objectives: Late-onset Crohn's disease (CD) may show a distinctive pattern of expression. The aim of our study was to describe the incidence or presentation of CD in the elderly and compare the outcomes in patients &lt; 60 years or &gt;= 60 years at diagnosis. Methods: The study included a population based inception cohort of all incident CD cases diagnosed in Brittany (France) between 1994 and 1997. Sixty-three patients were &gt;= 60 years and 201 were &lt; 60 years at diagnosis. The physicians managing the patients used standardized questionnaires to collect the study data. The questionnaires on outcomes and treatments were completed in 2002. Results: In patients &gt;= 60 years, the annual incidence was 2.5 per 10&lt;sup&gt;5&lt;/sup&gt; persons and clinical features were similar to those in younger patients, except for a higher rate of colon involvement. Among older patients, those with diverticula (29/63, 46%) were more likely to have granulomes (58% vs 33% of patients without diverticula, P &lt; 0.04), but the diagnosis of CD was confirmed by lesions remote from the diverticula in most cases (23/29). Early resection rates were not higher in older patients, who were less likely to require immunosuppressants or re-admission for CD flares, as compared to younger patients. Five year mortality in older patients was 16% but was unrelated to CD. Conclusions: In Brittany, the age specific incidence, clinical features, and prognosis of CD among the elderly are comparable to those in younger individuals. Colon involvement is more common. Concomitant diverticular disease is common and should prompt a search for CD lesions at other sites to confirm the diagnosis. Older patients are less likely to require immunosuppressants or admission for flares. 2004 Lippincott Williams &amp; Wilkins.", "author" : [ { "dropping-particle" : "", "family" : "Heresbach", "given" : "D", "non-dropping-particle" : "", "parse-names" : false, "suffix" : "" }, { "dropping-particle" : "", "family" : "Alexandre", "given" : "J L", "non-dropping-particle" : "", "parse-names" : false, "suffix" : "" }, { "dropping-particle" : "", "family" : "Bretagne", "given" : "J F", "non-dropping-particle" : "", "parse-names" : false, "suffix" : "" }, { "dropping-particle" : "", "family" : "Cruchant", "given" : "E", "non-dropping-particle" : "", "parse-names" : false, "suffix" : "" }, { "dropping-particle" : "", "family" : "Dabadie", "given" : "a", "non-dropping-particle" : "", "parse-names" : false, "suffix" : "" }, { "dropping-particle" : "", "family" : "Dartois-Hoguin", "given" : "M", "non-dropping-particle" : "", "parse-names" : false, "suffix" : "" }, { "dropping-particle" : "", "family" : "Girardot", "given" : "P M", "non-dropping-particle" : "", "parse-names" : false, "suffix" : "" }, { "dropping-particle" : "", "family" : "Jouanolle", "given" : "H", "non-dropping-particle" : "", "parse-names" : false, "suffix" : "" }, { "dropping-particle" : "", "family" : "Kerneis", "given" : "J", "non-dropping-particle" : "", "parse-names" : false, "suffix" : "" }, { "dropping-particle" : "", "family" : "Verger", "given" : "J C", "non-dropping-particle" : "Le", "parse-names" : false, "suffix" : "" }, { "dropping-particle" : "", "family" : "Louvain", "given" : "V", "non-dropping-particle" : "", "parse-names" : false, "suffix" : "" }, { "dropping-particle" : "", "family" : "Pennognon", "given" : "L", "non-dropping-particle" : "", "parse-names" : false, "suffix" : "" }, { "dropping-particle" : "", "family" : "Richecoeur", "given" : "M", "non-dropping-particle" : "", "parse-names" : false, "suffix" : "" }, { "dropping-particle" : "", "family" : "Politis", "given" : "J", "non-dropping-particle" : "", "parse-names" : false, "suffix" : "" }, { "dropping-particle" : "", "family" : "Robaszkiewicz", "given" : "M", "non-dropping-particle" : "", "parse-names" : false, "suffix" : "" }, { "dropping-particle" : "", "family" : "Seyrig", "given" : "J a", "non-dropping-particle" : "", "parse-names" : false, "suffix" : "" }, { "dropping-particle" : "", "family" : "Tron", "given" : "I", "non-dropping-particle" : "", "parse-names" : false, "suffix" : "" } ], "container-title" : "European Journal of Gastroenterology and Hepatology", "id" : "ITEM-1", "issue" : "7", "issued" : { "date-parts" : [ [ "2004" ] ] }, "page" : "657-664", "title" : "Crohn's disease in the over-60 age group: A population based study", "type" : "article-journal", "volume" : "16" }, "uris" : [ "http://www.mendeley.com/documents/?uuid=b49836a0-573e-4c02-87f3-8504fd0cca67" ] } ], "mendeley" : { "formattedCitation" : "&lt;sup&gt;10&lt;/sup&gt;", "plainTextFormattedCitation" : "10", "previouslyFormattedCitation" : "&lt;sup&gt;10&lt;/sup&gt;" }, "properties" : { "noteIndex" : 0 }, "schema" : "https://github.com/citation-style-language/schema/raw/master/csl-citation.json" }</w:instrText>
      </w:r>
      <w:r w:rsidR="00DA6250">
        <w:fldChar w:fldCharType="separate"/>
      </w:r>
      <w:r w:rsidR="00A831BB" w:rsidRPr="00A831BB">
        <w:rPr>
          <w:noProof/>
          <w:vertAlign w:val="superscript"/>
        </w:rPr>
        <w:t>10</w:t>
      </w:r>
      <w:r w:rsidR="00DA6250">
        <w:fldChar w:fldCharType="end"/>
      </w:r>
      <w:r w:rsidR="00D56ACA">
        <w:rPr>
          <w:vertAlign w:val="superscript"/>
        </w:rPr>
        <w:t>,</w:t>
      </w:r>
      <w:r w:rsidR="00DA6250">
        <w:fldChar w:fldCharType="begin" w:fldLock="1"/>
      </w:r>
      <w:r w:rsidR="00F60BFD">
        <w:instrText>ADDIN CSL_CITATION { "citationItems" : [ { "id" : "ITEM-1", "itemData" : { "DOI" : "10.1002/ibd.20628", "ISBN" : "1536-4844 (Electronic)\\r1078-0998 (Linking)", "ISSN" : "10780998", "PMID" : "18668678", "abstract" : "BACKGROUND: Inflammatory bowel disease (IBD) has a bimodal peak of incidence with approximately 15% of the cases manifesting after 65 years. Previous reports on the outcomes of IBD in the elderly have been single-center studies or have predated the use of biologics. The aim of our study was to compare outcomes of IBD-related hospitalizations in a nationwide representative cohort of patients 65 years and older with younger patients. METHODS: This was a cross-sectional study utilizing data from the Nationwide Inpatient Sample (NIS) for the year 2004. We identified all IBD-related hospitalizations through the presence of the appropriate ICD-9-CM codes for Crohn's disease, ulcerative colitis, or associated complications. We compared the differences in disease presentation as well the frequency of utilization of different interventions. We calculated the adjusted odds of mortality in older compared to the younger IBD patients using multivariate logistic regression. RESULTS: Patients older than 65 years accounted for approximately 25% of all IBD-related hospitalizations in 2004. They were less likely to be hospitalized with fistulizing (4.0 versus 8.8%, P &lt; 0.001) or stricturing disease (4.0 versus 5.8%, P = 0.001). Even after adjusting for comorbidity, they had higher in-hospital mortality (odds ratio [OR] 3.91, 95% confidence interval [CI] 2.50-6.11). Older patients with fistulizing disease are more likely to undergo surgery (OR 1.55, 95% CI 1.00-2.40). Among IBD patients who underwent surgery, older patients also had a longer postoperative stay (1.73 days, 95% CI 1.04-2.21). CONCLUSIONS: Older patients with IBD-related hospitalizations have substantial morbidity and higher mortality than younger patients. Further research is needed to better characterize the natural history and treatment outcomes in this cohort.", "author" : [ { "dropping-particle" : "", "family" : "Ananthakrishnan", "given" : "Ashwin N.", "non-dropping-particle" : "", "parse-names" : false, "suffix" : "" }, { "dropping-particle" : "", "family" : "McGinley", "given" : "Emily L.", "non-dropping-particle" : "", "parse-names" : false, "suffix" : "" }, { "dropping-particle" : "", "family" : "Binion", "given" : "David G.", "non-dropping-particle" : "", "parse-names" : false, "suffix" : "" } ], "container-title" : "Inflammatory Bowel Diseases", "id" : "ITEM-1", "issue" : "2", "issued" : { "date-parts" : [ [ "2009" ] ] }, "page" : "182-189", "title" : "Inflammatory bowel disease in the elderly is associated with worse outcomes: A national study of hospitalizations", "type" : "article-journal", "volume" : "15" }, "uris" : [ "http://www.mendeley.com/documents/?uuid=63cd6c69-0c31-47f7-8ce2-a5d4f06f82de" ] } ], "mendeley" : { "formattedCitation" : "&lt;sup&gt;37&lt;/sup&gt;", "plainTextFormattedCitation" : "37", "previouslyFormattedCitation" : "&lt;sup&gt;37&lt;/sup&gt;" }, "properties" : { "noteIndex" : 0 }, "schema" : "https://github.com/citation-style-language/schema/raw/master/csl-citation.json" }</w:instrText>
      </w:r>
      <w:r w:rsidR="00DA6250">
        <w:fldChar w:fldCharType="separate"/>
      </w:r>
      <w:r w:rsidR="00F60BFD" w:rsidRPr="00F60BFD">
        <w:rPr>
          <w:noProof/>
          <w:vertAlign w:val="superscript"/>
        </w:rPr>
        <w:t>37</w:t>
      </w:r>
      <w:r w:rsidR="00DA6250">
        <w:fldChar w:fldCharType="end"/>
      </w:r>
      <w:r w:rsidR="00943309">
        <w:t xml:space="preserve"> </w:t>
      </w:r>
      <w:r w:rsidR="000E58C5">
        <w:t xml:space="preserve"> </w:t>
      </w:r>
    </w:p>
    <w:p w:rsidR="002B7579" w:rsidRDefault="00964FF2" w:rsidP="002E5BF4">
      <w:pPr>
        <w:spacing w:line="480" w:lineRule="auto"/>
        <w:jc w:val="both"/>
      </w:pPr>
      <w:r>
        <w:lastRenderedPageBreak/>
        <w:t>Previous</w:t>
      </w:r>
      <w:r w:rsidR="000E58C5">
        <w:t xml:space="preserve"> smal</w:t>
      </w:r>
      <w:r w:rsidR="002D4113">
        <w:t>l retrospective studies report a wide variation in ra</w:t>
      </w:r>
      <w:r w:rsidR="00C05612">
        <w:t>tes of surgery in EO-</w:t>
      </w:r>
      <w:r w:rsidR="002D4113">
        <w:t>CD, ranging from</w:t>
      </w:r>
      <w:r w:rsidR="000E58C5">
        <w:t xml:space="preserve"> </w:t>
      </w:r>
      <w:r w:rsidR="004E4622">
        <w:t>6%-</w:t>
      </w:r>
      <w:r w:rsidR="002D4113">
        <w:t>83%</w:t>
      </w:r>
      <w:r w:rsidR="00112C2C">
        <w:t>.</w:t>
      </w:r>
      <w:r w:rsidR="00DA6250">
        <w:fldChar w:fldCharType="begin" w:fldLock="1"/>
      </w:r>
      <w:r w:rsidR="00F60BFD">
        <w:instrText>ADDIN CSL_CITATION { "citationItems" : [ { "id" : "ITEM-1", "itemData" : { "PMID" : "7074321", "abstract" : "This paper presents a review of 64 patients in whom the first symptoms of inflammatory bowel disease occurred after the age of 60 years. Inflammatory bowel disease in older patients affects the large bowel much more commonly than the small bowel. The commonest variant is disease localized in the rectum and distal colon, and many of these patients have Crohn's disease (14 out of 28 patients). In 19 patients with localized left-sided colitis it was difficult to distinguish ischaemic colitis, acute diverticulitis and Crohn's disease. Patients with left-sided colitis or total colitis (15 patients) had a high incidence of acute complications, particularly colonic perforation. There should be an awareness of the risks associated with all types of colitis in the older patient.", "author" : [ { "dropping-particle" : "", "family" : "Carr N", "given" : "", "non-dropping-particle" : "", "parse-names" : false, "suffix" : "" }, { "dropping-particle" : "", "family" : "PF", "given" : "Schofield", "non-dropping-particle" : "", "parse-names" : false, "suffix" : "" } ], "container-title" : "Br J Surg.", "id" : "ITEM-1", "issue" : "4", "issued" : { "date-parts" : [ [ "1989" ] ] }, "page" : "132-134", "title" : "Inflammatory bowel disease in the older patient.", "type" : "article-journal", "volume" : "69" }, "uris" : [ "http://www.mendeley.com/documents/?uuid=ca059dc0-29a1-4d10-91f4-26d64614c9bf" ] } ], "mendeley" : { "formattedCitation" : "&lt;sup&gt;40&lt;/sup&gt;", "plainTextFormattedCitation" : "40", "previouslyFormattedCitation" : "&lt;sup&gt;40&lt;/sup&gt;" }, "properties" : { "noteIndex" : 0 }, "schema" : "https://github.com/citation-style-language/schema/raw/master/csl-citation.json" }</w:instrText>
      </w:r>
      <w:r w:rsidR="00DA6250">
        <w:fldChar w:fldCharType="separate"/>
      </w:r>
      <w:r w:rsidR="00F60BFD" w:rsidRPr="00F60BFD">
        <w:rPr>
          <w:noProof/>
          <w:vertAlign w:val="superscript"/>
        </w:rPr>
        <w:t>40</w:t>
      </w:r>
      <w:r w:rsidR="00DA6250">
        <w:fldChar w:fldCharType="end"/>
      </w:r>
      <w:r w:rsidR="004E4622">
        <w:rPr>
          <w:vertAlign w:val="superscript"/>
        </w:rPr>
        <w:t>,</w:t>
      </w:r>
      <w:r w:rsidR="00DA6250">
        <w:fldChar w:fldCharType="begin" w:fldLock="1"/>
      </w:r>
      <w:r w:rsidR="00F60BFD">
        <w:instrText>ADDIN CSL_CITATION { "citationItems" : [ { "id" : "ITEM-1", "itemData" : { "PMID" : "9754773", "abstract" : "We compare the clinicopathological features of 98 Crohn's disease (CD) patients with initial symptoms at 40 years of age or older (elderly; male n = 56, female n = 42) with those of 347 CD patients with onset of symptoms between the age of 16 and 40 years (young adults; male n = 166, female n = 181). The frequency of presenting symptoms, such as diarrhea, rectal blood loss, and weight loss were comparable in both groups, except for abdominal pain/cramps, which occurred somewhat less frequently in the elderly (59% vs. 71%, p &lt; 0.05). The mean lag time between onset of symptoms and first visit to a general practitioner (GP) was considerably shorter in the elderly than in the young adults (0.2 years vs. 0.6 years, p &lt; 0.001), as was the lag time between GP and referral to a specialist (0.6 years vs. 1.0 years, p &lt; 0.07). Overall, this resulted in a significantly (p &lt; 0.01) shorter time to establish the diagnosis in the elderly (1.8 years vs. 2.7 years). Crohn's disease as correct initial diagnosis was in the elderly less frequently observed than in the young adults (49% vs. 61%, p &lt; 0.05), in contrast to diverticulitis (7.1% vs. 0%) and malignancy (6.1% vs. 0.9%), which were more frequently encountered as incorrect preliminary diagnosis in the elderly (both p &lt; 0.005). The percentage of patients who underwent an abdominal operation was similar in both groups (83% vs. 77%), but the diagnosis CD was in the elderly more frequently established at first operation than in young adults (25% and 12%, p &lt; 0.005). The elderly were found to undergo a bowel operation or resection earlier after onset of symptoms. The development of recurrence after bowel resection, although occurring in a lower percentage of patients, was significantly shorter than in the young adults (3.7 years vs. 5.8 years, p &lt; 0.02). Arthritic extraintestinal manifestations were equally frequent in both groups, but elderly patients had significantly less relatives in the first or second degree affected by CD (3.1% vs. 12%, p &lt; 0.02). We conclude that the diagnosis Crohn's disease is more readily established in elderly patients. Moreover, these patients less frequently have abdominal pain/cramps as a presenting symptom, a shorter time interval between onset of symptoms and first resection, and subsequent recurrence of the disease. In addition, elderly CD patients have less relatives affected by the same disease. Thus, CD in the elderly appears to be characterized by a more rapid development.", "author" : [ { "dropping-particle" : "", "family" : "Wagtmans, M. J. M.D.; Verspaget, H. W. Ph.D.; Lamers, C. B.H.W. M.D.; van Hogezand", "given" : "R. A. M.D.", "non-dropping-particle" : "", "parse-names" : false, "suffix" : "" } ], "container-title" : "J Clin Gastroenterol.", "id" : "ITEM-1", "issue" : "27(2)", "issued" : { "date-parts" : [ [ "1998" ] ] }, "page" : "129-33", "title" : "Crohn's Disease in the Elderly: A Comparison With Young Adults", "type" : "article-journal", "volume" : "Sept" }, "uris" : [ "http://www.mendeley.com/documents/?uuid=430fc80e-fa06-42d2-8dc7-1140113f3daf" ] } ], "mendeley" : { "formattedCitation" : "&lt;sup&gt;41&lt;/sup&gt;", "plainTextFormattedCitation" : "41", "previouslyFormattedCitation" : "&lt;sup&gt;41&lt;/sup&gt;" }, "properties" : { "noteIndex" : 0 }, "schema" : "https://github.com/citation-style-language/schema/raw/master/csl-citation.json" }</w:instrText>
      </w:r>
      <w:r w:rsidR="00DA6250">
        <w:fldChar w:fldCharType="separate"/>
      </w:r>
      <w:r w:rsidR="00F60BFD" w:rsidRPr="00F60BFD">
        <w:rPr>
          <w:noProof/>
          <w:vertAlign w:val="superscript"/>
        </w:rPr>
        <w:t>41</w:t>
      </w:r>
      <w:r w:rsidR="00DA6250">
        <w:fldChar w:fldCharType="end"/>
      </w:r>
      <w:r w:rsidR="004011A2">
        <w:t xml:space="preserve"> We report a 5 year risk of intestinal resecti</w:t>
      </w:r>
      <w:r w:rsidR="002D4113">
        <w:t>on of 14.6%. This</w:t>
      </w:r>
      <w:r w:rsidR="00E54D21">
        <w:t xml:space="preserve"> figure is</w:t>
      </w:r>
      <w:r w:rsidR="004011A2">
        <w:t xml:space="preserve"> </w:t>
      </w:r>
      <w:r w:rsidR="002D4113">
        <w:t xml:space="preserve">lower than rates reported from other </w:t>
      </w:r>
      <w:r w:rsidR="00184E8A">
        <w:t xml:space="preserve">recent </w:t>
      </w:r>
      <w:r w:rsidR="004011A2">
        <w:t>European cohor</w:t>
      </w:r>
      <w:r w:rsidR="00CC5331">
        <w:t xml:space="preserve">ts, which </w:t>
      </w:r>
      <w:r w:rsidR="00184E8A">
        <w:t>estimate</w:t>
      </w:r>
      <w:r w:rsidR="004011A2">
        <w:t xml:space="preserve"> 5 year risk of approximately 27-29%</w:t>
      </w:r>
      <w:r>
        <w:t xml:space="preserve"> in the same age cate</w:t>
      </w:r>
      <w:r w:rsidR="00CC5331">
        <w:t>gory</w:t>
      </w:r>
      <w:r w:rsidR="004011A2">
        <w:t>.</w:t>
      </w:r>
      <w:r w:rsidR="00DA6250">
        <w:fldChar w:fldCharType="begin" w:fldLock="1"/>
      </w:r>
      <w:r w:rsidR="002B0E3C">
        <w:instrText>ADDIN CSL_CITATION { "citationItems" : [ { "id" : "ITEM-1", "itemData" : { "DOI" : "10.1136/gutjnl-2012-303864", "ISSN" : "0017-5749", "author" : [ { "dropping-particle" : "", "family" : "Charpentier", "given" : "C.", "non-dropping-particle" : "", "parse-names" : false, "suffix" : "" }, { "dropping-particle" : "", "family" : "Salleron", "given" : "J.", "non-dropping-particle" : "", "parse-names" : false, "suffix" : "" }, { "dropping-particle" : "", "family" : "Savoye", "given" : "G.", "non-dropping-particle" : "", "parse-names" : false, "suffix" : "" }, { "dropping-particle" : "", "family" : "Fumery", "given" : "M.", "non-dropping-particle" : "", "parse-names" : false, "suffix" : "" }, { "dropping-particle" : "", "family" : "Merle", "given" : "V.", "non-dropping-particle" : "", "parse-names" : false, "suffix" : "" }, { "dropping-particle" : "", "family" : "Laberenne", "given" : "J.-E.", "non-dropping-particle" : "", "parse-names" : false, "suffix" : "" }, { "dropping-particle" : "", "family" : "Vasseur", "given" : "F.", "non-dropping-particle" : "", "parse-names" : false, "suffix" : "" }, { "dropping-particle" : "", "family" : "Dupas", "given" : "J.-L.", "non-dropping-particle" : "", "parse-names" : false, "suffix" : "" }, { "dropping-particle" : "", "family" : "Cortot", "given" : "a.", "non-dropping-particle" : "", "parse-names" : false, "suffix" : "" }, { "dropping-particle" : "", "family" : "Dauchet", "given" : "L.", "non-dropping-particle" : "", "parse-names" : false, "suffix" : "" }, { "dropping-particle" : "", "family" : "Peyrin-Biroulet", "given" : "L.", "non-dropping-particle" : "", "parse-names" : false, "suffix" : "" }, { "dropping-particle" : "", "family" : "Lerebours", "given" : "E.", "non-dropping-particle" : "", "parse-names" : false, "suffix" : "" }, { "dropping-particle" : "", "family" : "Colombel", "given" : "J.-F.", "non-dropping-particle" : "", "parse-names" : false, "suffix" : "" }, { "dropping-particle" : "", "family" : "Gower-Rousseau", "given" : "C.", "non-dropping-particle" : "", "parse-names" : false, "suffix" : "" } ], "container-title" : "Gut", "id" : "ITEM-1", "issue" : "3", "issued" : { "date-parts" : [ [ "2014" ] ] }, "page" : "423-432", "title" : "Natural history of elderly-onset inflammatory bowel disease: a population-based cohort study", "type" : "article-journal", "volume" : "63" }, "uris" : [ "http://www.mendeley.com/documents/?uuid=88b3caf2-529f-4823-971f-c8577256630b" ] } ], "mendeley" : { "formattedCitation" : "&lt;sup&gt;6&lt;/sup&gt;", "plainTextFormattedCitation" : "6", "previouslyFormattedCitation" : "&lt;sup&gt;6&lt;/sup&gt;" }, "properties" : { "noteIndex" : 0 }, "schema" : "https://github.com/citation-style-language/schema/raw/master/csl-citation.json" }</w:instrText>
      </w:r>
      <w:r w:rsidR="00DA6250">
        <w:fldChar w:fldCharType="separate"/>
      </w:r>
      <w:r w:rsidR="002B0E3C" w:rsidRPr="002B0E3C">
        <w:rPr>
          <w:noProof/>
          <w:vertAlign w:val="superscript"/>
        </w:rPr>
        <w:t>6</w:t>
      </w:r>
      <w:r w:rsidR="00DA6250">
        <w:fldChar w:fldCharType="end"/>
      </w:r>
      <w:r w:rsidR="004011A2">
        <w:rPr>
          <w:vertAlign w:val="superscript"/>
        </w:rPr>
        <w:t>,</w:t>
      </w:r>
      <w:r w:rsidR="00DA6250">
        <w:rPr>
          <w:vertAlign w:val="superscript"/>
        </w:rPr>
        <w:fldChar w:fldCharType="begin" w:fldLock="1"/>
      </w:r>
      <w:r w:rsidR="00690B5D">
        <w:rPr>
          <w:vertAlign w:val="superscript"/>
        </w:rPr>
        <w:instrText>ADDIN CSL_CITATION { "citationItems" : [ { "id" : "ITEM-1", "itemData" : { "DOI" : "10.1016/j.crohns.2010.08.004", "ISSN" : "1876-4479", "PMID" : "21272797", "abstract" : "BACKGROUND AND AIMS: Limited data are available on the incidence and disease course of IBD in the elderly population. Our aim was to analyze the incidence and disease course of IBD according to the age at diagnosis in the population-based Veszprem province database, which included incident patients diagnosed between January 1, 1977 and December 31, 2008.\\n\\nMETHODS: Data of 1420 incident patients were analyzed (UC: 914, age at diagnosis: 38.9 SD 15.9 years; CD: 506, age at diagnosis: 31.5 SD 13.8 years). Both hospital and outpatient records were collected and comprehensively reviewed.\\n\\nRESULTS: 106 (11.6%) of UC patients and 21 (4.2%) of CD patients were diagnosed with &gt;60 years of age. In UC, the incidence increased from 1.09 to 10.8/10(5) in the elderly, while CD increased to 3.04/10(5) in 2002-2007. In CD, colonic location (elderly: 61.9% vs. pediatric: 24.3%, p=0.001, and adults: 36.8%, p=0.02) and stenosing disease (elderly: 42.9% vs. pediatric: 14.9%, p=0.005, and adults: 19.5%, p=0.01) were more frequent in the elderly. A change in disease behavior was absent in the elderly, while in pediatric and adult CD population it was 20.3% (p=0.037), 19.8% (p=0.036) after 5 years. In UC, extensive disease was more frequent in pediatric patients compared to the elderly (p=0.003, OR: 2.73, 95%CI: 1.38-5.41). In addition, pediatric (57.3%, p&lt;0.001, OR: 6.58; 95%CI: 3.22-12.9) and adult (39.8%, p&lt;0.001, OR: 3.24; 95%CI: 1.91-5.49) patients required more often systemic steroids during follow-up compared to the elderly (17%). Proximal extension at 10 years was 11.6%, but time to extension was not different according to the age at onset.\\n\\nCONCLUSIONS: Elderly patients represent an increasing proportion of the IBD population. Stenosing and colon-only disease were characteristic for elderly CD patients, while the disease course in UC was milder.", "author" : [ { "dropping-particle" : "", "family" : "Lakatos", "given" : "Peter Laszlo", "non-dropping-particle" : "", "parse-names" : false, "suffix" : "" }, { "dropping-particle" : "", "family" : "David", "given" : "Gyula", "non-dropping-particle" : "", "parse-names" : false, "suffix" : "" }, { "dropping-particle" : "", "family" : "Pandur", "given" : "Tunde", "non-dropping-particle" : "", "parse-names" : false, "suffix" : "" }, { "dropping-particle" : "", "family" : "Erdelyi", "given" : "Zsuzsanna", "non-dropping-particle" : "", "parse-names" : false, "suffix" : "" }, { "dropping-particle" : "", "family" : "Mester", "given" : "Gabor", "non-dropping-particle" : "", "parse-names" : false, "suffix" : "" }, { "dropping-particle" : "", "family" : "Balogh", "given" : "Mihaly", "non-dropping-particle" : "", "parse-names" : false, "suffix" : "" }, { "dropping-particle" : "", "family" : "Szipocs", "given" : "Istvan", "non-dropping-particle" : "", "parse-names" : false, "suffix" : "" }, { "dropping-particle" : "", "family" : "Molnar", "given" : "Csaba", "non-dropping-particle" : "", "parse-names" : false, "suffix" : "" }, { "dropping-particle" : "", "family" : "Komaromi", "given" : "Erzsebet", "non-dropping-particle" : "", "parse-names" : false, "suffix" : "" }, { "dropping-particle" : "", "family" : "Kiss", "given" : "Lajos S", "non-dropping-particle" : "", "parse-names" : false, "suffix" : "" }, { "dropping-particle" : "", "family" : "Lakatos", "given" : "Laszlo", "non-dropping-particle" : "", "parse-names" : false, "suffix" : "" } ], "container-title" : "Journal of Crohn's &amp; colitis", "id" : "ITEM-1", "issue" : "1", "issued" : { "date-parts" : [ [ "2011" ] ] }, "page" : "5-13", "publisher" : "European Crohn's and Colitis Organisation", "title" : "IBD in the elderly population: results from a population-based study in Western Hungary, 1977-2008.", "type" : "article-journal", "volume" : "5" }, "uris" : [ "http://www.mendeley.com/documents/?uuid=4f6b6091-e464-495c-95e3-f9659860c1cc" ] } ], "mendeley" : { "formattedCitation" : "&lt;sup&gt;9&lt;/sup&gt;", "plainTextFormattedCitation" : "9", "previouslyFormattedCitation" : "&lt;sup&gt;9&lt;/sup&gt;" }, "properties" : { "noteIndex" : 0 }, "schema" : "https://github.com/citation-style-language/schema/raw/master/csl-citation.json" }</w:instrText>
      </w:r>
      <w:r w:rsidR="00DA6250">
        <w:rPr>
          <w:vertAlign w:val="superscript"/>
        </w:rPr>
        <w:fldChar w:fldCharType="separate"/>
      </w:r>
      <w:r w:rsidR="00A831BB" w:rsidRPr="00A831BB">
        <w:rPr>
          <w:noProof/>
          <w:vertAlign w:val="superscript"/>
        </w:rPr>
        <w:t>9</w:t>
      </w:r>
      <w:r w:rsidR="00DA6250">
        <w:rPr>
          <w:vertAlign w:val="superscript"/>
        </w:rPr>
        <w:fldChar w:fldCharType="end"/>
      </w:r>
      <w:r w:rsidR="004011A2">
        <w:t xml:space="preserve"> </w:t>
      </w:r>
      <w:r>
        <w:t>Differences in the populations studied are most likely to account for this since our data are derived from primary care, and thus less prone to referral centre bias.</w:t>
      </w:r>
    </w:p>
    <w:p w:rsidR="0085061C" w:rsidRPr="00B36B3F" w:rsidRDefault="00BE2E86" w:rsidP="002E5BF4">
      <w:pPr>
        <w:spacing w:line="480" w:lineRule="auto"/>
        <w:jc w:val="both"/>
      </w:pPr>
      <w:r>
        <w:t>We found</w:t>
      </w:r>
      <w:r w:rsidR="00D35DC8">
        <w:t xml:space="preserve"> a </w:t>
      </w:r>
      <w:r w:rsidR="00B531A8">
        <w:t>marked</w:t>
      </w:r>
      <w:r w:rsidR="00D33637">
        <w:t xml:space="preserve"> difference in thiopurine exposure</w:t>
      </w:r>
      <w:r w:rsidR="00F04F78">
        <w:t xml:space="preserve"> between adult and elderly-onset cohorts</w:t>
      </w:r>
      <w:r w:rsidR="00D33637">
        <w:t>, w</w:t>
      </w:r>
      <w:r w:rsidR="00D6185E">
        <w:t>ith much lower use in both EO-</w:t>
      </w:r>
      <w:r w:rsidR="00F04F78">
        <w:t xml:space="preserve">UC and </w:t>
      </w:r>
      <w:r w:rsidR="00D6185E">
        <w:t>EO-</w:t>
      </w:r>
      <w:r w:rsidR="00F04F78">
        <w:t>CD</w:t>
      </w:r>
      <w:r w:rsidR="003D5547">
        <w:t>. Similar</w:t>
      </w:r>
      <w:r w:rsidR="00817E2D">
        <w:t xml:space="preserve"> trends have been reported</w:t>
      </w:r>
      <w:r w:rsidR="003D5547">
        <w:t xml:space="preserve"> in </w:t>
      </w:r>
      <w:r w:rsidR="00817E2D">
        <w:t>registry and single centre</w:t>
      </w:r>
      <w:r w:rsidR="00007764">
        <w:t xml:space="preserve"> studies</w:t>
      </w:r>
      <w:r w:rsidR="005015CF">
        <w:t>.</w:t>
      </w:r>
      <w:r w:rsidR="00DA6250">
        <w:fldChar w:fldCharType="begin" w:fldLock="1"/>
      </w:r>
      <w:r w:rsidR="00690B5D">
        <w:instrText>ADDIN CSL_CITATION { "citationItems" : [ { "id" : "ITEM-1", "itemData" : { "DOI" : "10.1016/j.crohns.2010.08.004", "ISSN" : "1876-4479", "PMID" : "21272797", "abstract" : "BACKGROUND AND AIMS: Limited data are available on the incidence and disease course of IBD in the elderly population. Our aim was to analyze the incidence and disease course of IBD according to the age at diagnosis in the population-based Veszprem province database, which included incident patients diagnosed between January 1, 1977 and December 31, 2008.\\n\\nMETHODS: Data of 1420 incident patients were analyzed (UC: 914, age at diagnosis: 38.9 SD 15.9 years; CD: 506, age at diagnosis: 31.5 SD 13.8 years). Both hospital and outpatient records were collected and comprehensively reviewed.\\n\\nRESULTS: 106 (11.6%) of UC patients and 21 (4.2%) of CD patients were diagnosed with &gt;60 years of age. In UC, the incidence increased from 1.09 to 10.8/10(5) in the elderly, while CD increased to 3.04/10(5) in 2002-2007. In CD, colonic location (elderly: 61.9% vs. pediatric: 24.3%, p=0.001, and adults: 36.8%, p=0.02) and stenosing disease (elderly: 42.9% vs. pediatric: 14.9%, p=0.005, and adults: 19.5%, p=0.01) were more frequent in the elderly. A change in disease behavior was absent in the elderly, while in pediatric and adult CD population it was 20.3% (p=0.037), 19.8% (p=0.036) after 5 years. In UC, extensive disease was more frequent in pediatric patients compared to the elderly (p=0.003, OR: 2.73, 95%CI: 1.38-5.41). In addition, pediatric (57.3%, p&lt;0.001, OR: 6.58; 95%CI: 3.22-12.9) and adult (39.8%, p&lt;0.001, OR: 3.24; 95%CI: 1.91-5.49) patients required more often systemic steroids during follow-up compared to the elderly (17%). Proximal extension at 10 years was 11.6%, but time to extension was not different according to the age at onset.\\n\\nCONCLUSIONS: Elderly patients represent an increasing proportion of the IBD population. Stenosing and colon-only disease were characteristic for elderly CD patients, while the disease course in UC was milder.", "author" : [ { "dropping-particle" : "", "family" : "Lakatos", "given" : "Peter Laszlo", "non-dropping-particle" : "", "parse-names" : false, "suffix" : "" }, { "dropping-particle" : "", "family" : "David", "given" : "Gyula", "non-dropping-particle" : "", "parse-names" : false, "suffix" : "" }, { "dropping-particle" : "", "family" : "Pandur", "given" : "Tunde", "non-dropping-particle" : "", "parse-names" : false, "suffix" : "" }, { "dropping-particle" : "", "family" : "Erdelyi", "given" : "Zsuzsanna", "non-dropping-particle" : "", "parse-names" : false, "suffix" : "" }, { "dropping-particle" : "", "family" : "Mester", "given" : "Gabor", "non-dropping-particle" : "", "parse-names" : false, "suffix" : "" }, { "dropping-particle" : "", "family" : "Balogh", "given" : "Mihaly", "non-dropping-particle" : "", "parse-names" : false, "suffix" : "" }, { "dropping-particle" : "", "family" : "Szipocs", "given" : "Istvan", "non-dropping-particle" : "", "parse-names" : false, "suffix" : "" }, { "dropping-particle" : "", "family" : "Molnar", "given" : "Csaba", "non-dropping-particle" : "", "parse-names" : false, "suffix" : "" }, { "dropping-particle" : "", "family" : "Komaromi", "given" : "Erzsebet", "non-dropping-particle" : "", "parse-names" : false, "suffix" : "" }, { "dropping-particle" : "", "family" : "Kiss", "given" : "Lajos S", "non-dropping-particle" : "", "parse-names" : false, "suffix" : "" }, { "dropping-particle" : "", "family" : "Lakatos", "given" : "Laszlo", "non-dropping-particle" : "", "parse-names" : false, "suffix" : "" } ], "container-title" : "Journal of Crohn's &amp; colitis", "id" : "ITEM-1", "issue" : "1", "issued" : { "date-parts" : [ [ "2011" ] ] }, "page" : "5-13", "publisher" : "European Crohn's and Colitis Organisation", "title" : "IBD in the elderly population: results from a population-based study in Western Hungary, 1977-2008.", "type" : "article-journal", "volume" : "5" }, "uris" : [ "http://www.mendeley.com/documents/?uuid=4f6b6091-e464-495c-95e3-f9659860c1cc" ] } ], "mendeley" : { "formattedCitation" : "&lt;sup&gt;9&lt;/sup&gt;", "plainTextFormattedCitation" : "9", "previouslyFormattedCitation" : "&lt;sup&gt;9&lt;/sup&gt;" }, "properties" : { "noteIndex" : 0 }, "schema" : "https://github.com/citation-style-language/schema/raw/master/csl-citation.json" }</w:instrText>
      </w:r>
      <w:r w:rsidR="00DA6250">
        <w:fldChar w:fldCharType="separate"/>
      </w:r>
      <w:r w:rsidR="00A831BB" w:rsidRPr="00A831BB">
        <w:rPr>
          <w:noProof/>
          <w:vertAlign w:val="superscript"/>
        </w:rPr>
        <w:t>9</w:t>
      </w:r>
      <w:r w:rsidR="00DA6250">
        <w:fldChar w:fldCharType="end"/>
      </w:r>
      <w:r w:rsidR="003D5547">
        <w:rPr>
          <w:vertAlign w:val="superscript"/>
        </w:rPr>
        <w:t>,</w:t>
      </w:r>
      <w:r w:rsidR="00DA6250">
        <w:rPr>
          <w:vertAlign w:val="superscript"/>
        </w:rPr>
        <w:fldChar w:fldCharType="begin" w:fldLock="1"/>
      </w:r>
      <w:r w:rsidR="00690B5D">
        <w:rPr>
          <w:vertAlign w:val="superscript"/>
        </w:rPr>
        <w:instrText>ADDIN CSL_CITATION { "citationItems" : [ { "id" : "ITEM-1", "itemData" : { "DOI" : "http://dx.doi.org/10.1097/01.meg.0000108337.41221.08", "ISBN" : "0954-691X", "ISSN" : "0954-691X", "PMID" : "2004297313", "abstract" : "Objectives: Late-onset Crohn's disease (CD) may show a distinctive pattern of expression. The aim of our study was to describe the incidence or presentation of CD in the elderly and compare the outcomes in patients &lt; 60 years or &gt;= 60 years at diagnosis. Methods: The study included a population based inception cohort of all incident CD cases diagnosed in Brittany (France) between 1994 and 1997. Sixty-three patients were &gt;= 60 years and 201 were &lt; 60 years at diagnosis. The physicians managing the patients used standardized questionnaires to collect the study data. The questionnaires on outcomes and treatments were completed in 2002. Results: In patients &gt;= 60 years, the annual incidence was 2.5 per 10&lt;sup&gt;5&lt;/sup&gt; persons and clinical features were similar to those in younger patients, except for a higher rate of colon involvement. Among older patients, those with diverticula (29/63, 46%) were more likely to have granulomes (58% vs 33% of patients without diverticula, P &lt; 0.04), but the diagnosis of CD was confirmed by lesions remote from the diverticula in most cases (23/29). Early resection rates were not higher in older patients, who were less likely to require immunosuppressants or re-admission for CD flares, as compared to younger patients. Five year mortality in older patients was 16% but was unrelated to CD. Conclusions: In Brittany, the age specific incidence, clinical features, and prognosis of CD among the elderly are comparable to those in younger individuals. Colon involvement is more common. Concomitant diverticular disease is common and should prompt a search for CD lesions at other sites to confirm the diagnosis. Older patients are less likely to require immunosuppressants or admission for flares. 2004 Lippincott Williams &amp; Wilkins.", "author" : [ { "dropping-particle" : "", "family" : "Heresbach", "given" : "D", "non-dropping-particle" : "", "parse-names" : false, "suffix" : "" }, { "dropping-particle" : "", "family" : "Alexandre", "given" : "J L", "non-dropping-particle" : "", "parse-names" : false, "suffix" : "" }, { "dropping-particle" : "", "family" : "Bretagne", "given" : "J F", "non-dropping-particle" : "", "parse-names" : false, "suffix" : "" }, { "dropping-particle" : "", "family" : "Cruchant", "given" : "E", "non-dropping-particle" : "", "parse-names" : false, "suffix" : "" }, { "dropping-particle" : "", "family" : "Dabadie", "given" : "a", "non-dropping-particle" : "", "parse-names" : false, "suffix" : "" }, { "dropping-particle" : "", "family" : "Dartois-Hoguin", "given" : "M", "non-dropping-particle" : "", "parse-names" : false, "suffix" : "" }, { "dropping-particle" : "", "family" : "Girardot", "given" : "P M", "non-dropping-particle" : "", "parse-names" : false, "suffix" : "" }, { "dropping-particle" : "", "family" : "Jouanolle", "given" : "H", "non-dropping-particle" : "", "parse-names" : false, "suffix" : "" }, { "dropping-particle" : "", "family" : "Kerneis", "given" : "J", "non-dropping-particle" : "", "parse-names" : false, "suffix" : "" }, { "dropping-particle" : "", "family" : "Verger", "given" : "J C", "non-dropping-particle" : "Le", "parse-names" : false, "suffix" : "" }, { "dropping-particle" : "", "family" : "Louvain", "given" : "V", "non-dropping-particle" : "", "parse-names" : false, "suffix" : "" }, { "dropping-particle" : "", "family" : "Pennognon", "given" : "L", "non-dropping-particle" : "", "parse-names" : false, "suffix" : "" }, { "dropping-particle" : "", "family" : "Richecoeur", "given" : "M", "non-dropping-particle" : "", "parse-names" : false, "suffix" : "" }, { "dropping-particle" : "", "family" : "Politis", "given" : "J", "non-dropping-particle" : "", "parse-names" : false, "suffix" : "" }, { "dropping-particle" : "", "family" : "Robaszkiewicz", "given" : "M", "non-dropping-particle" : "", "parse-names" : false, "suffix" : "" }, { "dropping-particle" : "", "family" : "Seyrig", "given" : "J a", "non-dropping-particle" : "", "parse-names" : false, "suffix" : "" }, { "dropping-particle" : "", "family" : "Tron", "given" : "I", "non-dropping-particle" : "", "parse-names" : false, "suffix" : "" } ], "container-title" : "European Journal of Gastroenterology and Hepatology", "id" : "ITEM-1", "issue" : "7", "issued" : { "date-parts" : [ [ "2004" ] ] }, "page" : "657-664", "title" : "Crohn's disease in the over-60 age group: A population based study", "type" : "article-journal", "volume" : "16" }, "uris" : [ "http://www.mendeley.com/documents/?uuid=b49836a0-573e-4c02-87f3-8504fd0cca67" ] } ], "mendeley" : { "formattedCitation" : "&lt;sup&gt;10&lt;/sup&gt;", "plainTextFormattedCitation" : "10", "previouslyFormattedCitation" : "&lt;sup&gt;10&lt;/sup&gt;" }, "properties" : { "noteIndex" : 0 }, "schema" : "https://github.com/citation-style-language/schema/raw/master/csl-citation.json" }</w:instrText>
      </w:r>
      <w:r w:rsidR="00DA6250">
        <w:rPr>
          <w:vertAlign w:val="superscript"/>
        </w:rPr>
        <w:fldChar w:fldCharType="separate"/>
      </w:r>
      <w:r w:rsidR="00A831BB" w:rsidRPr="00A831BB">
        <w:rPr>
          <w:noProof/>
          <w:vertAlign w:val="superscript"/>
        </w:rPr>
        <w:t>10</w:t>
      </w:r>
      <w:r w:rsidR="00DA6250">
        <w:rPr>
          <w:vertAlign w:val="superscript"/>
        </w:rPr>
        <w:fldChar w:fldCharType="end"/>
      </w:r>
      <w:r w:rsidR="002C2C56">
        <w:rPr>
          <w:vertAlign w:val="superscript"/>
        </w:rPr>
        <w:t>,</w:t>
      </w:r>
      <w:r w:rsidR="00DA6250">
        <w:fldChar w:fldCharType="begin" w:fldLock="1"/>
      </w:r>
      <w:r w:rsidR="00F60BFD">
        <w:instrText>ADDIN CSL_CITATION { "citationItems" : [ { "id" : "ITEM-1", "itemData" : { "PMID" : "22359191", "author" : [ { "dropping-particle" : "", "family" : "Juneja M1, Baidoo L, Schwartz MB, Barrie A 3rd, Regueiro M, Dunn M", "given" : "Binion DG.", "non-dropping-particle" : "", "parse-names" : false, "suffix" : "" } ], "container-title" : "Dig Dis Sci.", "id" : "ITEM-1", "issued" : { "date-parts" : [ [ "2012" ] ] }, "page" : "2408-15", "title" : "Geriatric inflammatory bowel disease: phenotypic presentation, treatment patterns, nutritional status, outcomes, and comorbidity.", "type" : "article-journal", "volume" : "57(9)" }, "uris" : [ "http://www.mendeley.com/documents/?uuid=62cdbb53-0495-45fd-a45b-70eb3ac1919c" ] } ], "mendeley" : { "formattedCitation" : "&lt;sup&gt;42&lt;/sup&gt;", "plainTextFormattedCitation" : "42", "previouslyFormattedCitation" : "&lt;sup&gt;42&lt;/sup&gt;" }, "properties" : { "noteIndex" : 0 }, "schema" : "https://github.com/citation-style-language/schema/raw/master/csl-citation.json" }</w:instrText>
      </w:r>
      <w:r w:rsidR="00DA6250">
        <w:fldChar w:fldCharType="separate"/>
      </w:r>
      <w:r w:rsidR="00F60BFD" w:rsidRPr="00F60BFD">
        <w:rPr>
          <w:noProof/>
          <w:vertAlign w:val="superscript"/>
        </w:rPr>
        <w:t>42</w:t>
      </w:r>
      <w:r w:rsidR="00DA6250">
        <w:fldChar w:fldCharType="end"/>
      </w:r>
      <w:r w:rsidR="005015CF">
        <w:t xml:space="preserve"> More recent studies</w:t>
      </w:r>
      <w:r w:rsidR="00007764">
        <w:t xml:space="preserve"> </w:t>
      </w:r>
      <w:r w:rsidR="00A217B4">
        <w:t xml:space="preserve">have </w:t>
      </w:r>
      <w:r w:rsidR="00007764">
        <w:t>report</w:t>
      </w:r>
      <w:r w:rsidR="00A217B4">
        <w:t>ed</w:t>
      </w:r>
      <w:r w:rsidR="00D35DC8">
        <w:t xml:space="preserve"> similar</w:t>
      </w:r>
      <w:r w:rsidR="00E13DAA">
        <w:t xml:space="preserve"> levels of</w:t>
      </w:r>
      <w:r w:rsidR="00007764">
        <w:t xml:space="preserve"> use between age groups.</w:t>
      </w:r>
      <w:r w:rsidR="00DA6250">
        <w:fldChar w:fldCharType="begin" w:fldLock="1"/>
      </w:r>
      <w:r w:rsidR="00F60BFD">
        <w:instrText>ADDIN CSL_CITATION { "citationItems" : [ { "id" : "ITEM-1", "itemData" : { "DOI" : "10.1093/ecco-jcc/jjv194", "ISSN" : "1873-9946", "author" : [ { "dropping-particle" : "", "family" : "Shi", "given" : "Hai Yun", "non-dropping-particle" : "", "parse-names" : false, "suffix" : "" }, { "dropping-particle" : "", "family" : "Chan", "given" : "Francis Kl", "non-dropping-particle" : "", "parse-names" : false, "suffix" : "" }, { "dropping-particle" : "", "family" : "Leung", "given" : "Wai Keung", "non-dropping-particle" : "", "parse-names" : false, "suffix" : "" }, { "dropping-particle" : "", "family" : "Li", "given" : "Michael Kk", "non-dropping-particle" : "", "parse-names" : false, "suffix" : "" }, { "dropping-particle" : "", "family" : "Leung", "given" : "Chi Man", "non-dropping-particle" : "", "parse-names" : false, "suffix" : "" }, { "dropping-particle" : "", "family" : "Sze", "given" : "Shun Fung", "non-dropping-particle" : "", "parse-names" : false, "suffix" : "" }, { "dropping-particle" : "", "family" : "Ching", "given" : "Jessica Yl", "non-dropping-particle" : "", "parse-names" : false, "suffix" : "" }, { "dropping-particle" : "", "family" : "Lo", "given" : "Fu Hang", "non-dropping-particle" : "", "parse-names" : false, "suffix" : "" }, { "dropping-particle" : "", "family" : "Tsang", "given" : "Steve Wc", "non-dropping-particle" : "", "parse-names" : false, "suffix" : "" }, { "dropping-particle" : "", "family" : "Shan", "given" : "Edwin Hs", "non-dropping-particle" : "", "parse-names" : false, "suffix" : "" }, { "dropping-particle" : "", "family" : "Mak", "given" : "Lai Yee", "non-dropping-particle" : "", "parse-names" : false, "suffix" : "" }, { "dropping-particle" : "", "family" : "Lam", "given" : "Belsy Cy", "non-dropping-particle" : "", "parse-names" : false, "suffix" : "" }, { "dropping-particle" : "", "family" : "Hui", "given" : "Aric J", "non-dropping-particle" : "", "parse-names" : false, "suffix" : "" }, { "dropping-particle" : "", "family" : "Wong", "given" : "Sai Ho", "non-dropping-particle" : "", "parse-names" : false, "suffix" : "" }, { "dropping-particle" : "", "family" : "Wong", "given" : "Marc Tl", "non-dropping-particle" : "", "parse-names" : false, "suffix" : "" }, { "dropping-particle" : "", "family" : "Hung", "given" : "Ivan Fn", "non-dropping-particle" : "", "parse-names" : false, "suffix" : "" }, { "dropping-particle" : "", "family" : "Hui", "given" : "Yee Tak", "non-dropping-particle" : "", "parse-names" : false, "suffix" : "" }, { "dropping-particle" : "", "family" : "Chan", "given" : "Yiu Kay", "non-dropping-particle" : "", "parse-names" : false, "suffix" : "" }, { "dropping-particle" : "", "family" : "Chan", "given" : "Kam Hon", "non-dropping-particle" : "", "parse-names" : false, "suffix" : "" }, { "dropping-particle" : "", "family" : "Loo", "given" : "Ching Kong", "non-dropping-particle" : "", "parse-names" : false, "suffix" : "" }, { "dropping-particle" : "", "family" : "Tong", "given" : "Raymond Wh", "non-dropping-particle" : "", "parse-names" : false, "suffix" : "" }, { "dropping-particle" : "", "family" : "Chow", "given" : "Wai Hung", "non-dropping-particle" : "", "parse-names" : false, "suffix" : "" }, { "dropping-particle" : "", "family" : "Ng", "given" : "Carmen Km", "non-dropping-particle" : "", "parse-names" : false, "suffix" : "" }, { "dropping-particle" : "", "family" : "Lao", "given" : "Wai Cheung", "non-dropping-particle" : "", "parse-names" : false, "suffix" : "" }, { "dropping-particle" : "", "family" : "Harbord", "given" : "Marcus", "non-dropping-particle" : "", "parse-names" : false, "suffix" : "" }, { "dropping-particle" : "", "family" : "Wu", "given" : "Justin Cy", "non-dropping-particle" : "", "parse-names" : false, "suffix" : "" }, { "dropping-particle" : "", "family" : "Sung", "given" : "Joseph Jy", "non-dropping-particle" : "", "parse-names" : false, "suffix" : "" }, { "dropping-particle" : "", "family" : "Ng", "given" : "Siew C", "non-dropping-particle" : "", "parse-names" : false, "suffix" : "" } ], "container-title" : "Journal of Crohn's and Colitis", "id" : "ITEM-1", "issued" : { "date-parts" : [ [ "2015" ] ] }, "page" : "jjv194", "title" : "Natural History of Elderly-onset Ulcerative Colitis: Results from a Territory-wide Inflammatory Bowel Disease Registry", "type" : "article-journal" }, "uris" : [ "http://www.mendeley.com/documents/?uuid=78d69539-cb48-4532-b05a-949de7444328" ] } ], "mendeley" : { "formattedCitation" : "&lt;sup&gt;36&lt;/sup&gt;", "plainTextFormattedCitation" : "36", "previouslyFormattedCitation" : "&lt;sup&gt;36&lt;/sup&gt;" }, "properties" : { "noteIndex" : 0 }, "schema" : "https://github.com/citation-style-language/schema/raw/master/csl-citation.json" }</w:instrText>
      </w:r>
      <w:r w:rsidR="00DA6250">
        <w:fldChar w:fldCharType="separate"/>
      </w:r>
      <w:r w:rsidR="00F60BFD" w:rsidRPr="00F60BFD">
        <w:rPr>
          <w:noProof/>
          <w:vertAlign w:val="superscript"/>
        </w:rPr>
        <w:t>36</w:t>
      </w:r>
      <w:r w:rsidR="00DA6250">
        <w:fldChar w:fldCharType="end"/>
      </w:r>
      <w:r w:rsidR="00E13DAA">
        <w:t xml:space="preserve"> Whereas low thiopurine</w:t>
      </w:r>
      <w:r w:rsidR="00007764">
        <w:t xml:space="preserve"> use</w:t>
      </w:r>
      <w:r w:rsidR="00D33637">
        <w:t xml:space="preserve"> may reflect a more</w:t>
      </w:r>
      <w:r w:rsidR="00F04F78">
        <w:t xml:space="preserve"> benign disease process in</w:t>
      </w:r>
      <w:r w:rsidR="00D33637">
        <w:t xml:space="preserve"> older patients, it </w:t>
      </w:r>
      <w:r w:rsidR="00F04F78">
        <w:t xml:space="preserve">may also </w:t>
      </w:r>
      <w:r w:rsidR="00F82435">
        <w:t>reflect</w:t>
      </w:r>
      <w:r w:rsidR="00443D51">
        <w:t xml:space="preserve"> a </w:t>
      </w:r>
      <w:r w:rsidR="007E334D">
        <w:t>reluctance</w:t>
      </w:r>
      <w:r w:rsidR="00D33637">
        <w:t xml:space="preserve"> to prescribe </w:t>
      </w:r>
      <w:r w:rsidR="00F82435">
        <w:t>thiopurines</w:t>
      </w:r>
      <w:r w:rsidR="00D33637">
        <w:t xml:space="preserve"> in this</w:t>
      </w:r>
      <w:r w:rsidR="00F82435">
        <w:t xml:space="preserve"> age group, given their increased association with malignancies</w:t>
      </w:r>
      <w:r w:rsidR="00E31677">
        <w:t xml:space="preserve"> including lymphoma and skin cancer.</w:t>
      </w:r>
      <w:r w:rsidR="00DA6250">
        <w:fldChar w:fldCharType="begin" w:fldLock="1"/>
      </w:r>
      <w:r w:rsidR="002B0E3C">
        <w:instrText>ADDIN CSL_CITATION { "citationItems" : [ { "id" : "ITEM-1", "itemData" : { "PMID" : "24788825", "abstract" : "PURPOSE: We aimed to analyse malignancy rates and predictors for the development of malignancies in a large German inflammatory bowel disease (IBD) cohort treated with thiopurines and/or anti-tumour necrosis factor (TNF) antibodies. METHODS: De novo malignancies in 666 thiopurine-treated and/or anti-TNF-treated IBD patients were analysed. Patients (n = 262) were treated with thiopurines alone and never exposed to anti-TNF antibodies (TP group). In addition, patients (n = 404) were exposed to anti-TNF antibodies (TNF+ group) with no (7.4%), discontinued (80.4%) or continued (12.1%) thiopurine therapy. RESULTS: In the TP group, 20 malignancies were observed in 18 patients compared with 8 malignancies in 7 patients in the TNF+ group (hazard ratio 4.15; 95% CI 1.82-9.44; p = 0.0007; univariate Cox regression). Moreover, 18.2% of all patients in the TP group \u226550 years of age developed a malignancy, compared with 3.8% of all patients &lt;50 years of age (p = 0.0008). In the TNF+ group, 6.5% of all patients \u226550 years of age developed malignancies compared with 0.3% of all patients &lt;50 years of age (p = 0.0007). In both groups combined, thiopurine treatment duration \u22654 years was associated with the risk for skin cancer (p = 0.0024) and lymphoma (p = 0.0005). CONCLUSIONS: Our data demonstrate an increased risk for the development of malignancies in IBD patients treated with thiopurines in comparison with patients treated with anti-TNF antibodies with or without thiopurines.", "author" : [ { "dropping-particle" : "", "family" : "Beigel F, Steinborn A, Schnitzler F, Tillack C, Breiteneicher S, John JM, Van Steen K, Laubender RP, G\u00f6ke B, Seiderer J, Brand S", "given" : "Ochsenk\u00fchn T.", "non-dropping-particle" : "", "parse-names" : false, "suffix" : "" } ], "container-title" : "Pharmacoepidemiology and drug safety", "id" : "ITEM-1", "issued" : { "date-parts" : [ [ "2014" ] ] }, "page" : "735-744", "title" : "Risk of malignancies in patients with inflammatory bowel disease treated with thiopurines or anti-TNF alpha antibodies.", "type" : "article-journal", "volume" : "23" }, "uris" : [ "http://www.mendeley.com/documents/?uuid=6b166fe9-6c60-4d51-beda-97084cc58923" ] } ], "mendeley" : { "formattedCitation" : "&lt;sup&gt;5&lt;/sup&gt;", "plainTextFormattedCitation" : "5", "previouslyFormattedCitation" : "&lt;sup&gt;5&lt;/sup&gt;" }, "properties" : { "noteIndex" : 0 }, "schema" : "https://github.com/citation-style-language/schema/raw/master/csl-citation.json" }</w:instrText>
      </w:r>
      <w:r w:rsidR="00DA6250">
        <w:fldChar w:fldCharType="separate"/>
      </w:r>
      <w:r w:rsidR="002B0E3C" w:rsidRPr="002B0E3C">
        <w:rPr>
          <w:noProof/>
          <w:vertAlign w:val="superscript"/>
        </w:rPr>
        <w:t>5</w:t>
      </w:r>
      <w:r w:rsidR="00DA6250">
        <w:fldChar w:fldCharType="end"/>
      </w:r>
      <w:r w:rsidR="003874B3">
        <w:t xml:space="preserve"> </w:t>
      </w:r>
      <w:r w:rsidR="00E31677">
        <w:t>Inherent differences in national prescribing habits may a</w:t>
      </w:r>
      <w:r w:rsidR="00E74A0A">
        <w:t>lso</w:t>
      </w:r>
      <w:r w:rsidR="00975CC2">
        <w:t xml:space="preserve"> </w:t>
      </w:r>
      <w:r w:rsidR="00F82435">
        <w:t>explain the</w:t>
      </w:r>
      <w:r w:rsidR="00975CC2">
        <w:t xml:space="preserve"> relative</w:t>
      </w:r>
      <w:r w:rsidR="00F82435">
        <w:t xml:space="preserve"> low rates of thiopurine</w:t>
      </w:r>
      <w:r w:rsidR="00E74A0A">
        <w:t xml:space="preserve"> use in the elderly</w:t>
      </w:r>
      <w:r w:rsidR="00E31677">
        <w:t>.</w:t>
      </w:r>
      <w:r w:rsidR="004011A2">
        <w:t xml:space="preserve"> </w:t>
      </w:r>
      <w:r w:rsidR="00F82435">
        <w:t>In a</w:t>
      </w:r>
      <w:r w:rsidR="00E31677">
        <w:t xml:space="preserve"> prescribing trends study of IBD medications in the elderly, the UK consistently had the lowest prescribing r</w:t>
      </w:r>
      <w:r w:rsidR="00FA4010">
        <w:t>ates of thiopurines co</w:t>
      </w:r>
      <w:r w:rsidR="00003039">
        <w:t>mpared to Canada, Denma</w:t>
      </w:r>
      <w:r w:rsidR="00FA4010">
        <w:t>rk and the US.</w:t>
      </w:r>
      <w:r w:rsidR="00DA6250">
        <w:fldChar w:fldCharType="begin" w:fldLock="1"/>
      </w:r>
      <w:r w:rsidR="00F60BFD">
        <w:instrText>ADDIN CSL_CITATION { "citationItems" : [ { "id" : "ITEM-1", "itemData" : { "DOI" : "10.1016/j.crohns.2012.09.001", "ISBN" : "1876-4479", "ISSN" : "18739946", "PMID" : "23018106", "abstract" : "Background and aims: The elderly represent a growing demographic of patients with IBD. No study has previously described variations in care or medication prescriptions in senior patients with IBD. We compared prescription rates among elderly patients with IBD in four countries using health administrative data. Methods: Databases from the United States (US), United Kingdom (UK), Denmark and Canada were queried. Variation in prescription rates between countries was assessed in patients \u2265 65 y with prevalent IBD who had \u2265 1 prescription for an IBD-related medication in a given quarter between 2004 and 2009. Patients were identified using previously-reported, validated algorithms. Country-specific rates were compared in each quarter using Fisher's exact test. Results: In patients with Crohn's disease, Canada and US had higher prescription rates for oral 5-ASA (P &lt; 0.0001 in all quarters) and infliximab (P &lt; 0.05 in 22/24 quarters), while the US had higher rates of thiopurine usage (P &lt; 0.05 in 23/24 quarters). Canada had greater rates of methotrexate prescriptions (P &lt; 0.05 in 21/24 quarters analyzed). In patients with ulcerative colitis (UC), rates of oral steroid usage was lowest in the US (P &lt; 0.05 in 22/24 quarters) and oral 5-ASA use was highest in the US and Canada (P &lt; 0.0001 in all quarters). Canada and Denmark used more rectal therapy than the US. Infliximab usage in UC was significantly higher in the US and Canada after 2006. Conclusions: Significant variation in medication prescription rates exists among countries. Future research should assess whether these differences were associated with disparities in outcomes and health care costs. \u00a9 2012 European Crohn's and Colitis Organisation.", "author" : [ { "dropping-particle" : "", "family" : "Benchimol", "given" : "Eric I.", "non-dropping-particle" : "", "parse-names" : false, "suffix" : "" }, { "dropping-particle" : "", "family" : "Cook", "given" : "Suzanne F.", "non-dropping-particle" : "", "parse-names" : false, "suffix" : "" }, { "dropping-particle" : "", "family" : "Erichsen", "given" : "Rune", "non-dropping-particle" : "", "parse-names" : false, "suffix" : "" }, { "dropping-particle" : "", "family" : "Long", "given" : "Millie D.", "non-dropping-particle" : "", "parse-names" : false, "suffix" : "" }, { "dropping-particle" : "", "family" : "Bernstein", "given" : "Charles N.", "non-dropping-particle" : "", "parse-names" : false, "suffix" : "" }, { "dropping-particle" : "", "family" : "Wong", "given" : "Jenna", "non-dropping-particle" : "", "parse-names" : false, "suffix" : "" }, { "dropping-particle" : "", "family" : "Carroll", "given" : "Charlotte F.", "non-dropping-particle" : "", "parse-names" : false, "suffix" : "" }, { "dropping-particle" : "", "family" : "Fr\u00f8slev", "given" : "Trine", "non-dropping-particle" : "", "parse-names" : false, "suffix" : "" }, { "dropping-particle" : "", "family" : "Sampson", "given" : "Tim", "non-dropping-particle" : "", "parse-names" : false, "suffix" : "" }, { "dropping-particle" : "", "family" : "Kappelman", "given" : "Michael D.", "non-dropping-particle" : "", "parse-names" : false, "suffix" : "" } ], "container-title" : "Journal of Crohn's and Colitis", "id" : "ITEM-1", "issue" : "11", "issued" : { "date-parts" : [ [ "2013" ] ] }, "page" : "878-889", "publisher" : "European Crohn's and Colitis Organisation", "title" : "International variation in medication prescription rates among elderly patients with inflammatory bowel disease", "type" : "article-journal", "volume" : "7" }, "uris" : [ "http://www.mendeley.com/documents/?uuid=40639aff-822e-4b53-abfb-8631e2c6f238" ] } ], "mendeley" : { "formattedCitation" : "&lt;sup&gt;43&lt;/sup&gt;", "plainTextFormattedCitation" : "43", "previouslyFormattedCitation" : "&lt;sup&gt;43&lt;/sup&gt;" }, "properties" : { "noteIndex" : 0 }, "schema" : "https://github.com/citation-style-language/schema/raw/master/csl-citation.json" }</w:instrText>
      </w:r>
      <w:r w:rsidR="00DA6250">
        <w:fldChar w:fldCharType="separate"/>
      </w:r>
      <w:r w:rsidR="00F60BFD" w:rsidRPr="00F60BFD">
        <w:rPr>
          <w:noProof/>
          <w:vertAlign w:val="superscript"/>
        </w:rPr>
        <w:t>43</w:t>
      </w:r>
      <w:r w:rsidR="00DA6250">
        <w:fldChar w:fldCharType="end"/>
      </w:r>
      <w:r w:rsidR="00E31677">
        <w:t xml:space="preserve">  </w:t>
      </w:r>
    </w:p>
    <w:p w:rsidR="00FC7599" w:rsidRDefault="00104C68" w:rsidP="002E5BF4">
      <w:pPr>
        <w:spacing w:line="480" w:lineRule="auto"/>
        <w:jc w:val="both"/>
      </w:pPr>
      <w:r>
        <w:t xml:space="preserve"> T</w:t>
      </w:r>
      <w:r w:rsidR="0059408E">
        <w:t>he</w:t>
      </w:r>
      <w:r w:rsidR="00E55805">
        <w:t xml:space="preserve"> associated benefit</w:t>
      </w:r>
      <w:r w:rsidR="0059408E">
        <w:t xml:space="preserve"> of </w:t>
      </w:r>
      <w:r w:rsidR="00590A85">
        <w:t>thiopurines</w:t>
      </w:r>
      <w:r w:rsidR="00975CC2">
        <w:t xml:space="preserve"> in</w:t>
      </w:r>
      <w:r w:rsidR="00FC7599">
        <w:t xml:space="preserve"> </w:t>
      </w:r>
      <w:r w:rsidR="003874B3">
        <w:t>clini</w:t>
      </w:r>
      <w:r w:rsidR="002B46BB">
        <w:t>cal outcomes</w:t>
      </w:r>
      <w:r w:rsidR="003874B3">
        <w:t xml:space="preserve"> </w:t>
      </w:r>
      <w:r w:rsidR="002B46BB">
        <w:t>(</w:t>
      </w:r>
      <w:r w:rsidR="003874B3">
        <w:t xml:space="preserve">including </w:t>
      </w:r>
      <w:r w:rsidR="00FA21C4">
        <w:t>surgery rates</w:t>
      </w:r>
      <w:r w:rsidR="002B46BB">
        <w:t>)</w:t>
      </w:r>
      <w:r w:rsidR="00E55805">
        <w:t xml:space="preserve"> in </w:t>
      </w:r>
      <w:r w:rsidR="00D6185E">
        <w:t>EO-</w:t>
      </w:r>
      <w:r w:rsidR="00975CC2">
        <w:t>IBD</w:t>
      </w:r>
      <w:r w:rsidR="00FC7599">
        <w:t xml:space="preserve"> remains </w:t>
      </w:r>
      <w:r w:rsidR="00E55805">
        <w:t>largely unexplored</w:t>
      </w:r>
      <w:r w:rsidR="00FC7599">
        <w:t xml:space="preserve">, </w:t>
      </w:r>
      <w:r w:rsidR="00975CC2">
        <w:t>since</w:t>
      </w:r>
      <w:r w:rsidR="007B5C2B">
        <w:t xml:space="preserve"> very</w:t>
      </w:r>
      <w:r w:rsidR="00474F71">
        <w:t xml:space="preserve"> limited data on the efficacy of these </w:t>
      </w:r>
      <w:r w:rsidR="00E55805">
        <w:t>agents</w:t>
      </w:r>
      <w:r w:rsidR="00975CC2">
        <w:t xml:space="preserve"> </w:t>
      </w:r>
      <w:r w:rsidR="00D6185E">
        <w:t>exists for this population</w:t>
      </w:r>
      <w:r w:rsidR="00B746B3">
        <w:t>. Theoretical out</w:t>
      </w:r>
      <w:r w:rsidR="00474F71">
        <w:t>comes based on</w:t>
      </w:r>
      <w:r w:rsidR="00B746B3">
        <w:t xml:space="preserve"> Markov mode</w:t>
      </w:r>
      <w:r w:rsidR="00975CC2">
        <w:t>l</w:t>
      </w:r>
      <w:r w:rsidR="00B746B3">
        <w:t>ling to assess the gain in quality adjusted life years (QALY) for a patient starting azathioprine therapy, indicated that gain in QALYs diminished with increasing age to the point that the model predicted no benefit in starting treatment over the age of 65</w:t>
      </w:r>
      <w:r w:rsidR="00FA21C4">
        <w:t xml:space="preserve"> years</w:t>
      </w:r>
      <w:r w:rsidR="00B746B3">
        <w:t>.</w:t>
      </w:r>
      <w:r w:rsidR="00DA6250">
        <w:fldChar w:fldCharType="begin" w:fldLock="1"/>
      </w:r>
      <w:r w:rsidR="00F60BFD">
        <w:instrText>ADDIN CSL_CITATION { "citationItems" : [ { "id" : "ITEM-1", "itemData" : { "PMID" : "10833475", "abstract" : "BACKGROUND &amp; AIMS: Azathioprine is a commonly used and effective treatment for maintenance of remission for patients with steroid-dependent Crohn's disease (CD). However, azathioprine therapy is associated with an increased risk of non-Hodgkin's lymphoma. The objective of this analysis was to determine the impact of azathioprine therapy on survival and quality-adjusted life expectancy after accounting for both the benefits of therapy and potential increased risk of lymphoma. METHODS: A decision analysis using a Markov model depicting the natural history of alternative management strategies for maintenance of remission in patients with CD was performed. RESULTS: In the base-case analysis, treatment of CD patients with a steroid-induced remission with azathioprine resulted in an average increase in life expectancy of 0.04 years and 0.05 quality-adjusted years. The incremental gain in life expectancy decreased with increasing patient age and increasing risk of lymphoma. CONCLUSIONS: Therapy with azathioprine to preserve remission in patients with CD results in increased quality-adjusted life expectancy. This increase was greatest in young patients who have the lowest baseline risk of non-Hodgkin's lymphoma and who have the greatest life expectancy in the absence of a CD-related death.", "author" : [ { "dropping-particle" : "", "family" : "Lewis JD, Schwartz JS", "given" : "Lichtenstein GR", "non-dropping-particle" : "", "parse-names" : false, "suffix" : "" } ], "container-title" : "Gastroenterology", "id" : "ITEM-1", "issued" : { "date-parts" : [ [ "2000" ] ] }, "page" : "1018-24", "title" : "Azathioprine for maintenance of remission in Crohn's disease: benefits outweigh the risk of lymphoma", "type" : "article-journal", "volume" : "118(6)" }, "uris" : [ "http://www.mendeley.com/documents/?uuid=49191d29-f961-47e8-9cdb-3e4afc49145c" ] } ], "mendeley" : { "formattedCitation" : "&lt;sup&gt;44&lt;/sup&gt;", "plainTextFormattedCitation" : "44", "previouslyFormattedCitation" : "&lt;sup&gt;44&lt;/sup&gt;" }, "properties" : { "noteIndex" : 0 }, "schema" : "https://github.com/citation-style-language/schema/raw/master/csl-citation.json" }</w:instrText>
      </w:r>
      <w:r w:rsidR="00DA6250">
        <w:fldChar w:fldCharType="separate"/>
      </w:r>
      <w:r w:rsidR="00F60BFD" w:rsidRPr="00F60BFD">
        <w:rPr>
          <w:noProof/>
          <w:vertAlign w:val="superscript"/>
        </w:rPr>
        <w:t>44</w:t>
      </w:r>
      <w:r w:rsidR="00DA6250">
        <w:fldChar w:fldCharType="end"/>
      </w:r>
      <w:r w:rsidR="00D83FCE">
        <w:t xml:space="preserve"> </w:t>
      </w:r>
    </w:p>
    <w:p w:rsidR="00D63582" w:rsidRDefault="00A5058F" w:rsidP="00894E55">
      <w:pPr>
        <w:spacing w:line="480" w:lineRule="auto"/>
        <w:jc w:val="both"/>
        <w:rPr>
          <w:u w:val="single"/>
        </w:rPr>
      </w:pPr>
      <w:r w:rsidRPr="005F13CF">
        <w:rPr>
          <w:u w:val="single"/>
        </w:rPr>
        <w:t>We demonstrated that thiopurine use</w:t>
      </w:r>
      <w:r w:rsidR="00A677D3" w:rsidRPr="005F13CF">
        <w:rPr>
          <w:u w:val="single"/>
        </w:rPr>
        <w:t xml:space="preserve"> (compared to no exposure)</w:t>
      </w:r>
      <w:r w:rsidRPr="005F13CF">
        <w:rPr>
          <w:u w:val="single"/>
        </w:rPr>
        <w:t xml:space="preserve"> was associated with </w:t>
      </w:r>
      <w:r w:rsidR="00A677D3" w:rsidRPr="005F13CF">
        <w:rPr>
          <w:u w:val="single"/>
        </w:rPr>
        <w:t xml:space="preserve">a fourfold </w:t>
      </w:r>
      <w:r w:rsidRPr="005F13CF">
        <w:rPr>
          <w:u w:val="single"/>
        </w:rPr>
        <w:t>increase</w:t>
      </w:r>
      <w:r w:rsidR="005F13CF" w:rsidRPr="005F13CF">
        <w:rPr>
          <w:u w:val="single"/>
        </w:rPr>
        <w:t>d risk of colectomy in</w:t>
      </w:r>
      <w:r w:rsidR="00A677D3" w:rsidRPr="005F13CF">
        <w:rPr>
          <w:u w:val="single"/>
        </w:rPr>
        <w:t xml:space="preserve"> patients with EOUC.</w:t>
      </w:r>
      <w:r w:rsidR="005F13CF" w:rsidRPr="005F13CF">
        <w:rPr>
          <w:u w:val="single"/>
        </w:rPr>
        <w:t xml:space="preserve"> Similar results have been demonstrated in younger UC populations.</w:t>
      </w:r>
      <w:r w:rsidR="00DA6250" w:rsidRPr="005F13CF">
        <w:rPr>
          <w:u w:val="single"/>
        </w:rPr>
        <w:fldChar w:fldCharType="begin" w:fldLock="1"/>
      </w:r>
      <w:r w:rsidR="002C2C56">
        <w:rPr>
          <w:u w:val="single"/>
        </w:rPr>
        <w:instrText>ADDIN CSL_CITATION { "citationItems" : [ { "id" : "ITEM-1", "itemData" : { "DOI" : "10.1111/apt.13017", "ISSN" : "02692813", "author" : [ { "dropping-particle" : "", "family" : "Chhaya", "given" : "V.", "non-dropping-particle" : "", "parse-names" : false, "suffix" : "" }, { "dropping-particle" : "", "family" : "Saxena", "given" : "S.", "non-dropping-particle" : "", "parse-names" : false, "suffix" : "" }, { "dropping-particle" : "", "family" : "Cecil", "given" : "E.", "non-dropping-particle" : "", "parse-names" : false, "suffix" : "" }, { "dropping-particle" : "", "family" : "Chatu", "given" : "S.", "non-dropping-particle" : "", "parse-names" : false, "suffix" : "" }, { "dropping-particle" : "", "family" : "Subramanian", "given" : "V.", "non-dropping-particle" : "", "parse-names" : false, "suffix" : "" }, { "dropping-particle" : "", "family" : "Curcin", "given" : "V.", "non-dropping-particle" : "", "parse-names" : false, "suffix" : "" }, { "dropping-particle" : "", "family" : "Majeed", "given" : "a.", "non-dropping-particle" : "", "parse-names" : false, "suffix" : "" }, { "dropping-particle" : "", "family" : "Pollok", "given" : "R. C.", "non-dropping-particle" : "", "parse-names" : false, "suffix" : "" } ], "container-title" : "Alimentary Pharmacology &amp; Therapeutics", "id" : "ITEM-1", "issue" : "1", "issued" : { "date-parts" : [ [ "2015" ] ] }, "page" : "87-98", "title" : "The impact of timing and duration of thiopurine treatment on colectomy in ulcerative colitis: a national population-based study of incident cases between 1989-2009", "type" : "article-journal", "volume" : "41" }, "uris" : [ "http://www.mendeley.com/documents/?uuid=b6427fa4-fa0f-4310-b0ee-14ba8c139bb1" ] } ], "mendeley" : { "formattedCitation" : "&lt;sup&gt;12&lt;/sup&gt;", "plainTextFormattedCitation" : "12", "previouslyFormattedCitation" : "&lt;sup&gt;12&lt;/sup&gt;" }, "properties" : { "noteIndex" : 0 }, "schema" : "https://github.com/citation-style-language/schema/raw/master/csl-citation.json" }</w:instrText>
      </w:r>
      <w:r w:rsidR="00DA6250" w:rsidRPr="005F13CF">
        <w:rPr>
          <w:u w:val="single"/>
        </w:rPr>
        <w:fldChar w:fldCharType="separate"/>
      </w:r>
      <w:r w:rsidR="005F13CF" w:rsidRPr="005F13CF">
        <w:rPr>
          <w:noProof/>
          <w:u w:val="single"/>
          <w:vertAlign w:val="superscript"/>
        </w:rPr>
        <w:t>12</w:t>
      </w:r>
      <w:r w:rsidR="00DA6250" w:rsidRPr="005F13CF">
        <w:rPr>
          <w:u w:val="single"/>
        </w:rPr>
        <w:fldChar w:fldCharType="end"/>
      </w:r>
      <w:r w:rsidR="005F13CF" w:rsidRPr="005F13CF">
        <w:rPr>
          <w:u w:val="single"/>
        </w:rPr>
        <w:t xml:space="preserve"> </w:t>
      </w:r>
      <w:r w:rsidR="00A677D3" w:rsidRPr="005F13CF">
        <w:rPr>
          <w:u w:val="single"/>
        </w:rPr>
        <w:t xml:space="preserve"> </w:t>
      </w:r>
      <w:r w:rsidR="00D56ACA">
        <w:rPr>
          <w:u w:val="single"/>
        </w:rPr>
        <w:t xml:space="preserve">This </w:t>
      </w:r>
      <w:r w:rsidR="00193E82">
        <w:rPr>
          <w:u w:val="single"/>
        </w:rPr>
        <w:t>association</w:t>
      </w:r>
      <w:r w:rsidR="00D56ACA">
        <w:rPr>
          <w:u w:val="single"/>
        </w:rPr>
        <w:t xml:space="preserve"> likely reflects a more severe disease course in those treated with thiopurines</w:t>
      </w:r>
      <w:r w:rsidR="00193E82">
        <w:rPr>
          <w:u w:val="single"/>
        </w:rPr>
        <w:t xml:space="preserve">. Like early steroid use, thiopurine use may be a </w:t>
      </w:r>
      <w:r w:rsidR="002A0EAB">
        <w:rPr>
          <w:u w:val="single"/>
        </w:rPr>
        <w:t xml:space="preserve">proxy </w:t>
      </w:r>
      <w:r w:rsidR="00193E82">
        <w:rPr>
          <w:u w:val="single"/>
        </w:rPr>
        <w:t>marker of a more aggressive disease sub-type.</w:t>
      </w:r>
      <w:r w:rsidR="00D56ACA" w:rsidRPr="005F13CF">
        <w:rPr>
          <w:u w:val="single"/>
        </w:rPr>
        <w:t xml:space="preserve"> </w:t>
      </w:r>
      <w:r w:rsidR="00D56ACA">
        <w:rPr>
          <w:u w:val="single"/>
        </w:rPr>
        <w:t>By contrast</w:t>
      </w:r>
      <w:r w:rsidR="005F13CF" w:rsidRPr="005F13CF">
        <w:rPr>
          <w:u w:val="single"/>
        </w:rPr>
        <w:t xml:space="preserve">, </w:t>
      </w:r>
      <w:r w:rsidRPr="005F13CF">
        <w:rPr>
          <w:u w:val="single"/>
        </w:rPr>
        <w:t xml:space="preserve">no such association was observed in </w:t>
      </w:r>
      <w:r w:rsidR="00D6185E" w:rsidRPr="005F13CF">
        <w:rPr>
          <w:u w:val="single"/>
        </w:rPr>
        <w:t>EO-</w:t>
      </w:r>
      <w:r w:rsidRPr="005F13CF">
        <w:rPr>
          <w:u w:val="single"/>
        </w:rPr>
        <w:t>CD</w:t>
      </w:r>
      <w:r w:rsidR="00975CC2" w:rsidRPr="005F13CF">
        <w:rPr>
          <w:u w:val="single"/>
        </w:rPr>
        <w:t>.</w:t>
      </w:r>
      <w:r w:rsidR="005F13CF" w:rsidRPr="005F13CF">
        <w:rPr>
          <w:u w:val="single"/>
        </w:rPr>
        <w:t xml:space="preserve"> </w:t>
      </w:r>
      <w:r w:rsidR="00D63582" w:rsidRPr="005F13CF">
        <w:rPr>
          <w:u w:val="single"/>
        </w:rPr>
        <w:t xml:space="preserve">Charpentier et </w:t>
      </w:r>
      <w:r w:rsidR="00D63582" w:rsidRPr="005F13CF">
        <w:rPr>
          <w:u w:val="single"/>
        </w:rPr>
        <w:lastRenderedPageBreak/>
        <w:t>al reported that immunomodulator use was not associated with an altered risk of surgery in either EO-CD or EO-UC.</w:t>
      </w:r>
      <w:r w:rsidR="00DA6250" w:rsidRPr="005F13CF">
        <w:rPr>
          <w:u w:val="single"/>
        </w:rPr>
        <w:fldChar w:fldCharType="begin" w:fldLock="1"/>
      </w:r>
      <w:r w:rsidR="00D63582" w:rsidRPr="005F13CF">
        <w:rPr>
          <w:u w:val="single"/>
        </w:rPr>
        <w:instrText>ADDIN CSL_CITATION { "citationItems" : [ { "id" : "ITEM-1", "itemData" : { "DOI" : "10.1136/gutjnl-2012-303864", "ISSN" : "0017-5749", "author" : [ { "dropping-particle" : "", "family" : "Charpentier", "given" : "C.", "non-dropping-particle" : "", "parse-names" : false, "suffix" : "" }, { "dropping-particle" : "", "family" : "Salleron", "given" : "J.", "non-dropping-particle" : "", "parse-names" : false, "suffix" : "" }, { "dropping-particle" : "", "family" : "Savoye", "given" : "G.", "non-dropping-particle" : "", "parse-names" : false, "suffix" : "" }, { "dropping-particle" : "", "family" : "Fumery", "given" : "M.", "non-dropping-particle" : "", "parse-names" : false, "suffix" : "" }, { "dropping-particle" : "", "family" : "Merle", "given" : "V.", "non-dropping-particle" : "", "parse-names" : false, "suffix" : "" }, { "dropping-particle" : "", "family" : "Laberenne", "given" : "J.-E.", "non-dropping-particle" : "", "parse-names" : false, "suffix" : "" }, { "dropping-particle" : "", "family" : "Vasseur", "given" : "F.", "non-dropping-particle" : "", "parse-names" : false, "suffix" : "" }, { "dropping-particle" : "", "family" : "Dupas", "given" : "J.-L.", "non-dropping-particle" : "", "parse-names" : false, "suffix" : "" }, { "dropping-particle" : "", "family" : "Cortot", "given" : "a.", "non-dropping-particle" : "", "parse-names" : false, "suffix" : "" }, { "dropping-particle" : "", "family" : "Dauchet", "given" : "L.", "non-dropping-particle" : "", "parse-names" : false, "suffix" : "" }, { "dropping-particle" : "", "family" : "Peyrin-Biroulet", "given" : "L.", "non-dropping-particle" : "", "parse-names" : false, "suffix" : "" }, { "dropping-particle" : "", "family" : "Lerebours", "given" : "E.", "non-dropping-particle" : "", "parse-names" : false, "suffix" : "" }, { "dropping-particle" : "", "family" : "Colombel", "given" : "J.-F.", "non-dropping-particle" : "", "parse-names" : false, "suffix" : "" }, { "dropping-particle" : "", "family" : "Gower-Rousseau", "given" : "C.", "non-dropping-particle" : "", "parse-names" : false, "suffix" : "" } ], "container-title" : "Gut", "id" : "ITEM-1", "issue" : "3", "issued" : { "date-parts" : [ [ "2014" ] ] }, "page" : "423-432", "title" : "Natural history of elderly-onset inflammatory bowel disease: a population-based cohort study", "type" : "article-journal", "volume" : "63" }, "uris" : [ "http://www.mendeley.com/documents/?uuid=88b3caf2-529f-4823-971f-c8577256630b" ] } ], "mendeley" : { "formattedCitation" : "&lt;sup&gt;6&lt;/sup&gt;", "plainTextFormattedCitation" : "6", "previouslyFormattedCitation" : "&lt;sup&gt;6&lt;/sup&gt;" }, "properties" : { "noteIndex" : 0 }, "schema" : "https://github.com/citation-style-language/schema/raw/master/csl-citation.json" }</w:instrText>
      </w:r>
      <w:r w:rsidR="00DA6250" w:rsidRPr="005F13CF">
        <w:rPr>
          <w:u w:val="single"/>
        </w:rPr>
        <w:fldChar w:fldCharType="separate"/>
      </w:r>
      <w:r w:rsidR="00D63582" w:rsidRPr="005F13CF">
        <w:rPr>
          <w:noProof/>
          <w:u w:val="single"/>
          <w:vertAlign w:val="superscript"/>
        </w:rPr>
        <w:t>6</w:t>
      </w:r>
      <w:r w:rsidR="00DA6250" w:rsidRPr="005F13CF">
        <w:rPr>
          <w:u w:val="single"/>
        </w:rPr>
        <w:fldChar w:fldCharType="end"/>
      </w:r>
      <w:r w:rsidR="00D63582" w:rsidRPr="005F13CF">
        <w:rPr>
          <w:u w:val="single"/>
        </w:rPr>
        <w:t xml:space="preserve"> However, there were notable differences in steroid and immunomodulator exposure between the French cohort and this study making comparisons difficult.</w:t>
      </w:r>
      <w:r w:rsidR="00975CC2" w:rsidRPr="005F13CF">
        <w:rPr>
          <w:u w:val="single"/>
        </w:rPr>
        <w:t xml:space="preserve"> </w:t>
      </w:r>
    </w:p>
    <w:p w:rsidR="00741575" w:rsidRPr="00B17994" w:rsidRDefault="00727A18" w:rsidP="002E5BF4">
      <w:pPr>
        <w:spacing w:line="480" w:lineRule="auto"/>
        <w:jc w:val="both"/>
        <w:rPr>
          <w:u w:val="single"/>
        </w:rPr>
      </w:pPr>
      <w:r>
        <w:t>Among EO-UC patients who were treated with thiopurines, sustained treatment of greater than 12 months was associated with a 70% reduction in risk of colectomy, compared to those with less than 12 months duration of treatment. There was no such associated reduction in risk of first intestinal surgery in patients with EO-CD on sustained thiopurine therapy.</w:t>
      </w:r>
      <w:r w:rsidR="00945B82">
        <w:t xml:space="preserve"> </w:t>
      </w:r>
      <w:r w:rsidR="00D3506C">
        <w:t>Our findings contrast with younger age groups in whom both early and sustained thiopurine use is associated with a reduced risk of surgery in CD,</w:t>
      </w:r>
      <w:r w:rsidR="00DA6250">
        <w:fldChar w:fldCharType="begin" w:fldLock="1"/>
      </w:r>
      <w:r w:rsidR="00690B5D">
        <w:instrText>ADDIN CSL_CITATION { "citationItems" : [ { "id" : "ITEM-1", "itemData" : { "DOI" : "10.1038/ajg.2011.448", "PMID" : "22233693", "abstract" : "OBJECTIVES: Medical therapy for Crohn's disease (CD) has changed significantly over the past 20 years with increasing use of immunosuppressives. In contrast, surgery rates are still high and there is little evidence that disease outcomes for CD have changed over the past decades. The objective of this study was to analyze the evolution of the surgical rates and medical therapy in the population-based Veszprem province database. METHODS: Data of 506 incident CD patients were analyzed (age at diagnosis: 31.5 years, s.d. 13.8 years). Both hospital and outpatient records were collected and comprehensively reviewed. The study population was divided into three groups by the year of diagnosis (cohort A: 1977-1989, cohort B: 1990-1998 and cohort C: 1999-2008). RESULTS: Overall, azathioprine (AZA), systemic steroid, and biological (only available after 1998) exposure was 45.8, 68.6, and 9.5%, respectively. The 1- and 5-year probability of AZA use were 3.2 and 6.2% in cohort A, 11.4 and 29.9% in cohort B, and 34.8 and 46.2% in cohort C. In a multivariate Cox-regression analysis, decade of diagnosis (P &lt; 0.001, hazard ratio (HR)(cohorts B-C): 2.88-6.53), age at onset (P = 0.008, HR: 1.76), disease behavior at diagnosis (P &lt; 0.001, HR(complicated): 1.76-2.07), and need for systemic steroids (P &lt; 0.001, HR: 2.71) were significantly associated with the time to initiation of AZA therapy. Early AZA use was significantly associated with the time to intestinal surgery in CD patients; in a multivariate Cox analysis (HR: 0.43, 95% confidence interval (CI): 0.28-0.65) and after matching on propensity scores for AZA use (HR: 0.42, 95% CI: 0.26-0.67). CONCLUSIONS: This population-based inception cohort has shown that the recent reduction in surgical rates was independently associated with increased and earlier AZA use.", "author" : [ { "dropping-particle" : "", "family" : "Lakatos", "given" : "PL", "non-dropping-particle" : "", "parse-names" : false, "suffix" : "" }, { "dropping-particle" : "", "family" : "Golovics", "given" : "PA", "non-dropping-particle" : "", "parse-names" : false, "suffix" : "" }, { "dropping-particle" : "", "family" : "David", "given" : "G", "non-dropping-particle" : "", "parse-names" : false, "suffix" : "" }, { "dropping-particle" : "", "family" : "Pandur", "given" : "T", "non-dropping-particle" : "", "parse-names" : false, "suffix" : "" }, { "dropping-particle" : "", "family" : "Erdelyi", "given" : "Z", "non-dropping-particle" : "", "parse-names" : false, "suffix" : "" }, { "dropping-particle" : "", "family" : "Horvath", "given" : "A", "non-dropping-particle" : "", "parse-names" : false, "suffix" : "" }, { "dropping-particle" : "", "family" : "Mester", "given" : "G", "non-dropping-particle" : "", "parse-names" : false, "suffix" : "" }, { "dropping-particle" : "", "family" : "Balogh", "given" : "M", "non-dropping-particle" : "", "parse-names" : false, "suffix" : "" }, { "dropping-particle" : "", "family" : "Szipocs", "given" : "I", "non-dropping-particle" : "", "parse-names" : false, "suffix" : "" }, { "dropping-particle" : "", "family" : "Molnar", "given" : "C", "non-dropping-particle" : "", "parse-names" : false, "suffix" : "" }, { "dropping-particle" : "", "family" : "Komaromi", "given" : "E", "non-dropping-particle" : "", "parse-names" : false, "suffix" : "" }, { "dropping-particle" : "", "family" : "Veres", "given" : "G", "non-dropping-particle" : "", "parse-names" : false, "suffix" : "" }, { "dropping-particle" : "", "family" : "Lovasz", "given" : "BD", "non-dropping-particle" : "", "parse-names" : false, "suffix" : "" }, { "dropping-particle" : "", "family" : "Szathmari", "given" : "M", "non-dropping-particle" : "", "parse-names" : false, "suffix" : "" }, { "dropping-particle" : "", "family" : "Kiss", "given" : "LS", "non-dropping-particle" : "", "parse-names" : false, "suffix" : "" }, { "dropping-particle" : "", "family" : "Lakatos", "given" : "L", "non-dropping-particle" : "", "parse-names" : false, "suffix" : "" } ], "container-title" : "Am J Gastroenterol.", "id" : "ITEM-1", "issued" : { "date-parts" : [ [ "2012" ] ] }, "page" : "579-88", "title" : "Has there been a change in the natural history of Crohn's disease? Surgical rates and medical management in a population-based inception cohort from Western Hungary between 1977-2009", "type" : "article-journal", "volume" : "Apr;107(4)" }, "uris" : [ "http://www.mendeley.com/documents/?uuid=fe8d9061-aceb-4d31-a873-96a2f810bc8e" ] } ], "mendeley" : { "formattedCitation" : "&lt;sup&gt;13&lt;/sup&gt;", "plainTextFormattedCitation" : "13", "previouslyFormattedCitation" : "&lt;sup&gt;13&lt;/sup&gt;" }, "properties" : { "noteIndex" : 0 }, "schema" : "https://github.com/citation-style-language/schema/raw/master/csl-citation.json" }</w:instrText>
      </w:r>
      <w:r w:rsidR="00DA6250">
        <w:fldChar w:fldCharType="separate"/>
      </w:r>
      <w:r w:rsidR="00A831BB" w:rsidRPr="00A831BB">
        <w:rPr>
          <w:noProof/>
          <w:vertAlign w:val="superscript"/>
        </w:rPr>
        <w:t>13</w:t>
      </w:r>
      <w:r w:rsidR="00DA6250">
        <w:fldChar w:fldCharType="end"/>
      </w:r>
      <w:r w:rsidR="00894E55">
        <w:rPr>
          <w:vertAlign w:val="superscript"/>
        </w:rPr>
        <w:t>,</w:t>
      </w:r>
      <w:r w:rsidR="00DA6250">
        <w:fldChar w:fldCharType="begin" w:fldLock="1"/>
      </w:r>
      <w:r w:rsidR="00690B5D">
        <w:instrText>ADDIN CSL_CITATION { "citationItems" : [ { "id" : "ITEM-1", "itemData" : { "DOI" : "10.1038/ajg.2013.402", "ISSN" : "0002-9270", "author" : [ { "dropping-particle" : "", "family" : "Chatu", "given" : "Sukhdev", "non-dropping-particle" : "", "parse-names" : false, "suffix" : "" }, { "dropping-particle" : "", "family" : "Subramanian", "given" : "Venkataraman", "non-dropping-particle" : "", "parse-names" : false, "suffix" : "" }, { "dropping-particle" : "", "family" : "Saxena", "given" : "Sonia", "non-dropping-particle" : "", "parse-names" : false, "suffix" : "" }, { "dropping-particle" : "", "family" : "Pollok", "given" : "Richard Cg", "non-dropping-particle" : "", "parse-names" : false, "suffix" : "" } ], "container-title" : "The American Journal of Gastroenterology", "id" : "ITEM-1", "issue" : "1", "issued" : { "date-parts" : [ [ "2014" ] ] }, "page" : "23-34", "publisher" : "Nature Publishing Group", "title" : "The Role of Thiopurines in Reducing the Need for Surgical Resection in Crohn's Disease: A Systematic Review and Meta-Analysis", "type" : "article-journal", "volume" : "109" }, "uris" : [ "http://www.mendeley.com/documents/?uuid=e8a343b1-af34-4f22-a4d9-eddb7a3c1174" ] } ], "mendeley" : { "formattedCitation" : "&lt;sup&gt;14&lt;/sup&gt;", "plainTextFormattedCitation" : "14", "previouslyFormattedCitation" : "&lt;sup&gt;14&lt;/sup&gt;" }, "properties" : { "noteIndex" : 0 }, "schema" : "https://github.com/citation-style-language/schema/raw/master/csl-citation.json" }</w:instrText>
      </w:r>
      <w:r w:rsidR="00DA6250">
        <w:fldChar w:fldCharType="separate"/>
      </w:r>
      <w:r w:rsidR="00A831BB" w:rsidRPr="00A831BB">
        <w:rPr>
          <w:noProof/>
          <w:vertAlign w:val="superscript"/>
        </w:rPr>
        <w:t>14</w:t>
      </w:r>
      <w:r w:rsidR="00DA6250">
        <w:fldChar w:fldCharType="end"/>
      </w:r>
      <w:r w:rsidR="00AA74A0">
        <w:rPr>
          <w:vertAlign w:val="superscript"/>
        </w:rPr>
        <w:t>,</w:t>
      </w:r>
      <w:r w:rsidR="00DA6250">
        <w:fldChar w:fldCharType="begin" w:fldLock="1"/>
      </w:r>
      <w:r w:rsidR="00690B5D">
        <w:instrText>ADDIN CSL_CITATION { "citationItems" : [ { "id" : "ITEM-1", "itemData" : { "DOI" : "10.1136/gut.2009.202101", "ISBN" : "0017-5749", "ISSN" : "0017-5749", "PMID" : "20650924", "abstract" : "INTRODUCTION: Benefits of immunosuppressive therapy in Crohn's disease have been demonstrated in controlled trials; however, it is unclear whether these drugs alter the longer-term natural history of this condition. AIMS AND METHODS: To assess changes in disease outcomes in a population-based cohort of patients diagnosed in Cardiff from 1986 to 2003. Case notes from Crohn's disease incidence studies in Cardiff were reviewed retrospectively for disease characteristics and follow-up information on drug therapy, and the need for surgery for Crohn's disease. The study population was divided into three groups by year of diagnosis (Group A=1986-1991, Group B=1992-1997 and Group C=1998-2003). RESULTS: 341 patients were included. Kaplan-Meier (KM) analysis showed increasing use of immunosuppressants over time. At 5 years after diagnosis this was 11% in Group A, 28% in Group B, and 45% in Group C (p=0.001) and the median time to start of thiopurines was 77, 21 and 11 months in Group A, B and C respectively. There was a significant reduction in long-term steroid use at 5 years post diagnosis: 45 (44%), 31 (31%) and 24 (19%) patients in Group A, B and C respectively (p=0.001). KM analysis showed a significant reduction in the cumulative probability of intestinal surgery: At 5 years this was 59% (Group A), 37% (Group B) and 25% (Group C) (p=0.001). In a multivariate Cox analysis, year of diagnosis, disease location, oral corticosteroids within 3 months of diagnosis and early thiopurine use (within the first year of diagnosis) were all independent factors affecting likelihood of intestinal surgery. CONCLUSION: This population-based cohort shows marked changes in rates of surgery, and the reduction is independently associated with year of diagnosis, and associated temporally with increased and earlier thiopurine use.", "author" : [ { "dropping-particle" : "V", "family" : "Ramadas", "given" : "a", "non-dropping-particle" : "", "parse-names" : false, "suffix" : "" }, { "dropping-particle" : "", "family" : "Gunesh", "given" : "S", "non-dropping-particle" : "", "parse-names" : false, "suffix" : "" }, { "dropping-particle" : "", "family" : "Thomas", "given" : "G a O", "non-dropping-particle" : "", "parse-names" : false, "suffix" : "" }, { "dropping-particle" : "", "family" : "Williams", "given" : "G T", "non-dropping-particle" : "", "parse-names" : false, "suffix" : "" }, { "dropping-particle" : "", "family" : "Hawthorne", "given" : "a B", "non-dropping-particle" : "", "parse-names" : false, "suffix" : "" } ], "container-title" : "Gut", "id" : "ITEM-1", "issue" : "9", "issued" : { "date-parts" : [ [ "2010" ] ] }, "page" : "1200-1206", "title" : "Natural history of Crohn's disease in a population-based cohort from Cardiff (1986-2003): a study of changes in medical treatment and surgical resection rates.", "type" : "article-journal", "volume" : "59" }, "uris" : [ "http://www.mendeley.com/documents/?uuid=c9398edc-4f49-4d73-9c6e-ae8ab9916268" ] } ], "mendeley" : { "formattedCitation" : "&lt;sup&gt;16&lt;/sup&gt;", "plainTextFormattedCitation" : "16", "previouslyFormattedCitation" : "&lt;sup&gt;16&lt;/sup&gt;" }, "properties" : { "noteIndex" : 0 }, "schema" : "https://github.com/citation-style-language/schema/raw/master/csl-citation.json" }</w:instrText>
      </w:r>
      <w:r w:rsidR="00DA6250">
        <w:fldChar w:fldCharType="separate"/>
      </w:r>
      <w:r w:rsidR="00A831BB" w:rsidRPr="00A831BB">
        <w:rPr>
          <w:noProof/>
          <w:vertAlign w:val="superscript"/>
        </w:rPr>
        <w:t>16</w:t>
      </w:r>
      <w:r w:rsidR="00DA6250">
        <w:fldChar w:fldCharType="end"/>
      </w:r>
      <w:r w:rsidR="00526A4B">
        <w:rPr>
          <w:vertAlign w:val="superscript"/>
        </w:rPr>
        <w:t>,</w:t>
      </w:r>
      <w:r w:rsidR="00DA6250">
        <w:fldChar w:fldCharType="begin" w:fldLock="1"/>
      </w:r>
      <w:r w:rsidR="00F60BFD">
        <w:instrText>ADDIN CSL_CITATION { "citationItems" : [ { "id" : "ITEM-1", "itemData" : { "DOI" : "10.1097/MIB.0000000000000290", "ISBN" : "0000000000000", "ISSN" : "1078-0998", "author" : [ { "dropping-particle" : "", "family" : "Chhaya", "given" : "Vivek", "non-dropping-particle" : "", "parse-names" : false, "suffix" : "" }, { "dropping-particle" : "", "family" : "Saxena", "given" : "Sonia", "non-dropping-particle" : "", "parse-names" : false, "suffix" : "" }, { "dropping-particle" : "", "family" : "Cecil", "given" : "Elizabeth", "non-dropping-particle" : "", "parse-names" : false, "suffix" : "" }, { "dropping-particle" : "", "family" : "Subramanian", "given" : "Venkataraman", "non-dropping-particle" : "", "parse-names" : false, "suffix" : "" }, { "dropping-particle" : "", "family" : "Curcin", "given" : "Vasa", "non-dropping-particle" : "", "parse-names" : false, "suffix" : "" }, { "dropping-particle" : "", "family" : "Majeed", "given" : "Azeem", "non-dropping-particle" : "", "parse-names" : false, "suffix" : "" }, { "dropping-particle" : "", "family" : "Pollok", "given" : "Richard C. G.", "non-dropping-particle" : "", "parse-names" : false, "suffix" : "" } ], "container-title" : "Inflammatory Bowel Diseases", "id" : "ITEM-1", "issue" : "0", "issued" : { "date-parts" : [ [ "2015" ] ] }, "page" : "385-391", "title" : "Impact of Timing and Duration of Thiopurine Treatment on First Perianal Surgery in Crohn\u02bcs Disease", "type" : "article-journal", "volume" : "21" }, "uris" : [ "http://www.mendeley.com/documents/?uuid=ace34c84-858a-416a-be76-8c80b967ac06" ] } ], "mendeley" : { "formattedCitation" : "&lt;sup&gt;45&lt;/sup&gt;", "plainTextFormattedCitation" : "45", "previouslyFormattedCitation" : "&lt;sup&gt;45&lt;/sup&gt;" }, "properties" : { "noteIndex" : 0 }, "schema" : "https://github.com/citation-style-language/schema/raw/master/csl-citation.json" }</w:instrText>
      </w:r>
      <w:r w:rsidR="00DA6250">
        <w:fldChar w:fldCharType="separate"/>
      </w:r>
      <w:r w:rsidR="00F60BFD" w:rsidRPr="00F60BFD">
        <w:rPr>
          <w:noProof/>
          <w:vertAlign w:val="superscript"/>
        </w:rPr>
        <w:t>45</w:t>
      </w:r>
      <w:r w:rsidR="00DA6250">
        <w:fldChar w:fldCharType="end"/>
      </w:r>
      <w:r w:rsidR="00D3506C">
        <w:rPr>
          <w:vertAlign w:val="superscript"/>
        </w:rPr>
        <w:t xml:space="preserve"> </w:t>
      </w:r>
      <w:r w:rsidR="00D3506C">
        <w:t>and may have a disease mo</w:t>
      </w:r>
      <w:r w:rsidR="007062B7">
        <w:t>difying effect</w:t>
      </w:r>
      <w:r w:rsidR="00894E55">
        <w:t>.</w:t>
      </w:r>
      <w:r w:rsidR="00DA6250">
        <w:fldChar w:fldCharType="begin" w:fldLock="1"/>
      </w:r>
      <w:r w:rsidR="00690B5D">
        <w:instrText>ADDIN CSL_CITATION { "citationItems" : [ { "id" : "ITEM-1", "itemData" : { "DOI" : "10.1038/ajg.2011.448", "PMID" : "22233693", "abstract" : "OBJECTIVES: Medical therapy for Crohn's disease (CD) has changed significantly over the past 20 years with increasing use of immunosuppressives. In contrast, surgery rates are still high and there is little evidence that disease outcomes for CD have changed over the past decades. The objective of this study was to analyze the evolution of the surgical rates and medical therapy in the population-based Veszprem province database. METHODS: Data of 506 incident CD patients were analyzed (age at diagnosis: 31.5 years, s.d. 13.8 years). Both hospital and outpatient records were collected and comprehensively reviewed. The study population was divided into three groups by the year of diagnosis (cohort A: 1977-1989, cohort B: 1990-1998 and cohort C: 1999-2008). RESULTS: Overall, azathioprine (AZA), systemic steroid, and biological (only available after 1998) exposure was 45.8, 68.6, and 9.5%, respectively. The 1- and 5-year probability of AZA use were 3.2 and 6.2% in cohort A, 11.4 and 29.9% in cohort B, and 34.8 and 46.2% in cohort C. In a multivariate Cox-regression analysis, decade of diagnosis (P &lt; 0.001, hazard ratio (HR)(cohorts B-C): 2.88-6.53), age at onset (P = 0.008, HR: 1.76), disease behavior at diagnosis (P &lt; 0.001, HR(complicated): 1.76-2.07), and need for systemic steroids (P &lt; 0.001, HR: 2.71) were significantly associated with the time to initiation of AZA therapy. Early AZA use was significantly associated with the time to intestinal surgery in CD patients; in a multivariate Cox analysis (HR: 0.43, 95% confidence interval (CI): 0.28-0.65) and after matching on propensity scores for AZA use (HR: 0.42, 95% CI: 0.26-0.67). CONCLUSIONS: This population-based inception cohort has shown that the recent reduction in surgical rates was independently associated with increased and earlier AZA use.", "author" : [ { "dropping-particle" : "", "family" : "Lakatos", "given" : "PL", "non-dropping-particle" : "", "parse-names" : false, "suffix" : "" }, { "dropping-particle" : "", "family" : "Golovics", "given" : "PA", "non-dropping-particle" : "", "parse-names" : false, "suffix" : "" }, { "dropping-particle" : "", "family" : "David", "given" : "G", "non-dropping-particle" : "", "parse-names" : false, "suffix" : "" }, { "dropping-particle" : "", "family" : "Pandur", "given" : "T", "non-dropping-particle" : "", "parse-names" : false, "suffix" : "" }, { "dropping-particle" : "", "family" : "Erdelyi", "given" : "Z", "non-dropping-particle" : "", "parse-names" : false, "suffix" : "" }, { "dropping-particle" : "", "family" : "Horvath", "given" : "A", "non-dropping-particle" : "", "parse-names" : false, "suffix" : "" }, { "dropping-particle" : "", "family" : "Mester", "given" : "G", "non-dropping-particle" : "", "parse-names" : false, "suffix" : "" }, { "dropping-particle" : "", "family" : "Balogh", "given" : "M", "non-dropping-particle" : "", "parse-names" : false, "suffix" : "" }, { "dropping-particle" : "", "family" : "Szipocs", "given" : "I", "non-dropping-particle" : "", "parse-names" : false, "suffix" : "" }, { "dropping-particle" : "", "family" : "Molnar", "given" : "C", "non-dropping-particle" : "", "parse-names" : false, "suffix" : "" }, { "dropping-particle" : "", "family" : "Komaromi", "given" : "E", "non-dropping-particle" : "", "parse-names" : false, "suffix" : "" }, { "dropping-particle" : "", "family" : "Veres", "given" : "G", "non-dropping-particle" : "", "parse-names" : false, "suffix" : "" }, { "dropping-particle" : "", "family" : "Lovasz", "given" : "BD", "non-dropping-particle" : "", "parse-names" : false, "suffix" : "" }, { "dropping-particle" : "", "family" : "Szathmari", "given" : "M", "non-dropping-particle" : "", "parse-names" : false, "suffix" : "" }, { "dropping-particle" : "", "family" : "Kiss", "given" : "LS", "non-dropping-particle" : "", "parse-names" : false, "suffix" : "" }, { "dropping-particle" : "", "family" : "Lakatos", "given" : "L", "non-dropping-particle" : "", "parse-names" : false, "suffix" : "" } ], "container-title" : "Am J Gastroenterol.", "id" : "ITEM-1", "issued" : { "date-parts" : [ [ "2012" ] ] }, "page" : "579-88", "title" : "Has there been a change in the natural history of Crohn's disease? Surgical rates and medical management in a population-based inception cohort from Western Hungary between 1977-2009", "type" : "article-journal", "volume" : "Apr;107(4)" }, "uris" : [ "http://www.mendeley.com/documents/?uuid=fe8d9061-aceb-4d31-a873-96a2f810bc8e" ] } ], "mendeley" : { "formattedCitation" : "&lt;sup&gt;13&lt;/sup&gt;", "plainTextFormattedCitation" : "13", "previouslyFormattedCitation" : "&lt;sup&gt;13&lt;/sup&gt;" }, "properties" : { "noteIndex" : 0 }, "schema" : "https://github.com/citation-style-language/schema/raw/master/csl-citation.json" }</w:instrText>
      </w:r>
      <w:r w:rsidR="00DA6250">
        <w:fldChar w:fldCharType="separate"/>
      </w:r>
      <w:r w:rsidR="00A831BB" w:rsidRPr="00A831BB">
        <w:rPr>
          <w:noProof/>
          <w:vertAlign w:val="superscript"/>
        </w:rPr>
        <w:t>13</w:t>
      </w:r>
      <w:r w:rsidR="00DA6250">
        <w:fldChar w:fldCharType="end"/>
      </w:r>
      <w:r w:rsidR="00526A4B">
        <w:rPr>
          <w:vertAlign w:val="superscript"/>
        </w:rPr>
        <w:t>,</w:t>
      </w:r>
      <w:r w:rsidR="00DA6250">
        <w:fldChar w:fldCharType="begin" w:fldLock="1"/>
      </w:r>
      <w:r w:rsidR="00690B5D">
        <w:instrText>ADDIN CSL_CITATION { "citationItems" : [ { "id" : "ITEM-1", "itemData" : { "DOI" : "10.1111/apt.13361", "ISSN" : "02692813", "author" : [ { "dropping-particle" : "", "family" : "Chhaya", "given" : "V.", "non-dropping-particle" : "", "parse-names" : false, "suffix" : "" }, { "dropping-particle" : "", "family" : "Pollok", "given" : "R. C. G.", "non-dropping-particle" : "", "parse-names" : false, "suffix" : "" }, { "dropping-particle" : "", "family" : "Cecil", "given" : "E.", "non-dropping-particle" : "", "parse-names" : false, "suffix" : "" }, { "dropping-particle" : "", "family" : "Subramanian", "given" : "V.", "non-dropping-particle" : "", "parse-names" : false, "suffix" : "" }, { "dropping-particle" : "", "family" : "Curcin", "given" : "V.", "non-dropping-particle" : "", "parse-names" : false, "suffix" : "" }, { "dropping-particle" : "", "family" : "Majeed", "given" : "a.", "non-dropping-particle" : "", "parse-names" : false, "suffix" : "" }, { "dropping-particle" : "", "family" : "Saxena", "given" : "S.", "non-dropping-particle" : "", "parse-names" : false, "suffix" : "" } ], "container-title" : "Alimentary Pharmacology &amp; Therapeutics", "id" : "ITEM-1", "issue" : "8", "issued" : { "date-parts" : [ [ "2015" ] ] }, "page" : "990-999", "title" : "Impact of early thiopurines on surgery in 2770 children and young people diagnosed with inflammatory bowel disease: a national population-based study", "type" : "article-journal", "volume" : "42" }, "uris" : [ "http://www.mendeley.com/documents/?uuid=003967a3-2da7-48fb-bf1e-8f548d33e8e4" ] } ], "mendeley" : { "formattedCitation" : "&lt;sup&gt;17&lt;/sup&gt;", "plainTextFormattedCitation" : "17", "previouslyFormattedCitation" : "&lt;sup&gt;17&lt;/sup&gt;" }, "properties" : { "noteIndex" : 0 }, "schema" : "https://github.com/citation-style-language/schema/raw/master/csl-citation.json" }</w:instrText>
      </w:r>
      <w:r w:rsidR="00DA6250">
        <w:fldChar w:fldCharType="separate"/>
      </w:r>
      <w:r w:rsidR="00A831BB" w:rsidRPr="00A831BB">
        <w:rPr>
          <w:noProof/>
          <w:vertAlign w:val="superscript"/>
        </w:rPr>
        <w:t>17</w:t>
      </w:r>
      <w:r w:rsidR="00DA6250">
        <w:fldChar w:fldCharType="end"/>
      </w:r>
      <w:r w:rsidR="00B76796">
        <w:rPr>
          <w:vertAlign w:val="superscript"/>
        </w:rPr>
        <w:t>,</w:t>
      </w:r>
      <w:r w:rsidR="00DA6250">
        <w:fldChar w:fldCharType="begin" w:fldLock="1"/>
      </w:r>
      <w:r w:rsidR="00F60BFD">
        <w:instrText>ADDIN CSL_CITATION { "citationItems" : [ { "id" : "ITEM-1", "itemData" : { "DOI" : "10.1111/apt.13363", "ISBN" : "1365-2036 (Electronic)\\r0269-2813 (Linking)", "ISSN" : "13652036", "PMID" : "26271358", "abstract" : "BACKGROUND: The impact of early treatment with immunomodulators (IM) and/or TNF antagonists on bowel damage in Crohn's disease (CD) patients is unknown. AIM: To assess whether 'early treatment' with IM and/or TNF antagonists, defined as treatment within a 2-year period from the date of CD diagnosis, was associated with development of lesser number of disease complications when compared to 'late treatment', which was defined as treatment initiation after &gt;2 years from the time of CD diagnosis. METHODS: Data from the Swiss IBD Cohort Study were analysed. The following outcomes were assessed using Cox proportional hazard modelling: bowel strictures, perianal fistulas, internal fistulas, intestinal surgery, perianal surgery and any of the aforementioned complications. RESULTS: The 'early treatment' group of 292 CD patients was compared to the 'late treatment' group of 248 CD patients. We found that 'early treatment' with IM or TNF antagonists alone was associated with reduced risk of bowel strictures [hazard ratio (HR) 0.496, P = 0.004 for IM; HR 0.276, P = 0.018 for TNF antagonists]. Furthermore, 'early treatment' with IM was associated with reduced risk of undergoing intestinal surgery (HR 0.322, P = 0.005), and perianal surgery (HR 0.361, P = 0.042), as well as developing any complication (HR 0.567, P = 0.006). CONCLUSIONS: Treatment with immunomodulators or TNF antagonists within the first 2 years of CD diagnosis was associated with reduced risk of developing bowel strictures, when compared to initiating these drugs &gt;2 years after diagnosis. Furthermore, early immunomodulators treatment was associated with reduced risk of intestinal surgery, perianal surgery and any complication.", "author" : [ { "dropping-particle" : "", "family" : "Safroneeva", "given" : "E.", "non-dropping-particle" : "", "parse-names" : false, "suffix" : "" }, { "dropping-particle" : "", "family" : "Vavricka", "given" : "S. R.", "non-dropping-particle" : "", "parse-names" : false, "suffix" : "" }, { "dropping-particle" : "", "family" : "Fournier", "given" : "N.", "non-dropping-particle" : "", "parse-names" : false, "suffix" : "" }, { "dropping-particle" : "", "family" : "Pittet", "given" : "V.", "non-dropping-particle" : "", "parse-names" : false, "suffix" : "" }, { "dropping-particle" : "", "family" : "Peyrin-Biroulet", "given" : "L.", "non-dropping-particle" : "", "parse-names" : false, "suffix" : "" }, { "dropping-particle" : "", "family" : "Straumann", "given" : "a.", "non-dropping-particle" : "", "parse-names" : false, "suffix" : "" }, { "dropping-particle" : "", "family" : "Rogler", "given" : "G.", "non-dropping-particle" : "", "parse-names" : false, "suffix" : "" }, { "dropping-particle" : "", "family" : "Schoepfer", "given" : "a. M.", "non-dropping-particle" : "", "parse-names" : false, "suffix" : "" } ], "container-title" : "Alimentary Pharmacology and Therapeutics", "id" : "ITEM-1", "issue" : "8", "issued" : { "date-parts" : [ [ "2015" ] ] }, "page" : "977-989", "title" : "Impact of the early use of immunomodulators or TNF antagonists on bowel damage and surgery in Crohn's disease", "type" : "article-journal", "volume" : "42" }, "uris" : [ "http://www.mendeley.com/documents/?uuid=a53fdce7-f000-4d9b-a18a-acc45dfeb388" ] } ], "mendeley" : { "formattedCitation" : "&lt;sup&gt;46&lt;/sup&gt;", "plainTextFormattedCitation" : "46", "previouslyFormattedCitation" : "&lt;sup&gt;46&lt;/sup&gt;" }, "properties" : { "noteIndex" : 0 }, "schema" : "https://github.com/citation-style-language/schema/raw/master/csl-citation.json" }</w:instrText>
      </w:r>
      <w:r w:rsidR="00DA6250">
        <w:fldChar w:fldCharType="separate"/>
      </w:r>
      <w:r w:rsidR="00F60BFD" w:rsidRPr="00F60BFD">
        <w:rPr>
          <w:noProof/>
          <w:vertAlign w:val="superscript"/>
        </w:rPr>
        <w:t>46</w:t>
      </w:r>
      <w:r w:rsidR="00DA6250">
        <w:fldChar w:fldCharType="end"/>
      </w:r>
      <w:r w:rsidR="003874B3">
        <w:t xml:space="preserve"> </w:t>
      </w:r>
      <w:r w:rsidR="00894E55">
        <w:t>This may suggest a continuum of effica</w:t>
      </w:r>
      <w:r w:rsidR="007D3061">
        <w:t xml:space="preserve">cy by age; most effective in </w:t>
      </w:r>
      <w:r w:rsidR="00894E55">
        <w:t xml:space="preserve"> young</w:t>
      </w:r>
      <w:r w:rsidR="002C2C56">
        <w:t xml:space="preserve"> Crohn's patients</w:t>
      </w:r>
      <w:r w:rsidR="005A5868">
        <w:t>, least effective in the old, and t</w:t>
      </w:r>
      <w:r w:rsidR="003874B3">
        <w:t>his</w:t>
      </w:r>
      <w:r w:rsidR="00894E55">
        <w:t xml:space="preserve"> may be dependent on the balance of genetic and environmenta</w:t>
      </w:r>
      <w:r w:rsidR="005A5868">
        <w:t>l factors across the age groups</w:t>
      </w:r>
      <w:r w:rsidR="00894E55">
        <w:t>.</w:t>
      </w:r>
    </w:p>
    <w:p w:rsidR="0021770E" w:rsidRDefault="009B522B" w:rsidP="002E5BF4">
      <w:pPr>
        <w:spacing w:line="480" w:lineRule="auto"/>
        <w:jc w:val="both"/>
        <w:rPr>
          <w:b/>
        </w:rPr>
      </w:pPr>
      <w:r>
        <w:rPr>
          <w:b/>
        </w:rPr>
        <w:t>Strengths and l</w:t>
      </w:r>
      <w:r w:rsidR="0021770E">
        <w:rPr>
          <w:b/>
        </w:rPr>
        <w:t>imitations</w:t>
      </w:r>
    </w:p>
    <w:p w:rsidR="00905444" w:rsidRDefault="00905444" w:rsidP="00AD20FF">
      <w:pPr>
        <w:spacing w:line="480" w:lineRule="auto"/>
        <w:jc w:val="both"/>
      </w:pPr>
      <w:r w:rsidRPr="00AD20FF">
        <w:t>Th</w:t>
      </w:r>
      <w:r>
        <w:t xml:space="preserve">is study is the </w:t>
      </w:r>
      <w:r w:rsidRPr="00AD20FF">
        <w:t>largest population-base</w:t>
      </w:r>
      <w:r>
        <w:t>d coho</w:t>
      </w:r>
      <w:r w:rsidR="00004BDD">
        <w:t>rt of incident cases of EO-</w:t>
      </w:r>
      <w:r w:rsidR="00741575">
        <w:t>IBD. It includes 4107</w:t>
      </w:r>
      <w:r w:rsidRPr="00AD20FF">
        <w:t xml:space="preserve"> patients</w:t>
      </w:r>
      <w:r w:rsidR="00004BDD">
        <w:t xml:space="preserve"> with EO-</w:t>
      </w:r>
      <w:r w:rsidR="00741575">
        <w:t>IBD</w:t>
      </w:r>
      <w:r w:rsidRPr="00AD20FF">
        <w:t xml:space="preserve"> drawn</w:t>
      </w:r>
      <w:r>
        <w:t xml:space="preserve"> </w:t>
      </w:r>
      <w:r w:rsidRPr="00AD20FF">
        <w:t>from 13 million patients attending primary care practices,</w:t>
      </w:r>
      <w:r>
        <w:t xml:space="preserve"> followed up for over two decades</w:t>
      </w:r>
      <w:r w:rsidRPr="00AD20FF">
        <w:t>.</w:t>
      </w:r>
      <w:r w:rsidRPr="00D060BF">
        <w:t xml:space="preserve"> </w:t>
      </w:r>
      <w:r w:rsidRPr="00AD20FF">
        <w:t xml:space="preserve">CPRD is a </w:t>
      </w:r>
      <w:r>
        <w:t xml:space="preserve">well </w:t>
      </w:r>
      <w:r w:rsidRPr="00AD20FF">
        <w:t>validated</w:t>
      </w:r>
      <w:r>
        <w:t xml:space="preserve"> primary care</w:t>
      </w:r>
      <w:r w:rsidRPr="00AD20FF">
        <w:t xml:space="preserve"> research </w:t>
      </w:r>
      <w:r>
        <w:t xml:space="preserve">tool </w:t>
      </w:r>
      <w:r w:rsidR="00BA11AA">
        <w:t>and results are generaliz</w:t>
      </w:r>
      <w:r w:rsidRPr="00AD20FF">
        <w:t>able</w:t>
      </w:r>
      <w:r>
        <w:t xml:space="preserve"> to the whole popu</w:t>
      </w:r>
      <w:r w:rsidR="003874B3">
        <w:t>lation, and less susceptible to</w:t>
      </w:r>
      <w:r w:rsidRPr="00AD20FF">
        <w:t xml:space="preserve"> referral centre</w:t>
      </w:r>
      <w:r>
        <w:t xml:space="preserve"> </w:t>
      </w:r>
      <w:r w:rsidRPr="00AD20FF">
        <w:t>bias</w:t>
      </w:r>
      <w:r>
        <w:t>.</w:t>
      </w:r>
    </w:p>
    <w:p w:rsidR="00F43A10" w:rsidRDefault="00A46E09" w:rsidP="00A46E09">
      <w:pPr>
        <w:spacing w:line="480" w:lineRule="auto"/>
        <w:jc w:val="both"/>
      </w:pPr>
      <w:r>
        <w:t>In keeping with other population based studi</w:t>
      </w:r>
      <w:r w:rsidR="00DB74F5">
        <w:t>es there a number of potential</w:t>
      </w:r>
      <w:r>
        <w:t xml:space="preserve"> limitations. </w:t>
      </w:r>
      <w:r w:rsidR="00956A4F">
        <w:t>Inherent biases include loss</w:t>
      </w:r>
      <w:r w:rsidRPr="00AD20FF">
        <w:t xml:space="preserve"> to follow-up</w:t>
      </w:r>
      <w:r>
        <w:t xml:space="preserve"> amongst</w:t>
      </w:r>
      <w:r w:rsidRPr="00AD20FF">
        <w:t xml:space="preserve"> patients</w:t>
      </w:r>
      <w:r w:rsidR="00004BDD">
        <w:t xml:space="preserve"> with EO-</w:t>
      </w:r>
      <w:r>
        <w:t>IBD.</w:t>
      </w:r>
      <w:r w:rsidR="00956A4F" w:rsidRPr="00956A4F">
        <w:t xml:space="preserve"> </w:t>
      </w:r>
      <w:r w:rsidR="00956A4F">
        <w:t>We also excluded a small group of patients likely to be taking corticosteroids for other indications, which may have impacted on our findings</w:t>
      </w:r>
      <w:r>
        <w:t>.</w:t>
      </w:r>
      <w:r w:rsidRPr="00A6503C">
        <w:t xml:space="preserve"> </w:t>
      </w:r>
      <w:r w:rsidRPr="00740A9A">
        <w:t>Details regarding parameters of disease severity</w:t>
      </w:r>
      <w:r w:rsidR="00F43A10" w:rsidRPr="00740A9A">
        <w:t>,</w:t>
      </w:r>
      <w:r w:rsidRPr="00740A9A">
        <w:t xml:space="preserve"> extent </w:t>
      </w:r>
      <w:r w:rsidR="00F43A10" w:rsidRPr="00740A9A">
        <w:t xml:space="preserve">and endoscopic findings </w:t>
      </w:r>
      <w:r w:rsidRPr="00740A9A">
        <w:t>are not</w:t>
      </w:r>
      <w:r w:rsidR="00F43A10" w:rsidRPr="00740A9A">
        <w:t xml:space="preserve"> readily</w:t>
      </w:r>
      <w:r w:rsidRPr="00740A9A">
        <w:t xml:space="preserve"> available in CPRD</w:t>
      </w:r>
      <w:r>
        <w:t>.</w:t>
      </w:r>
      <w:r w:rsidRPr="00AD20FF">
        <w:t xml:space="preserve"> </w:t>
      </w:r>
      <w:r w:rsidR="00FF35BB">
        <w:t>However, w</w:t>
      </w:r>
      <w:r w:rsidRPr="00AD20FF">
        <w:t xml:space="preserve">e </w:t>
      </w:r>
      <w:r w:rsidR="00956A4F">
        <w:t>attempted to</w:t>
      </w:r>
      <w:r>
        <w:t xml:space="preserve"> </w:t>
      </w:r>
      <w:r w:rsidR="00956A4F">
        <w:t>adjust</w:t>
      </w:r>
      <w:r w:rsidRPr="00AD20FF">
        <w:t xml:space="preserve"> for severity by including ‘early steroid use’ </w:t>
      </w:r>
      <w:r w:rsidR="00945B82">
        <w:t xml:space="preserve">and 'steroid dependency' </w:t>
      </w:r>
      <w:r w:rsidRPr="00AD20FF">
        <w:t>in our</w:t>
      </w:r>
      <w:r>
        <w:t xml:space="preserve"> </w:t>
      </w:r>
      <w:r w:rsidRPr="00AD20FF">
        <w:t xml:space="preserve">regression model </w:t>
      </w:r>
      <w:r w:rsidR="00945B82">
        <w:t>which are</w:t>
      </w:r>
      <w:r w:rsidR="00956A4F">
        <w:t xml:space="preserve"> established</w:t>
      </w:r>
      <w:r w:rsidRPr="00AD20FF">
        <w:t xml:space="preserve"> surrogate marker</w:t>
      </w:r>
      <w:r w:rsidR="00945B82">
        <w:t>s</w:t>
      </w:r>
      <w:r>
        <w:t xml:space="preserve"> </w:t>
      </w:r>
      <w:r w:rsidRPr="00AD20FF">
        <w:t xml:space="preserve">for a </w:t>
      </w:r>
      <w:r w:rsidR="00F43A10">
        <w:t xml:space="preserve">more </w:t>
      </w:r>
      <w:r w:rsidRPr="00AD20FF">
        <w:t>severe disease phenotype</w:t>
      </w:r>
      <w:r>
        <w:t xml:space="preserve"> in both UC and CD</w:t>
      </w:r>
      <w:r w:rsidRPr="00AD20FF">
        <w:t>.</w:t>
      </w:r>
      <w:r w:rsidR="00DA6250">
        <w:fldChar w:fldCharType="begin" w:fldLock="1"/>
      </w:r>
      <w:r w:rsidR="00690B5D">
        <w:instrText>ADDIN CSL_CITATION { "citationItems" : [ { "id" : "ITEM-1", "itemData" : { "DOI" : "10.1136/gut.2009.202101", "ISBN" : "0017-5749", "ISSN" : "0017-5749", "PMID" : "20650924", "abstract" : "INTRODUCTION: Benefits of immunosuppressive therapy in Crohn's disease have been demonstrated in controlled trials; however, it is unclear whether these drugs alter the longer-term natural history of this condition. AIMS AND METHODS: To assess changes in disease outcomes in a population-based cohort of patients diagnosed in Cardiff from 1986 to 2003. Case notes from Crohn's disease incidence studies in Cardiff were reviewed retrospectively for disease characteristics and follow-up information on drug therapy, and the need for surgery for Crohn's disease. The study population was divided into three groups by year of diagnosis (Group A=1986-1991, Group B=1992-1997 and Group C=1998-2003). RESULTS: 341 patients were included. Kaplan-Meier (KM) analysis showed increasing use of immunosuppressants over time. At 5 years after diagnosis this was 11% in Group A, 28% in Group B, and 45% in Group C (p=0.001) and the median time to start of thiopurines was 77, 21 and 11 months in Group A, B and C respectively. There was a significant reduction in long-term steroid use at 5 years post diagnosis: 45 (44%), 31 (31%) and 24 (19%) patients in Group A, B and C respectively (p=0.001). KM analysis showed a significant reduction in the cumulative probability of intestinal surgery: At 5 years this was 59% (Group A), 37% (Group B) and 25% (Group C) (p=0.001). In a multivariate Cox analysis, year of diagnosis, disease location, oral corticosteroids within 3 months of diagnosis and early thiopurine use (within the first year of diagnosis) were all independent factors affecting likelihood of intestinal surgery. CONCLUSION: This population-based cohort shows marked changes in rates of surgery, and the reduction is independently associated with year of diagnosis, and associated temporally with increased and earlier thiopurine use.", "author" : [ { "dropping-particle" : "V", "family" : "Ramadas", "given" : "a", "non-dropping-particle" : "", "parse-names" : false, "suffix" : "" }, { "dropping-particle" : "", "family" : "Gunesh", "given" : "S", "non-dropping-particle" : "", "parse-names" : false, "suffix" : "" }, { "dropping-particle" : "", "family" : "Thomas", "given" : "G a O", "non-dropping-particle" : "", "parse-names" : false, "suffix" : "" }, { "dropping-particle" : "", "family" : "Williams", "given" : "G T", "non-dropping-particle" : "", "parse-names" : false, "suffix" : "" }, { "dropping-particle" : "", "family" : "Hawthorne", "given" : "a B", "non-dropping-particle" : "", "parse-names" : false, "suffix" : "" } ], "container-title" : "Gut", "id" : "ITEM-1", "issue" : "9", "issued" : { "date-parts" : [ [ "2010" ] ] }, "page" : "1200-1206", "title" : "Natural history of Crohn's disease in a population-based cohort from Cardiff (1986-2003): a study of changes in medical treatment and surgical resection rates.", "type" : "article-journal", "volume" : "59" }, "uris" : [ "http://www.mendeley.com/documents/?uuid=c9398edc-4f49-4d73-9c6e-ae8ab9916268" ] } ], "mendeley" : { "formattedCitation" : "&lt;sup&gt;16&lt;/sup&gt;", "plainTextFormattedCitation" : "16", "previouslyFormattedCitation" : "&lt;sup&gt;16&lt;/sup&gt;" }, "properties" : { "noteIndex" : 0 }, "schema" : "https://github.com/citation-style-language/schema/raw/master/csl-citation.json" }</w:instrText>
      </w:r>
      <w:r w:rsidR="00DA6250">
        <w:fldChar w:fldCharType="separate"/>
      </w:r>
      <w:r w:rsidR="00A831BB" w:rsidRPr="00A831BB">
        <w:rPr>
          <w:noProof/>
          <w:vertAlign w:val="superscript"/>
        </w:rPr>
        <w:t>16</w:t>
      </w:r>
      <w:r w:rsidR="00DA6250">
        <w:fldChar w:fldCharType="end"/>
      </w:r>
      <w:r w:rsidR="00AD0904">
        <w:rPr>
          <w:vertAlign w:val="superscript"/>
        </w:rPr>
        <w:t>,</w:t>
      </w:r>
      <w:r w:rsidR="00DA6250">
        <w:fldChar w:fldCharType="begin" w:fldLock="1"/>
      </w:r>
      <w:r w:rsidR="00E43982">
        <w:instrText>ADDIN CSL_CITATION { "citationItems" : [ { "id" : "ITEM-1", "itemData" : { "DOI" : "10.1097/MIB.0b013e31828c84c5", "ISSN" : "1536-4844", "PMID" : "23660997", "abstract" : "BACKGROUND: We sought to identify clinical and demographic features influencing hospitalization and colectomy in a population-based inception cohort of ulcerative colitis.\\n\\nMETHODS: Between 1970 and 2004, a total of 369 patients (58.5% males) from Olmsted County, MN, were followed from diagnosis for 5401 person-years. The cumulative probability of hospitalization and colectomy were estimated using the Kaplan-Meier method. Cox proportional hazards regression was used to identify factors associated with hospitalization and colectomy.\\n\\nRESULTS: The cumulative probability of first hospitalization was 29.4% at 5 years (95% confidence interval [CI], 24.5%-34.1%), 38.7% at 10 years (33.1%-43.8%), 49.2% at 20 years (42.7%-55.2%), and 52.3% at 30 years (45.1%-59.7%). The incidence rate of hospitalizations decreased over the last 4 decades, although cumulative probability of first hospitalization increased with successive decades of diagnosis. Early need for corticosteroids (hazard ratio [HR], 1.8; 95% CI, 1.1%-2.7%) and early need for hospitalization (HR, 1.5; 95% CI, 1.02-2.4) were independent predictors of hospitalization after 90 days of illness. The cumulative probability of colectomy from the time of diagnosis was 13.1% at 5 years (95% CI, 9.4%-16.6%), 18.9% at 10 years (95% CI, 14.4%-23.2%), and 25.4% at 20 years (95% CI, 19.8%-30.8%). Male gender (HR, 2.1; 95% CI, 1.3-3.5), diagnosis in the 1990s (HR, 2.0; 95% CI, 1.01-4.0), and diagnosis in 2000 to 2004 (HR, 3.7; 95% CI, 1.7-8.2) were significantly associated with colectomy risk.\\n\\nCONCLUSIONS: Colectomy rates were comparable to reports from northern Europe. The numbers of hospitalizations show a decreasing trend. Male gender and being diagnosed in the 2000 to 2004 period predicted colectomy while extensive colitis predicted future hospitalizations.", "author" : [ { "dropping-particle" : "", "family" : "Samuel", "given" : "Sunil", "non-dropping-particle" : "", "parse-names" : false, "suffix" : "" }, { "dropping-particle" : "", "family" : "Ingle", "given" : "Steven B", "non-dropping-particle" : "", "parse-names" : false, "suffix" : "" }, { "dropping-particle" : "", "family" : "Dhillon", "given" : "Shamina", "non-dropping-particle" : "", "parse-names" : false, "suffix" : "" }, { "dropping-particle" : "", "family" : "Yadav", "given" : "Siddhant", "non-dropping-particle" : "", "parse-names" : false, "suffix" : "" }, { "dropping-particle" : "", "family" : "Harmsen", "given" : "W Scott", "non-dropping-particle" : "", "parse-names" : false, "suffix" : "" }, { "dropping-particle" : "", "family" : "Zinsmeister", "given" : "Alan R", "non-dropping-particle" : "", "parse-names" : false, "suffix" : "" }, { "dropping-particle" : "", "family" : "Tremaine", "given" : "William J", "non-dropping-particle" : "", "parse-names" : false, "suffix" : "" }, { "dropping-particle" : "", "family" : "Sandborn", "given" : "William J", "non-dropping-particle" : "", "parse-names" : false, "suffix" : "" }, { "dropping-particle" : "V", "family" : "Loftus", "given" : "Edward", "non-dropping-particle" : "", "parse-names" : false, "suffix" : "" } ], "container-title" : "Inflammatory bowel diseases", "id" : "ITEM-1", "issue" : "9", "issued" : { "date-parts" : [ [ "2013" ] ] }, "page" : "1858-66", "title" : "Cumulative incidence and risk factors for hospitalization and surgery in a population-based cohort of ulcerative colitis.", "type" : "article-journal", "volume" : "19" }, "uris" : [ "http://www.mendeley.com/documents/?uuid=4bcca1e8-a010-4310-95df-8f594bacf0f5" ] } ], "mendeley" : { "formattedCitation" : "&lt;sup&gt;28&lt;/sup&gt;", "plainTextFormattedCitation" : "28", "previouslyFormattedCitation" : "&lt;sup&gt;28&lt;/sup&gt;" }, "properties" : { "noteIndex" : 0 }, "schema" : "https://github.com/citation-style-language/schema/raw/master/csl-citation.json" }</w:instrText>
      </w:r>
      <w:r w:rsidR="00DA6250">
        <w:fldChar w:fldCharType="separate"/>
      </w:r>
      <w:r w:rsidR="00E43982" w:rsidRPr="00E43982">
        <w:rPr>
          <w:noProof/>
          <w:vertAlign w:val="superscript"/>
        </w:rPr>
        <w:t>28</w:t>
      </w:r>
      <w:r w:rsidR="00DA6250">
        <w:fldChar w:fldCharType="end"/>
      </w:r>
      <w:r w:rsidRPr="00AD20FF">
        <w:t xml:space="preserve"> </w:t>
      </w:r>
      <w:r w:rsidR="00F43A10" w:rsidRPr="00740A9A">
        <w:t xml:space="preserve">Although we used a comprehensive list of codes to determine whether a patient has had intestinal surgery (see supplementary Table 2), it is </w:t>
      </w:r>
      <w:r w:rsidR="00F43A10" w:rsidRPr="00740A9A">
        <w:lastRenderedPageBreak/>
        <w:t>not always possible to ascertain the reasons for surgery. Particularly in older</w:t>
      </w:r>
      <w:r w:rsidR="00C9697A" w:rsidRPr="00740A9A">
        <w:t xml:space="preserve"> subjects, patients</w:t>
      </w:r>
      <w:r w:rsidR="007D3061">
        <w:t xml:space="preserve"> </w:t>
      </w:r>
      <w:r w:rsidR="00F43A10" w:rsidRPr="00740A9A">
        <w:t>may have intestinal surgery for reasons other than inflammatory bowel disease</w:t>
      </w:r>
      <w:r w:rsidR="00C9697A" w:rsidRPr="00740A9A">
        <w:t>, including</w:t>
      </w:r>
      <w:r w:rsidR="00F43A10" w:rsidRPr="00740A9A">
        <w:t xml:space="preserve"> colonic malignancies and diverticular disease.</w:t>
      </w:r>
      <w:r w:rsidR="00C9697A" w:rsidRPr="00740A9A">
        <w:t xml:space="preserve"> This may mean we overestimated the true burden of IBD-related surgery in the elderly-onset cohort.</w:t>
      </w:r>
      <w:r w:rsidR="00B32B72" w:rsidRPr="00740A9A">
        <w:t xml:space="preserve"> However, our calculated rates of surgery, particularly colectomy are in keeping with other recent population based studies.</w:t>
      </w:r>
      <w:r w:rsidR="00DA6250" w:rsidRPr="00740A9A">
        <w:fldChar w:fldCharType="begin" w:fldLock="1"/>
      </w:r>
      <w:r w:rsidR="00F60BFD">
        <w:instrText>ADDIN CSL_CITATION { "citationItems" : [ { "id" : "ITEM-1", "itemData" : { "DOI" : "10.1093/ecco-jcc/jjv194", "ISSN" : "1873-9946", "author" : [ { "dropping-particle" : "", "family" : "Shi", "given" : "Hai Yun", "non-dropping-particle" : "", "parse-names" : false, "suffix" : "" }, { "dropping-particle" : "", "family" : "Chan", "given" : "Francis Kl", "non-dropping-particle" : "", "parse-names" : false, "suffix" : "" }, { "dropping-particle" : "", "family" : "Leung", "given" : "Wai Keung", "non-dropping-particle" : "", "parse-names" : false, "suffix" : "" }, { "dropping-particle" : "", "family" : "Li", "given" : "Michael Kk", "non-dropping-particle" : "", "parse-names" : false, "suffix" : "" }, { "dropping-particle" : "", "family" : "Leung", "given" : "Chi Man", "non-dropping-particle" : "", "parse-names" : false, "suffix" : "" }, { "dropping-particle" : "", "family" : "Sze", "given" : "Shun Fung", "non-dropping-particle" : "", "parse-names" : false, "suffix" : "" }, { "dropping-particle" : "", "family" : "Ching", "given" : "Jessica Yl", "non-dropping-particle" : "", "parse-names" : false, "suffix" : "" }, { "dropping-particle" : "", "family" : "Lo", "given" : "Fu Hang", "non-dropping-particle" : "", "parse-names" : false, "suffix" : "" }, { "dropping-particle" : "", "family" : "Tsang", "given" : "Steve Wc", "non-dropping-particle" : "", "parse-names" : false, "suffix" : "" }, { "dropping-particle" : "", "family" : "Shan", "given" : "Edwin Hs", "non-dropping-particle" : "", "parse-names" : false, "suffix" : "" }, { "dropping-particle" : "", "family" : "Mak", "given" : "Lai Yee", "non-dropping-particle" : "", "parse-names" : false, "suffix" : "" }, { "dropping-particle" : "", "family" : "Lam", "given" : "Belsy Cy", "non-dropping-particle" : "", "parse-names" : false, "suffix" : "" }, { "dropping-particle" : "", "family" : "Hui", "given" : "Aric J", "non-dropping-particle" : "", "parse-names" : false, "suffix" : "" }, { "dropping-particle" : "", "family" : "Wong", "given" : "Sai Ho", "non-dropping-particle" : "", "parse-names" : false, "suffix" : "" }, { "dropping-particle" : "", "family" : "Wong", "given" : "Marc Tl", "non-dropping-particle" : "", "parse-names" : false, "suffix" : "" }, { "dropping-particle" : "", "family" : "Hung", "given" : "Ivan Fn", "non-dropping-particle" : "", "parse-names" : false, "suffix" : "" }, { "dropping-particle" : "", "family" : "Hui", "given" : "Yee Tak", "non-dropping-particle" : "", "parse-names" : false, "suffix" : "" }, { "dropping-particle" : "", "family" : "Chan", "given" : "Yiu Kay", "non-dropping-particle" : "", "parse-names" : false, "suffix" : "" }, { "dropping-particle" : "", "family" : "Chan", "given" : "Kam Hon", "non-dropping-particle" : "", "parse-names" : false, "suffix" : "" }, { "dropping-particle" : "", "family" : "Loo", "given" : "Ching Kong", "non-dropping-particle" : "", "parse-names" : false, "suffix" : "" }, { "dropping-particle" : "", "family" : "Tong", "given" : "Raymond Wh", "non-dropping-particle" : "", "parse-names" : false, "suffix" : "" }, { "dropping-particle" : "", "family" : "Chow", "given" : "Wai Hung", "non-dropping-particle" : "", "parse-names" : false, "suffix" : "" }, { "dropping-particle" : "", "family" : "Ng", "given" : "Carmen Km", "non-dropping-particle" : "", "parse-names" : false, "suffix" : "" }, { "dropping-particle" : "", "family" : "Lao", "given" : "Wai Cheung", "non-dropping-particle" : "", "parse-names" : false, "suffix" : "" }, { "dropping-particle" : "", "family" : "Harbord", "given" : "Marcus", "non-dropping-particle" : "", "parse-names" : false, "suffix" : "" }, { "dropping-particle" : "", "family" : "Wu", "given" : "Justin Cy", "non-dropping-particle" : "", "parse-names" : false, "suffix" : "" }, { "dropping-particle" : "", "family" : "Sung", "given" : "Joseph Jy", "non-dropping-particle" : "", "parse-names" : false, "suffix" : "" }, { "dropping-particle" : "", "family" : "Ng", "given" : "Siew C", "non-dropping-particle" : "", "parse-names" : false, "suffix" : "" } ], "container-title" : "Journal of Crohn's and Colitis", "id" : "ITEM-1", "issued" : { "date-parts" : [ [ "2015" ] ] }, "page" : "jjv194", "title" : "Natural History of Elderly-onset Ulcerative Colitis: Results from a Territory-wide Inflammatory Bowel Disease Registry", "type" : "article-journal" }, "uris" : [ "http://www.mendeley.com/documents/?uuid=78d69539-cb48-4532-b05a-949de7444328" ] } ], "mendeley" : { "formattedCitation" : "&lt;sup&gt;36&lt;/sup&gt;", "plainTextFormattedCitation" : "36", "previouslyFormattedCitation" : "&lt;sup&gt;36&lt;/sup&gt;" }, "properties" : { "noteIndex" : 0 }, "schema" : "https://github.com/citation-style-language/schema/raw/master/csl-citation.json" }</w:instrText>
      </w:r>
      <w:r w:rsidR="00DA6250" w:rsidRPr="00740A9A">
        <w:fldChar w:fldCharType="separate"/>
      </w:r>
      <w:r w:rsidR="00F60BFD" w:rsidRPr="00F60BFD">
        <w:rPr>
          <w:noProof/>
          <w:vertAlign w:val="superscript"/>
        </w:rPr>
        <w:t>36</w:t>
      </w:r>
      <w:r w:rsidR="00DA6250" w:rsidRPr="00740A9A">
        <w:fldChar w:fldCharType="end"/>
      </w:r>
    </w:p>
    <w:p w:rsidR="00A46E09" w:rsidRDefault="00A46E09" w:rsidP="00A46E09">
      <w:pPr>
        <w:spacing w:line="480" w:lineRule="auto"/>
        <w:jc w:val="both"/>
      </w:pPr>
      <w:r>
        <w:t>It is</w:t>
      </w:r>
      <w:r w:rsidR="00C9697A">
        <w:t xml:space="preserve"> also</w:t>
      </w:r>
      <w:r>
        <w:t xml:space="preserve"> possible that</w:t>
      </w:r>
      <w:r w:rsidRPr="00AD20FF">
        <w:t xml:space="preserve"> the dataset</w:t>
      </w:r>
      <w:r>
        <w:t xml:space="preserve"> </w:t>
      </w:r>
      <w:r w:rsidRPr="00AD20FF">
        <w:t>did not captur</w:t>
      </w:r>
      <w:r>
        <w:t>e all thiopurine prescriptions, as some of them may have been initiated in secondary care. However, thiopurine exposure in our elderly cohort was similar to other published data from the UK.</w:t>
      </w:r>
      <w:r w:rsidR="00DA6250">
        <w:fldChar w:fldCharType="begin" w:fldLock="1"/>
      </w:r>
      <w:r w:rsidR="00F60BFD">
        <w:instrText>ADDIN CSL_CITATION { "citationItems" : [ { "id" : "ITEM-1", "itemData" : { "DOI" : "10.1016/j.crohns.2012.09.001", "ISBN" : "1876-4479", "ISSN" : "18739946", "PMID" : "23018106", "abstract" : "Background and aims: The elderly represent a growing demographic of patients with IBD. No study has previously described variations in care or medication prescriptions in senior patients with IBD. We compared prescription rates among elderly patients with IBD in four countries using health administrative data. Methods: Databases from the United States (US), United Kingdom (UK), Denmark and Canada were queried. Variation in prescription rates between countries was assessed in patients \u2265 65 y with prevalent IBD who had \u2265 1 prescription for an IBD-related medication in a given quarter between 2004 and 2009. Patients were identified using previously-reported, validated algorithms. Country-specific rates were compared in each quarter using Fisher's exact test. Results: In patients with Crohn's disease, Canada and US had higher prescription rates for oral 5-ASA (P &lt; 0.0001 in all quarters) and infliximab (P &lt; 0.05 in 22/24 quarters), while the US had higher rates of thiopurine usage (P &lt; 0.05 in 23/24 quarters). Canada had greater rates of methotrexate prescriptions (P &lt; 0.05 in 21/24 quarters analyzed). In patients with ulcerative colitis (UC), rates of oral steroid usage was lowest in the US (P &lt; 0.05 in 22/24 quarters) and oral 5-ASA use was highest in the US and Canada (P &lt; 0.0001 in all quarters). Canada and Denmark used more rectal therapy than the US. Infliximab usage in UC was significantly higher in the US and Canada after 2006. Conclusions: Significant variation in medication prescription rates exists among countries. Future research should assess whether these differences were associated with disparities in outcomes and health care costs. \u00a9 2012 European Crohn's and Colitis Organisation.", "author" : [ { "dropping-particle" : "", "family" : "Benchimol", "given" : "Eric I.", "non-dropping-particle" : "", "parse-names" : false, "suffix" : "" }, { "dropping-particle" : "", "family" : "Cook", "given" : "Suzanne F.", "non-dropping-particle" : "", "parse-names" : false, "suffix" : "" }, { "dropping-particle" : "", "family" : "Erichsen", "given" : "Rune", "non-dropping-particle" : "", "parse-names" : false, "suffix" : "" }, { "dropping-particle" : "", "family" : "Long", "given" : "Millie D.", "non-dropping-particle" : "", "parse-names" : false, "suffix" : "" }, { "dropping-particle" : "", "family" : "Bernstein", "given" : "Charles N.", "non-dropping-particle" : "", "parse-names" : false, "suffix" : "" }, { "dropping-particle" : "", "family" : "Wong", "given" : "Jenna", "non-dropping-particle" : "", "parse-names" : false, "suffix" : "" }, { "dropping-particle" : "", "family" : "Carroll", "given" : "Charlotte F.", "non-dropping-particle" : "", "parse-names" : false, "suffix" : "" }, { "dropping-particle" : "", "family" : "Fr\u00f8slev", "given" : "Trine", "non-dropping-particle" : "", "parse-names" : false, "suffix" : "" }, { "dropping-particle" : "", "family" : "Sampson", "given" : "Tim", "non-dropping-particle" : "", "parse-names" : false, "suffix" : "" }, { "dropping-particle" : "", "family" : "Kappelman", "given" : "Michael D.", "non-dropping-particle" : "", "parse-names" : false, "suffix" : "" } ], "container-title" : "Journal of Crohn's and Colitis", "id" : "ITEM-1", "issue" : "11", "issued" : { "date-parts" : [ [ "2013" ] ] }, "page" : "878-889", "publisher" : "European Crohn's and Colitis Organisation", "title" : "International variation in medication prescription rates among elderly patients with inflammatory bowel disease", "type" : "article-journal", "volume" : "7" }, "uris" : [ "http://www.mendeley.com/documents/?uuid=40639aff-822e-4b53-abfb-8631e2c6f238" ] } ], "mendeley" : { "formattedCitation" : "&lt;sup&gt;43&lt;/sup&gt;", "plainTextFormattedCitation" : "43", "previouslyFormattedCitation" : "&lt;sup&gt;43&lt;/sup&gt;" }, "properties" : { "noteIndex" : 0 }, "schema" : "https://github.com/citation-style-language/schema/raw/master/csl-citation.json" }</w:instrText>
      </w:r>
      <w:r w:rsidR="00DA6250">
        <w:fldChar w:fldCharType="separate"/>
      </w:r>
      <w:r w:rsidR="00F60BFD" w:rsidRPr="00F60BFD">
        <w:rPr>
          <w:noProof/>
          <w:vertAlign w:val="superscript"/>
        </w:rPr>
        <w:t>43</w:t>
      </w:r>
      <w:r w:rsidR="00DA6250">
        <w:fldChar w:fldCharType="end"/>
      </w:r>
      <w:r>
        <w:t xml:space="preserve"> Inaccuracies in coding may also influence the primary </w:t>
      </w:r>
      <w:r w:rsidR="007D3061">
        <w:t>outcome;</w:t>
      </w:r>
      <w:r>
        <w:t xml:space="preserve"> </w:t>
      </w:r>
      <w:r w:rsidR="00492C0F">
        <w:t>although</w:t>
      </w:r>
      <w:r>
        <w:t xml:space="preserve"> the da</w:t>
      </w:r>
      <w:r w:rsidR="00492C0F">
        <w:t xml:space="preserve">taset </w:t>
      </w:r>
      <w:r>
        <w:t>is maintained by regular audit and only “up to standard” practice</w:t>
      </w:r>
      <w:r w:rsidR="00492C0F">
        <w:t>s may contribute to the data</w:t>
      </w:r>
      <w:r w:rsidR="00BA11AA">
        <w:t xml:space="preserve">. </w:t>
      </w:r>
      <w:r w:rsidR="00DA6250">
        <w:fldChar w:fldCharType="begin" w:fldLock="1"/>
      </w:r>
      <w:r w:rsidR="00E43982">
        <w:instrText>ADDIN CSL_CITATION { "citationItems" : [ { "id" : "ITEM-1", "itemData" : { "DOI" : "10.3399/bjgp10X483562", "ISBN" : "1478-5242 (Electronic)\\r0960-1643 (Linking)", "ISSN" : "09601643", "PMID" : "20202356", "abstract" : "Background: The UK-based General Practice Research Database (GPRD) is a valuable source of longitudinal primary care records and is increasingly used for epidemiological research. Aim: To conduct a systematic review of the literature on accuracy and completeness of diagnostic coding in the GPRD. Design of study: Systematic review. Method: Six electronic databases were searched using search terms relating to the GPRD, in association with terms synonymous with validity, accuracy, concordance, and recording. A positive predictive value was calculated for each diagnosis that considered a comparison with a gold standard. Studies were also considered that compared the GPRD with other databases and national statistics. Results: A total of 49 papers are included in this review. Forty papers conducted validation of a clinical diagnosis in the GPRD. When assessed against a gold standard (validation using GP questionnaire, primary care medical records, or hospital correspondence), most of the diagnoses were accurately recorded in the patient electronic record. Acute conditions were not as well recorded, with positive predictive values lower than 50%. Twelve papers compared prevalence or consultation rates in the GPRD against other primary care databases or national statistics. Generally, there was good agreement between disease prevalence and consultation rates between the GPRD and other datasets; however, rates of diabetes and musculoskeletal conditions were underestimated in the GPRD. Conclusion: Most of the diagnoses coded in the GPRD are well recorded. Researchers using the GPRD may want to consider how well the disease of interest is recorded before planning research, and consider how to optimise the identification of clinical events", "author" : [ { "dropping-particle" : "", "family" : "Khan", "given" : "Nada F.", "non-dropping-particle" : "", "parse-names" : false, "suffix" : "" }, { "dropping-particle" : "", "family" : "Harrison", "given" : "Sian E.", "non-dropping-particle" : "", "parse-names" : false, "suffix" : "" }, { "dropping-particle" : "", "family" : "Rose", "given" : "Peter W.", "non-dropping-particle" : "", "parse-names" : false, "suffix" : "" } ], "container-title" : "British Journal of General Practice", "id" : "ITEM-1", "issue" : "572", "issued" : { "date-parts" : [ [ "2010" ] ] }, "page" : "199-206", "title" : "Validity of diagnostic coding within the General Practice Research Database: A systematic review", "type" : "article-journal", "volume" : "60" }, "uris" : [ "http://www.mendeley.com/documents/?uuid=c5137c1b-9f55-405c-89bf-d2860863e884" ] } ], "mendeley" : { "formattedCitation" : "&lt;sup&gt;25&lt;/sup&gt;", "plainTextFormattedCitation" : "25", "previouslyFormattedCitation" : "&lt;sup&gt;25&lt;/sup&gt;" }, "properties" : { "noteIndex" : 0 }, "schema" : "https://github.com/citation-style-language/schema/raw/master/csl-citation.json" }</w:instrText>
      </w:r>
      <w:r w:rsidR="00DA6250">
        <w:fldChar w:fldCharType="separate"/>
      </w:r>
      <w:r w:rsidR="00E43982" w:rsidRPr="00E43982">
        <w:rPr>
          <w:noProof/>
          <w:vertAlign w:val="superscript"/>
        </w:rPr>
        <w:t>25</w:t>
      </w:r>
      <w:r w:rsidR="00DA6250">
        <w:fldChar w:fldCharType="end"/>
      </w:r>
      <w:r w:rsidR="00E33FD7">
        <w:rPr>
          <w:vertAlign w:val="superscript"/>
        </w:rPr>
        <w:t>,</w:t>
      </w:r>
      <w:r w:rsidR="00DA6250">
        <w:fldChar w:fldCharType="begin" w:fldLock="1"/>
      </w:r>
      <w:r w:rsidR="00F60BFD">
        <w:instrText>ADDIN CSL_CITATION { "citationItems" : [ { "id" : "ITEM-1", "itemData" : { "DOI" : "10.1111/j.1365-2125.2009.03537.x", "ISBN" : "1365-2125 (Electronic)\\n0306-5251 (Linking)", "ISSN" : "03065251", "PMID" : "20078607", "abstract" : "AIMS: To investigate the range of methods used to validate diagnoses in the General Practice Research Database (GPRD), to summarize findings and to assess the quality of these validations.\\n\\nMETHODS: A systematic literature review was performed by searching PubMed and Embase for publications using GPRD data published between 1987 and April 2008. Additional publications were identified from conference proceedings, back issues of relevant journals, bibliographies of retrieved publications and relevant websites. Publications that reported attempts to validate disease diagnoses recorded in the GPRD were included.\\n\\nRESULTS: We identified 212 publications, often validating more than one diagnosis. In total, 357 validations investigating 183 different diagnoses met our inclusion criteria. Of these, 303 (85%) utilized data from outside the GPRD to validate diagnoses. The remainder utilized only data recorded in the database. The median proportion of cases with a confirmed diagnosis was 89% (range 24-100%). Details of validation methods and results were often incomplete.\\n\\nCONCLUSIONS: A number of methods have been used to assess validity. Overall, estimates of validity were high. However, the quality of reporting of the validations was often inadequate to permit a clear interpretation. Not all methods provided a quantitative estimate of validity and most methods considered only the positive predictive value of a set of diagnostic codes in a highly selected group of cases. We make recommendations for methodology and reporting to strengthen further the use of the GPRD in research.", "author" : [ { "dropping-particle" : "", "family" : "Herrett", "given" : "Emily", "non-dropping-particle" : "", "parse-names" : false, "suffix" : "" }, { "dropping-particle" : "", "family" : "Thomas", "given" : "Sara L.", "non-dropping-particle" : "", "parse-names" : false, "suffix" : "" }, { "dropping-particle" : "", "family" : "Schoonen", "given" : "W. Marieke", "non-dropping-particle" : "", "parse-names" : false, "suffix" : "" }, { "dropping-particle" : "", "family" : "Smeeth", "given" : "Liam", "non-dropping-particle" : "", "parse-names" : false, "suffix" : "" }, { "dropping-particle" : "", "family" : "Hall", "given" : "Andrew J.", "non-dropping-particle" : "", "parse-names" : false, "suffix" : "" } ], "container-title" : "British Journal of Clinical Pharmacology", "id" : "ITEM-1", "issue" : "1", "issued" : { "date-parts" : [ [ "2010" ] ] }, "page" : "4-14", "title" : "Validation and validity of diagnoses in the General Practice Research Database: A systematic review", "type" : "article-journal", "volume" : "69" }, "uris" : [ "http://www.mendeley.com/documents/?uuid=ee003df6-2050-41fc-b34e-e7daff0711b2" ] } ], "mendeley" : { "formattedCitation" : "&lt;sup&gt;47&lt;/sup&gt;", "plainTextFormattedCitation" : "47", "previouslyFormattedCitation" : "&lt;sup&gt;47&lt;/sup&gt;" }, "properties" : { "noteIndex" : 0 }, "schema" : "https://github.com/citation-style-language/schema/raw/master/csl-citation.json" }</w:instrText>
      </w:r>
      <w:r w:rsidR="00DA6250">
        <w:fldChar w:fldCharType="separate"/>
      </w:r>
      <w:r w:rsidR="00F60BFD" w:rsidRPr="00F60BFD">
        <w:rPr>
          <w:noProof/>
          <w:vertAlign w:val="superscript"/>
        </w:rPr>
        <w:t>47</w:t>
      </w:r>
      <w:r w:rsidR="00DA6250">
        <w:fldChar w:fldCharType="end"/>
      </w:r>
      <w:r>
        <w:t xml:space="preserve"> </w:t>
      </w:r>
    </w:p>
    <w:p w:rsidR="00A46E09" w:rsidRPr="00740A9A" w:rsidRDefault="00A46E09" w:rsidP="00A46E09">
      <w:pPr>
        <w:spacing w:line="480" w:lineRule="auto"/>
        <w:jc w:val="both"/>
      </w:pPr>
      <w:r w:rsidRPr="00740A9A">
        <w:t>The lack of dat</w:t>
      </w:r>
      <w:r w:rsidR="00D10998" w:rsidRPr="00740A9A">
        <w:t>a on biologic therapy in CPRD may be</w:t>
      </w:r>
      <w:r w:rsidRPr="00740A9A">
        <w:t xml:space="preserve"> a potential confounding factor in this study</w:t>
      </w:r>
      <w:r w:rsidR="0059519A" w:rsidRPr="00740A9A">
        <w:t>.</w:t>
      </w:r>
      <w:r w:rsidRPr="00740A9A">
        <w:t xml:space="preserve"> </w:t>
      </w:r>
      <w:r w:rsidR="0059519A" w:rsidRPr="00740A9A">
        <w:t>H</w:t>
      </w:r>
      <w:r w:rsidRPr="00740A9A">
        <w:t xml:space="preserve">owever the use of anti-TNF agents </w:t>
      </w:r>
      <w:r w:rsidR="00D10998" w:rsidRPr="00740A9A">
        <w:t xml:space="preserve">is this cohort of IBD patients is likely to have been very limited </w:t>
      </w:r>
      <w:r w:rsidRPr="00740A9A">
        <w:t>during the study period. Data from a UK prospective IBD database indicated that by 2006, less than 1% and 3% of all British patients with UC and CD respectively were being treated with biologic  agen</w:t>
      </w:r>
      <w:r w:rsidR="00A369DF" w:rsidRPr="00740A9A">
        <w:t>ts</w:t>
      </w:r>
      <w:r w:rsidRPr="00740A9A">
        <w:t>.</w:t>
      </w:r>
      <w:r w:rsidR="00DA6250" w:rsidRPr="00740A9A">
        <w:fldChar w:fldCharType="begin" w:fldLock="1"/>
      </w:r>
      <w:r w:rsidR="00F60BFD">
        <w:instrText>ADDIN CSL_CITATION { "citationItems" : [ { "id" : "ITEM-1", "itemData" : { "DOI" : "10.1016/j.crohns.2010.01.003", "ISBN" : "1873-9946", "ISSN" : "18739946", "PMID" : "21122536", "abstract" : "Background: Inflammatory bowel disease (IBD), a paradigm of chronic illness, requires for its safe clinical management ready access to complete information, not always possible using paper records. Aim: To develop an IBD database (DB) for both individual patient management and collating information across centres. Methods: Access?? based, with a minimum dataset. Results: Prospectively collected data for 11,432 patients from 21 centres. Profile Diagnosis: Ulcerative colitis (UC) 56%, Crohn's disease (CD) 40%, indeterminate colitis 4%. M:F ratio: UC 1.08:1, CD 0.72:1. Median age at diagnosis: UC 39, CD 30. years. Operated: UC 16%, CD 47%. Thiopurine use: UC 16%, CD 29%. IBD related mortality: 0.74%. Discussion: A snapshot of this large IBD cohort shows the disease profile across the UK is similar to other large series. Unexpected gaps, sometimes large emerged (e.g. data on smoking and immunosuppression) highlighting the need for clear definition, consistency and completeness of data collection. Clinical management is made easier by the 'at a glance' summary, automated clinic letters, and facility for monitoring and audit, but the time required limited its 'real-time' use. Conclusion: Our experience shows it is possible to collect data from centres across the country which truly reflects clinical practice. We have learned as much from the process itself as from the data, principally, information needs to be well defined, validated at entry, and updated at every visit, a time consuming sequence which we had underestimated. Our lessons learned may help inform the development of a national database, and support national IBD standards and audit. ?? 2010 European Crohn's and Colitis Organisation.", "author" : [ { "dropping-particle" : "", "family" : "Bardhan", "given" : "K. D.", "non-dropping-particle" : "", "parse-names" : false, "suffix" : "" }, { "dropping-particle" : "", "family" : "Simmonds", "given" : "N.", "non-dropping-particle" : "", "parse-names" : false, "suffix" : "" }, { "dropping-particle" : "", "family" : "Royston", "given" : "C.", "non-dropping-particle" : "", "parse-names" : false, "suffix" : "" }, { "dropping-particle" : "", "family" : "Dhar", "given" : "a.", "non-dropping-particle" : "", "parse-names" : false, "suffix" : "" }, { "dropping-particle" : "", "family" : "Edwards", "given" : "C. M.", "non-dropping-particle" : "", "parse-names" : false, "suffix" : "" } ], "container-title" : "Journal of Crohn's and Colitis", "id" : "ITEM-1", "issue" : "4", "issued" : { "date-parts" : [ [ "2010" ] ] }, "page" : "405-412", "publisher" : "European Crohn's and Colitis Organisation", "title" : "A United Kingdom inflammatory bowel disease database: Making the effort worthwhile", "type" : "article-journal", "volume" : "4" }, "uris" : [ "http://www.mendeley.com/documents/?uuid=302adea0-091c-4d35-9a04-fac37753aa6c" ] } ], "mendeley" : { "formattedCitation" : "&lt;sup&gt;48&lt;/sup&gt;", "plainTextFormattedCitation" : "48", "previouslyFormattedCitation" : "&lt;sup&gt;48&lt;/sup&gt;" }, "properties" : { "noteIndex" : 0 }, "schema" : "https://github.com/citation-style-language/schema/raw/master/csl-citation.json" }</w:instrText>
      </w:r>
      <w:r w:rsidR="00DA6250" w:rsidRPr="00740A9A">
        <w:fldChar w:fldCharType="separate"/>
      </w:r>
      <w:r w:rsidR="00F60BFD" w:rsidRPr="00F60BFD">
        <w:rPr>
          <w:noProof/>
          <w:vertAlign w:val="superscript"/>
        </w:rPr>
        <w:t>48</w:t>
      </w:r>
      <w:r w:rsidR="00DA6250" w:rsidRPr="00740A9A">
        <w:fldChar w:fldCharType="end"/>
      </w:r>
      <w:r w:rsidR="00A369DF" w:rsidRPr="00740A9A">
        <w:t xml:space="preserve"> Inferentially, the use of anti-TNF agents in the elderly-onset group is in all probability negligible over the study period and thus unlikely to impact on surgical outcomes.</w:t>
      </w:r>
      <w:r w:rsidR="00431A6E">
        <w:t xml:space="preserve"> Additionally, </w:t>
      </w:r>
      <w:r w:rsidRPr="00740A9A">
        <w:t>the efficacy of these medications in altering surgical</w:t>
      </w:r>
      <w:r w:rsidR="008245E9" w:rsidRPr="00740A9A">
        <w:t xml:space="preserve"> risk in elderly patients is neither established nor</w:t>
      </w:r>
      <w:r w:rsidRPr="00740A9A">
        <w:t xml:space="preserve"> well studied.</w:t>
      </w:r>
      <w:r w:rsidR="00431A6E">
        <w:t xml:space="preserve"> </w:t>
      </w:r>
      <w:r w:rsidR="00E876CD" w:rsidRPr="00E80EAF">
        <w:rPr>
          <w:u w:val="single"/>
        </w:rPr>
        <w:t>Furthermore, we performed a sensitivity analysis on the proportion of elderly-onset patients undergoing sur</w:t>
      </w:r>
      <w:r w:rsidR="00E876CD">
        <w:rPr>
          <w:u w:val="single"/>
        </w:rPr>
        <w:t xml:space="preserve">gery in the era before and after the availability of aTNFs </w:t>
      </w:r>
      <w:r w:rsidR="00E876CD" w:rsidRPr="00E80EAF">
        <w:rPr>
          <w:u w:val="single"/>
        </w:rPr>
        <w:t xml:space="preserve">in the UK . </w:t>
      </w:r>
      <w:r w:rsidR="00E876CD">
        <w:rPr>
          <w:u w:val="single"/>
        </w:rPr>
        <w:t>We found no</w:t>
      </w:r>
      <w:r w:rsidR="00E876CD" w:rsidRPr="00E80EAF">
        <w:rPr>
          <w:u w:val="single"/>
        </w:rPr>
        <w:t xml:space="preserve"> significant difference in either co</w:t>
      </w:r>
      <w:r w:rsidR="00E876CD">
        <w:rPr>
          <w:u w:val="single"/>
        </w:rPr>
        <w:t>lectomy or intestinal resection</w:t>
      </w:r>
      <w:r w:rsidR="00E876CD" w:rsidRPr="00E80EAF">
        <w:rPr>
          <w:u w:val="single"/>
        </w:rPr>
        <w:t xml:space="preserve"> in elderly</w:t>
      </w:r>
      <w:r w:rsidR="00E876CD">
        <w:rPr>
          <w:u w:val="single"/>
        </w:rPr>
        <w:t xml:space="preserve"> onset IBD </w:t>
      </w:r>
      <w:r w:rsidR="00E876CD" w:rsidRPr="00E80EAF">
        <w:rPr>
          <w:u w:val="single"/>
        </w:rPr>
        <w:t>patients between the two era</w:t>
      </w:r>
      <w:r w:rsidR="00E876CD">
        <w:rPr>
          <w:u w:val="single"/>
        </w:rPr>
        <w:t xml:space="preserve">. </w:t>
      </w:r>
      <w:r w:rsidR="00E876CD" w:rsidRPr="00E80EAF">
        <w:rPr>
          <w:u w:val="single"/>
        </w:rPr>
        <w:t xml:space="preserve">This suggests that any potential aTNF exposure in this age group probably did not impact </w:t>
      </w:r>
      <w:r w:rsidR="00E876CD">
        <w:rPr>
          <w:u w:val="single"/>
        </w:rPr>
        <w:t xml:space="preserve">significantly </w:t>
      </w:r>
      <w:r w:rsidR="00E876CD" w:rsidRPr="00E80EAF">
        <w:rPr>
          <w:u w:val="single"/>
        </w:rPr>
        <w:t>on our main outcome.</w:t>
      </w:r>
      <w:r w:rsidR="00E876CD">
        <w:t xml:space="preserve">  </w:t>
      </w:r>
    </w:p>
    <w:p w:rsidR="00C90481" w:rsidRDefault="00396A88" w:rsidP="00C90481">
      <w:pPr>
        <w:spacing w:line="480" w:lineRule="auto"/>
        <w:jc w:val="both"/>
        <w:rPr>
          <w:b/>
        </w:rPr>
      </w:pPr>
      <w:r>
        <w:rPr>
          <w:b/>
        </w:rPr>
        <w:t xml:space="preserve">Implications </w:t>
      </w:r>
      <w:r w:rsidR="00C90481" w:rsidRPr="00C90481">
        <w:rPr>
          <w:b/>
        </w:rPr>
        <w:t>and future research</w:t>
      </w:r>
    </w:p>
    <w:p w:rsidR="00C751A8" w:rsidRDefault="00A42C44" w:rsidP="00C90481">
      <w:pPr>
        <w:spacing w:line="480" w:lineRule="auto"/>
        <w:jc w:val="both"/>
      </w:pPr>
      <w:r>
        <w:lastRenderedPageBreak/>
        <w:t>Our findings indicate</w:t>
      </w:r>
      <w:r w:rsidR="00C90481">
        <w:t xml:space="preserve"> risk of surgery in EO-UC is e</w:t>
      </w:r>
      <w:r w:rsidR="00004BDD">
        <w:t>quivalent to that of AO-</w:t>
      </w:r>
      <w:r w:rsidR="00C90481">
        <w:t xml:space="preserve">UC but the risk of surgery in EO-CD is </w:t>
      </w:r>
      <w:r w:rsidR="00945B82">
        <w:t>a quarter</w:t>
      </w:r>
      <w:r w:rsidR="00004BDD">
        <w:t xml:space="preserve"> than in AO-</w:t>
      </w:r>
      <w:r w:rsidR="00C90481">
        <w:t xml:space="preserve">CD. These observations underscore the accumulating evidence that EO-CD has a more benign pattern of disease than in younger age groups. We also found that sustained thiopurine use in EO-CD, in contrast to younger age groups with IBD and </w:t>
      </w:r>
      <w:r w:rsidR="00E077C6">
        <w:t xml:space="preserve">in </w:t>
      </w:r>
      <w:r w:rsidR="00C90481">
        <w:t>EO</w:t>
      </w:r>
      <w:r w:rsidR="00E077C6">
        <w:t>-UC, was not associated with a</w:t>
      </w:r>
      <w:r w:rsidR="00C90481">
        <w:t xml:space="preserve"> reduction in long term risk of surgery. This calls into question the long-term efficacy of thiopurines </w:t>
      </w:r>
      <w:r w:rsidR="001A4F40">
        <w:t xml:space="preserve">in reducing the risk of surgery </w:t>
      </w:r>
      <w:r w:rsidR="00C90481">
        <w:t xml:space="preserve">in EO-CD. This is a particularly important since thiopurine use </w:t>
      </w:r>
      <w:r w:rsidR="001A3ECD">
        <w:t>in older age groups</w:t>
      </w:r>
      <w:r w:rsidR="00C90481">
        <w:t xml:space="preserve"> </w:t>
      </w:r>
      <w:r w:rsidR="001A3ECD">
        <w:t>is strongly linked to an increased</w:t>
      </w:r>
      <w:r w:rsidR="00C90481">
        <w:t xml:space="preserve"> risk of thiopurine</w:t>
      </w:r>
      <w:r w:rsidR="0072337B">
        <w:t>-</w:t>
      </w:r>
      <w:r w:rsidR="001A3ECD">
        <w:t xml:space="preserve">associated </w:t>
      </w:r>
      <w:r w:rsidR="00C90481">
        <w:t>lymphoma</w:t>
      </w:r>
      <w:r w:rsidR="00DA6250">
        <w:fldChar w:fldCharType="begin" w:fldLock="1"/>
      </w:r>
      <w:r w:rsidR="002B0E3C">
        <w:instrText>ADDIN CSL_CITATION { "citationItems" : [ { "id" : "ITEM-1", "itemData" : { "DOI" : "10.1016/j.cgh.2014.05.015", "ISBN" : "1542-3565", "ISSN" : "1542-7714", "PMID" : "24879926", "abstract" : "BACKGROUND: &amp; Aims: Thiopurine therapy for inflammatory bowel disease (IBD) has been associated with increased risk for lymphoma. We estimated the relative risk (RR) of lymphoma in patients with IBD exposed to thiopurines, and compared RR values derived from population-based studies with those from referral center-based studies. We investigated whether active use increased risk compared with past use, and whether sex, age, or duration of use affects risk of lymphoma.\\n\\nMETHODS: We searched MEDLINE, EMBASE, and Cochrane databases, as well as conference abstracts and international publications, for the terms 6-MP and lymphoma, 6-mercaptopurine and lymphoma, thiopurines and lymphoma, azathioprine and cancer and IBD, azathioprine and malignancy and IBD, azathioprine and lymphoma, and lymphoproliferative and thiopurines. Pooled standardized incidence ratios (SIRs) and 95% confidence intervals (CIs) were estimated. The deviance statistic from Poisson models was used to calculate heterogeneity.\\n\\nRESULTS: Eighteen studies (among 4383 citations) met our inclusion criteria. Overall, the SIR for lymphoma was 4.49 (95% CI, 2.81-7.17), ranging from 2.43 (95% CI, 1.50-3.92) in 8 population studies to 9.16 (95% CI, 5.03-16.7) in 10 referral studies. Population studies demonstrated an increased risk among current users (SIR=5.71; 95% CI, 3.72-10.1) but not former users (SIR=1.42; 95% CI, 0.86-2.34). Level of risk became significant after 1 year of exposure. Men have a greater risk than women (RR=2.05; P&lt;.05); both sexes were at increased risk for lymphoma (SIR for men=3.60; 95% CI, 2.68-4.83 and SIR for women=1.76, 95% CI, 1.08-2.87). Patients younger than 30 years had the highest RR (SIR=6.99; CI, 2.99-16.4); younger men had the highest risk. The absolute risk was highest in patients older than 50 years (1:377 cases per patient-year).\\n\\nCONCLUSION: Compared with studies from referral centers, population-based studies of IBD patients show a lower but significantly increased risk of lymphoma among patients taking thiopurines. The increased risk does not appear to persist after discontinuation of therapy. The risks of lymphoma and potential benefits of therapy should be considered for all patients with IBD.", "author" : [ { "dropping-particle" : "", "family" : "Kotlyar", "given" : "David S", "non-dropping-particle" : "", "parse-names" : false, "suffix" : "" }, { "dropping-particle" : "", "family" : "Lewis", "given" : "James D", "non-dropping-particle" : "", "parse-names" : false, "suffix" : "" }, { "dropping-particle" : "", "family" : "Beaugerie", "given" : "Laurent", "non-dropping-particle" : "", "parse-names" : false, "suffix" : "" }, { "dropping-particle" : "", "family" : "Tierney", "given" : "Ann", "non-dropping-particle" : "", "parse-names" : false, "suffix" : "" }, { "dropping-particle" : "", "family" : "Brensinger", "given" : "Colleen M", "non-dropping-particle" : "", "parse-names" : false, "suffix" : "" }, { "dropping-particle" : "", "family" : "Gisbert", "given" : "Javier P", "non-dropping-particle" : "", "parse-names" : false, "suffix" : "" }, { "dropping-particle" : "V", "family" : "Loftus", "given" : "Edward", "non-dropping-particle" : "", "parse-names" : false, "suffix" : "" }, { "dropping-particle" : "", "family" : "Peyrin-Biroulet", "given" : "Laurent", "non-dropping-particle" : "", "parse-names" : false, "suffix" : "" }, { "dropping-particle" : "", "family" : "Blonski", "given" : "Wojciech C", "non-dropping-particle" : "", "parse-names" : false, "suffix" : "" }, { "dropping-particle" : "", "family" : "Domselaar", "given" : "Manuel", "non-dropping-particle" : "Van", "parse-names" : false, "suffix" : "" }, { "dropping-particle" : "", "family" : "Chaparro", "given" : "Maria", "non-dropping-particle" : "", "parse-names" : false, "suffix" : "" }, { "dropping-particle" : "", "family" : "Sandilya", "given" : "Sandipani", "non-dropping-particle" : "", "parse-names" : false, "suffix" : "" }, { "dropping-particle" : "", "family" : "Bewtra", "given" : "Meenakshi", "non-dropping-particle" : "", "parse-names" : false, "suffix" : "" }, { "dropping-particle" : "", "family" : "Beigel", "given" : "Florian", "non-dropping-particle" : "", "parse-names" : false, "suffix" : "" }, { "dropping-particle" : "", "family" : "Biancone", "given" : "Livia", "non-dropping-particle" : "", "parse-names" : false, "suffix" : "" }, { "dropping-particle" : "", "family" : "Lichtenstein", "given" : "Gary R", "non-dropping-particle" : "", "parse-names" : false, "suffix" : "" } ], "container-title" : "Clinical gastroenterology and hepatology : the official clinical practice journal of the American Gastroenterological Association", "id" : "ITEM-1", "issue" : "5", "issued" : { "date-parts" : [ [ "2014" ] ] }, "page" : "847-858.e4", "publisher" : "Elsevier, Inc", "title" : "Risk of Lymphoma in Patients with Inflammatory Bowel Disease Treated with Azathioprine and 6-Mercaptopurine: a Meta-Analysis.", "type" : "article-journal", "volume" : "13" }, "uris" : [ "http://www.mendeley.com/documents/?uuid=0222c555-2322-4575-a6b2-c4c8e09e5bbd" ] } ], "mendeley" : { "formattedCitation" : "&lt;sup&gt;4&lt;/sup&gt;", "plainTextFormattedCitation" : "4", "previouslyFormattedCitation" : "&lt;sup&gt;4&lt;/sup&gt;" }, "properties" : { "noteIndex" : 0 }, "schema" : "https://github.com/citation-style-language/schema/raw/master/csl-citation.json" }</w:instrText>
      </w:r>
      <w:r w:rsidR="00DA6250">
        <w:fldChar w:fldCharType="separate"/>
      </w:r>
      <w:r w:rsidR="002B0E3C" w:rsidRPr="002B0E3C">
        <w:rPr>
          <w:noProof/>
          <w:vertAlign w:val="superscript"/>
        </w:rPr>
        <w:t>4</w:t>
      </w:r>
      <w:r w:rsidR="00DA6250">
        <w:fldChar w:fldCharType="end"/>
      </w:r>
      <w:r w:rsidR="00E077C6">
        <w:t xml:space="preserve"> and</w:t>
      </w:r>
      <w:r w:rsidR="001A3ECD">
        <w:t xml:space="preserve"> other malignancies.</w:t>
      </w:r>
      <w:r w:rsidR="00DA6250">
        <w:fldChar w:fldCharType="begin" w:fldLock="1"/>
      </w:r>
      <w:r w:rsidR="002B0E3C">
        <w:instrText>ADDIN CSL_CITATION { "citationItems" : [ { "id" : "ITEM-1", "itemData" : { "PMID" : "24788825", "abstract" : "PURPOSE: We aimed to analyse malignancy rates and predictors for the development of malignancies in a large German inflammatory bowel disease (IBD) cohort treated with thiopurines and/or anti-tumour necrosis factor (TNF) antibodies. METHODS: De novo malignancies in 666 thiopurine-treated and/or anti-TNF-treated IBD patients were analysed. Patients (n = 262) were treated with thiopurines alone and never exposed to anti-TNF antibodies (TP group). In addition, patients (n = 404) were exposed to anti-TNF antibodies (TNF+ group) with no (7.4%), discontinued (80.4%) or continued (12.1%) thiopurine therapy. RESULTS: In the TP group, 20 malignancies were observed in 18 patients compared with 8 malignancies in 7 patients in the TNF+ group (hazard ratio 4.15; 95% CI 1.82-9.44; p = 0.0007; univariate Cox regression). Moreover, 18.2% of all patients in the TP group \u226550 years of age developed a malignancy, compared with 3.8% of all patients &lt;50 years of age (p = 0.0008). In the TNF+ group, 6.5% of all patients \u226550 years of age developed malignancies compared with 0.3% of all patients &lt;50 years of age (p = 0.0007). In both groups combined, thiopurine treatment duration \u22654 years was associated with the risk for skin cancer (p = 0.0024) and lymphoma (p = 0.0005). CONCLUSIONS: Our data demonstrate an increased risk for the development of malignancies in IBD patients treated with thiopurines in comparison with patients treated with anti-TNF antibodies with or without thiopurines.", "author" : [ { "dropping-particle" : "", "family" : "Beigel F, Steinborn A, Schnitzler F, Tillack C, Breiteneicher S, John JM, Van Steen K, Laubender RP, G\u00f6ke B, Seiderer J, Brand S", "given" : "Ochsenk\u00fchn T.", "non-dropping-particle" : "", "parse-names" : false, "suffix" : "" } ], "container-title" : "Pharmacoepidemiology and drug safety", "id" : "ITEM-1", "issued" : { "date-parts" : [ [ "2014" ] ] }, "page" : "735-744", "title" : "Risk of malignancies in patients with inflammatory bowel disease treated with thiopurines or anti-TNF alpha antibodies.", "type" : "article-journal", "volume" : "23" }, "uris" : [ "http://www.mendeley.com/documents/?uuid=6b166fe9-6c60-4d51-beda-97084cc58923" ] } ], "mendeley" : { "formattedCitation" : "&lt;sup&gt;5&lt;/sup&gt;", "plainTextFormattedCitation" : "5", "previouslyFormattedCitation" : "&lt;sup&gt;5&lt;/sup&gt;" }, "properties" : { "noteIndex" : 0 }, "schema" : "https://github.com/citation-style-language/schema/raw/master/csl-citation.json" }</w:instrText>
      </w:r>
      <w:r w:rsidR="00DA6250">
        <w:fldChar w:fldCharType="separate"/>
      </w:r>
      <w:r w:rsidR="002B0E3C" w:rsidRPr="002B0E3C">
        <w:rPr>
          <w:noProof/>
          <w:vertAlign w:val="superscript"/>
        </w:rPr>
        <w:t>5</w:t>
      </w:r>
      <w:r w:rsidR="00DA6250">
        <w:fldChar w:fldCharType="end"/>
      </w:r>
      <w:r w:rsidR="00736D6E">
        <w:rPr>
          <w:vertAlign w:val="superscript"/>
        </w:rPr>
        <w:t>,</w:t>
      </w:r>
      <w:r w:rsidR="00DA6250">
        <w:fldChar w:fldCharType="begin" w:fldLock="1"/>
      </w:r>
      <w:r w:rsidR="00F60BFD">
        <w:instrText>ADDIN CSL_CITATION { "citationItems" : [ { "id" : "ITEM-1", "itemData" : { "DOI" : "10.1093/aje/kws375", "ISSN" : "00029262", "PMID" : "23514635", "abstract" : "Increased risks of lymphoma and skin cancer associated with thiopurine use among patients with inflammatory bowel disease have been shown, but data on the overall cancer risk are limited. We conducted a historical cohort study of 45,986 patients with inflammatory bowel disease (of whom, 5,197 (11%) used azathioprine) in Denmark from 1997 to 2008. We linked registry data on filled drug prescriptions, cancer diagnoses, and covariates and compared rates of overall incident cancer and cancer subgroups between users and nonusers of azathioprine, adjusting for propensity scores. During a median 7.9 (interquartile range: 3.5-12.0) person-years of follow-up, 2,596 incident cases of cancer were detected. Azathioprine use was associated with an increased risk of overall cancer (rate ratio = 1.41, 95% confidence interval: 1.15, 1.74), whereas former use of azathioprine (rate ratio = 1.02, 95% confidence interval: 0.83, 1.25) or increasing cumulative received doses (increase in rate ratio per 365 additional defined daily doses = 1.06, 95% confidence interval: 0.89, 1.27) were not. In subgroup analyses, azathioprine use was associated with increased risk of lymphoid tissue cancer (rate ratio = 2.40, 95% confidence interval: 1.13, 5.11) and urinary tract cancer (rate ratio = 2.84, 95% confidence interval: 1.24, 6.51). In conclusion, azathioprine use was associated with an increased risk of overall cancer in patients with inflammatory bowel disease, although these data cannot establish causality.", "author" : [ { "dropping-particle" : "", "family" : "Pasternak", "given" : "Bj\u00f6rn", "non-dropping-particle" : "", "parse-names" : false, "suffix" : "" }, { "dropping-particle" : "", "family" : "Svanstr\u00f6m", "given" : "Henrik", "non-dropping-particle" : "", "parse-names" : false, "suffix" : "" }, { "dropping-particle" : "", "family" : "Schmiegelow", "given" : "Kjeld", "non-dropping-particle" : "", "parse-names" : false, "suffix" : "" }, { "dropping-particle" : "", "family" : "Jess", "given" : "Tine", "non-dropping-particle" : "", "parse-names" : false, "suffix" : "" }, { "dropping-particle" : "", "family" : "Hviid", "given" : "Anders", "non-dropping-particle" : "", "parse-names" : false, "suffix" : "" } ], "container-title" : "American Journal of Epidemiology", "id" : "ITEM-1", "issue" : "11", "issued" : { "date-parts" : [ [ "2013" ] ] }, "page" : "1296-1305", "title" : "Use of azathioprine and the risk of cancer in inflammatory bowel disease", "type" : "article-journal", "volume" : "177" }, "uris" : [ "http://www.mendeley.com/documents/?uuid=422167e8-59da-4c6b-8d1c-83e70d866f80" ] } ], "mendeley" : { "formattedCitation" : "&lt;sup&gt;49&lt;/sup&gt;", "plainTextFormattedCitation" : "49", "previouslyFormattedCitation" : "&lt;sup&gt;49&lt;/sup&gt;" }, "properties" : { "noteIndex" : 0 }, "schema" : "https://github.com/citation-style-language/schema/raw/master/csl-citation.json" }</w:instrText>
      </w:r>
      <w:r w:rsidR="00DA6250">
        <w:fldChar w:fldCharType="separate"/>
      </w:r>
      <w:r w:rsidR="00F60BFD" w:rsidRPr="00F60BFD">
        <w:rPr>
          <w:noProof/>
          <w:vertAlign w:val="superscript"/>
        </w:rPr>
        <w:t>49</w:t>
      </w:r>
      <w:r w:rsidR="00DA6250">
        <w:fldChar w:fldCharType="end"/>
      </w:r>
      <w:r w:rsidR="00C751A8">
        <w:t xml:space="preserve"> </w:t>
      </w:r>
      <w:r w:rsidR="001E4122">
        <w:t>Methotrexate may be considered as an</w:t>
      </w:r>
      <w:r w:rsidR="00C751A8">
        <w:t xml:space="preserve"> alternativ</w:t>
      </w:r>
      <w:r w:rsidR="001E4122">
        <w:t xml:space="preserve">e </w:t>
      </w:r>
      <w:r w:rsidR="006F0A1C">
        <w:t xml:space="preserve">steroid sparing </w:t>
      </w:r>
      <w:r w:rsidR="001E4122">
        <w:t>treatment</w:t>
      </w:r>
      <w:r w:rsidR="00F13A85">
        <w:t xml:space="preserve"> to thiopur</w:t>
      </w:r>
      <w:r w:rsidR="00B15544">
        <w:t>ines</w:t>
      </w:r>
      <w:r w:rsidR="006F0A1C">
        <w:t xml:space="preserve"> even in</w:t>
      </w:r>
      <w:r w:rsidR="001E4122">
        <w:t xml:space="preserve"> this age group</w:t>
      </w:r>
      <w:r w:rsidR="00C751A8">
        <w:t>.</w:t>
      </w:r>
      <w:r w:rsidR="00DA6250">
        <w:fldChar w:fldCharType="begin" w:fldLock="1"/>
      </w:r>
      <w:r w:rsidR="00F60BFD">
        <w:instrText>ADDIN CSL_CITATION { "citationItems" : [ { "id" : "ITEM-1", "itemData" : { "DOI" : "10.1097/MIB.0b013e31828133e8", "ISBN" : "1536-4844", "ISSN" : "1536-4844", "PMID" : "23542534", "abstract" : "BACKGROUND: There are paucity of data regarding the utility of methotrexate (MTX) in the management of ulcerative colitis (UC). The aim of this study was to describe the efficacy of MTX in achieving steroid-free remission.\\n\\nMETHODS: A retrospective cohort study was conducted using the nationwide Veterans Affairs database to identify steroid-dependent patients with UC using MTX for the period 2001 to 2011. Patients were followed up for 15 months after MTX initiation by tracking their prednisone, MTX, thiopurines, and infliximab dispense. Endpoints were: (1) successful remission, defined as cessation of prednisone filling activity while continuing MTX; (2) failure with continuance, failure to be weaned off steroids while continuing MTX; (3) failure with discontinuance, cessation of MTX while continuing steroids.\\n\\nRESULTS: We included 91 patients with UC with mean age 59 years. The average weekly dose for oral and parenteral MTX was 14 and 25 mg/week, respectively. The average daily dose for prednisone within the oral MTX and parenteral MTX groups was 12 and 25 mg/day, respectively. By the 12th month of follow-up, 37% and 30% of patients on oral and parenteral MTX, respectively, were able to discontinue steroid. There was a nonsignificant trend toward dose reduction of steroids in those who were concomitantly taking oral MTX and steroids.\\n\\nCONCLUSIONS: Our study represents the largest cohort of patients with MTX and UC reported to date and suggests that approximately one-third of patients were successfully weaned off steroids with MTX therapy. MTX should be considered in the long-term management of patients with UC on steroids.", "author" : [ { "dropping-particle" : "", "family" : "Khan", "given" : "Nabeel", "non-dropping-particle" : "", "parse-names" : false, "suffix" : "" }, { "dropping-particle" : "", "family" : "Abbas", "given" : "Ali M", "non-dropping-particle" : "", "parse-names" : false, "suffix" : "" }, { "dropping-particle" : "", "family" : "Moehlen", "given" : "Martin", "non-dropping-particle" : "", "parse-names" : false, "suffix" : "" }, { "dropping-particle" : "", "family" : "Balart", "given" : "Luis", "non-dropping-particle" : "", "parse-names" : false, "suffix" : "" } ], "container-title" : "Inflammatory bowel diseases", "id" : "ITEM-1", "issue" : "7", "issued" : { "date-parts" : [ [ "2013" ] ] }, "page" : "1379-83", "title" : "Methotrexate in ulcerative colitis: a nationwide retrospective cohort from the Veterans Affairs Health Care System.", "type" : "article-journal", "volume" : "19" }, "uris" : [ "http://www.mendeley.com/documents/?uuid=86b4eddb-8914-4260-a27e-0fdf89cff107" ] } ], "mendeley" : { "formattedCitation" : "&lt;sup&gt;50&lt;/sup&gt;", "plainTextFormattedCitation" : "50", "previouslyFormattedCitation" : "&lt;sup&gt;50&lt;/sup&gt;" }, "properties" : { "noteIndex" : 0 }, "schema" : "https://github.com/citation-style-language/schema/raw/master/csl-citation.json" }</w:instrText>
      </w:r>
      <w:r w:rsidR="00DA6250">
        <w:fldChar w:fldCharType="separate"/>
      </w:r>
      <w:r w:rsidR="00F60BFD" w:rsidRPr="00F60BFD">
        <w:rPr>
          <w:noProof/>
          <w:vertAlign w:val="superscript"/>
        </w:rPr>
        <w:t>50</w:t>
      </w:r>
      <w:r w:rsidR="00DA6250">
        <w:fldChar w:fldCharType="end"/>
      </w:r>
      <w:r w:rsidR="00C751A8">
        <w:rPr>
          <w:vertAlign w:val="superscript"/>
        </w:rPr>
        <w:t>,</w:t>
      </w:r>
      <w:r w:rsidR="00DA6250">
        <w:fldChar w:fldCharType="begin" w:fldLock="1"/>
      </w:r>
      <w:r w:rsidR="00F60BFD">
        <w:instrText>ADDIN CSL_CITATION { "citationItems" : [ { "id" : "ITEM-1", "itemData" : { "DOI" : "10.1111/j.1365-2036.2009.04073.x", "ISBN" : "0269-2813", "ISSN" : "02692813", "PMID" : "19552632", "abstract" : "Background: Despite the wide use of azathioprine/mercaptopurine (AZA/MP) therapy in the management of both Crohn's disease (CD) and ulcerative colitis (UC), approximately 20% of patients cannot tolerate the drugs and 30% do not respond. Aim: To examine the efficacy and safety profile of methotrexate (MTX) in patients with CD or UC who are either intolerant or non-responsive to AZA/MP. Methods: A total of 131 patients with IBD treated with MTX were identified. Retrospective data were obtained by case note review. Clinical response (defined as steroid withdrawal, normalization of previously raised CRP or physician's clinical assessment of improvement) was assessed at 6 months. Results: Clinical response in Crohn's disease occurred in 18 of 29 patients (62%) refractory to AZA/MP and 42 of 70 patients (60%) intolerant to AZA/MP, with no difference between the groups (P = 1.0). In UC, clinical response was seen in 7 of 9 (78%) patients refractory to AZA/MP and 15 of 23 (65%) intolerant to thiopurines. MTX was well tolerated in a majority of individuals. Conclusions: Methotrexate appears effective in both CD and UC patients who fail to respond to or are intolerant to AZA/MP therapy. \u00a9 2009 Blackwell Publishing Ltd.", "author" : [ { "dropping-particle" : "", "family" : "Wahed", "given" : "M.", "non-dropping-particle" : "", "parse-names" : false, "suffix" : "" }, { "dropping-particle" : "", "family" : "Louis-Auguste", "given" : "J. R.", "non-dropping-particle" : "", "parse-names" : false, "suffix" : "" }, { "dropping-particle" : "", "family" : "Baxter", "given" : "L. M.", "non-dropping-particle" : "", "parse-names" : false, "suffix" : "" }, { "dropping-particle" : "", "family" : "Limdi", "given" : "J. K.", "non-dropping-particle" : "", "parse-names" : false, "suffix" : "" }, { "dropping-particle" : "", "family" : "Mccartney", "given" : "S. a.", "non-dropping-particle" : "", "parse-names" : false, "suffix" : "" }, { "dropping-particle" : "", "family" : "Lindsay", "given" : "J. O.", "non-dropping-particle" : "", "parse-names" : false, "suffix" : "" }, { "dropping-particle" : "", "family" : "Bloom", "given" : "S. L.", "non-dropping-particle" : "", "parse-names" : false, "suffix" : "" } ], "container-title" : "Alimentary Pharmacology and Therapeutics", "id" : "ITEM-1", "issue" : "6", "issued" : { "date-parts" : [ [ "2009" ] ] }, "page" : "614-620", "title" : "Efficacy of methotrexate in Crohn's disease and ulcerative colitis patients unresponsive or intolerant to azathioprine/mercaptopurine", "type" : "article-journal", "volume" : "30" }, "uris" : [ "http://www.mendeley.com/documents/?uuid=bb1da62e-23da-4594-8751-a79cfd84c6ad" ] } ], "mendeley" : { "formattedCitation" : "&lt;sup&gt;51&lt;/sup&gt;", "plainTextFormattedCitation" : "51", "previouslyFormattedCitation" : "&lt;sup&gt;51&lt;/sup&gt;" }, "properties" : { "noteIndex" : 0 }, "schema" : "https://github.com/citation-style-language/schema/raw/master/csl-citation.json" }</w:instrText>
      </w:r>
      <w:r w:rsidR="00DA6250">
        <w:fldChar w:fldCharType="separate"/>
      </w:r>
      <w:r w:rsidR="00F60BFD" w:rsidRPr="00F60BFD">
        <w:rPr>
          <w:noProof/>
          <w:vertAlign w:val="superscript"/>
        </w:rPr>
        <w:t>51</w:t>
      </w:r>
      <w:r w:rsidR="00DA6250">
        <w:fldChar w:fldCharType="end"/>
      </w:r>
      <w:r w:rsidR="00C751A8">
        <w:t xml:space="preserve"> </w:t>
      </w:r>
    </w:p>
    <w:p w:rsidR="00C90481" w:rsidRDefault="006F0A1C" w:rsidP="00C90481">
      <w:pPr>
        <w:spacing w:line="480" w:lineRule="auto"/>
        <w:jc w:val="both"/>
      </w:pPr>
      <w:r>
        <w:t>F</w:t>
      </w:r>
      <w:r w:rsidR="00C90481">
        <w:t>urther observational and prospective studies are needed to eval</w:t>
      </w:r>
      <w:r w:rsidR="00EB7C4F">
        <w:t xml:space="preserve">uate the impact of thiopurines </w:t>
      </w:r>
      <w:r w:rsidR="00C90481">
        <w:t>and other treatments</w:t>
      </w:r>
      <w:r w:rsidR="00EB7C4F">
        <w:t>,</w:t>
      </w:r>
      <w:r w:rsidR="00C90481">
        <w:t xml:space="preserve"> including</w:t>
      </w:r>
      <w:r w:rsidR="00EB7C4F">
        <w:t xml:space="preserve"> anti-TNFs,</w:t>
      </w:r>
      <w:r w:rsidR="00C90481">
        <w:t xml:space="preserve"> on sur</w:t>
      </w:r>
      <w:r w:rsidR="00004BDD">
        <w:t>gical outcomes in EO-</w:t>
      </w:r>
      <w:r w:rsidR="00C90481">
        <w:t xml:space="preserve">IBD. </w:t>
      </w:r>
      <w:r w:rsidR="00C00BF4">
        <w:t>The age-</w:t>
      </w:r>
      <w:r w:rsidR="00C90481">
        <w:t>spe</w:t>
      </w:r>
      <w:r w:rsidR="00C00BF4">
        <w:t xml:space="preserve">cific impact of </w:t>
      </w:r>
      <w:r w:rsidR="00E077C6">
        <w:t>medical therapies</w:t>
      </w:r>
      <w:r w:rsidR="00C00BF4">
        <w:t xml:space="preserve"> in</w:t>
      </w:r>
      <w:r w:rsidR="00C90481">
        <w:t xml:space="preserve"> IBD has not been well studied and warrants further attention as flagged in a recent E</w:t>
      </w:r>
      <w:r w:rsidR="00C00BF4">
        <w:t xml:space="preserve">uropean </w:t>
      </w:r>
      <w:r w:rsidR="00C90481">
        <w:t>C</w:t>
      </w:r>
      <w:r w:rsidR="00C00BF4">
        <w:t xml:space="preserve">rohn's and </w:t>
      </w:r>
      <w:r w:rsidR="00C90481">
        <w:t>C</w:t>
      </w:r>
      <w:r w:rsidR="00C00BF4">
        <w:t>olitis Organisation</w:t>
      </w:r>
      <w:r w:rsidR="00C90481">
        <w:t xml:space="preserve"> </w:t>
      </w:r>
      <w:r w:rsidR="001A3ECD">
        <w:t>review on the topic.</w:t>
      </w:r>
      <w:r w:rsidR="00DA6250">
        <w:fldChar w:fldCharType="begin" w:fldLock="1"/>
      </w:r>
      <w:r w:rsidR="00F60BFD">
        <w:instrText>ADDIN CSL_CITATION { "citationItems" : [ { "id" : "ITEM-1", "itemData" : { "DOI" : "10.1016/j.crohns.2014.05.006", "ISSN" : "18739946", "author" : [ { "dropping-particle" : "", "family" : "Duricova", "given" : "Dana", "non-dropping-particle" : "", "parse-names" : false, "suffix" : "" }, { "dropping-particle" : "", "family" : "Burisch", "given" : "Johan", "non-dropping-particle" : "", "parse-names" : false, "suffix" : "" }, { "dropping-particle" : "", "family" : "Jess", "given" : "Tine", "non-dropping-particle" : "", "parse-names" : false, "suffix" : "" }, { "dropping-particle" : "", "family" : "Gower-Rousseau", "given" : "Corinne", "non-dropping-particle" : "", "parse-names" : false, "suffix" : "" }, { "dropping-particle" : "", "family" : "Lakatos", "given" : "Peter L.", "non-dropping-particle" : "", "parse-names" : false, "suffix" : "" } ], "container-title" : "Journal of Crohn's and Colitis", "id" : "ITEM-1", "issue" : "11", "issued" : { "date-parts" : [ [ "2014" ] ] }, "page" : "1351-1361", "publisher" : "Elsevier B.V.", "title" : "Age-related differences in presentation and course of inflammatory bowel disease: an update on the population-based literature", "type" : "article-journal", "volume" : "8" }, "uris" : [ "http://www.mendeley.com/documents/?uuid=bc51f9d1-9fe4-4050-839f-73821e246fcd" ] } ], "mendeley" : { "formattedCitation" : "&lt;sup&gt;52&lt;/sup&gt;", "plainTextFormattedCitation" : "52", "previouslyFormattedCitation" : "&lt;sup&gt;52&lt;/sup&gt;" }, "properties" : { "noteIndex" : 0 }, "schema" : "https://github.com/citation-style-language/schema/raw/master/csl-citation.json" }</w:instrText>
      </w:r>
      <w:r w:rsidR="00DA6250">
        <w:fldChar w:fldCharType="separate"/>
      </w:r>
      <w:r w:rsidR="00F60BFD" w:rsidRPr="00F60BFD">
        <w:rPr>
          <w:noProof/>
          <w:vertAlign w:val="superscript"/>
        </w:rPr>
        <w:t>52</w:t>
      </w:r>
      <w:r w:rsidR="00DA6250">
        <w:fldChar w:fldCharType="end"/>
      </w:r>
    </w:p>
    <w:p w:rsidR="0021770E" w:rsidRDefault="007240A5" w:rsidP="002E5BF4">
      <w:pPr>
        <w:spacing w:line="480" w:lineRule="auto"/>
        <w:jc w:val="both"/>
        <w:rPr>
          <w:b/>
        </w:rPr>
      </w:pPr>
      <w:r>
        <w:rPr>
          <w:b/>
        </w:rPr>
        <w:t>Conclusion</w:t>
      </w:r>
    </w:p>
    <w:p w:rsidR="00443D51" w:rsidRDefault="00443D51" w:rsidP="00A05968">
      <w:pPr>
        <w:spacing w:line="480" w:lineRule="auto"/>
        <w:jc w:val="both"/>
        <w:rPr>
          <w:b/>
          <w:sz w:val="28"/>
          <w:szCs w:val="28"/>
        </w:rPr>
      </w:pPr>
      <w:r>
        <w:t xml:space="preserve">The risk </w:t>
      </w:r>
      <w:r w:rsidRPr="004E66AB">
        <w:t>of sur</w:t>
      </w:r>
      <w:r>
        <w:t>gery in patients with elderly-</w:t>
      </w:r>
      <w:r w:rsidRPr="004E66AB">
        <w:t xml:space="preserve">onset UC </w:t>
      </w:r>
      <w:r w:rsidR="005A689B">
        <w:t xml:space="preserve">is similar to those with </w:t>
      </w:r>
      <w:r>
        <w:t>adult-</w:t>
      </w:r>
      <w:r w:rsidRPr="004E66AB">
        <w:t>onset disease</w:t>
      </w:r>
      <w:r>
        <w:t>. Sustained thiopurine use</w:t>
      </w:r>
      <w:r w:rsidRPr="004E66AB">
        <w:t xml:space="preserve"> </w:t>
      </w:r>
      <w:r>
        <w:t>is associated with a two-thirds</w:t>
      </w:r>
      <w:r w:rsidR="006F0A1C">
        <w:t xml:space="preserve"> lower risk of</w:t>
      </w:r>
      <w:r w:rsidRPr="004E66AB">
        <w:t xml:space="preserve"> colectomy</w:t>
      </w:r>
      <w:r>
        <w:t xml:space="preserve"> in patients with elderly-onset UC</w:t>
      </w:r>
      <w:r w:rsidRPr="004E66AB">
        <w:t xml:space="preserve">. </w:t>
      </w:r>
      <w:r>
        <w:t>By</w:t>
      </w:r>
      <w:r w:rsidRPr="004E66AB">
        <w:t xml:space="preserve"> contrast</w:t>
      </w:r>
      <w:r>
        <w:t>, although the</w:t>
      </w:r>
      <w:r w:rsidRPr="004E66AB">
        <w:t xml:space="preserve"> risk o</w:t>
      </w:r>
      <w:r>
        <w:t>f intestinal surgery in elderly-</w:t>
      </w:r>
      <w:r w:rsidRPr="004E66AB">
        <w:t>o</w:t>
      </w:r>
      <w:r>
        <w:t xml:space="preserve">nset CD is substantially lower compared with adult-onset disease, </w:t>
      </w:r>
      <w:r w:rsidRPr="004E66AB">
        <w:t>thiopurine use is not associated with a reduced r</w:t>
      </w:r>
      <w:r>
        <w:t>isk of surgery</w:t>
      </w:r>
      <w:r w:rsidRPr="004E66AB">
        <w:t xml:space="preserve">. </w:t>
      </w:r>
      <w:r>
        <w:t>Although our findings need to be corrob</w:t>
      </w:r>
      <w:r w:rsidR="005A689B">
        <w:t>orated in other countries</w:t>
      </w:r>
      <w:r>
        <w:t>, they hig</w:t>
      </w:r>
      <w:r w:rsidR="00B56E08">
        <w:t xml:space="preserve">hlight that </w:t>
      </w:r>
      <w:r>
        <w:t>prescribers mu</w:t>
      </w:r>
      <w:r w:rsidR="005A689B">
        <w:t>st carefully weigh</w:t>
      </w:r>
      <w:r>
        <w:t xml:space="preserve"> the relative benefits of long-term </w:t>
      </w:r>
      <w:r w:rsidRPr="004E66AB">
        <w:t xml:space="preserve">use of thiopurines in </w:t>
      </w:r>
      <w:r>
        <w:t>o</w:t>
      </w:r>
      <w:r w:rsidR="005A689B">
        <w:t>lder patients against the potential</w:t>
      </w:r>
      <w:r>
        <w:t xml:space="preserve"> for iatrogenic harms associated with thiopurine use</w:t>
      </w:r>
      <w:r w:rsidR="005A689B">
        <w:t>,</w:t>
      </w:r>
      <w:r>
        <w:t xml:space="preserve"> notably lymphoma and other malignancies</w:t>
      </w:r>
      <w:r w:rsidRPr="004E66AB">
        <w:t>.</w:t>
      </w:r>
    </w:p>
    <w:p w:rsidR="00340740" w:rsidRDefault="00340740" w:rsidP="00435F9A">
      <w:pPr>
        <w:spacing w:line="480" w:lineRule="auto"/>
        <w:jc w:val="both"/>
        <w:rPr>
          <w:b/>
        </w:rPr>
      </w:pPr>
    </w:p>
    <w:p w:rsidR="00931A49" w:rsidRDefault="00931A49" w:rsidP="00435F9A">
      <w:pPr>
        <w:spacing w:line="480" w:lineRule="auto"/>
        <w:jc w:val="both"/>
        <w:rPr>
          <w:b/>
        </w:rPr>
      </w:pPr>
    </w:p>
    <w:p w:rsidR="002E5BF4" w:rsidRPr="00931A49" w:rsidRDefault="00CB2FEC" w:rsidP="00931A49">
      <w:pPr>
        <w:pStyle w:val="Heading1"/>
        <w:rPr>
          <w:rFonts w:asciiTheme="minorHAnsi" w:hAnsiTheme="minorHAnsi"/>
          <w:sz w:val="32"/>
          <w:szCs w:val="32"/>
        </w:rPr>
      </w:pPr>
      <w:r w:rsidRPr="00931A49">
        <w:rPr>
          <w:rFonts w:asciiTheme="minorHAnsi" w:hAnsiTheme="minorHAnsi"/>
          <w:sz w:val="32"/>
          <w:szCs w:val="32"/>
        </w:rPr>
        <w:lastRenderedPageBreak/>
        <w:t>A</w:t>
      </w:r>
      <w:r w:rsidR="008151D4" w:rsidRPr="00931A49">
        <w:rPr>
          <w:rFonts w:asciiTheme="minorHAnsi" w:hAnsiTheme="minorHAnsi"/>
          <w:sz w:val="32"/>
          <w:szCs w:val="32"/>
        </w:rPr>
        <w:t>uthorship</w:t>
      </w:r>
    </w:p>
    <w:p w:rsidR="003953FE" w:rsidRDefault="006F0A1C" w:rsidP="006F0A1C">
      <w:pPr>
        <w:spacing w:line="480" w:lineRule="auto"/>
        <w:jc w:val="both"/>
      </w:pPr>
      <w:r>
        <w:t>RP SS and CA designed the study. CA, V Ch and VC extracted and analysed data with statistical support from EC. CA</w:t>
      </w:r>
      <w:r w:rsidR="007D3061">
        <w:t>,</w:t>
      </w:r>
      <w:r>
        <w:t xml:space="preserve"> SS</w:t>
      </w:r>
      <w:r w:rsidR="007D3061">
        <w:t>,</w:t>
      </w:r>
      <w:r>
        <w:t xml:space="preserve"> RP</w:t>
      </w:r>
      <w:r w:rsidR="007D3061">
        <w:t>,</w:t>
      </w:r>
      <w:r>
        <w:t xml:space="preserve"> and EC contributed to interpretation and critically review. All approved the final draft</w:t>
      </w:r>
      <w:r w:rsidR="003953FE">
        <w:br w:type="page"/>
      </w:r>
    </w:p>
    <w:p w:rsidR="0037403F" w:rsidRPr="00931A49" w:rsidRDefault="000932E2" w:rsidP="00931A49">
      <w:pPr>
        <w:pStyle w:val="Heading1"/>
        <w:rPr>
          <w:rFonts w:asciiTheme="minorHAnsi" w:hAnsiTheme="minorHAnsi"/>
          <w:sz w:val="32"/>
          <w:szCs w:val="32"/>
        </w:rPr>
      </w:pPr>
      <w:r w:rsidRPr="00931A49">
        <w:rPr>
          <w:rFonts w:asciiTheme="minorHAnsi" w:hAnsiTheme="minorHAnsi"/>
          <w:sz w:val="32"/>
          <w:szCs w:val="32"/>
        </w:rPr>
        <w:lastRenderedPageBreak/>
        <w:t>References</w:t>
      </w:r>
    </w:p>
    <w:p w:rsidR="00F60BFD" w:rsidRPr="00F60BFD" w:rsidRDefault="00DA6250">
      <w:pPr>
        <w:pStyle w:val="NormalWeb"/>
        <w:ind w:left="640" w:hanging="640"/>
        <w:divId w:val="1407220520"/>
        <w:rPr>
          <w:rFonts w:ascii="Calibri" w:eastAsiaTheme="minorEastAsia" w:hAnsi="Calibri"/>
          <w:noProof/>
          <w:sz w:val="20"/>
        </w:rPr>
      </w:pPr>
      <w:r>
        <w:rPr>
          <w:b/>
          <w:sz w:val="28"/>
          <w:szCs w:val="28"/>
        </w:rPr>
        <w:fldChar w:fldCharType="begin" w:fldLock="1"/>
      </w:r>
      <w:r w:rsidR="00B46AE8">
        <w:rPr>
          <w:b/>
          <w:sz w:val="28"/>
          <w:szCs w:val="28"/>
        </w:rPr>
        <w:instrText xml:space="preserve">ADDIN Mendeley Bibliography CSL_BIBLIOGRAPHY </w:instrText>
      </w:r>
      <w:r>
        <w:rPr>
          <w:b/>
          <w:sz w:val="28"/>
          <w:szCs w:val="28"/>
        </w:rPr>
        <w:fldChar w:fldCharType="separate"/>
      </w:r>
      <w:r w:rsidR="00F60BFD" w:rsidRPr="00F60BFD">
        <w:rPr>
          <w:rFonts w:ascii="Calibri" w:hAnsi="Calibri"/>
          <w:noProof/>
          <w:sz w:val="20"/>
        </w:rPr>
        <w:t xml:space="preserve">1. </w:t>
      </w:r>
      <w:r w:rsidR="00F60BFD" w:rsidRPr="00F60BFD">
        <w:rPr>
          <w:rFonts w:ascii="Calibri" w:hAnsi="Calibri"/>
          <w:noProof/>
          <w:sz w:val="20"/>
        </w:rPr>
        <w:tab/>
        <w:t xml:space="preserve">Ponder A, Long MD. A clinical review of recent findings in the epidemiology of inflammatory bowel disease. </w:t>
      </w:r>
      <w:r w:rsidR="00F60BFD" w:rsidRPr="00F60BFD">
        <w:rPr>
          <w:rFonts w:ascii="Calibri" w:hAnsi="Calibri"/>
          <w:i/>
          <w:iCs/>
          <w:noProof/>
          <w:sz w:val="20"/>
        </w:rPr>
        <w:t>Clin Epidemiol</w:t>
      </w:r>
      <w:r w:rsidR="00F60BFD" w:rsidRPr="00F60BFD">
        <w:rPr>
          <w:rFonts w:ascii="Calibri" w:hAnsi="Calibri"/>
          <w:noProof/>
          <w:sz w:val="20"/>
        </w:rPr>
        <w:t>. 2013;5(1):237-247. doi:10.2147/CLEP.S33961.</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2. </w:t>
      </w:r>
      <w:r w:rsidRPr="00F60BFD">
        <w:rPr>
          <w:rFonts w:ascii="Calibri" w:hAnsi="Calibri"/>
          <w:noProof/>
          <w:sz w:val="20"/>
        </w:rPr>
        <w:tab/>
        <w:t xml:space="preserve">Jeuring SFG, van den Heuvel TR a., Zeegers MP, et al. Epidemiology and Long-term Outcome of Inflammatory Bowel Disease Diagnosed at Elderly Age—An Increasing Distinct Entity? </w:t>
      </w:r>
      <w:r w:rsidRPr="00F60BFD">
        <w:rPr>
          <w:rFonts w:ascii="Calibri" w:hAnsi="Calibri"/>
          <w:i/>
          <w:iCs/>
          <w:noProof/>
          <w:sz w:val="20"/>
        </w:rPr>
        <w:t>Inflamm Bowel Dis</w:t>
      </w:r>
      <w:r w:rsidRPr="00F60BFD">
        <w:rPr>
          <w:rFonts w:ascii="Calibri" w:hAnsi="Calibri"/>
          <w:noProof/>
          <w:sz w:val="20"/>
        </w:rPr>
        <w:t>. 2016;0(0):1. doi:10.1097/MIB.0000000000000738.</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3. </w:t>
      </w:r>
      <w:r w:rsidRPr="00F60BFD">
        <w:rPr>
          <w:rFonts w:ascii="Calibri" w:hAnsi="Calibri"/>
          <w:noProof/>
          <w:sz w:val="20"/>
        </w:rPr>
        <w:tab/>
        <w:t xml:space="preserve">Gisbert JP, Chaparro M. Systematic review with meta-analysis: inflammatory bowel disease in the elderly. </w:t>
      </w:r>
      <w:r w:rsidRPr="00F60BFD">
        <w:rPr>
          <w:rFonts w:ascii="Calibri" w:hAnsi="Calibri"/>
          <w:i/>
          <w:iCs/>
          <w:noProof/>
          <w:sz w:val="20"/>
        </w:rPr>
        <w:t>Aliment Pharmacol Ther</w:t>
      </w:r>
      <w:r w:rsidRPr="00F60BFD">
        <w:rPr>
          <w:rFonts w:ascii="Calibri" w:hAnsi="Calibri"/>
          <w:noProof/>
          <w:sz w:val="20"/>
        </w:rPr>
        <w:t>. 2014;39(January):459-477. doi:10.1111/apt.12616.</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4. </w:t>
      </w:r>
      <w:r w:rsidRPr="00F60BFD">
        <w:rPr>
          <w:rFonts w:ascii="Calibri" w:hAnsi="Calibri"/>
          <w:noProof/>
          <w:sz w:val="20"/>
        </w:rPr>
        <w:tab/>
        <w:t xml:space="preserve">Kotlyar DS, Lewis JD, Beaugerie L, et al. Risk of Lymphoma in Patients with Inflammatory Bowel Disease Treated with Azathioprine and 6-Mercaptopurine: a Meta-Analysis. </w:t>
      </w:r>
      <w:r w:rsidRPr="00F60BFD">
        <w:rPr>
          <w:rFonts w:ascii="Calibri" w:hAnsi="Calibri"/>
          <w:i/>
          <w:iCs/>
          <w:noProof/>
          <w:sz w:val="20"/>
        </w:rPr>
        <w:t>Clin Gastroenterol Hepatol</w:t>
      </w:r>
      <w:r w:rsidRPr="00F60BFD">
        <w:rPr>
          <w:rFonts w:ascii="Calibri" w:hAnsi="Calibri"/>
          <w:noProof/>
          <w:sz w:val="20"/>
        </w:rPr>
        <w:t>. 2014;13(5):847-858.e4. doi:10.1016/j.cgh.2014.05.015.</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5. </w:t>
      </w:r>
      <w:r w:rsidRPr="00F60BFD">
        <w:rPr>
          <w:rFonts w:ascii="Calibri" w:hAnsi="Calibri"/>
          <w:noProof/>
          <w:sz w:val="20"/>
        </w:rPr>
        <w:tab/>
        <w:t xml:space="preserve">Beigel F, Steinborn A, Schnitzler F, Tillack C, Breiteneicher S, John JM, Van Steen K, Laubender RP, Göke B, Seiderer J, Brand S OT. Risk of malignancies in patients with inflammatory bowel disease treated with thiopurines or anti-TNF alpha antibodies. </w:t>
      </w:r>
      <w:r w:rsidRPr="00F60BFD">
        <w:rPr>
          <w:rFonts w:ascii="Calibri" w:hAnsi="Calibri"/>
          <w:i/>
          <w:iCs/>
          <w:noProof/>
          <w:sz w:val="20"/>
        </w:rPr>
        <w:t>Pharmacoepidemiol Drug Saf</w:t>
      </w:r>
      <w:r w:rsidRPr="00F60BFD">
        <w:rPr>
          <w:rFonts w:ascii="Calibri" w:hAnsi="Calibri"/>
          <w:noProof/>
          <w:sz w:val="20"/>
        </w:rPr>
        <w:t>. 2014;23:735-744.</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6. </w:t>
      </w:r>
      <w:r w:rsidRPr="00F60BFD">
        <w:rPr>
          <w:rFonts w:ascii="Calibri" w:hAnsi="Calibri"/>
          <w:noProof/>
          <w:sz w:val="20"/>
        </w:rPr>
        <w:tab/>
        <w:t xml:space="preserve">Charpentier C, Salleron J, Savoye G, et al. Natural history of elderly-onset inflammatory bowel disease: a population-based cohort study. </w:t>
      </w:r>
      <w:r w:rsidRPr="00F60BFD">
        <w:rPr>
          <w:rFonts w:ascii="Calibri" w:hAnsi="Calibri"/>
          <w:i/>
          <w:iCs/>
          <w:noProof/>
          <w:sz w:val="20"/>
        </w:rPr>
        <w:t>Gut</w:t>
      </w:r>
      <w:r w:rsidRPr="00F60BFD">
        <w:rPr>
          <w:rFonts w:ascii="Calibri" w:hAnsi="Calibri"/>
          <w:noProof/>
          <w:sz w:val="20"/>
        </w:rPr>
        <w:t>. 2014;63(3):423-432. doi:10.1136/gutjnl-2012-303864.</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7. </w:t>
      </w:r>
      <w:r w:rsidRPr="00F60BFD">
        <w:rPr>
          <w:rFonts w:ascii="Calibri" w:hAnsi="Calibri"/>
          <w:noProof/>
          <w:sz w:val="20"/>
        </w:rPr>
        <w:tab/>
        <w:t xml:space="preserve">Spekhorst LM, Visschedijk MC, Alberts R, et al. Performance of the Montreal classification for inflammatory bowel diseases. </w:t>
      </w:r>
      <w:r w:rsidRPr="00F60BFD">
        <w:rPr>
          <w:rFonts w:ascii="Calibri" w:hAnsi="Calibri"/>
          <w:i/>
          <w:iCs/>
          <w:noProof/>
          <w:sz w:val="20"/>
        </w:rPr>
        <w:t>World J Gastroenterol</w:t>
      </w:r>
      <w:r w:rsidRPr="00F60BFD">
        <w:rPr>
          <w:rFonts w:ascii="Calibri" w:hAnsi="Calibri"/>
          <w:noProof/>
          <w:sz w:val="20"/>
        </w:rPr>
        <w:t>. 2014;20(41):15374-15381. doi:10.3748/wjg.v20.i41.15374.</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8. </w:t>
      </w:r>
      <w:r w:rsidRPr="00F60BFD">
        <w:rPr>
          <w:rFonts w:ascii="Calibri" w:hAnsi="Calibri"/>
          <w:noProof/>
          <w:sz w:val="20"/>
        </w:rPr>
        <w:tab/>
        <w:t xml:space="preserve">Vernier–Massouille G, Balde M, Salleron J, et al. Natural History of Pediatric Crohn’s Disease: A Population-Based Cohort Study. </w:t>
      </w:r>
      <w:r w:rsidRPr="00F60BFD">
        <w:rPr>
          <w:rFonts w:ascii="Calibri" w:hAnsi="Calibri"/>
          <w:i/>
          <w:iCs/>
          <w:noProof/>
          <w:sz w:val="20"/>
        </w:rPr>
        <w:t>Gastroenterology</w:t>
      </w:r>
      <w:r w:rsidRPr="00F60BFD">
        <w:rPr>
          <w:rFonts w:ascii="Calibri" w:hAnsi="Calibri"/>
          <w:noProof/>
          <w:sz w:val="20"/>
        </w:rPr>
        <w:t>. 2008;135(4):1106-1113. doi:10.1053/j.gastro.2008.06.079.</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9. </w:t>
      </w:r>
      <w:r w:rsidRPr="00F60BFD">
        <w:rPr>
          <w:rFonts w:ascii="Calibri" w:hAnsi="Calibri"/>
          <w:noProof/>
          <w:sz w:val="20"/>
        </w:rPr>
        <w:tab/>
        <w:t xml:space="preserve">Lakatos PL, David G, Pandur T, et al. IBD in the elderly population: results from a population-based study in Western Hungary, 1977-2008. </w:t>
      </w:r>
      <w:r w:rsidRPr="00F60BFD">
        <w:rPr>
          <w:rFonts w:ascii="Calibri" w:hAnsi="Calibri"/>
          <w:i/>
          <w:iCs/>
          <w:noProof/>
          <w:sz w:val="20"/>
        </w:rPr>
        <w:t>J Crohns Colitis</w:t>
      </w:r>
      <w:r w:rsidRPr="00F60BFD">
        <w:rPr>
          <w:rFonts w:ascii="Calibri" w:hAnsi="Calibri"/>
          <w:noProof/>
          <w:sz w:val="20"/>
        </w:rPr>
        <w:t>. 2011;5(1):5-13. doi:10.1016/j.crohns.2010.08.004.</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10. </w:t>
      </w:r>
      <w:r w:rsidRPr="00F60BFD">
        <w:rPr>
          <w:rFonts w:ascii="Calibri" w:hAnsi="Calibri"/>
          <w:noProof/>
          <w:sz w:val="20"/>
        </w:rPr>
        <w:tab/>
        <w:t xml:space="preserve">Heresbach D, Alexandre JL, Bretagne JF, et al. Crohn’s disease in the over-60 age group: A population based study. </w:t>
      </w:r>
      <w:r w:rsidRPr="00F60BFD">
        <w:rPr>
          <w:rFonts w:ascii="Calibri" w:hAnsi="Calibri"/>
          <w:i/>
          <w:iCs/>
          <w:noProof/>
          <w:sz w:val="20"/>
        </w:rPr>
        <w:t>Eur J Gastroenterol Hepatol</w:t>
      </w:r>
      <w:r w:rsidRPr="00F60BFD">
        <w:rPr>
          <w:rFonts w:ascii="Calibri" w:hAnsi="Calibri"/>
          <w:noProof/>
          <w:sz w:val="20"/>
        </w:rPr>
        <w:t>. 2004;16(7):657-664. doi:http://dx.doi.org/10.1097/01.meg.0000108337.41221.08.</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11. </w:t>
      </w:r>
      <w:r w:rsidRPr="00F60BFD">
        <w:rPr>
          <w:rFonts w:ascii="Calibri" w:hAnsi="Calibri"/>
          <w:noProof/>
          <w:sz w:val="20"/>
        </w:rPr>
        <w:tab/>
        <w:t xml:space="preserve">Targownik LE, Singh H, Nugent Z, Bernstein CN. The epidemiology of colectomy in ulcerative colitis: results from a population-based cohort. </w:t>
      </w:r>
      <w:r w:rsidRPr="00F60BFD">
        <w:rPr>
          <w:rFonts w:ascii="Calibri" w:hAnsi="Calibri"/>
          <w:i/>
          <w:iCs/>
          <w:noProof/>
          <w:sz w:val="20"/>
        </w:rPr>
        <w:t>Am J Gastroenterol</w:t>
      </w:r>
      <w:r w:rsidRPr="00F60BFD">
        <w:rPr>
          <w:rFonts w:ascii="Calibri" w:hAnsi="Calibri"/>
          <w:noProof/>
          <w:sz w:val="20"/>
        </w:rPr>
        <w:t>. 2012;107(8):1228-1235. doi:10.1038/ajg.2012.127.</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12. </w:t>
      </w:r>
      <w:r w:rsidRPr="00F60BFD">
        <w:rPr>
          <w:rFonts w:ascii="Calibri" w:hAnsi="Calibri"/>
          <w:noProof/>
          <w:sz w:val="20"/>
        </w:rPr>
        <w:tab/>
        <w:t xml:space="preserve">Chhaya V, Saxena S, Cecil E, et al. The impact of timing and duration of thiopurine treatment on colectomy in ulcerative colitis: a national population-based study of incident cases between 1989-2009. </w:t>
      </w:r>
      <w:r w:rsidRPr="00F60BFD">
        <w:rPr>
          <w:rFonts w:ascii="Calibri" w:hAnsi="Calibri"/>
          <w:i/>
          <w:iCs/>
          <w:noProof/>
          <w:sz w:val="20"/>
        </w:rPr>
        <w:t>Aliment Pharmacol Ther</w:t>
      </w:r>
      <w:r w:rsidRPr="00F60BFD">
        <w:rPr>
          <w:rFonts w:ascii="Calibri" w:hAnsi="Calibri"/>
          <w:noProof/>
          <w:sz w:val="20"/>
        </w:rPr>
        <w:t>. 2015;41(1):87-98. doi:10.1111/apt.13017.</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13. </w:t>
      </w:r>
      <w:r w:rsidRPr="00F60BFD">
        <w:rPr>
          <w:rFonts w:ascii="Calibri" w:hAnsi="Calibri"/>
          <w:noProof/>
          <w:sz w:val="20"/>
        </w:rPr>
        <w:tab/>
        <w:t xml:space="preserve">Lakatos P, Golovics P, David G, et al. Has there been a change in the natural history of Crohn’s disease? Surgical rates and medical management in a population-based inception cohort from Western Hungary between 1977-2009. </w:t>
      </w:r>
      <w:r w:rsidRPr="00F60BFD">
        <w:rPr>
          <w:rFonts w:ascii="Calibri" w:hAnsi="Calibri"/>
          <w:i/>
          <w:iCs/>
          <w:noProof/>
          <w:sz w:val="20"/>
        </w:rPr>
        <w:t>Am J Gastroenterol</w:t>
      </w:r>
      <w:r w:rsidRPr="00F60BFD">
        <w:rPr>
          <w:rFonts w:ascii="Calibri" w:hAnsi="Calibri"/>
          <w:noProof/>
          <w:sz w:val="20"/>
        </w:rPr>
        <w:t>. 2012;Apr;107(4):579-588. doi:10.1038/ajg.2011.448.</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14. </w:t>
      </w:r>
      <w:r w:rsidRPr="00F60BFD">
        <w:rPr>
          <w:rFonts w:ascii="Calibri" w:hAnsi="Calibri"/>
          <w:noProof/>
          <w:sz w:val="20"/>
        </w:rPr>
        <w:tab/>
        <w:t xml:space="preserve">Chatu S, Subramanian V, Saxena S, Pollok RC. The Role of Thiopurines in Reducing the Need for Surgical Resection in Crohn’s Disease: A Systematic Review and Meta-Analysis. </w:t>
      </w:r>
      <w:r w:rsidRPr="00F60BFD">
        <w:rPr>
          <w:rFonts w:ascii="Calibri" w:hAnsi="Calibri"/>
          <w:i/>
          <w:iCs/>
          <w:noProof/>
          <w:sz w:val="20"/>
        </w:rPr>
        <w:t>Am J Gastroenterol</w:t>
      </w:r>
      <w:r w:rsidRPr="00F60BFD">
        <w:rPr>
          <w:rFonts w:ascii="Calibri" w:hAnsi="Calibri"/>
          <w:noProof/>
          <w:sz w:val="20"/>
        </w:rPr>
        <w:t>. 2014;109(1):23-34. doi:10.1038/ajg.2013.402.</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lastRenderedPageBreak/>
        <w:t xml:space="preserve">15. </w:t>
      </w:r>
      <w:r w:rsidRPr="00F60BFD">
        <w:rPr>
          <w:rFonts w:ascii="Calibri" w:hAnsi="Calibri"/>
          <w:noProof/>
          <w:sz w:val="20"/>
        </w:rPr>
        <w:tab/>
        <w:t xml:space="preserve">Kariyawasam VC, Selinger CP, Katelaris PH, et al. Early use of thiopurines or methotrexate reduces major abdominal and perianal surgery in Crohn’s disease. </w:t>
      </w:r>
      <w:r w:rsidRPr="00F60BFD">
        <w:rPr>
          <w:rFonts w:ascii="Calibri" w:hAnsi="Calibri"/>
          <w:i/>
          <w:iCs/>
          <w:noProof/>
          <w:sz w:val="20"/>
        </w:rPr>
        <w:t>Inflamm Bowel Dis</w:t>
      </w:r>
      <w:r w:rsidRPr="00F60BFD">
        <w:rPr>
          <w:rFonts w:ascii="Calibri" w:hAnsi="Calibri"/>
          <w:noProof/>
          <w:sz w:val="20"/>
        </w:rPr>
        <w:t>. 2014;20(8):1382-1390. doi:10.1097/MIB.0000000000000119.</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16. </w:t>
      </w:r>
      <w:r w:rsidRPr="00F60BFD">
        <w:rPr>
          <w:rFonts w:ascii="Calibri" w:hAnsi="Calibri"/>
          <w:noProof/>
          <w:sz w:val="20"/>
        </w:rPr>
        <w:tab/>
        <w:t xml:space="preserve">Ramadas a V, Gunesh S, Thomas G a O, Williams GT, Hawthorne a B. Natural history of Crohn’s disease in a population-based cohort from Cardiff (1986-2003): a study of changes in medical treatment and surgical resection rates. </w:t>
      </w:r>
      <w:r w:rsidRPr="00F60BFD">
        <w:rPr>
          <w:rFonts w:ascii="Calibri" w:hAnsi="Calibri"/>
          <w:i/>
          <w:iCs/>
          <w:noProof/>
          <w:sz w:val="20"/>
        </w:rPr>
        <w:t>Gut</w:t>
      </w:r>
      <w:r w:rsidRPr="00F60BFD">
        <w:rPr>
          <w:rFonts w:ascii="Calibri" w:hAnsi="Calibri"/>
          <w:noProof/>
          <w:sz w:val="20"/>
        </w:rPr>
        <w:t>. 2010;59(9):1200-1206. doi:10.1136/gut.2009.202101.</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17. </w:t>
      </w:r>
      <w:r w:rsidRPr="00F60BFD">
        <w:rPr>
          <w:rFonts w:ascii="Calibri" w:hAnsi="Calibri"/>
          <w:noProof/>
          <w:sz w:val="20"/>
        </w:rPr>
        <w:tab/>
        <w:t xml:space="preserve">Chhaya V, Pollok RCG, Cecil E, et al. Impact of early thiopurines on surgery in 2770 children and young people diagnosed with inflammatory bowel disease: a national population-based study. </w:t>
      </w:r>
      <w:r w:rsidRPr="00F60BFD">
        <w:rPr>
          <w:rFonts w:ascii="Calibri" w:hAnsi="Calibri"/>
          <w:i/>
          <w:iCs/>
          <w:noProof/>
          <w:sz w:val="20"/>
        </w:rPr>
        <w:t>Aliment Pharmacol Ther</w:t>
      </w:r>
      <w:r w:rsidRPr="00F60BFD">
        <w:rPr>
          <w:rFonts w:ascii="Calibri" w:hAnsi="Calibri"/>
          <w:noProof/>
          <w:sz w:val="20"/>
        </w:rPr>
        <w:t>. 2015;42(8):990-999. doi:10.1111/apt.13361.</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18. </w:t>
      </w:r>
      <w:r w:rsidRPr="00F60BFD">
        <w:rPr>
          <w:rFonts w:ascii="Calibri" w:hAnsi="Calibri"/>
          <w:noProof/>
          <w:sz w:val="20"/>
        </w:rPr>
        <w:tab/>
        <w:t xml:space="preserve">Candy S, Wright J. A controlled double blind study of azathioprine in the management of Crohn’s disease. </w:t>
      </w:r>
      <w:r w:rsidRPr="00F60BFD">
        <w:rPr>
          <w:rFonts w:ascii="Calibri" w:hAnsi="Calibri"/>
          <w:i/>
          <w:iCs/>
          <w:noProof/>
          <w:sz w:val="20"/>
        </w:rPr>
        <w:t>Gut</w:t>
      </w:r>
      <w:r w:rsidRPr="00F60BFD">
        <w:rPr>
          <w:rFonts w:ascii="Calibri" w:hAnsi="Calibri"/>
          <w:noProof/>
          <w:sz w:val="20"/>
        </w:rPr>
        <w:t>. 1995;37:674-678.</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19. </w:t>
      </w:r>
      <w:r w:rsidRPr="00F60BFD">
        <w:rPr>
          <w:rFonts w:ascii="Calibri" w:hAnsi="Calibri"/>
          <w:noProof/>
          <w:sz w:val="20"/>
        </w:rPr>
        <w:tab/>
        <w:t xml:space="preserve">Mantzaris GJ, Sfakianakis M, Archavlis E, et al. A prospective randomized observer-blind 2-year trial of azathioprine monotherapy versus azathioprine and olsalazine for the maintenance of remission of steroid-dependent ulcerative colitis. </w:t>
      </w:r>
      <w:r w:rsidRPr="00F60BFD">
        <w:rPr>
          <w:rFonts w:ascii="Calibri" w:hAnsi="Calibri"/>
          <w:i/>
          <w:iCs/>
          <w:noProof/>
          <w:sz w:val="20"/>
        </w:rPr>
        <w:t>Am J Gastroenterol</w:t>
      </w:r>
      <w:r w:rsidRPr="00F60BFD">
        <w:rPr>
          <w:rFonts w:ascii="Calibri" w:hAnsi="Calibri"/>
          <w:noProof/>
          <w:sz w:val="20"/>
        </w:rPr>
        <w:t>. 2004;99(6):1122-1128. doi:10.1111/j.1572-0241.2004.11481.x.</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20. </w:t>
      </w:r>
      <w:r w:rsidRPr="00F60BFD">
        <w:rPr>
          <w:rFonts w:ascii="Calibri" w:hAnsi="Calibri"/>
          <w:noProof/>
          <w:sz w:val="20"/>
        </w:rPr>
        <w:tab/>
        <w:t xml:space="preserve">Cosnes J, Bourrier A, Laharie D, et al. Early administration of azathioprine versus conventional management of Crohn’s disease: A randomized controlled trial. </w:t>
      </w:r>
      <w:r w:rsidRPr="00F60BFD">
        <w:rPr>
          <w:rFonts w:ascii="Calibri" w:hAnsi="Calibri"/>
          <w:i/>
          <w:iCs/>
          <w:noProof/>
          <w:sz w:val="20"/>
        </w:rPr>
        <w:t>Inflamm Bowel Dis Monit</w:t>
      </w:r>
      <w:r w:rsidRPr="00F60BFD">
        <w:rPr>
          <w:rFonts w:ascii="Calibri" w:hAnsi="Calibri"/>
          <w:noProof/>
          <w:sz w:val="20"/>
        </w:rPr>
        <w:t>. 2013;14(1):23-24. doi:10.1053/j.gastro.2013.04.048.</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21. </w:t>
      </w:r>
      <w:r w:rsidRPr="00F60BFD">
        <w:rPr>
          <w:rFonts w:ascii="Calibri" w:hAnsi="Calibri"/>
          <w:noProof/>
          <w:sz w:val="20"/>
        </w:rPr>
        <w:tab/>
        <w:t xml:space="preserve">Shenoy P, Harugeri A. Elderly patients’ participation in clinical trials. </w:t>
      </w:r>
      <w:r w:rsidRPr="00F60BFD">
        <w:rPr>
          <w:rFonts w:ascii="Calibri" w:hAnsi="Calibri"/>
          <w:i/>
          <w:iCs/>
          <w:noProof/>
          <w:sz w:val="20"/>
        </w:rPr>
        <w:t>Perspect Clin Res</w:t>
      </w:r>
      <w:r w:rsidRPr="00F60BFD">
        <w:rPr>
          <w:rFonts w:ascii="Calibri" w:hAnsi="Calibri"/>
          <w:noProof/>
          <w:sz w:val="20"/>
        </w:rPr>
        <w:t>. 4(6):184-189. doi:doi: 10.4103/2229-3485.167099.</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22. </w:t>
      </w:r>
      <w:r w:rsidRPr="00F60BFD">
        <w:rPr>
          <w:rFonts w:ascii="Calibri" w:hAnsi="Calibri"/>
          <w:noProof/>
          <w:sz w:val="20"/>
        </w:rPr>
        <w:tab/>
        <w:t xml:space="preserve">Van der Valk ME, Mangen M-JJ, Leenders M, et al. Healthcare costs of inflammatory bowel disease have shifted from hospitalisation and surgery towards anti-TNFα therapy: results from the COIN study. </w:t>
      </w:r>
      <w:r w:rsidRPr="00F60BFD">
        <w:rPr>
          <w:rFonts w:ascii="Calibri" w:hAnsi="Calibri"/>
          <w:i/>
          <w:iCs/>
          <w:noProof/>
          <w:sz w:val="20"/>
        </w:rPr>
        <w:t>Gut</w:t>
      </w:r>
      <w:r w:rsidRPr="00F60BFD">
        <w:rPr>
          <w:rFonts w:ascii="Calibri" w:hAnsi="Calibri"/>
          <w:noProof/>
          <w:sz w:val="20"/>
        </w:rPr>
        <w:t>. 2014;63(1):72-79. doi:10.1136/gutjnl-2012-303376.</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23. </w:t>
      </w:r>
      <w:r w:rsidRPr="00F60BFD">
        <w:rPr>
          <w:rFonts w:ascii="Calibri" w:hAnsi="Calibri"/>
          <w:noProof/>
          <w:sz w:val="20"/>
        </w:rPr>
        <w:tab/>
        <w:t xml:space="preserve">Chatu S, Saxena S, Subramanian V, et al. The Impact of Timing and Duration of Thiopurine Treatment on First Intestinal Resection in Crohn’s Disease: National UK Population-Based Study 1989-2010. </w:t>
      </w:r>
      <w:r w:rsidRPr="00F60BFD">
        <w:rPr>
          <w:rFonts w:ascii="Calibri" w:hAnsi="Calibri"/>
          <w:i/>
          <w:iCs/>
          <w:noProof/>
          <w:sz w:val="20"/>
        </w:rPr>
        <w:t>Am J Gastroenterol</w:t>
      </w:r>
      <w:r w:rsidRPr="00F60BFD">
        <w:rPr>
          <w:rFonts w:ascii="Calibri" w:hAnsi="Calibri"/>
          <w:noProof/>
          <w:sz w:val="20"/>
        </w:rPr>
        <w:t>. 2014;109(3):409-416. doi:10.1038/ajg.2013.462.</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24. </w:t>
      </w:r>
      <w:r w:rsidRPr="00F60BFD">
        <w:rPr>
          <w:rFonts w:ascii="Calibri" w:hAnsi="Calibri"/>
          <w:noProof/>
          <w:sz w:val="20"/>
        </w:rPr>
        <w:tab/>
        <w:t xml:space="preserve">Lewis JD, Brensinger C, Bilker WB, Strom BL. Validity and completeness of the General Practice Research Database for studies of inflammatory bowel disease. </w:t>
      </w:r>
      <w:r w:rsidRPr="00F60BFD">
        <w:rPr>
          <w:rFonts w:ascii="Calibri" w:hAnsi="Calibri"/>
          <w:i/>
          <w:iCs/>
          <w:noProof/>
          <w:sz w:val="20"/>
        </w:rPr>
        <w:t>Pharmacoepidemiol Drug Saf</w:t>
      </w:r>
      <w:r w:rsidRPr="00F60BFD">
        <w:rPr>
          <w:rFonts w:ascii="Calibri" w:hAnsi="Calibri"/>
          <w:noProof/>
          <w:sz w:val="20"/>
        </w:rPr>
        <w:t>. 2002;11(3):211-218. doi:10.1002/pds.698.</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25. </w:t>
      </w:r>
      <w:r w:rsidRPr="00F60BFD">
        <w:rPr>
          <w:rFonts w:ascii="Calibri" w:hAnsi="Calibri"/>
          <w:noProof/>
          <w:sz w:val="20"/>
        </w:rPr>
        <w:tab/>
        <w:t xml:space="preserve">Khan NF, Harrison SE, Rose PW. Validity of diagnostic coding within the General Practice Research Database: A systematic review. </w:t>
      </w:r>
      <w:r w:rsidRPr="00F60BFD">
        <w:rPr>
          <w:rFonts w:ascii="Calibri" w:hAnsi="Calibri"/>
          <w:i/>
          <w:iCs/>
          <w:noProof/>
          <w:sz w:val="20"/>
        </w:rPr>
        <w:t>Br J Gen Pract</w:t>
      </w:r>
      <w:r w:rsidRPr="00F60BFD">
        <w:rPr>
          <w:rFonts w:ascii="Calibri" w:hAnsi="Calibri"/>
          <w:noProof/>
          <w:sz w:val="20"/>
        </w:rPr>
        <w:t>. 2010;60(572):199-206. doi:10.3399/bjgp10X483562.</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26. </w:t>
      </w:r>
      <w:r w:rsidRPr="00F60BFD">
        <w:rPr>
          <w:rFonts w:ascii="Calibri" w:hAnsi="Calibri"/>
          <w:noProof/>
          <w:sz w:val="20"/>
        </w:rPr>
        <w:tab/>
        <w:t xml:space="preserve">Wilson J, Furlano R, SS J, Meier C. A population-based study examining the risk of malignancy in patients diagnosed with inflammatory bowel disease. </w:t>
      </w:r>
      <w:r w:rsidRPr="00F60BFD">
        <w:rPr>
          <w:rFonts w:ascii="Calibri" w:hAnsi="Calibri"/>
          <w:i/>
          <w:iCs/>
          <w:noProof/>
          <w:sz w:val="20"/>
        </w:rPr>
        <w:t>J Gastroenterol</w:t>
      </w:r>
      <w:r w:rsidRPr="00F60BFD">
        <w:rPr>
          <w:rFonts w:ascii="Calibri" w:hAnsi="Calibri"/>
          <w:noProof/>
          <w:sz w:val="20"/>
        </w:rPr>
        <w:t>. 2016;April 7.</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27. </w:t>
      </w:r>
      <w:r w:rsidRPr="00F60BFD">
        <w:rPr>
          <w:rFonts w:ascii="Calibri" w:hAnsi="Calibri"/>
          <w:noProof/>
          <w:sz w:val="20"/>
        </w:rPr>
        <w:tab/>
        <w:t xml:space="preserve">Wilson JC, Furlano RI, Jick SS, Meier CR. Inflammatory Bowel Disease and the Risk of Autoimmune Diseases. </w:t>
      </w:r>
      <w:r w:rsidRPr="00F60BFD">
        <w:rPr>
          <w:rFonts w:ascii="Calibri" w:hAnsi="Calibri"/>
          <w:i/>
          <w:iCs/>
          <w:noProof/>
          <w:sz w:val="20"/>
        </w:rPr>
        <w:t>J Crohns Colitis</w:t>
      </w:r>
      <w:r w:rsidRPr="00F60BFD">
        <w:rPr>
          <w:rFonts w:ascii="Calibri" w:hAnsi="Calibri"/>
          <w:noProof/>
          <w:sz w:val="20"/>
        </w:rPr>
        <w:t>. 2015:jjv193. doi:10.1093/ecco-jcc/jjv193.</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28. </w:t>
      </w:r>
      <w:r w:rsidRPr="00F60BFD">
        <w:rPr>
          <w:rFonts w:ascii="Calibri" w:hAnsi="Calibri"/>
          <w:noProof/>
          <w:sz w:val="20"/>
        </w:rPr>
        <w:tab/>
        <w:t xml:space="preserve">Samuel S, Ingle SB, Dhillon S, et al. Cumulative incidence and risk factors for hospitalization and surgery in a population-based cohort of ulcerative colitis. </w:t>
      </w:r>
      <w:r w:rsidRPr="00F60BFD">
        <w:rPr>
          <w:rFonts w:ascii="Calibri" w:hAnsi="Calibri"/>
          <w:i/>
          <w:iCs/>
          <w:noProof/>
          <w:sz w:val="20"/>
        </w:rPr>
        <w:t>Inflamm Bowel Dis</w:t>
      </w:r>
      <w:r w:rsidRPr="00F60BFD">
        <w:rPr>
          <w:rFonts w:ascii="Calibri" w:hAnsi="Calibri"/>
          <w:noProof/>
          <w:sz w:val="20"/>
        </w:rPr>
        <w:t>. 2013;19(9):1858-1866. doi:10.1097/MIB.0b013e31828c84c5.</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29. </w:t>
      </w:r>
      <w:r w:rsidRPr="00F60BFD">
        <w:rPr>
          <w:rFonts w:ascii="Calibri" w:hAnsi="Calibri"/>
          <w:noProof/>
          <w:sz w:val="20"/>
        </w:rPr>
        <w:tab/>
        <w:t xml:space="preserve">Gelbmann CM, Rogler G, Gross V, et al. Prior bowel resections, perianal disease, and a high initial Crohn’s Disease Activity Index are associated with corticosteroid resistance in active Crohn's disease. </w:t>
      </w:r>
      <w:r w:rsidRPr="00F60BFD">
        <w:rPr>
          <w:rFonts w:ascii="Calibri" w:hAnsi="Calibri"/>
          <w:i/>
          <w:iCs/>
          <w:noProof/>
          <w:sz w:val="20"/>
        </w:rPr>
        <w:t>Am J Gastroenterol</w:t>
      </w:r>
      <w:r w:rsidRPr="00F60BFD">
        <w:rPr>
          <w:rFonts w:ascii="Calibri" w:hAnsi="Calibri"/>
          <w:noProof/>
          <w:sz w:val="20"/>
        </w:rPr>
        <w:t>. 2002;97(6):1438-1445. doi:10.1016/S0002-9270(02)04041-8.</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lastRenderedPageBreak/>
        <w:t xml:space="preserve">30. </w:t>
      </w:r>
      <w:r w:rsidRPr="00F60BFD">
        <w:rPr>
          <w:rFonts w:ascii="Calibri" w:hAnsi="Calibri"/>
          <w:noProof/>
          <w:sz w:val="20"/>
        </w:rPr>
        <w:tab/>
        <w:t xml:space="preserve">Kalkan IH, Daʇli Ü, Kekilli M, Öztaş E, Tunç B, Ülker A. Clinical course and predictors of total colectomy in ulcerative colitis; a referral center experience from Turkey. </w:t>
      </w:r>
      <w:r w:rsidRPr="00F60BFD">
        <w:rPr>
          <w:rFonts w:ascii="Calibri" w:hAnsi="Calibri"/>
          <w:i/>
          <w:iCs/>
          <w:noProof/>
          <w:sz w:val="20"/>
        </w:rPr>
        <w:t>Turkish J Gastroenterol</w:t>
      </w:r>
      <w:r w:rsidRPr="00F60BFD">
        <w:rPr>
          <w:rFonts w:ascii="Calibri" w:hAnsi="Calibri"/>
          <w:noProof/>
          <w:sz w:val="20"/>
        </w:rPr>
        <w:t>. 2015;26(1):25-30. doi:10.5152/tjg.2015.5071.</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31. </w:t>
      </w:r>
      <w:r w:rsidRPr="00F60BFD">
        <w:rPr>
          <w:rFonts w:ascii="Calibri" w:hAnsi="Calibri"/>
          <w:noProof/>
          <w:sz w:val="20"/>
        </w:rPr>
        <w:tab/>
        <w:t xml:space="preserve">Chhaya V, Saxena S, Cecil E, et al. Steroid dependency and trends in prescribing for inflammatory bowel disease: a 20-year national population-based study. </w:t>
      </w:r>
      <w:r w:rsidRPr="00F60BFD">
        <w:rPr>
          <w:rFonts w:ascii="Calibri" w:hAnsi="Calibri"/>
          <w:i/>
          <w:iCs/>
          <w:noProof/>
          <w:sz w:val="20"/>
        </w:rPr>
        <w:t>Aliment Pharmacol Ther</w:t>
      </w:r>
      <w:r w:rsidRPr="00F60BFD">
        <w:rPr>
          <w:rFonts w:ascii="Calibri" w:hAnsi="Calibri"/>
          <w:noProof/>
          <w:sz w:val="20"/>
        </w:rPr>
        <w:t>. 2016;44(5):482-494. doi:10.1111/apt.13700.</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32. </w:t>
      </w:r>
      <w:r w:rsidRPr="00F60BFD">
        <w:rPr>
          <w:rFonts w:ascii="Calibri" w:hAnsi="Calibri"/>
          <w:noProof/>
          <w:sz w:val="20"/>
        </w:rPr>
        <w:tab/>
        <w:t xml:space="preserve">Van Assche G, Dignass A, Reinisch W, et al. The second European evidence-based Consensus on the diagnosis and management of Crohn’s disease: Special situations. </w:t>
      </w:r>
      <w:r w:rsidRPr="00F60BFD">
        <w:rPr>
          <w:rFonts w:ascii="Calibri" w:hAnsi="Calibri"/>
          <w:i/>
          <w:iCs/>
          <w:noProof/>
          <w:sz w:val="20"/>
        </w:rPr>
        <w:t>J Crohn’s Colitis</w:t>
      </w:r>
      <w:r w:rsidRPr="00F60BFD">
        <w:rPr>
          <w:rFonts w:ascii="Calibri" w:hAnsi="Calibri"/>
          <w:noProof/>
          <w:sz w:val="20"/>
        </w:rPr>
        <w:t>. 2010;4(1):63-101. doi:10.1016/j.crohns.2009.09.009.</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33. </w:t>
      </w:r>
      <w:r w:rsidRPr="00F60BFD">
        <w:rPr>
          <w:rFonts w:ascii="Calibri" w:hAnsi="Calibri"/>
          <w:noProof/>
          <w:sz w:val="20"/>
        </w:rPr>
        <w:tab/>
        <w:t xml:space="preserve">Dignass A, Eliakim R, Magro F, et al. Second European evidence-based consensus on the diagnosis and management of ulcerative colitis Part 1: Definitions and diagnosis. </w:t>
      </w:r>
      <w:r w:rsidRPr="00F60BFD">
        <w:rPr>
          <w:rFonts w:ascii="Calibri" w:hAnsi="Calibri"/>
          <w:i/>
          <w:iCs/>
          <w:noProof/>
          <w:sz w:val="20"/>
        </w:rPr>
        <w:t>J Crohn’s Colitis</w:t>
      </w:r>
      <w:r w:rsidRPr="00F60BFD">
        <w:rPr>
          <w:rFonts w:ascii="Calibri" w:hAnsi="Calibri"/>
          <w:noProof/>
          <w:sz w:val="20"/>
        </w:rPr>
        <w:t>. 2012;6(10):965-990. doi:10.1016/j.crohns.2012.09.003.</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34. </w:t>
      </w:r>
      <w:r w:rsidRPr="00F60BFD">
        <w:rPr>
          <w:rFonts w:ascii="Calibri" w:hAnsi="Calibri"/>
          <w:noProof/>
          <w:sz w:val="20"/>
        </w:rPr>
        <w:tab/>
        <w:t xml:space="preserve">Suissa S. Immortal time bias in pharmacoepidemiology. </w:t>
      </w:r>
      <w:r w:rsidRPr="00F60BFD">
        <w:rPr>
          <w:rFonts w:ascii="Calibri" w:hAnsi="Calibri"/>
          <w:i/>
          <w:iCs/>
          <w:noProof/>
          <w:sz w:val="20"/>
        </w:rPr>
        <w:t>Am J Epidemiol</w:t>
      </w:r>
      <w:r w:rsidRPr="00F60BFD">
        <w:rPr>
          <w:rFonts w:ascii="Calibri" w:hAnsi="Calibri"/>
          <w:noProof/>
          <w:sz w:val="20"/>
        </w:rPr>
        <w:t>. 2008;167(4):492-499. doi:10.1093/aje/kwm324.</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35. </w:t>
      </w:r>
      <w:r w:rsidRPr="00F60BFD">
        <w:rPr>
          <w:rFonts w:ascii="Calibri" w:hAnsi="Calibri"/>
          <w:noProof/>
          <w:sz w:val="20"/>
        </w:rPr>
        <w:tab/>
        <w:t xml:space="preserve">Jeuring S, Van den Heuvel T, Zeegers M, et al. OP005 Is elderly-onset ulcerative colitis a different entity? – Natural disease course and treatment response compared to adult-onset disease in the population-based IBD-SL cohort. </w:t>
      </w:r>
      <w:r w:rsidRPr="00F60BFD">
        <w:rPr>
          <w:rFonts w:ascii="Calibri" w:hAnsi="Calibri"/>
          <w:i/>
          <w:iCs/>
          <w:noProof/>
          <w:sz w:val="20"/>
        </w:rPr>
        <w:t>J Crohn’s Colitis</w:t>
      </w:r>
      <w:r w:rsidRPr="00F60BFD">
        <w:rPr>
          <w:rFonts w:ascii="Calibri" w:hAnsi="Calibri"/>
          <w:noProof/>
          <w:sz w:val="20"/>
        </w:rPr>
        <w:t>. 2014;8(Supplement 1):S3-S4. doi:10.1016/S1873-9946(14)60006-4.</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36. </w:t>
      </w:r>
      <w:r w:rsidRPr="00F60BFD">
        <w:rPr>
          <w:rFonts w:ascii="Calibri" w:hAnsi="Calibri"/>
          <w:noProof/>
          <w:sz w:val="20"/>
        </w:rPr>
        <w:tab/>
        <w:t xml:space="preserve">Shi HY, Chan FK, Leung WK, et al. Natural History of Elderly-onset Ulcerative Colitis: Results from a Territory-wide Inflammatory Bowel Disease Registry. </w:t>
      </w:r>
      <w:r w:rsidRPr="00F60BFD">
        <w:rPr>
          <w:rFonts w:ascii="Calibri" w:hAnsi="Calibri"/>
          <w:i/>
          <w:iCs/>
          <w:noProof/>
          <w:sz w:val="20"/>
        </w:rPr>
        <w:t>J Crohn’s Colitis</w:t>
      </w:r>
      <w:r w:rsidRPr="00F60BFD">
        <w:rPr>
          <w:rFonts w:ascii="Calibri" w:hAnsi="Calibri"/>
          <w:noProof/>
          <w:sz w:val="20"/>
        </w:rPr>
        <w:t>. 2015:jjv194. doi:10.1093/ecco-jcc/jjv194.</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37. </w:t>
      </w:r>
      <w:r w:rsidRPr="00F60BFD">
        <w:rPr>
          <w:rFonts w:ascii="Calibri" w:hAnsi="Calibri"/>
          <w:noProof/>
          <w:sz w:val="20"/>
        </w:rPr>
        <w:tab/>
        <w:t xml:space="preserve">Ananthakrishnan AN, McGinley EL, Binion DG. Inflammatory bowel disease in the elderly is associated with worse outcomes: A national study of hospitalizations. </w:t>
      </w:r>
      <w:r w:rsidRPr="00F60BFD">
        <w:rPr>
          <w:rFonts w:ascii="Calibri" w:hAnsi="Calibri"/>
          <w:i/>
          <w:iCs/>
          <w:noProof/>
          <w:sz w:val="20"/>
        </w:rPr>
        <w:t>Inflamm Bowel Dis</w:t>
      </w:r>
      <w:r w:rsidRPr="00F60BFD">
        <w:rPr>
          <w:rFonts w:ascii="Calibri" w:hAnsi="Calibri"/>
          <w:noProof/>
          <w:sz w:val="20"/>
        </w:rPr>
        <w:t>. 2009;15(2):182-189. doi:10.1002/ibd.20628.</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38. </w:t>
      </w:r>
      <w:r w:rsidRPr="00F60BFD">
        <w:rPr>
          <w:rFonts w:ascii="Calibri" w:hAnsi="Calibri"/>
          <w:noProof/>
          <w:sz w:val="20"/>
        </w:rPr>
        <w:tab/>
        <w:t xml:space="preserve">Ananthakrishnan AN, Shi HY, Tang W, et al. Systematic Review and Meta-analysis: Phenotype and Clinical Outcomes of Older-Onset Inflammatory Bowel Disease. </w:t>
      </w:r>
      <w:r w:rsidRPr="00F60BFD">
        <w:rPr>
          <w:rFonts w:ascii="Calibri" w:hAnsi="Calibri"/>
          <w:i/>
          <w:iCs/>
          <w:noProof/>
          <w:sz w:val="20"/>
        </w:rPr>
        <w:t>J Crohns Colitis</w:t>
      </w:r>
      <w:r w:rsidRPr="00F60BFD">
        <w:rPr>
          <w:rFonts w:ascii="Calibri" w:hAnsi="Calibri"/>
          <w:noProof/>
          <w:sz w:val="20"/>
        </w:rPr>
        <w:t>. 2016:1-13. doi:10.1093/ecco-jcc/jjw054.</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39. </w:t>
      </w:r>
      <w:r w:rsidRPr="00F60BFD">
        <w:rPr>
          <w:rFonts w:ascii="Calibri" w:hAnsi="Calibri"/>
          <w:noProof/>
          <w:sz w:val="20"/>
        </w:rPr>
        <w:tab/>
        <w:t xml:space="preserve">Nguyen GC, Bernstein CN, Benchimol EI. 962 Risks of Hospitalizations and Surgery in Elderly-Onset Inflammatory Bowel Disease: A Population Based Study. </w:t>
      </w:r>
      <w:r w:rsidRPr="00F60BFD">
        <w:rPr>
          <w:rFonts w:ascii="Calibri" w:hAnsi="Calibri"/>
          <w:i/>
          <w:iCs/>
          <w:noProof/>
          <w:sz w:val="20"/>
        </w:rPr>
        <w:t>Gastroenterology</w:t>
      </w:r>
      <w:r w:rsidRPr="00F60BFD">
        <w:rPr>
          <w:rFonts w:ascii="Calibri" w:hAnsi="Calibri"/>
          <w:noProof/>
          <w:sz w:val="20"/>
        </w:rPr>
        <w:t>. 2014;146(5):S - 171. doi:10.1016/S0016-5085(14)60604-1.</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40. </w:t>
      </w:r>
      <w:r w:rsidRPr="00F60BFD">
        <w:rPr>
          <w:rFonts w:ascii="Calibri" w:hAnsi="Calibri"/>
          <w:noProof/>
          <w:sz w:val="20"/>
        </w:rPr>
        <w:tab/>
        <w:t xml:space="preserve">Carr N, PF S. Inflammatory bowel disease in the older patient. </w:t>
      </w:r>
      <w:r w:rsidRPr="00F60BFD">
        <w:rPr>
          <w:rFonts w:ascii="Calibri" w:hAnsi="Calibri"/>
          <w:i/>
          <w:iCs/>
          <w:noProof/>
          <w:sz w:val="20"/>
        </w:rPr>
        <w:t>Br J Surg</w:t>
      </w:r>
      <w:r w:rsidRPr="00F60BFD">
        <w:rPr>
          <w:rFonts w:ascii="Calibri" w:hAnsi="Calibri"/>
          <w:noProof/>
          <w:sz w:val="20"/>
        </w:rPr>
        <w:t>. 1989;69(4):132-134.</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41. </w:t>
      </w:r>
      <w:r w:rsidRPr="00F60BFD">
        <w:rPr>
          <w:rFonts w:ascii="Calibri" w:hAnsi="Calibri"/>
          <w:noProof/>
          <w:sz w:val="20"/>
        </w:rPr>
        <w:tab/>
        <w:t xml:space="preserve">Wagtmans, M. J. M.D.; Verspaget, H. W. Ph.D.; Lamers, C. B.H.W. M.D.; van Hogezand RAMD. Crohn’s Disease in the Elderly: A Comparison With Young Adults. </w:t>
      </w:r>
      <w:r w:rsidRPr="00F60BFD">
        <w:rPr>
          <w:rFonts w:ascii="Calibri" w:hAnsi="Calibri"/>
          <w:i/>
          <w:iCs/>
          <w:noProof/>
          <w:sz w:val="20"/>
        </w:rPr>
        <w:t>J Clin Gastroenterol</w:t>
      </w:r>
      <w:r w:rsidRPr="00F60BFD">
        <w:rPr>
          <w:rFonts w:ascii="Calibri" w:hAnsi="Calibri"/>
          <w:noProof/>
          <w:sz w:val="20"/>
        </w:rPr>
        <w:t>. 1998;Sept(27(2)):129-133.</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42. </w:t>
      </w:r>
      <w:r w:rsidRPr="00F60BFD">
        <w:rPr>
          <w:rFonts w:ascii="Calibri" w:hAnsi="Calibri"/>
          <w:noProof/>
          <w:sz w:val="20"/>
        </w:rPr>
        <w:tab/>
        <w:t xml:space="preserve">Juneja M1, Baidoo L, Schwartz MB, Barrie A 3rd, Regueiro M, Dunn M BD. Geriatric inflammatory bowel disease: phenotypic presentation, treatment patterns, nutritional status, outcomes, and comorbidity. </w:t>
      </w:r>
      <w:r w:rsidRPr="00F60BFD">
        <w:rPr>
          <w:rFonts w:ascii="Calibri" w:hAnsi="Calibri"/>
          <w:i/>
          <w:iCs/>
          <w:noProof/>
          <w:sz w:val="20"/>
        </w:rPr>
        <w:t>Dig Dis Sci</w:t>
      </w:r>
      <w:r w:rsidRPr="00F60BFD">
        <w:rPr>
          <w:rFonts w:ascii="Calibri" w:hAnsi="Calibri"/>
          <w:noProof/>
          <w:sz w:val="20"/>
        </w:rPr>
        <w:t>. 2012;57(9):2408-2415.</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43. </w:t>
      </w:r>
      <w:r w:rsidRPr="00F60BFD">
        <w:rPr>
          <w:rFonts w:ascii="Calibri" w:hAnsi="Calibri"/>
          <w:noProof/>
          <w:sz w:val="20"/>
        </w:rPr>
        <w:tab/>
        <w:t xml:space="preserve">Benchimol EI, Cook SF, Erichsen R, et al. International variation in medication prescription rates among elderly patients with inflammatory bowel disease. </w:t>
      </w:r>
      <w:r w:rsidRPr="00F60BFD">
        <w:rPr>
          <w:rFonts w:ascii="Calibri" w:hAnsi="Calibri"/>
          <w:i/>
          <w:iCs/>
          <w:noProof/>
          <w:sz w:val="20"/>
        </w:rPr>
        <w:t>J Crohn’s Colitis</w:t>
      </w:r>
      <w:r w:rsidRPr="00F60BFD">
        <w:rPr>
          <w:rFonts w:ascii="Calibri" w:hAnsi="Calibri"/>
          <w:noProof/>
          <w:sz w:val="20"/>
        </w:rPr>
        <w:t>. 2013;7(11):878-889. doi:10.1016/j.crohns.2012.09.001.</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lastRenderedPageBreak/>
        <w:t xml:space="preserve">44. </w:t>
      </w:r>
      <w:r w:rsidRPr="00F60BFD">
        <w:rPr>
          <w:rFonts w:ascii="Calibri" w:hAnsi="Calibri"/>
          <w:noProof/>
          <w:sz w:val="20"/>
        </w:rPr>
        <w:tab/>
        <w:t xml:space="preserve">Lewis JD, Schwartz JS LG. Azathioprine for maintenance of remission in Crohn’s disease: benefits outweigh the risk of lymphoma. </w:t>
      </w:r>
      <w:r w:rsidRPr="00F60BFD">
        <w:rPr>
          <w:rFonts w:ascii="Calibri" w:hAnsi="Calibri"/>
          <w:i/>
          <w:iCs/>
          <w:noProof/>
          <w:sz w:val="20"/>
        </w:rPr>
        <w:t>Gastroenterology</w:t>
      </w:r>
      <w:r w:rsidRPr="00F60BFD">
        <w:rPr>
          <w:rFonts w:ascii="Calibri" w:hAnsi="Calibri"/>
          <w:noProof/>
          <w:sz w:val="20"/>
        </w:rPr>
        <w:t>. 2000;118(6):1018-1024.</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45. </w:t>
      </w:r>
      <w:r w:rsidRPr="00F60BFD">
        <w:rPr>
          <w:rFonts w:ascii="Calibri" w:hAnsi="Calibri"/>
          <w:noProof/>
          <w:sz w:val="20"/>
        </w:rPr>
        <w:tab/>
        <w:t xml:space="preserve">Chhaya V, Saxena S, Cecil E, et al. Impact of Timing and Duration of Thiopurine Treatment on First Perianal Surgery in Crohn's Disease. </w:t>
      </w:r>
      <w:r w:rsidRPr="00F60BFD">
        <w:rPr>
          <w:rFonts w:ascii="Calibri" w:hAnsi="Calibri"/>
          <w:i/>
          <w:iCs/>
          <w:noProof/>
          <w:sz w:val="20"/>
        </w:rPr>
        <w:t>Inflamm Bowel Dis</w:t>
      </w:r>
      <w:r w:rsidRPr="00F60BFD">
        <w:rPr>
          <w:rFonts w:ascii="Calibri" w:hAnsi="Calibri"/>
          <w:noProof/>
          <w:sz w:val="20"/>
        </w:rPr>
        <w:t>. 2015;21(0):385-391. doi:10.1097/MIB.0000000000000290.</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46. </w:t>
      </w:r>
      <w:r w:rsidRPr="00F60BFD">
        <w:rPr>
          <w:rFonts w:ascii="Calibri" w:hAnsi="Calibri"/>
          <w:noProof/>
          <w:sz w:val="20"/>
        </w:rPr>
        <w:tab/>
        <w:t xml:space="preserve">Safroneeva E, Vavricka SR, Fournier N, et al. Impact of the early use of immunomodulators or TNF antagonists on bowel damage and surgery in Crohn’s disease. </w:t>
      </w:r>
      <w:r w:rsidRPr="00F60BFD">
        <w:rPr>
          <w:rFonts w:ascii="Calibri" w:hAnsi="Calibri"/>
          <w:i/>
          <w:iCs/>
          <w:noProof/>
          <w:sz w:val="20"/>
        </w:rPr>
        <w:t>Aliment Pharmacol Ther</w:t>
      </w:r>
      <w:r w:rsidRPr="00F60BFD">
        <w:rPr>
          <w:rFonts w:ascii="Calibri" w:hAnsi="Calibri"/>
          <w:noProof/>
          <w:sz w:val="20"/>
        </w:rPr>
        <w:t>. 2015;42(8):977-989. doi:10.1111/apt.13363.</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47. </w:t>
      </w:r>
      <w:r w:rsidRPr="00F60BFD">
        <w:rPr>
          <w:rFonts w:ascii="Calibri" w:hAnsi="Calibri"/>
          <w:noProof/>
          <w:sz w:val="20"/>
        </w:rPr>
        <w:tab/>
        <w:t xml:space="preserve">Herrett E, Thomas SL, Schoonen WM, Smeeth L, Hall AJ. Validation and validity of diagnoses in the General Practice Research Database: A systematic review. </w:t>
      </w:r>
      <w:r w:rsidRPr="00F60BFD">
        <w:rPr>
          <w:rFonts w:ascii="Calibri" w:hAnsi="Calibri"/>
          <w:i/>
          <w:iCs/>
          <w:noProof/>
          <w:sz w:val="20"/>
        </w:rPr>
        <w:t>Br J Clin Pharmacol</w:t>
      </w:r>
      <w:r w:rsidRPr="00F60BFD">
        <w:rPr>
          <w:rFonts w:ascii="Calibri" w:hAnsi="Calibri"/>
          <w:noProof/>
          <w:sz w:val="20"/>
        </w:rPr>
        <w:t>. 2010;69(1):4-14. doi:10.1111/j.1365-2125.2009.03537.x.</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48. </w:t>
      </w:r>
      <w:r w:rsidRPr="00F60BFD">
        <w:rPr>
          <w:rFonts w:ascii="Calibri" w:hAnsi="Calibri"/>
          <w:noProof/>
          <w:sz w:val="20"/>
        </w:rPr>
        <w:tab/>
        <w:t xml:space="preserve">Bardhan KD, Simmonds N, Royston C, Dhar a., Edwards CM. A United Kingdom inflammatory bowel disease database: Making the effort worthwhile. </w:t>
      </w:r>
      <w:r w:rsidRPr="00F60BFD">
        <w:rPr>
          <w:rFonts w:ascii="Calibri" w:hAnsi="Calibri"/>
          <w:i/>
          <w:iCs/>
          <w:noProof/>
          <w:sz w:val="20"/>
        </w:rPr>
        <w:t>J Crohn’s Colitis</w:t>
      </w:r>
      <w:r w:rsidRPr="00F60BFD">
        <w:rPr>
          <w:rFonts w:ascii="Calibri" w:hAnsi="Calibri"/>
          <w:noProof/>
          <w:sz w:val="20"/>
        </w:rPr>
        <w:t>. 2010;4(4):405-412. doi:10.1016/j.crohns.2010.01.003.</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49. </w:t>
      </w:r>
      <w:r w:rsidRPr="00F60BFD">
        <w:rPr>
          <w:rFonts w:ascii="Calibri" w:hAnsi="Calibri"/>
          <w:noProof/>
          <w:sz w:val="20"/>
        </w:rPr>
        <w:tab/>
        <w:t xml:space="preserve">Pasternak B, Svanström H, Schmiegelow K, Jess T, Hviid A. Use of azathioprine and the risk of cancer in inflammatory bowel disease. </w:t>
      </w:r>
      <w:r w:rsidRPr="00F60BFD">
        <w:rPr>
          <w:rFonts w:ascii="Calibri" w:hAnsi="Calibri"/>
          <w:i/>
          <w:iCs/>
          <w:noProof/>
          <w:sz w:val="20"/>
        </w:rPr>
        <w:t>Am J Epidemiol</w:t>
      </w:r>
      <w:r w:rsidRPr="00F60BFD">
        <w:rPr>
          <w:rFonts w:ascii="Calibri" w:hAnsi="Calibri"/>
          <w:noProof/>
          <w:sz w:val="20"/>
        </w:rPr>
        <w:t>. 2013;177(11):1296-1305. doi:10.1093/aje/kws375.</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50. </w:t>
      </w:r>
      <w:r w:rsidRPr="00F60BFD">
        <w:rPr>
          <w:rFonts w:ascii="Calibri" w:hAnsi="Calibri"/>
          <w:noProof/>
          <w:sz w:val="20"/>
        </w:rPr>
        <w:tab/>
        <w:t xml:space="preserve">Khan N, Abbas AM, Moehlen M, Balart L. Methotrexate in ulcerative colitis: a nationwide retrospective cohort from the Veterans Affairs Health Care System. </w:t>
      </w:r>
      <w:r w:rsidRPr="00F60BFD">
        <w:rPr>
          <w:rFonts w:ascii="Calibri" w:hAnsi="Calibri"/>
          <w:i/>
          <w:iCs/>
          <w:noProof/>
          <w:sz w:val="20"/>
        </w:rPr>
        <w:t>Inflamm Bowel Dis</w:t>
      </w:r>
      <w:r w:rsidRPr="00F60BFD">
        <w:rPr>
          <w:rFonts w:ascii="Calibri" w:hAnsi="Calibri"/>
          <w:noProof/>
          <w:sz w:val="20"/>
        </w:rPr>
        <w:t>. 2013;19(7):1379-1383. doi:10.1097/MIB.0b013e31828133e8.</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51. </w:t>
      </w:r>
      <w:r w:rsidRPr="00F60BFD">
        <w:rPr>
          <w:rFonts w:ascii="Calibri" w:hAnsi="Calibri"/>
          <w:noProof/>
          <w:sz w:val="20"/>
        </w:rPr>
        <w:tab/>
        <w:t xml:space="preserve">Wahed M, Louis-Auguste JR, Baxter LM, et al. Efficacy of methotrexate in Crohn’s disease and ulcerative colitis patients unresponsive or intolerant to azathioprine/mercaptopurine. </w:t>
      </w:r>
      <w:r w:rsidRPr="00F60BFD">
        <w:rPr>
          <w:rFonts w:ascii="Calibri" w:hAnsi="Calibri"/>
          <w:i/>
          <w:iCs/>
          <w:noProof/>
          <w:sz w:val="20"/>
        </w:rPr>
        <w:t>Aliment Pharmacol Ther</w:t>
      </w:r>
      <w:r w:rsidRPr="00F60BFD">
        <w:rPr>
          <w:rFonts w:ascii="Calibri" w:hAnsi="Calibri"/>
          <w:noProof/>
          <w:sz w:val="20"/>
        </w:rPr>
        <w:t>. 2009;30(6):614-620. doi:10.1111/j.1365-2036.2009.04073.x.</w:t>
      </w:r>
    </w:p>
    <w:p w:rsidR="00F60BFD" w:rsidRPr="00F60BFD" w:rsidRDefault="00F60BFD">
      <w:pPr>
        <w:pStyle w:val="NormalWeb"/>
        <w:ind w:left="640" w:hanging="640"/>
        <w:divId w:val="1407220520"/>
        <w:rPr>
          <w:rFonts w:ascii="Calibri" w:hAnsi="Calibri"/>
          <w:noProof/>
          <w:sz w:val="20"/>
        </w:rPr>
      </w:pPr>
      <w:r w:rsidRPr="00F60BFD">
        <w:rPr>
          <w:rFonts w:ascii="Calibri" w:hAnsi="Calibri"/>
          <w:noProof/>
          <w:sz w:val="20"/>
        </w:rPr>
        <w:t xml:space="preserve">52. </w:t>
      </w:r>
      <w:r w:rsidRPr="00F60BFD">
        <w:rPr>
          <w:rFonts w:ascii="Calibri" w:hAnsi="Calibri"/>
          <w:noProof/>
          <w:sz w:val="20"/>
        </w:rPr>
        <w:tab/>
        <w:t xml:space="preserve">Duricova D, Burisch J, Jess T, Gower-Rousseau C, Lakatos PL. Age-related differences in presentation and course of inflammatory bowel disease: an update on the population-based literature. </w:t>
      </w:r>
      <w:r w:rsidRPr="00F60BFD">
        <w:rPr>
          <w:rFonts w:ascii="Calibri" w:hAnsi="Calibri"/>
          <w:i/>
          <w:iCs/>
          <w:noProof/>
          <w:sz w:val="20"/>
        </w:rPr>
        <w:t>J Crohn’s Colitis</w:t>
      </w:r>
      <w:r w:rsidRPr="00F60BFD">
        <w:rPr>
          <w:rFonts w:ascii="Calibri" w:hAnsi="Calibri"/>
          <w:noProof/>
          <w:sz w:val="20"/>
        </w:rPr>
        <w:t xml:space="preserve">. 2014;8(11):1351-1361. doi:10.1016/j.crohns.2014.05.006. </w:t>
      </w:r>
    </w:p>
    <w:p w:rsidR="005628F3" w:rsidRDefault="00DA6250" w:rsidP="00F60BFD">
      <w:pPr>
        <w:pStyle w:val="NormalWeb"/>
        <w:ind w:left="640" w:hanging="640"/>
        <w:divId w:val="226961556"/>
        <w:rPr>
          <w:b/>
          <w:sz w:val="28"/>
          <w:szCs w:val="28"/>
        </w:rPr>
      </w:pPr>
      <w:r>
        <w:rPr>
          <w:b/>
          <w:sz w:val="28"/>
          <w:szCs w:val="28"/>
        </w:rPr>
        <w:fldChar w:fldCharType="end"/>
      </w:r>
    </w:p>
    <w:p w:rsidR="005628F3" w:rsidRDefault="005628F3">
      <w:pPr>
        <w:rPr>
          <w:b/>
          <w:sz w:val="28"/>
          <w:szCs w:val="28"/>
        </w:rPr>
      </w:pPr>
      <w:r>
        <w:rPr>
          <w:b/>
          <w:sz w:val="28"/>
          <w:szCs w:val="28"/>
        </w:rPr>
        <w:br w:type="page"/>
      </w:r>
    </w:p>
    <w:p w:rsidR="00340740" w:rsidRDefault="00340740">
      <w:pPr>
        <w:rPr>
          <w:b/>
          <w:sz w:val="28"/>
          <w:szCs w:val="28"/>
        </w:rPr>
        <w:sectPr w:rsidR="00340740" w:rsidSect="00D854B0">
          <w:headerReference w:type="default" r:id="rId9"/>
          <w:endnotePr>
            <w:numFmt w:val="decimal"/>
          </w:endnotePr>
          <w:pgSz w:w="11906" w:h="16838"/>
          <w:pgMar w:top="1440" w:right="1440" w:bottom="1440" w:left="1440" w:header="708" w:footer="708" w:gutter="0"/>
          <w:lnNumType w:countBy="1" w:restart="continuous"/>
          <w:cols w:space="708"/>
          <w:docGrid w:linePitch="360"/>
        </w:sectPr>
      </w:pPr>
    </w:p>
    <w:p w:rsidR="00340740" w:rsidRDefault="00340740">
      <w:pPr>
        <w:rPr>
          <w:b/>
          <w:sz w:val="28"/>
          <w:szCs w:val="28"/>
        </w:rPr>
      </w:pPr>
      <w:r>
        <w:lastRenderedPageBreak/>
        <w:t xml:space="preserve">Table 1: </w:t>
      </w:r>
      <w:r w:rsidR="003953FE">
        <w:t>Baseline characteristics of cohort</w:t>
      </w:r>
      <w:r>
        <w:rPr>
          <w:b/>
          <w:sz w:val="28"/>
          <w:szCs w:val="28"/>
        </w:rPr>
        <w:t xml:space="preserve"> </w:t>
      </w:r>
    </w:p>
    <w:tbl>
      <w:tblPr>
        <w:tblStyle w:val="TableGrid"/>
        <w:tblpPr w:leftFromText="180" w:rightFromText="180" w:vertAnchor="page" w:horzAnchor="margin" w:tblpXSpec="center" w:tblpY="2161"/>
        <w:tblW w:w="10456" w:type="dxa"/>
        <w:tblLayout w:type="fixed"/>
        <w:tblLook w:val="04A0" w:firstRow="1" w:lastRow="0" w:firstColumn="1" w:lastColumn="0" w:noHBand="0" w:noVBand="1"/>
      </w:tblPr>
      <w:tblGrid>
        <w:gridCol w:w="2477"/>
        <w:gridCol w:w="183"/>
        <w:gridCol w:w="1134"/>
        <w:gridCol w:w="1276"/>
        <w:gridCol w:w="1134"/>
        <w:gridCol w:w="1417"/>
        <w:gridCol w:w="1701"/>
        <w:gridCol w:w="1134"/>
      </w:tblGrid>
      <w:tr w:rsidR="00364B1E" w:rsidTr="00A677D3">
        <w:tc>
          <w:tcPr>
            <w:tcW w:w="2477" w:type="dxa"/>
            <w:tcBorders>
              <w:top w:val="single" w:sz="4" w:space="0" w:color="FFFFFF" w:themeColor="background1"/>
              <w:left w:val="single" w:sz="4" w:space="0" w:color="FFFFFF" w:themeColor="background1"/>
              <w:bottom w:val="single" w:sz="24" w:space="0" w:color="auto"/>
              <w:right w:val="single" w:sz="4" w:space="0" w:color="FFFFFF" w:themeColor="background1"/>
            </w:tcBorders>
          </w:tcPr>
          <w:p w:rsidR="00364B1E" w:rsidRDefault="00364B1E" w:rsidP="00A677D3">
            <w:pPr>
              <w:spacing w:line="480" w:lineRule="auto"/>
              <w:rPr>
                <w:noProof/>
              </w:rPr>
            </w:pPr>
          </w:p>
        </w:tc>
        <w:tc>
          <w:tcPr>
            <w:tcW w:w="3727" w:type="dxa"/>
            <w:gridSpan w:val="4"/>
            <w:tcBorders>
              <w:top w:val="single" w:sz="24" w:space="0" w:color="FFFFFF" w:themeColor="background1"/>
              <w:left w:val="single" w:sz="4" w:space="0" w:color="FFFFFF" w:themeColor="background1"/>
              <w:right w:val="single" w:sz="4" w:space="0" w:color="FFFFFF" w:themeColor="background1"/>
            </w:tcBorders>
          </w:tcPr>
          <w:p w:rsidR="00364B1E" w:rsidRPr="00FB3376" w:rsidRDefault="00364B1E" w:rsidP="00A677D3">
            <w:pPr>
              <w:spacing w:line="276" w:lineRule="auto"/>
              <w:jc w:val="center"/>
              <w:rPr>
                <w:b/>
                <w:noProof/>
              </w:rPr>
            </w:pPr>
            <w:r>
              <w:rPr>
                <w:b/>
                <w:noProof/>
              </w:rPr>
              <w:t>Ulcerative Colitis</w:t>
            </w:r>
          </w:p>
          <w:p w:rsidR="00364B1E" w:rsidRDefault="00364B1E" w:rsidP="00A677D3">
            <w:pPr>
              <w:spacing w:line="276" w:lineRule="auto"/>
              <w:jc w:val="center"/>
              <w:rPr>
                <w:noProof/>
              </w:rPr>
            </w:pPr>
            <w:r>
              <w:rPr>
                <w:noProof/>
              </w:rPr>
              <w:t>N=9515</w:t>
            </w:r>
          </w:p>
        </w:tc>
        <w:tc>
          <w:tcPr>
            <w:tcW w:w="4252" w:type="dxa"/>
            <w:gridSpan w:val="3"/>
            <w:tcBorders>
              <w:top w:val="single" w:sz="24" w:space="0" w:color="FFFFFF" w:themeColor="background1"/>
              <w:left w:val="single" w:sz="4" w:space="0" w:color="FFFFFF" w:themeColor="background1"/>
              <w:right w:val="single" w:sz="4" w:space="0" w:color="FFFFFF" w:themeColor="background1"/>
            </w:tcBorders>
          </w:tcPr>
          <w:p w:rsidR="00364B1E" w:rsidRPr="00FB3376" w:rsidRDefault="00364B1E" w:rsidP="00A677D3">
            <w:pPr>
              <w:spacing w:line="276" w:lineRule="auto"/>
              <w:jc w:val="center"/>
              <w:rPr>
                <w:b/>
                <w:noProof/>
              </w:rPr>
            </w:pPr>
            <w:r>
              <w:rPr>
                <w:b/>
                <w:noProof/>
              </w:rPr>
              <w:t>Crohn's Disease</w:t>
            </w:r>
          </w:p>
          <w:p w:rsidR="00364B1E" w:rsidRPr="00FB3376" w:rsidRDefault="00364B1E" w:rsidP="00A677D3">
            <w:pPr>
              <w:spacing w:line="276" w:lineRule="auto"/>
              <w:jc w:val="center"/>
              <w:rPr>
                <w:b/>
                <w:noProof/>
              </w:rPr>
            </w:pPr>
            <w:r>
              <w:rPr>
                <w:noProof/>
              </w:rPr>
              <w:t>N=6490</w:t>
            </w:r>
          </w:p>
        </w:tc>
      </w:tr>
      <w:tr w:rsidR="00364B1E" w:rsidTr="00A677D3">
        <w:tc>
          <w:tcPr>
            <w:tcW w:w="2660" w:type="dxa"/>
            <w:gridSpan w:val="2"/>
            <w:tcBorders>
              <w:top w:val="single" w:sz="24" w:space="0" w:color="auto"/>
              <w:left w:val="single" w:sz="4" w:space="0" w:color="FFFFFF" w:themeColor="background1"/>
              <w:right w:val="single" w:sz="4" w:space="0" w:color="EEECE1" w:themeColor="background2"/>
            </w:tcBorders>
            <w:shd w:val="clear" w:color="auto" w:fill="EEECE1" w:themeFill="background2"/>
          </w:tcPr>
          <w:p w:rsidR="00364B1E" w:rsidRPr="004A1E07" w:rsidRDefault="00364B1E" w:rsidP="00A677D3">
            <w:pPr>
              <w:spacing w:line="480" w:lineRule="auto"/>
              <w:rPr>
                <w:b/>
                <w:noProof/>
                <w:sz w:val="20"/>
                <w:szCs w:val="20"/>
              </w:rPr>
            </w:pPr>
            <w:r w:rsidRPr="004A1E07">
              <w:rPr>
                <w:b/>
                <w:noProof/>
                <w:sz w:val="20"/>
                <w:szCs w:val="20"/>
              </w:rPr>
              <w:t>Disease subgroup</w:t>
            </w:r>
          </w:p>
        </w:tc>
        <w:tc>
          <w:tcPr>
            <w:tcW w:w="1134" w:type="dxa"/>
            <w:tcBorders>
              <w:top w:val="single" w:sz="24" w:space="0" w:color="auto"/>
              <w:left w:val="single" w:sz="4" w:space="0" w:color="EEECE1" w:themeColor="background2"/>
              <w:right w:val="single" w:sz="4" w:space="0" w:color="EEECE1" w:themeColor="background2"/>
            </w:tcBorders>
            <w:shd w:val="clear" w:color="auto" w:fill="EEECE1" w:themeFill="background2"/>
          </w:tcPr>
          <w:p w:rsidR="00364B1E" w:rsidRPr="00686330" w:rsidRDefault="00364B1E" w:rsidP="00A677D3">
            <w:pPr>
              <w:spacing w:line="480" w:lineRule="auto"/>
              <w:jc w:val="center"/>
              <w:rPr>
                <w:b/>
                <w:noProof/>
                <w:sz w:val="16"/>
                <w:szCs w:val="16"/>
                <w:vertAlign w:val="superscript"/>
              </w:rPr>
            </w:pPr>
            <w:r>
              <w:rPr>
                <w:b/>
                <w:noProof/>
                <w:sz w:val="16"/>
                <w:szCs w:val="16"/>
              </w:rPr>
              <w:t>Adult-Onset</w:t>
            </w:r>
            <w:r>
              <w:rPr>
                <w:b/>
                <w:noProof/>
                <w:sz w:val="16"/>
                <w:szCs w:val="16"/>
                <w:vertAlign w:val="superscript"/>
              </w:rPr>
              <w:t>a</w:t>
            </w:r>
          </w:p>
        </w:tc>
        <w:tc>
          <w:tcPr>
            <w:tcW w:w="1276" w:type="dxa"/>
            <w:tcBorders>
              <w:top w:val="single" w:sz="24" w:space="0" w:color="auto"/>
              <w:left w:val="single" w:sz="4" w:space="0" w:color="EEECE1" w:themeColor="background2"/>
              <w:right w:val="single" w:sz="4" w:space="0" w:color="EEECE1" w:themeColor="background2"/>
            </w:tcBorders>
            <w:shd w:val="clear" w:color="auto" w:fill="EEECE1" w:themeFill="background2"/>
          </w:tcPr>
          <w:p w:rsidR="00364B1E" w:rsidRPr="00686330" w:rsidRDefault="00364B1E" w:rsidP="00A677D3">
            <w:pPr>
              <w:spacing w:line="480" w:lineRule="auto"/>
              <w:jc w:val="center"/>
              <w:rPr>
                <w:b/>
                <w:noProof/>
                <w:sz w:val="16"/>
                <w:szCs w:val="16"/>
                <w:vertAlign w:val="superscript"/>
              </w:rPr>
            </w:pPr>
            <w:r>
              <w:rPr>
                <w:b/>
                <w:noProof/>
                <w:sz w:val="16"/>
                <w:szCs w:val="16"/>
              </w:rPr>
              <w:t>Elderly-Onset</w:t>
            </w:r>
            <w:r>
              <w:rPr>
                <w:b/>
                <w:noProof/>
                <w:sz w:val="16"/>
                <w:szCs w:val="16"/>
                <w:vertAlign w:val="superscript"/>
              </w:rPr>
              <w:t>b</w:t>
            </w:r>
          </w:p>
        </w:tc>
        <w:tc>
          <w:tcPr>
            <w:tcW w:w="1134" w:type="dxa"/>
            <w:tcBorders>
              <w:top w:val="single" w:sz="24" w:space="0" w:color="auto"/>
              <w:left w:val="single" w:sz="4" w:space="0" w:color="EEECE1" w:themeColor="background2"/>
              <w:right w:val="single" w:sz="4" w:space="0" w:color="F2F2F2" w:themeColor="background1" w:themeShade="F2"/>
            </w:tcBorders>
            <w:shd w:val="clear" w:color="auto" w:fill="EEECE1" w:themeFill="background2"/>
          </w:tcPr>
          <w:p w:rsidR="00364B1E" w:rsidRPr="00E10B8A" w:rsidRDefault="00364B1E" w:rsidP="00A677D3">
            <w:pPr>
              <w:spacing w:line="480" w:lineRule="auto"/>
              <w:jc w:val="center"/>
              <w:rPr>
                <w:b/>
                <w:noProof/>
                <w:sz w:val="16"/>
                <w:szCs w:val="16"/>
              </w:rPr>
            </w:pPr>
            <w:r w:rsidRPr="00E10B8A">
              <w:rPr>
                <w:b/>
                <w:noProof/>
                <w:sz w:val="16"/>
                <w:szCs w:val="16"/>
              </w:rPr>
              <w:t>p-value</w:t>
            </w:r>
          </w:p>
        </w:tc>
        <w:tc>
          <w:tcPr>
            <w:tcW w:w="1417" w:type="dxa"/>
            <w:tcBorders>
              <w:top w:val="single" w:sz="24" w:space="0" w:color="auto"/>
              <w:left w:val="single" w:sz="4" w:space="0" w:color="F2F2F2" w:themeColor="background1" w:themeShade="F2"/>
              <w:right w:val="single" w:sz="4" w:space="0" w:color="EEECE1" w:themeColor="background2"/>
            </w:tcBorders>
            <w:shd w:val="clear" w:color="auto" w:fill="EEECE1" w:themeFill="background2"/>
          </w:tcPr>
          <w:p w:rsidR="00364B1E" w:rsidRPr="00AC4DCB" w:rsidRDefault="00364B1E" w:rsidP="00A677D3">
            <w:pPr>
              <w:spacing w:line="480" w:lineRule="auto"/>
              <w:jc w:val="center"/>
              <w:rPr>
                <w:b/>
                <w:noProof/>
                <w:sz w:val="16"/>
                <w:szCs w:val="16"/>
              </w:rPr>
            </w:pPr>
            <w:r>
              <w:rPr>
                <w:b/>
                <w:noProof/>
                <w:sz w:val="16"/>
                <w:szCs w:val="16"/>
              </w:rPr>
              <w:t>Adult-Onset</w:t>
            </w:r>
          </w:p>
        </w:tc>
        <w:tc>
          <w:tcPr>
            <w:tcW w:w="1701" w:type="dxa"/>
            <w:tcBorders>
              <w:top w:val="single" w:sz="24" w:space="0" w:color="auto"/>
              <w:left w:val="single" w:sz="4" w:space="0" w:color="EEECE1" w:themeColor="background2"/>
              <w:right w:val="single" w:sz="4" w:space="0" w:color="EEECE1" w:themeColor="background2"/>
            </w:tcBorders>
            <w:shd w:val="clear" w:color="auto" w:fill="EEECE1" w:themeFill="background2"/>
          </w:tcPr>
          <w:p w:rsidR="00364B1E" w:rsidRPr="00AC4DCB" w:rsidRDefault="00364B1E" w:rsidP="00A677D3">
            <w:pPr>
              <w:spacing w:line="480" w:lineRule="auto"/>
              <w:jc w:val="center"/>
              <w:rPr>
                <w:b/>
                <w:noProof/>
                <w:sz w:val="16"/>
                <w:szCs w:val="16"/>
              </w:rPr>
            </w:pPr>
            <w:r>
              <w:rPr>
                <w:b/>
                <w:noProof/>
                <w:sz w:val="16"/>
                <w:szCs w:val="16"/>
              </w:rPr>
              <w:t>Elderly-Onset</w:t>
            </w:r>
          </w:p>
        </w:tc>
        <w:tc>
          <w:tcPr>
            <w:tcW w:w="1134" w:type="dxa"/>
            <w:tcBorders>
              <w:top w:val="single" w:sz="24" w:space="0" w:color="auto"/>
              <w:left w:val="single" w:sz="4" w:space="0" w:color="EEECE1" w:themeColor="background2"/>
              <w:right w:val="single" w:sz="4" w:space="0" w:color="FFFFFF" w:themeColor="background1"/>
            </w:tcBorders>
            <w:shd w:val="clear" w:color="auto" w:fill="EEECE1" w:themeFill="background2"/>
          </w:tcPr>
          <w:p w:rsidR="00364B1E" w:rsidRPr="00E10B8A" w:rsidRDefault="00364B1E" w:rsidP="00A677D3">
            <w:pPr>
              <w:spacing w:line="480" w:lineRule="auto"/>
              <w:jc w:val="center"/>
              <w:rPr>
                <w:b/>
                <w:noProof/>
                <w:sz w:val="16"/>
                <w:szCs w:val="16"/>
              </w:rPr>
            </w:pPr>
            <w:r w:rsidRPr="00E10B8A">
              <w:rPr>
                <w:b/>
                <w:noProof/>
                <w:sz w:val="16"/>
                <w:szCs w:val="16"/>
              </w:rPr>
              <w:t>p-value</w:t>
            </w:r>
          </w:p>
        </w:tc>
      </w:tr>
      <w:tr w:rsidR="00364B1E" w:rsidTr="00A677D3">
        <w:tc>
          <w:tcPr>
            <w:tcW w:w="2477"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rPr>
                <w:noProof/>
                <w:sz w:val="18"/>
                <w:szCs w:val="18"/>
              </w:rPr>
            </w:pPr>
            <w:r w:rsidRPr="004A1E07">
              <w:rPr>
                <w:noProof/>
                <w:sz w:val="18"/>
                <w:szCs w:val="18"/>
              </w:rPr>
              <w:t>n</w:t>
            </w:r>
          </w:p>
        </w:tc>
        <w:tc>
          <w:tcPr>
            <w:tcW w:w="1317" w:type="dxa"/>
            <w:gridSpan w:val="2"/>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r w:rsidRPr="004A1E07">
              <w:rPr>
                <w:noProof/>
                <w:sz w:val="18"/>
                <w:szCs w:val="18"/>
              </w:rPr>
              <w:t>6757</w:t>
            </w:r>
          </w:p>
        </w:tc>
        <w:tc>
          <w:tcPr>
            <w:tcW w:w="1276"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r w:rsidRPr="004A1E07">
              <w:rPr>
                <w:noProof/>
                <w:sz w:val="18"/>
                <w:szCs w:val="18"/>
              </w:rPr>
              <w:t>2758</w:t>
            </w:r>
          </w:p>
        </w:tc>
        <w:tc>
          <w:tcPr>
            <w:tcW w:w="1134"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r w:rsidRPr="004A1E07">
              <w:rPr>
                <w:noProof/>
                <w:sz w:val="18"/>
                <w:szCs w:val="18"/>
              </w:rPr>
              <w:t>-</w:t>
            </w:r>
          </w:p>
        </w:tc>
        <w:tc>
          <w:tcPr>
            <w:tcW w:w="1417"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r w:rsidRPr="004A1E07">
              <w:rPr>
                <w:noProof/>
                <w:sz w:val="18"/>
                <w:szCs w:val="18"/>
              </w:rPr>
              <w:t>5141</w:t>
            </w:r>
          </w:p>
        </w:tc>
        <w:tc>
          <w:tcPr>
            <w:tcW w:w="1701"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r w:rsidRPr="004A1E07">
              <w:rPr>
                <w:noProof/>
                <w:sz w:val="18"/>
                <w:szCs w:val="18"/>
              </w:rPr>
              <w:t>1349</w:t>
            </w:r>
          </w:p>
        </w:tc>
        <w:tc>
          <w:tcPr>
            <w:tcW w:w="1134"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r w:rsidRPr="004A1E07">
              <w:rPr>
                <w:noProof/>
                <w:sz w:val="18"/>
                <w:szCs w:val="18"/>
              </w:rPr>
              <w:t>-</w:t>
            </w:r>
          </w:p>
        </w:tc>
      </w:tr>
      <w:tr w:rsidR="00364B1E" w:rsidTr="00A677D3">
        <w:tc>
          <w:tcPr>
            <w:tcW w:w="2477"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rPr>
                <w:noProof/>
                <w:sz w:val="18"/>
                <w:szCs w:val="18"/>
              </w:rPr>
            </w:pPr>
            <w:r w:rsidRPr="004A1E07">
              <w:rPr>
                <w:noProof/>
                <w:sz w:val="18"/>
                <w:szCs w:val="18"/>
              </w:rPr>
              <w:t>Mean follow up (yrs)</w:t>
            </w:r>
          </w:p>
        </w:tc>
        <w:tc>
          <w:tcPr>
            <w:tcW w:w="1317" w:type="dxa"/>
            <w:gridSpan w:val="2"/>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r w:rsidRPr="004A1E07">
              <w:rPr>
                <w:noProof/>
                <w:sz w:val="18"/>
                <w:szCs w:val="18"/>
              </w:rPr>
              <w:t>5.6</w:t>
            </w:r>
          </w:p>
        </w:tc>
        <w:tc>
          <w:tcPr>
            <w:tcW w:w="1276"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r w:rsidRPr="004A1E07">
              <w:rPr>
                <w:noProof/>
                <w:sz w:val="18"/>
                <w:szCs w:val="18"/>
              </w:rPr>
              <w:t>4.9</w:t>
            </w:r>
          </w:p>
        </w:tc>
        <w:tc>
          <w:tcPr>
            <w:tcW w:w="1134"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r w:rsidRPr="004A1E07">
              <w:rPr>
                <w:noProof/>
                <w:sz w:val="18"/>
                <w:szCs w:val="18"/>
              </w:rPr>
              <w:t>p&lt;0.0001</w:t>
            </w:r>
          </w:p>
        </w:tc>
        <w:tc>
          <w:tcPr>
            <w:tcW w:w="1417"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r w:rsidRPr="004A1E07">
              <w:rPr>
                <w:noProof/>
                <w:sz w:val="18"/>
                <w:szCs w:val="18"/>
              </w:rPr>
              <w:t>5.4</w:t>
            </w:r>
          </w:p>
        </w:tc>
        <w:tc>
          <w:tcPr>
            <w:tcW w:w="1701"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r w:rsidRPr="004A1E07">
              <w:rPr>
                <w:noProof/>
                <w:sz w:val="18"/>
                <w:szCs w:val="18"/>
              </w:rPr>
              <w:t>4.7</w:t>
            </w:r>
          </w:p>
        </w:tc>
        <w:tc>
          <w:tcPr>
            <w:tcW w:w="1134"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r w:rsidRPr="004A1E07">
              <w:rPr>
                <w:noProof/>
                <w:sz w:val="18"/>
                <w:szCs w:val="18"/>
              </w:rPr>
              <w:t>p&lt;0.0001</w:t>
            </w:r>
          </w:p>
        </w:tc>
      </w:tr>
      <w:tr w:rsidR="00364B1E" w:rsidTr="00A677D3">
        <w:tc>
          <w:tcPr>
            <w:tcW w:w="2477"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rPr>
                <w:noProof/>
                <w:sz w:val="18"/>
                <w:szCs w:val="18"/>
              </w:rPr>
            </w:pPr>
            <w:r w:rsidRPr="004A1E07">
              <w:rPr>
                <w:noProof/>
                <w:sz w:val="18"/>
                <w:szCs w:val="18"/>
              </w:rPr>
              <w:t>Male (%)</w:t>
            </w:r>
          </w:p>
        </w:tc>
        <w:tc>
          <w:tcPr>
            <w:tcW w:w="1317" w:type="dxa"/>
            <w:gridSpan w:val="2"/>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r w:rsidRPr="004A1E07">
              <w:rPr>
                <w:noProof/>
                <w:sz w:val="18"/>
                <w:szCs w:val="18"/>
              </w:rPr>
              <w:t>52.1</w:t>
            </w:r>
          </w:p>
        </w:tc>
        <w:tc>
          <w:tcPr>
            <w:tcW w:w="1276"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r w:rsidRPr="004A1E07">
              <w:rPr>
                <w:noProof/>
                <w:sz w:val="18"/>
                <w:szCs w:val="18"/>
              </w:rPr>
              <w:t>50.0</w:t>
            </w:r>
          </w:p>
        </w:tc>
        <w:tc>
          <w:tcPr>
            <w:tcW w:w="1134"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r w:rsidRPr="004A1E07">
              <w:rPr>
                <w:noProof/>
                <w:sz w:val="18"/>
                <w:szCs w:val="18"/>
              </w:rPr>
              <w:t>p=0.12</w:t>
            </w:r>
          </w:p>
        </w:tc>
        <w:tc>
          <w:tcPr>
            <w:tcW w:w="1417"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r w:rsidRPr="004A1E07">
              <w:rPr>
                <w:noProof/>
                <w:sz w:val="18"/>
                <w:szCs w:val="18"/>
              </w:rPr>
              <w:t>43.4</w:t>
            </w:r>
          </w:p>
        </w:tc>
        <w:tc>
          <w:tcPr>
            <w:tcW w:w="1701" w:type="dxa"/>
            <w:tcBorders>
              <w:left w:val="single" w:sz="4" w:space="0" w:color="FFFFFF" w:themeColor="background1"/>
              <w:right w:val="single" w:sz="4" w:space="0" w:color="FFFFFF" w:themeColor="background1"/>
            </w:tcBorders>
          </w:tcPr>
          <w:p w:rsidR="00364B1E" w:rsidRPr="004A1E07" w:rsidRDefault="00364B1E" w:rsidP="00A677D3">
            <w:pPr>
              <w:tabs>
                <w:tab w:val="center" w:pos="1026"/>
                <w:tab w:val="right" w:pos="2052"/>
              </w:tabs>
              <w:spacing w:line="480" w:lineRule="auto"/>
              <w:jc w:val="center"/>
              <w:rPr>
                <w:noProof/>
                <w:sz w:val="18"/>
                <w:szCs w:val="18"/>
              </w:rPr>
            </w:pPr>
            <w:r w:rsidRPr="004A1E07">
              <w:rPr>
                <w:noProof/>
                <w:sz w:val="18"/>
                <w:szCs w:val="18"/>
              </w:rPr>
              <w:t>40.1</w:t>
            </w:r>
          </w:p>
        </w:tc>
        <w:tc>
          <w:tcPr>
            <w:tcW w:w="1134"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r w:rsidRPr="004A1E07">
              <w:rPr>
                <w:noProof/>
                <w:sz w:val="18"/>
                <w:szCs w:val="18"/>
              </w:rPr>
              <w:t>p=0.03</w:t>
            </w:r>
          </w:p>
        </w:tc>
      </w:tr>
      <w:tr w:rsidR="00364B1E" w:rsidTr="00A677D3">
        <w:tc>
          <w:tcPr>
            <w:tcW w:w="2477"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rPr>
                <w:noProof/>
                <w:sz w:val="18"/>
                <w:szCs w:val="18"/>
              </w:rPr>
            </w:pPr>
            <w:r w:rsidRPr="004A1E07">
              <w:rPr>
                <w:noProof/>
                <w:sz w:val="18"/>
                <w:szCs w:val="18"/>
              </w:rPr>
              <w:t>Mean age at diagnosis (yrs)</w:t>
            </w:r>
          </w:p>
        </w:tc>
        <w:tc>
          <w:tcPr>
            <w:tcW w:w="1317" w:type="dxa"/>
            <w:gridSpan w:val="2"/>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r w:rsidRPr="004A1E07">
              <w:rPr>
                <w:noProof/>
                <w:sz w:val="18"/>
                <w:szCs w:val="18"/>
              </w:rPr>
              <w:t>39.2</w:t>
            </w:r>
          </w:p>
        </w:tc>
        <w:tc>
          <w:tcPr>
            <w:tcW w:w="1276"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r w:rsidRPr="004A1E07">
              <w:rPr>
                <w:noProof/>
                <w:sz w:val="18"/>
                <w:szCs w:val="18"/>
              </w:rPr>
              <w:t>71.8</w:t>
            </w:r>
          </w:p>
        </w:tc>
        <w:tc>
          <w:tcPr>
            <w:tcW w:w="1134"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r w:rsidRPr="004A1E07">
              <w:rPr>
                <w:noProof/>
                <w:sz w:val="18"/>
                <w:szCs w:val="18"/>
              </w:rPr>
              <w:t>-</w:t>
            </w:r>
          </w:p>
        </w:tc>
        <w:tc>
          <w:tcPr>
            <w:tcW w:w="1417"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r w:rsidRPr="004A1E07">
              <w:rPr>
                <w:noProof/>
                <w:sz w:val="18"/>
                <w:szCs w:val="18"/>
              </w:rPr>
              <w:t>35.6</w:t>
            </w:r>
          </w:p>
        </w:tc>
        <w:tc>
          <w:tcPr>
            <w:tcW w:w="1701"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r w:rsidRPr="004A1E07">
              <w:rPr>
                <w:noProof/>
                <w:sz w:val="18"/>
                <w:szCs w:val="18"/>
              </w:rPr>
              <w:t>71.8</w:t>
            </w:r>
          </w:p>
        </w:tc>
        <w:tc>
          <w:tcPr>
            <w:tcW w:w="1134"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r w:rsidRPr="004A1E07">
              <w:rPr>
                <w:noProof/>
                <w:sz w:val="18"/>
                <w:szCs w:val="18"/>
              </w:rPr>
              <w:t>-</w:t>
            </w:r>
          </w:p>
        </w:tc>
      </w:tr>
      <w:tr w:rsidR="00364B1E" w:rsidTr="00A677D3">
        <w:tc>
          <w:tcPr>
            <w:tcW w:w="2477"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rPr>
                <w:noProof/>
                <w:sz w:val="18"/>
                <w:szCs w:val="18"/>
              </w:rPr>
            </w:pPr>
            <w:r w:rsidRPr="004A1E07">
              <w:rPr>
                <w:noProof/>
                <w:sz w:val="18"/>
                <w:szCs w:val="18"/>
              </w:rPr>
              <w:t>Smoking status at diagnosis(%)</w:t>
            </w:r>
          </w:p>
          <w:p w:rsidR="00364B1E" w:rsidRPr="004A1E07" w:rsidRDefault="00364B1E" w:rsidP="00364B1E">
            <w:pPr>
              <w:pStyle w:val="ListParagraph"/>
              <w:numPr>
                <w:ilvl w:val="0"/>
                <w:numId w:val="3"/>
              </w:numPr>
              <w:spacing w:line="480" w:lineRule="auto"/>
              <w:rPr>
                <w:noProof/>
                <w:sz w:val="18"/>
                <w:szCs w:val="18"/>
              </w:rPr>
            </w:pPr>
            <w:r w:rsidRPr="004A1E07">
              <w:rPr>
                <w:noProof/>
                <w:sz w:val="18"/>
                <w:szCs w:val="18"/>
              </w:rPr>
              <w:t>smoker</w:t>
            </w:r>
          </w:p>
          <w:p w:rsidR="00364B1E" w:rsidRPr="004A1E07" w:rsidRDefault="00364B1E" w:rsidP="00364B1E">
            <w:pPr>
              <w:pStyle w:val="ListParagraph"/>
              <w:numPr>
                <w:ilvl w:val="0"/>
                <w:numId w:val="3"/>
              </w:numPr>
              <w:spacing w:line="480" w:lineRule="auto"/>
              <w:rPr>
                <w:noProof/>
                <w:sz w:val="18"/>
                <w:szCs w:val="18"/>
              </w:rPr>
            </w:pPr>
            <w:r w:rsidRPr="004A1E07">
              <w:rPr>
                <w:noProof/>
                <w:sz w:val="18"/>
                <w:szCs w:val="18"/>
              </w:rPr>
              <w:t>non-smoker</w:t>
            </w:r>
          </w:p>
          <w:p w:rsidR="00364B1E" w:rsidRPr="004A1E07" w:rsidRDefault="00364B1E" w:rsidP="00364B1E">
            <w:pPr>
              <w:pStyle w:val="ListParagraph"/>
              <w:numPr>
                <w:ilvl w:val="0"/>
                <w:numId w:val="3"/>
              </w:numPr>
              <w:spacing w:line="480" w:lineRule="auto"/>
              <w:rPr>
                <w:noProof/>
                <w:sz w:val="18"/>
                <w:szCs w:val="18"/>
              </w:rPr>
            </w:pPr>
            <w:r w:rsidRPr="004A1E07">
              <w:rPr>
                <w:noProof/>
                <w:sz w:val="18"/>
                <w:szCs w:val="18"/>
              </w:rPr>
              <w:t>ex-smoker</w:t>
            </w:r>
          </w:p>
          <w:p w:rsidR="00364B1E" w:rsidRPr="004A1E07" w:rsidRDefault="00364B1E" w:rsidP="00364B1E">
            <w:pPr>
              <w:pStyle w:val="ListParagraph"/>
              <w:numPr>
                <w:ilvl w:val="0"/>
                <w:numId w:val="3"/>
              </w:numPr>
              <w:spacing w:line="480" w:lineRule="auto"/>
              <w:rPr>
                <w:noProof/>
                <w:sz w:val="18"/>
                <w:szCs w:val="18"/>
              </w:rPr>
            </w:pPr>
            <w:r w:rsidRPr="004A1E07">
              <w:rPr>
                <w:noProof/>
                <w:sz w:val="18"/>
                <w:szCs w:val="18"/>
              </w:rPr>
              <w:t>missing</w:t>
            </w:r>
          </w:p>
        </w:tc>
        <w:tc>
          <w:tcPr>
            <w:tcW w:w="1317" w:type="dxa"/>
            <w:gridSpan w:val="2"/>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p>
          <w:p w:rsidR="00364B1E" w:rsidRPr="004A1E07" w:rsidRDefault="00364B1E" w:rsidP="00A677D3">
            <w:pPr>
              <w:spacing w:line="480" w:lineRule="auto"/>
              <w:jc w:val="center"/>
              <w:rPr>
                <w:noProof/>
                <w:sz w:val="18"/>
                <w:szCs w:val="18"/>
              </w:rPr>
            </w:pPr>
            <w:r w:rsidRPr="004A1E07">
              <w:rPr>
                <w:noProof/>
                <w:sz w:val="18"/>
                <w:szCs w:val="18"/>
              </w:rPr>
              <w:t>17.1</w:t>
            </w:r>
          </w:p>
          <w:p w:rsidR="00364B1E" w:rsidRPr="004A1E07" w:rsidRDefault="00364B1E" w:rsidP="00A677D3">
            <w:pPr>
              <w:spacing w:line="480" w:lineRule="auto"/>
              <w:jc w:val="center"/>
              <w:rPr>
                <w:noProof/>
                <w:sz w:val="18"/>
                <w:szCs w:val="18"/>
              </w:rPr>
            </w:pPr>
            <w:r w:rsidRPr="004A1E07">
              <w:rPr>
                <w:noProof/>
                <w:sz w:val="18"/>
                <w:szCs w:val="18"/>
              </w:rPr>
              <w:t>57.1</w:t>
            </w:r>
          </w:p>
          <w:p w:rsidR="00364B1E" w:rsidRPr="004A1E07" w:rsidRDefault="00364B1E" w:rsidP="00A677D3">
            <w:pPr>
              <w:spacing w:line="480" w:lineRule="auto"/>
              <w:jc w:val="center"/>
              <w:rPr>
                <w:noProof/>
                <w:sz w:val="18"/>
                <w:szCs w:val="18"/>
              </w:rPr>
            </w:pPr>
            <w:r w:rsidRPr="004A1E07">
              <w:rPr>
                <w:noProof/>
                <w:sz w:val="18"/>
                <w:szCs w:val="18"/>
              </w:rPr>
              <w:t>22.7</w:t>
            </w:r>
          </w:p>
          <w:p w:rsidR="00364B1E" w:rsidRPr="004A1E07" w:rsidRDefault="00364B1E" w:rsidP="00A677D3">
            <w:pPr>
              <w:spacing w:line="480" w:lineRule="auto"/>
              <w:jc w:val="center"/>
              <w:rPr>
                <w:noProof/>
                <w:sz w:val="18"/>
                <w:szCs w:val="18"/>
              </w:rPr>
            </w:pPr>
            <w:r w:rsidRPr="004A1E07">
              <w:rPr>
                <w:noProof/>
                <w:sz w:val="18"/>
                <w:szCs w:val="18"/>
              </w:rPr>
              <w:t>3.1</w:t>
            </w:r>
          </w:p>
        </w:tc>
        <w:tc>
          <w:tcPr>
            <w:tcW w:w="1276"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p>
          <w:p w:rsidR="00364B1E" w:rsidRPr="004A1E07" w:rsidRDefault="00364B1E" w:rsidP="00A677D3">
            <w:pPr>
              <w:spacing w:line="480" w:lineRule="auto"/>
              <w:jc w:val="center"/>
              <w:rPr>
                <w:noProof/>
                <w:sz w:val="18"/>
                <w:szCs w:val="18"/>
              </w:rPr>
            </w:pPr>
            <w:r w:rsidRPr="004A1E07">
              <w:rPr>
                <w:noProof/>
                <w:sz w:val="18"/>
                <w:szCs w:val="18"/>
              </w:rPr>
              <w:t>9.8</w:t>
            </w:r>
          </w:p>
          <w:p w:rsidR="00364B1E" w:rsidRPr="004A1E07" w:rsidRDefault="00364B1E" w:rsidP="00A677D3">
            <w:pPr>
              <w:spacing w:line="480" w:lineRule="auto"/>
              <w:jc w:val="center"/>
              <w:rPr>
                <w:noProof/>
                <w:sz w:val="18"/>
                <w:szCs w:val="18"/>
              </w:rPr>
            </w:pPr>
            <w:r w:rsidRPr="004A1E07">
              <w:rPr>
                <w:noProof/>
                <w:sz w:val="18"/>
                <w:szCs w:val="18"/>
              </w:rPr>
              <w:t>50.1</w:t>
            </w:r>
          </w:p>
          <w:p w:rsidR="00364B1E" w:rsidRPr="004A1E07" w:rsidRDefault="00364B1E" w:rsidP="00A677D3">
            <w:pPr>
              <w:spacing w:line="480" w:lineRule="auto"/>
              <w:jc w:val="center"/>
              <w:rPr>
                <w:noProof/>
                <w:sz w:val="18"/>
                <w:szCs w:val="18"/>
              </w:rPr>
            </w:pPr>
            <w:r w:rsidRPr="004A1E07">
              <w:rPr>
                <w:noProof/>
                <w:sz w:val="18"/>
                <w:szCs w:val="18"/>
              </w:rPr>
              <w:t>35.7</w:t>
            </w:r>
          </w:p>
          <w:p w:rsidR="00364B1E" w:rsidRPr="004A1E07" w:rsidRDefault="00364B1E" w:rsidP="00A677D3">
            <w:pPr>
              <w:spacing w:line="480" w:lineRule="auto"/>
              <w:jc w:val="center"/>
              <w:rPr>
                <w:noProof/>
                <w:sz w:val="18"/>
                <w:szCs w:val="18"/>
              </w:rPr>
            </w:pPr>
            <w:r w:rsidRPr="004A1E07">
              <w:rPr>
                <w:noProof/>
                <w:sz w:val="18"/>
                <w:szCs w:val="18"/>
              </w:rPr>
              <w:t>4.4</w:t>
            </w:r>
          </w:p>
        </w:tc>
        <w:tc>
          <w:tcPr>
            <w:tcW w:w="1134"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p>
          <w:p w:rsidR="00364B1E" w:rsidRPr="004A1E07" w:rsidRDefault="00364B1E" w:rsidP="00A677D3">
            <w:pPr>
              <w:spacing w:line="480" w:lineRule="auto"/>
              <w:jc w:val="center"/>
              <w:rPr>
                <w:noProof/>
                <w:sz w:val="18"/>
                <w:szCs w:val="18"/>
              </w:rPr>
            </w:pPr>
            <w:r w:rsidRPr="004A1E07">
              <w:rPr>
                <w:noProof/>
                <w:sz w:val="18"/>
                <w:szCs w:val="18"/>
              </w:rPr>
              <w:t>p&lt;0.0001</w:t>
            </w:r>
          </w:p>
          <w:p w:rsidR="00364B1E" w:rsidRPr="004A1E07" w:rsidRDefault="00364B1E" w:rsidP="00A677D3">
            <w:pPr>
              <w:spacing w:line="480" w:lineRule="auto"/>
              <w:jc w:val="center"/>
              <w:rPr>
                <w:noProof/>
                <w:sz w:val="18"/>
                <w:szCs w:val="18"/>
              </w:rPr>
            </w:pPr>
            <w:r w:rsidRPr="004A1E07">
              <w:rPr>
                <w:noProof/>
                <w:sz w:val="18"/>
                <w:szCs w:val="18"/>
              </w:rPr>
              <w:t>p&lt;0.0001</w:t>
            </w:r>
          </w:p>
          <w:p w:rsidR="00364B1E" w:rsidRPr="004A1E07" w:rsidRDefault="00364B1E" w:rsidP="00A677D3">
            <w:pPr>
              <w:spacing w:line="480" w:lineRule="auto"/>
              <w:jc w:val="center"/>
              <w:rPr>
                <w:noProof/>
                <w:sz w:val="18"/>
                <w:szCs w:val="18"/>
              </w:rPr>
            </w:pPr>
            <w:r w:rsidRPr="004A1E07">
              <w:rPr>
                <w:noProof/>
                <w:sz w:val="18"/>
                <w:szCs w:val="18"/>
              </w:rPr>
              <w:t>p&lt;0.0001</w:t>
            </w:r>
          </w:p>
        </w:tc>
        <w:tc>
          <w:tcPr>
            <w:tcW w:w="1417"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p>
          <w:p w:rsidR="00364B1E" w:rsidRPr="004A1E07" w:rsidRDefault="00364B1E" w:rsidP="00A677D3">
            <w:pPr>
              <w:spacing w:line="480" w:lineRule="auto"/>
              <w:jc w:val="center"/>
              <w:rPr>
                <w:noProof/>
                <w:sz w:val="18"/>
                <w:szCs w:val="18"/>
              </w:rPr>
            </w:pPr>
            <w:r w:rsidRPr="004A1E07">
              <w:rPr>
                <w:noProof/>
                <w:sz w:val="18"/>
                <w:szCs w:val="18"/>
              </w:rPr>
              <w:t>35.6</w:t>
            </w:r>
          </w:p>
          <w:p w:rsidR="00364B1E" w:rsidRPr="004A1E07" w:rsidRDefault="00364B1E" w:rsidP="00A677D3">
            <w:pPr>
              <w:spacing w:line="480" w:lineRule="auto"/>
              <w:jc w:val="center"/>
              <w:rPr>
                <w:noProof/>
                <w:sz w:val="18"/>
                <w:szCs w:val="18"/>
              </w:rPr>
            </w:pPr>
            <w:r w:rsidRPr="004A1E07">
              <w:rPr>
                <w:noProof/>
                <w:sz w:val="18"/>
                <w:szCs w:val="18"/>
              </w:rPr>
              <w:t>46.0</w:t>
            </w:r>
          </w:p>
          <w:p w:rsidR="00364B1E" w:rsidRPr="004A1E07" w:rsidRDefault="00364B1E" w:rsidP="00A677D3">
            <w:pPr>
              <w:spacing w:line="480" w:lineRule="auto"/>
              <w:jc w:val="center"/>
              <w:rPr>
                <w:noProof/>
                <w:sz w:val="18"/>
                <w:szCs w:val="18"/>
              </w:rPr>
            </w:pPr>
            <w:r w:rsidRPr="004A1E07">
              <w:rPr>
                <w:noProof/>
                <w:sz w:val="18"/>
                <w:szCs w:val="18"/>
              </w:rPr>
              <w:t>15.7</w:t>
            </w:r>
          </w:p>
          <w:p w:rsidR="00364B1E" w:rsidRPr="004A1E07" w:rsidRDefault="00364B1E" w:rsidP="00A677D3">
            <w:pPr>
              <w:spacing w:line="480" w:lineRule="auto"/>
              <w:jc w:val="center"/>
              <w:rPr>
                <w:noProof/>
                <w:sz w:val="18"/>
                <w:szCs w:val="18"/>
              </w:rPr>
            </w:pPr>
            <w:r w:rsidRPr="004A1E07">
              <w:rPr>
                <w:noProof/>
                <w:sz w:val="18"/>
                <w:szCs w:val="18"/>
              </w:rPr>
              <w:t>2.7</w:t>
            </w:r>
          </w:p>
        </w:tc>
        <w:tc>
          <w:tcPr>
            <w:tcW w:w="1701"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p>
          <w:p w:rsidR="00364B1E" w:rsidRPr="004A1E07" w:rsidRDefault="00364B1E" w:rsidP="00A677D3">
            <w:pPr>
              <w:spacing w:line="480" w:lineRule="auto"/>
              <w:jc w:val="center"/>
              <w:rPr>
                <w:noProof/>
                <w:sz w:val="18"/>
                <w:szCs w:val="18"/>
              </w:rPr>
            </w:pPr>
            <w:r w:rsidRPr="004A1E07">
              <w:rPr>
                <w:noProof/>
                <w:sz w:val="18"/>
                <w:szCs w:val="18"/>
              </w:rPr>
              <w:t>22.4</w:t>
            </w:r>
          </w:p>
          <w:p w:rsidR="00364B1E" w:rsidRPr="004A1E07" w:rsidRDefault="00364B1E" w:rsidP="00A677D3">
            <w:pPr>
              <w:spacing w:line="480" w:lineRule="auto"/>
              <w:jc w:val="center"/>
              <w:rPr>
                <w:noProof/>
                <w:sz w:val="18"/>
                <w:szCs w:val="18"/>
              </w:rPr>
            </w:pPr>
            <w:r w:rsidRPr="004A1E07">
              <w:rPr>
                <w:noProof/>
                <w:sz w:val="18"/>
                <w:szCs w:val="18"/>
              </w:rPr>
              <w:t>46.5</w:t>
            </w:r>
          </w:p>
          <w:p w:rsidR="00364B1E" w:rsidRPr="004A1E07" w:rsidRDefault="00364B1E" w:rsidP="00A677D3">
            <w:pPr>
              <w:spacing w:line="480" w:lineRule="auto"/>
              <w:jc w:val="center"/>
              <w:rPr>
                <w:noProof/>
                <w:sz w:val="18"/>
                <w:szCs w:val="18"/>
              </w:rPr>
            </w:pPr>
            <w:r w:rsidRPr="004A1E07">
              <w:rPr>
                <w:noProof/>
                <w:sz w:val="18"/>
                <w:szCs w:val="18"/>
              </w:rPr>
              <w:t>27.4</w:t>
            </w:r>
          </w:p>
          <w:p w:rsidR="00364B1E" w:rsidRPr="004A1E07" w:rsidRDefault="00364B1E" w:rsidP="00A677D3">
            <w:pPr>
              <w:spacing w:line="480" w:lineRule="auto"/>
              <w:jc w:val="center"/>
              <w:rPr>
                <w:noProof/>
                <w:sz w:val="18"/>
                <w:szCs w:val="18"/>
              </w:rPr>
            </w:pPr>
            <w:r w:rsidRPr="004A1E07">
              <w:rPr>
                <w:noProof/>
                <w:sz w:val="18"/>
                <w:szCs w:val="18"/>
              </w:rPr>
              <w:t>3.7</w:t>
            </w:r>
          </w:p>
        </w:tc>
        <w:tc>
          <w:tcPr>
            <w:tcW w:w="1134"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p>
          <w:p w:rsidR="00364B1E" w:rsidRPr="004A1E07" w:rsidRDefault="00364B1E" w:rsidP="00A677D3">
            <w:pPr>
              <w:spacing w:line="480" w:lineRule="auto"/>
              <w:jc w:val="center"/>
              <w:rPr>
                <w:noProof/>
                <w:sz w:val="18"/>
                <w:szCs w:val="18"/>
              </w:rPr>
            </w:pPr>
            <w:r w:rsidRPr="004A1E07">
              <w:rPr>
                <w:noProof/>
                <w:sz w:val="18"/>
                <w:szCs w:val="18"/>
              </w:rPr>
              <w:t>p&lt;0.0001</w:t>
            </w:r>
          </w:p>
          <w:p w:rsidR="00364B1E" w:rsidRPr="004A1E07" w:rsidRDefault="00364B1E" w:rsidP="00A677D3">
            <w:pPr>
              <w:spacing w:line="480" w:lineRule="auto"/>
              <w:jc w:val="center"/>
              <w:rPr>
                <w:noProof/>
                <w:sz w:val="18"/>
                <w:szCs w:val="18"/>
              </w:rPr>
            </w:pPr>
            <w:r w:rsidRPr="004A1E07">
              <w:rPr>
                <w:noProof/>
                <w:sz w:val="18"/>
                <w:szCs w:val="18"/>
              </w:rPr>
              <w:t>p=0.37</w:t>
            </w:r>
          </w:p>
          <w:p w:rsidR="00364B1E" w:rsidRPr="004A1E07" w:rsidRDefault="00364B1E" w:rsidP="00A677D3">
            <w:pPr>
              <w:spacing w:line="480" w:lineRule="auto"/>
              <w:jc w:val="center"/>
              <w:rPr>
                <w:noProof/>
                <w:sz w:val="18"/>
                <w:szCs w:val="18"/>
              </w:rPr>
            </w:pPr>
            <w:r w:rsidRPr="004A1E07">
              <w:rPr>
                <w:noProof/>
                <w:sz w:val="18"/>
                <w:szCs w:val="18"/>
              </w:rPr>
              <w:t>P&lt;0.0001</w:t>
            </w:r>
          </w:p>
        </w:tc>
      </w:tr>
      <w:tr w:rsidR="00364B1E" w:rsidTr="00A677D3">
        <w:tc>
          <w:tcPr>
            <w:tcW w:w="2477" w:type="dxa"/>
            <w:tcBorders>
              <w:left w:val="single" w:sz="4" w:space="0" w:color="FFFFFF" w:themeColor="background1"/>
              <w:right w:val="single" w:sz="4" w:space="0" w:color="FFFFFF" w:themeColor="background1"/>
            </w:tcBorders>
          </w:tcPr>
          <w:p w:rsidR="00364B1E" w:rsidRPr="003F797C" w:rsidRDefault="00364B1E" w:rsidP="00A677D3">
            <w:pPr>
              <w:spacing w:line="480" w:lineRule="auto"/>
              <w:rPr>
                <w:noProof/>
                <w:sz w:val="18"/>
                <w:szCs w:val="18"/>
                <w:vertAlign w:val="superscript"/>
              </w:rPr>
            </w:pPr>
            <w:r w:rsidRPr="004A1E07">
              <w:rPr>
                <w:noProof/>
                <w:sz w:val="18"/>
                <w:szCs w:val="18"/>
              </w:rPr>
              <w:t>IBD medication exposure</w:t>
            </w:r>
            <w:r>
              <w:rPr>
                <w:noProof/>
                <w:sz w:val="18"/>
                <w:szCs w:val="18"/>
                <w:vertAlign w:val="superscript"/>
              </w:rPr>
              <w:t>c</w:t>
            </w:r>
          </w:p>
          <w:p w:rsidR="00364B1E" w:rsidRPr="004A1E07" w:rsidRDefault="00364B1E" w:rsidP="00364B1E">
            <w:pPr>
              <w:pStyle w:val="ListParagraph"/>
              <w:numPr>
                <w:ilvl w:val="0"/>
                <w:numId w:val="4"/>
              </w:numPr>
              <w:spacing w:line="480" w:lineRule="auto"/>
              <w:rPr>
                <w:noProof/>
                <w:sz w:val="18"/>
                <w:szCs w:val="18"/>
              </w:rPr>
            </w:pPr>
            <w:r>
              <w:rPr>
                <w:noProof/>
                <w:sz w:val="18"/>
                <w:szCs w:val="18"/>
              </w:rPr>
              <w:t>CS</w:t>
            </w:r>
            <w:r>
              <w:rPr>
                <w:noProof/>
                <w:sz w:val="18"/>
                <w:szCs w:val="18"/>
                <w:vertAlign w:val="superscript"/>
              </w:rPr>
              <w:t>d</w:t>
            </w:r>
            <w:r w:rsidRPr="004A1E07">
              <w:rPr>
                <w:noProof/>
                <w:sz w:val="18"/>
                <w:szCs w:val="18"/>
              </w:rPr>
              <w:t xml:space="preserve"> (%)</w:t>
            </w:r>
          </w:p>
          <w:p w:rsidR="00364B1E" w:rsidRPr="004A1E07" w:rsidRDefault="00364B1E" w:rsidP="00364B1E">
            <w:pPr>
              <w:pStyle w:val="ListParagraph"/>
              <w:numPr>
                <w:ilvl w:val="0"/>
                <w:numId w:val="4"/>
              </w:numPr>
              <w:spacing w:line="480" w:lineRule="auto"/>
              <w:rPr>
                <w:noProof/>
                <w:sz w:val="18"/>
                <w:szCs w:val="18"/>
              </w:rPr>
            </w:pPr>
            <w:r w:rsidRPr="004A1E07">
              <w:rPr>
                <w:noProof/>
                <w:sz w:val="18"/>
                <w:szCs w:val="18"/>
              </w:rPr>
              <w:t>5-ASA</w:t>
            </w:r>
            <w:r>
              <w:rPr>
                <w:noProof/>
                <w:sz w:val="18"/>
                <w:szCs w:val="18"/>
                <w:vertAlign w:val="superscript"/>
              </w:rPr>
              <w:t>e</w:t>
            </w:r>
            <w:r w:rsidRPr="004A1E07">
              <w:rPr>
                <w:noProof/>
                <w:sz w:val="18"/>
                <w:szCs w:val="18"/>
              </w:rPr>
              <w:t>(%)</w:t>
            </w:r>
          </w:p>
          <w:p w:rsidR="00364B1E" w:rsidRPr="004A1E07" w:rsidRDefault="00364B1E" w:rsidP="00364B1E">
            <w:pPr>
              <w:pStyle w:val="ListParagraph"/>
              <w:numPr>
                <w:ilvl w:val="0"/>
                <w:numId w:val="4"/>
              </w:numPr>
              <w:spacing w:line="480" w:lineRule="auto"/>
              <w:rPr>
                <w:noProof/>
                <w:sz w:val="18"/>
                <w:szCs w:val="18"/>
              </w:rPr>
            </w:pPr>
            <w:r w:rsidRPr="004A1E07">
              <w:rPr>
                <w:noProof/>
                <w:sz w:val="18"/>
                <w:szCs w:val="18"/>
              </w:rPr>
              <w:t>Thiopurine</w:t>
            </w:r>
            <w:r>
              <w:rPr>
                <w:noProof/>
                <w:sz w:val="18"/>
                <w:szCs w:val="18"/>
                <w:vertAlign w:val="superscript"/>
              </w:rPr>
              <w:t xml:space="preserve"> </w:t>
            </w:r>
            <w:r w:rsidRPr="004A1E07">
              <w:rPr>
                <w:noProof/>
                <w:sz w:val="18"/>
                <w:szCs w:val="18"/>
              </w:rPr>
              <w:t>(%)</w:t>
            </w:r>
          </w:p>
        </w:tc>
        <w:tc>
          <w:tcPr>
            <w:tcW w:w="1317" w:type="dxa"/>
            <w:gridSpan w:val="2"/>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p>
          <w:p w:rsidR="00364B1E" w:rsidRPr="004A1E07" w:rsidRDefault="00364B1E" w:rsidP="00A677D3">
            <w:pPr>
              <w:spacing w:line="480" w:lineRule="auto"/>
              <w:jc w:val="center"/>
              <w:rPr>
                <w:noProof/>
                <w:sz w:val="18"/>
                <w:szCs w:val="18"/>
              </w:rPr>
            </w:pPr>
            <w:r w:rsidRPr="004A1E07">
              <w:rPr>
                <w:noProof/>
                <w:sz w:val="18"/>
                <w:szCs w:val="18"/>
              </w:rPr>
              <w:t>55.5</w:t>
            </w:r>
          </w:p>
          <w:p w:rsidR="00364B1E" w:rsidRPr="004A1E07" w:rsidRDefault="00364B1E" w:rsidP="00A677D3">
            <w:pPr>
              <w:spacing w:line="480" w:lineRule="auto"/>
              <w:jc w:val="center"/>
              <w:rPr>
                <w:noProof/>
                <w:sz w:val="18"/>
                <w:szCs w:val="18"/>
              </w:rPr>
            </w:pPr>
            <w:r w:rsidRPr="004A1E07">
              <w:rPr>
                <w:noProof/>
                <w:sz w:val="18"/>
                <w:szCs w:val="18"/>
              </w:rPr>
              <w:t>82.3</w:t>
            </w:r>
          </w:p>
          <w:p w:rsidR="00364B1E" w:rsidRPr="004A1E07" w:rsidRDefault="00364B1E" w:rsidP="00A677D3">
            <w:pPr>
              <w:spacing w:line="480" w:lineRule="auto"/>
              <w:jc w:val="center"/>
              <w:rPr>
                <w:noProof/>
                <w:sz w:val="18"/>
                <w:szCs w:val="18"/>
              </w:rPr>
            </w:pPr>
            <w:r w:rsidRPr="004A1E07">
              <w:rPr>
                <w:noProof/>
                <w:sz w:val="18"/>
                <w:szCs w:val="18"/>
              </w:rPr>
              <w:t>21.6</w:t>
            </w:r>
          </w:p>
        </w:tc>
        <w:tc>
          <w:tcPr>
            <w:tcW w:w="1276"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p>
          <w:p w:rsidR="00364B1E" w:rsidRPr="004A1E07" w:rsidRDefault="00364B1E" w:rsidP="00A677D3">
            <w:pPr>
              <w:spacing w:line="480" w:lineRule="auto"/>
              <w:jc w:val="center"/>
              <w:rPr>
                <w:noProof/>
                <w:sz w:val="18"/>
                <w:szCs w:val="18"/>
              </w:rPr>
            </w:pPr>
            <w:r w:rsidRPr="004A1E07">
              <w:rPr>
                <w:noProof/>
                <w:sz w:val="18"/>
                <w:szCs w:val="18"/>
              </w:rPr>
              <w:t>56.6</w:t>
            </w:r>
          </w:p>
          <w:p w:rsidR="00364B1E" w:rsidRPr="004A1E07" w:rsidRDefault="00364B1E" w:rsidP="00A677D3">
            <w:pPr>
              <w:spacing w:line="480" w:lineRule="auto"/>
              <w:jc w:val="center"/>
              <w:rPr>
                <w:noProof/>
                <w:sz w:val="18"/>
                <w:szCs w:val="18"/>
              </w:rPr>
            </w:pPr>
            <w:r w:rsidRPr="004A1E07">
              <w:rPr>
                <w:noProof/>
                <w:sz w:val="18"/>
                <w:szCs w:val="18"/>
              </w:rPr>
              <w:t>80.9</w:t>
            </w:r>
          </w:p>
          <w:p w:rsidR="00364B1E" w:rsidRPr="004A1E07" w:rsidRDefault="00364B1E" w:rsidP="00A677D3">
            <w:pPr>
              <w:spacing w:line="480" w:lineRule="auto"/>
              <w:jc w:val="center"/>
              <w:rPr>
                <w:noProof/>
                <w:sz w:val="18"/>
                <w:szCs w:val="18"/>
              </w:rPr>
            </w:pPr>
            <w:r w:rsidRPr="004A1E07">
              <w:rPr>
                <w:noProof/>
                <w:sz w:val="18"/>
                <w:szCs w:val="18"/>
              </w:rPr>
              <w:t>12.8</w:t>
            </w:r>
          </w:p>
        </w:tc>
        <w:tc>
          <w:tcPr>
            <w:tcW w:w="1134"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p>
          <w:p w:rsidR="00364B1E" w:rsidRPr="004A1E07" w:rsidRDefault="00364B1E" w:rsidP="00A677D3">
            <w:pPr>
              <w:spacing w:line="480" w:lineRule="auto"/>
              <w:jc w:val="center"/>
              <w:rPr>
                <w:noProof/>
                <w:sz w:val="18"/>
                <w:szCs w:val="18"/>
              </w:rPr>
            </w:pPr>
            <w:r w:rsidRPr="004A1E07">
              <w:rPr>
                <w:noProof/>
                <w:sz w:val="18"/>
                <w:szCs w:val="18"/>
              </w:rPr>
              <w:t>p=0.33</w:t>
            </w:r>
          </w:p>
          <w:p w:rsidR="00364B1E" w:rsidRPr="004A1E07" w:rsidRDefault="00364B1E" w:rsidP="00A677D3">
            <w:pPr>
              <w:spacing w:line="480" w:lineRule="auto"/>
              <w:jc w:val="center"/>
              <w:rPr>
                <w:noProof/>
                <w:sz w:val="18"/>
                <w:szCs w:val="18"/>
              </w:rPr>
            </w:pPr>
            <w:r w:rsidRPr="004A1E07">
              <w:rPr>
                <w:noProof/>
                <w:sz w:val="18"/>
                <w:szCs w:val="18"/>
              </w:rPr>
              <w:t>p=0.11</w:t>
            </w:r>
          </w:p>
          <w:p w:rsidR="00364B1E" w:rsidRPr="004A1E07" w:rsidRDefault="00364B1E" w:rsidP="00A677D3">
            <w:pPr>
              <w:spacing w:line="480" w:lineRule="auto"/>
              <w:jc w:val="center"/>
              <w:rPr>
                <w:noProof/>
                <w:sz w:val="18"/>
                <w:szCs w:val="18"/>
              </w:rPr>
            </w:pPr>
            <w:r w:rsidRPr="004A1E07">
              <w:rPr>
                <w:noProof/>
                <w:sz w:val="18"/>
                <w:szCs w:val="18"/>
              </w:rPr>
              <w:t>p&lt;0.0001</w:t>
            </w:r>
          </w:p>
        </w:tc>
        <w:tc>
          <w:tcPr>
            <w:tcW w:w="1417"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p>
          <w:p w:rsidR="00364B1E" w:rsidRPr="004A1E07" w:rsidRDefault="00364B1E" w:rsidP="00A677D3">
            <w:pPr>
              <w:spacing w:line="480" w:lineRule="auto"/>
              <w:jc w:val="center"/>
              <w:rPr>
                <w:noProof/>
                <w:sz w:val="18"/>
                <w:szCs w:val="18"/>
              </w:rPr>
            </w:pPr>
            <w:r w:rsidRPr="004A1E07">
              <w:rPr>
                <w:noProof/>
                <w:sz w:val="18"/>
                <w:szCs w:val="18"/>
              </w:rPr>
              <w:t>57.0</w:t>
            </w:r>
          </w:p>
          <w:p w:rsidR="00364B1E" w:rsidRPr="004A1E07" w:rsidRDefault="00364B1E" w:rsidP="00A677D3">
            <w:pPr>
              <w:spacing w:line="480" w:lineRule="auto"/>
              <w:jc w:val="center"/>
              <w:rPr>
                <w:noProof/>
                <w:sz w:val="18"/>
                <w:szCs w:val="18"/>
              </w:rPr>
            </w:pPr>
            <w:r w:rsidRPr="004A1E07">
              <w:rPr>
                <w:noProof/>
                <w:sz w:val="18"/>
                <w:szCs w:val="18"/>
              </w:rPr>
              <w:t>70.2</w:t>
            </w:r>
          </w:p>
          <w:p w:rsidR="00364B1E" w:rsidRPr="004A1E07" w:rsidRDefault="00364B1E" w:rsidP="00A677D3">
            <w:pPr>
              <w:spacing w:line="480" w:lineRule="auto"/>
              <w:jc w:val="center"/>
              <w:rPr>
                <w:noProof/>
                <w:sz w:val="18"/>
                <w:szCs w:val="18"/>
              </w:rPr>
            </w:pPr>
            <w:r w:rsidRPr="004A1E07">
              <w:rPr>
                <w:noProof/>
                <w:sz w:val="18"/>
                <w:szCs w:val="18"/>
              </w:rPr>
              <w:t>33.8</w:t>
            </w:r>
          </w:p>
        </w:tc>
        <w:tc>
          <w:tcPr>
            <w:tcW w:w="1701"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p>
          <w:p w:rsidR="00364B1E" w:rsidRPr="004A1E07" w:rsidRDefault="00364B1E" w:rsidP="00A677D3">
            <w:pPr>
              <w:spacing w:line="480" w:lineRule="auto"/>
              <w:jc w:val="center"/>
              <w:rPr>
                <w:noProof/>
                <w:sz w:val="18"/>
                <w:szCs w:val="18"/>
              </w:rPr>
            </w:pPr>
            <w:r w:rsidRPr="004A1E07">
              <w:rPr>
                <w:noProof/>
                <w:sz w:val="18"/>
                <w:szCs w:val="18"/>
              </w:rPr>
              <w:t>52.5</w:t>
            </w:r>
          </w:p>
          <w:p w:rsidR="00364B1E" w:rsidRPr="004A1E07" w:rsidRDefault="00364B1E" w:rsidP="00A677D3">
            <w:pPr>
              <w:spacing w:line="480" w:lineRule="auto"/>
              <w:jc w:val="center"/>
              <w:rPr>
                <w:noProof/>
                <w:sz w:val="18"/>
                <w:szCs w:val="18"/>
              </w:rPr>
            </w:pPr>
            <w:r w:rsidRPr="004A1E07">
              <w:rPr>
                <w:noProof/>
                <w:sz w:val="18"/>
                <w:szCs w:val="18"/>
              </w:rPr>
              <w:t>63.7</w:t>
            </w:r>
          </w:p>
          <w:p w:rsidR="00364B1E" w:rsidRPr="004A1E07" w:rsidRDefault="00364B1E" w:rsidP="00A677D3">
            <w:pPr>
              <w:spacing w:line="480" w:lineRule="auto"/>
              <w:jc w:val="center"/>
              <w:rPr>
                <w:noProof/>
                <w:sz w:val="18"/>
                <w:szCs w:val="18"/>
              </w:rPr>
            </w:pPr>
            <w:r w:rsidRPr="004A1E07">
              <w:rPr>
                <w:noProof/>
                <w:sz w:val="18"/>
                <w:szCs w:val="18"/>
              </w:rPr>
              <w:t>16.4</w:t>
            </w:r>
          </w:p>
        </w:tc>
        <w:tc>
          <w:tcPr>
            <w:tcW w:w="1134"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p>
          <w:p w:rsidR="00364B1E" w:rsidRPr="004A1E07" w:rsidRDefault="00364B1E" w:rsidP="00A677D3">
            <w:pPr>
              <w:spacing w:line="480" w:lineRule="auto"/>
              <w:jc w:val="center"/>
              <w:rPr>
                <w:noProof/>
                <w:sz w:val="18"/>
                <w:szCs w:val="18"/>
              </w:rPr>
            </w:pPr>
            <w:r w:rsidRPr="004A1E07">
              <w:rPr>
                <w:noProof/>
                <w:sz w:val="18"/>
                <w:szCs w:val="18"/>
              </w:rPr>
              <w:t>p=0.003</w:t>
            </w:r>
          </w:p>
          <w:p w:rsidR="00364B1E" w:rsidRPr="004A1E07" w:rsidRDefault="00364B1E" w:rsidP="00A677D3">
            <w:pPr>
              <w:spacing w:line="480" w:lineRule="auto"/>
              <w:jc w:val="center"/>
              <w:rPr>
                <w:noProof/>
                <w:sz w:val="18"/>
                <w:szCs w:val="18"/>
              </w:rPr>
            </w:pPr>
            <w:r w:rsidRPr="004A1E07">
              <w:rPr>
                <w:noProof/>
                <w:sz w:val="18"/>
                <w:szCs w:val="18"/>
              </w:rPr>
              <w:t>p&lt;0.0001</w:t>
            </w:r>
          </w:p>
          <w:p w:rsidR="00364B1E" w:rsidRPr="004A1E07" w:rsidRDefault="00364B1E" w:rsidP="00A677D3">
            <w:pPr>
              <w:spacing w:line="480" w:lineRule="auto"/>
              <w:jc w:val="center"/>
              <w:rPr>
                <w:noProof/>
                <w:sz w:val="18"/>
                <w:szCs w:val="18"/>
              </w:rPr>
            </w:pPr>
            <w:r w:rsidRPr="004A1E07">
              <w:rPr>
                <w:noProof/>
                <w:sz w:val="18"/>
                <w:szCs w:val="18"/>
              </w:rPr>
              <w:t>p&lt;0.0001</w:t>
            </w:r>
          </w:p>
        </w:tc>
      </w:tr>
      <w:tr w:rsidR="00364B1E" w:rsidTr="00A677D3">
        <w:tc>
          <w:tcPr>
            <w:tcW w:w="2477"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rPr>
                <w:noProof/>
                <w:sz w:val="18"/>
                <w:szCs w:val="18"/>
              </w:rPr>
            </w:pPr>
            <w:r w:rsidRPr="004A1E07">
              <w:rPr>
                <w:noProof/>
                <w:sz w:val="18"/>
                <w:szCs w:val="18"/>
              </w:rPr>
              <w:t>Severity Indeces</w:t>
            </w:r>
          </w:p>
          <w:p w:rsidR="00364B1E" w:rsidRPr="004A1E07" w:rsidRDefault="00364B1E" w:rsidP="00364B1E">
            <w:pPr>
              <w:pStyle w:val="ListParagraph"/>
              <w:numPr>
                <w:ilvl w:val="0"/>
                <w:numId w:val="5"/>
              </w:numPr>
              <w:spacing w:line="480" w:lineRule="auto"/>
              <w:rPr>
                <w:noProof/>
                <w:sz w:val="18"/>
                <w:szCs w:val="18"/>
              </w:rPr>
            </w:pPr>
            <w:r>
              <w:rPr>
                <w:noProof/>
                <w:sz w:val="18"/>
                <w:szCs w:val="18"/>
              </w:rPr>
              <w:t>Early CS</w:t>
            </w:r>
            <w:r>
              <w:rPr>
                <w:noProof/>
                <w:sz w:val="18"/>
                <w:szCs w:val="18"/>
                <w:vertAlign w:val="superscript"/>
              </w:rPr>
              <w:t xml:space="preserve">f </w:t>
            </w:r>
            <w:r w:rsidRPr="004A1E07">
              <w:rPr>
                <w:noProof/>
                <w:sz w:val="18"/>
                <w:szCs w:val="18"/>
              </w:rPr>
              <w:t>(%)</w:t>
            </w:r>
          </w:p>
          <w:p w:rsidR="00364B1E" w:rsidRPr="004A1E07" w:rsidRDefault="00364B1E" w:rsidP="00364B1E">
            <w:pPr>
              <w:pStyle w:val="ListParagraph"/>
              <w:numPr>
                <w:ilvl w:val="0"/>
                <w:numId w:val="5"/>
              </w:numPr>
              <w:spacing w:line="480" w:lineRule="auto"/>
              <w:rPr>
                <w:noProof/>
                <w:sz w:val="18"/>
                <w:szCs w:val="18"/>
              </w:rPr>
            </w:pPr>
            <w:r>
              <w:rPr>
                <w:noProof/>
                <w:sz w:val="18"/>
                <w:szCs w:val="18"/>
              </w:rPr>
              <w:t>CS dependency</w:t>
            </w:r>
            <w:r>
              <w:rPr>
                <w:noProof/>
                <w:sz w:val="18"/>
                <w:szCs w:val="18"/>
                <w:vertAlign w:val="superscript"/>
              </w:rPr>
              <w:t>g</w:t>
            </w:r>
            <w:r w:rsidRPr="004A1E07">
              <w:rPr>
                <w:noProof/>
                <w:sz w:val="18"/>
                <w:szCs w:val="18"/>
              </w:rPr>
              <w:t xml:space="preserve"> (%) </w:t>
            </w:r>
          </w:p>
        </w:tc>
        <w:tc>
          <w:tcPr>
            <w:tcW w:w="1317" w:type="dxa"/>
            <w:gridSpan w:val="2"/>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p>
          <w:p w:rsidR="00364B1E" w:rsidRPr="004A1E07" w:rsidRDefault="00364B1E" w:rsidP="00A677D3">
            <w:pPr>
              <w:spacing w:line="480" w:lineRule="auto"/>
              <w:jc w:val="center"/>
              <w:rPr>
                <w:noProof/>
                <w:sz w:val="18"/>
                <w:szCs w:val="18"/>
              </w:rPr>
            </w:pPr>
            <w:r w:rsidRPr="004A1E07">
              <w:rPr>
                <w:noProof/>
                <w:sz w:val="18"/>
                <w:szCs w:val="18"/>
              </w:rPr>
              <w:t>34.1</w:t>
            </w:r>
          </w:p>
          <w:p w:rsidR="00364B1E" w:rsidRPr="004A1E07" w:rsidRDefault="00364B1E" w:rsidP="00A677D3">
            <w:pPr>
              <w:spacing w:line="480" w:lineRule="auto"/>
              <w:jc w:val="center"/>
              <w:rPr>
                <w:noProof/>
                <w:sz w:val="18"/>
                <w:szCs w:val="18"/>
              </w:rPr>
            </w:pPr>
            <w:r>
              <w:rPr>
                <w:noProof/>
                <w:sz w:val="18"/>
                <w:szCs w:val="18"/>
              </w:rPr>
              <w:t>21.4</w:t>
            </w:r>
          </w:p>
        </w:tc>
        <w:tc>
          <w:tcPr>
            <w:tcW w:w="1276"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p>
          <w:p w:rsidR="00364B1E" w:rsidRDefault="00364B1E" w:rsidP="00A677D3">
            <w:pPr>
              <w:spacing w:line="480" w:lineRule="auto"/>
              <w:jc w:val="center"/>
              <w:rPr>
                <w:noProof/>
                <w:sz w:val="18"/>
                <w:szCs w:val="18"/>
              </w:rPr>
            </w:pPr>
            <w:r w:rsidRPr="004A1E07">
              <w:rPr>
                <w:noProof/>
                <w:sz w:val="18"/>
                <w:szCs w:val="18"/>
              </w:rPr>
              <w:t>38.1</w:t>
            </w:r>
          </w:p>
          <w:p w:rsidR="00364B1E" w:rsidRPr="004A1E07" w:rsidRDefault="00364B1E" w:rsidP="00A677D3">
            <w:pPr>
              <w:spacing w:line="480" w:lineRule="auto"/>
              <w:jc w:val="center"/>
              <w:rPr>
                <w:noProof/>
                <w:sz w:val="18"/>
                <w:szCs w:val="18"/>
              </w:rPr>
            </w:pPr>
            <w:r>
              <w:rPr>
                <w:noProof/>
                <w:sz w:val="18"/>
                <w:szCs w:val="18"/>
              </w:rPr>
              <w:t>24.5</w:t>
            </w:r>
          </w:p>
        </w:tc>
        <w:tc>
          <w:tcPr>
            <w:tcW w:w="1134"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p>
          <w:p w:rsidR="00364B1E" w:rsidRDefault="00364B1E" w:rsidP="00A677D3">
            <w:pPr>
              <w:spacing w:line="480" w:lineRule="auto"/>
              <w:jc w:val="center"/>
              <w:rPr>
                <w:noProof/>
                <w:sz w:val="18"/>
                <w:szCs w:val="18"/>
              </w:rPr>
            </w:pPr>
            <w:r w:rsidRPr="004A1E07">
              <w:rPr>
                <w:noProof/>
                <w:sz w:val="18"/>
                <w:szCs w:val="18"/>
              </w:rPr>
              <w:t>p&lt;0.0001</w:t>
            </w:r>
          </w:p>
          <w:p w:rsidR="00364B1E" w:rsidRPr="004A1E07" w:rsidRDefault="00364B1E" w:rsidP="00A677D3">
            <w:pPr>
              <w:spacing w:line="480" w:lineRule="auto"/>
              <w:jc w:val="center"/>
              <w:rPr>
                <w:noProof/>
                <w:sz w:val="18"/>
                <w:szCs w:val="18"/>
              </w:rPr>
            </w:pPr>
            <w:r>
              <w:rPr>
                <w:noProof/>
                <w:sz w:val="18"/>
                <w:szCs w:val="18"/>
              </w:rPr>
              <w:t>0.004</w:t>
            </w:r>
          </w:p>
        </w:tc>
        <w:tc>
          <w:tcPr>
            <w:tcW w:w="1417"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p>
          <w:p w:rsidR="00364B1E" w:rsidRDefault="00364B1E" w:rsidP="00A677D3">
            <w:pPr>
              <w:spacing w:line="480" w:lineRule="auto"/>
              <w:jc w:val="center"/>
              <w:rPr>
                <w:noProof/>
                <w:sz w:val="18"/>
                <w:szCs w:val="18"/>
              </w:rPr>
            </w:pPr>
            <w:r w:rsidRPr="004A1E07">
              <w:rPr>
                <w:noProof/>
                <w:sz w:val="18"/>
                <w:szCs w:val="18"/>
              </w:rPr>
              <w:t>41.5</w:t>
            </w:r>
          </w:p>
          <w:p w:rsidR="00364B1E" w:rsidRPr="004A1E07" w:rsidRDefault="00364B1E" w:rsidP="00A677D3">
            <w:pPr>
              <w:spacing w:line="480" w:lineRule="auto"/>
              <w:jc w:val="center"/>
              <w:rPr>
                <w:noProof/>
                <w:sz w:val="18"/>
                <w:szCs w:val="18"/>
              </w:rPr>
            </w:pPr>
            <w:r>
              <w:rPr>
                <w:noProof/>
                <w:sz w:val="18"/>
                <w:szCs w:val="18"/>
              </w:rPr>
              <w:t>26.3</w:t>
            </w:r>
          </w:p>
        </w:tc>
        <w:tc>
          <w:tcPr>
            <w:tcW w:w="1701"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p>
          <w:p w:rsidR="00364B1E" w:rsidRDefault="00364B1E" w:rsidP="00A677D3">
            <w:pPr>
              <w:spacing w:line="480" w:lineRule="auto"/>
              <w:jc w:val="center"/>
              <w:rPr>
                <w:noProof/>
                <w:sz w:val="18"/>
                <w:szCs w:val="18"/>
              </w:rPr>
            </w:pPr>
            <w:r w:rsidRPr="004A1E07">
              <w:rPr>
                <w:noProof/>
                <w:sz w:val="18"/>
                <w:szCs w:val="18"/>
              </w:rPr>
              <w:t>36.8</w:t>
            </w:r>
          </w:p>
          <w:p w:rsidR="00364B1E" w:rsidRPr="004A1E07" w:rsidRDefault="00364B1E" w:rsidP="00A677D3">
            <w:pPr>
              <w:spacing w:line="480" w:lineRule="auto"/>
              <w:jc w:val="center"/>
              <w:rPr>
                <w:noProof/>
                <w:sz w:val="18"/>
                <w:szCs w:val="18"/>
              </w:rPr>
            </w:pPr>
            <w:r>
              <w:rPr>
                <w:noProof/>
                <w:sz w:val="18"/>
                <w:szCs w:val="18"/>
              </w:rPr>
              <w:t>21.6</w:t>
            </w:r>
          </w:p>
        </w:tc>
        <w:tc>
          <w:tcPr>
            <w:tcW w:w="1134" w:type="dxa"/>
            <w:tcBorders>
              <w:left w:val="single" w:sz="4" w:space="0" w:color="FFFFFF" w:themeColor="background1"/>
              <w:right w:val="single" w:sz="4" w:space="0" w:color="FFFFFF" w:themeColor="background1"/>
            </w:tcBorders>
          </w:tcPr>
          <w:p w:rsidR="00364B1E" w:rsidRPr="004A1E07" w:rsidRDefault="00364B1E" w:rsidP="00A677D3">
            <w:pPr>
              <w:spacing w:line="480" w:lineRule="auto"/>
              <w:jc w:val="center"/>
              <w:rPr>
                <w:noProof/>
                <w:sz w:val="18"/>
                <w:szCs w:val="18"/>
              </w:rPr>
            </w:pPr>
          </w:p>
          <w:p w:rsidR="00364B1E" w:rsidRDefault="00364B1E" w:rsidP="00A677D3">
            <w:pPr>
              <w:spacing w:line="480" w:lineRule="auto"/>
              <w:jc w:val="center"/>
              <w:rPr>
                <w:noProof/>
                <w:sz w:val="18"/>
                <w:szCs w:val="18"/>
              </w:rPr>
            </w:pPr>
            <w:r w:rsidRPr="004A1E07">
              <w:rPr>
                <w:noProof/>
                <w:sz w:val="18"/>
                <w:szCs w:val="18"/>
              </w:rPr>
              <w:t>p=0.002</w:t>
            </w:r>
          </w:p>
          <w:p w:rsidR="00364B1E" w:rsidRPr="004A1E07" w:rsidRDefault="00364B1E" w:rsidP="00A677D3">
            <w:pPr>
              <w:spacing w:line="480" w:lineRule="auto"/>
              <w:jc w:val="center"/>
              <w:rPr>
                <w:noProof/>
                <w:sz w:val="18"/>
                <w:szCs w:val="18"/>
              </w:rPr>
            </w:pPr>
            <w:r>
              <w:rPr>
                <w:noProof/>
                <w:sz w:val="18"/>
                <w:szCs w:val="18"/>
              </w:rPr>
              <w:t>0.005</w:t>
            </w:r>
          </w:p>
        </w:tc>
      </w:tr>
    </w:tbl>
    <w:p w:rsidR="00364B1E" w:rsidRPr="001E576C" w:rsidRDefault="00364B1E" w:rsidP="00364B1E">
      <w:pPr>
        <w:rPr>
          <w:rFonts w:ascii="Times New Roman" w:eastAsia="Times New Roman" w:hAnsi="Times New Roman" w:cs="Times New Roman"/>
          <w:b/>
          <w:sz w:val="16"/>
          <w:szCs w:val="16"/>
        </w:rPr>
      </w:pPr>
      <w:r w:rsidRPr="001E576C">
        <w:rPr>
          <w:sz w:val="18"/>
          <w:szCs w:val="18"/>
          <w:vertAlign w:val="superscript"/>
        </w:rPr>
        <w:t xml:space="preserve">a </w:t>
      </w:r>
      <w:r w:rsidRPr="001E576C">
        <w:rPr>
          <w:sz w:val="16"/>
          <w:szCs w:val="16"/>
        </w:rPr>
        <w:t xml:space="preserve">Adult-onset disease defined as age of IBD diagnosis ≥17 years and&lt;60 years </w:t>
      </w:r>
    </w:p>
    <w:p w:rsidR="00364B1E" w:rsidRPr="001E576C" w:rsidRDefault="00364B1E" w:rsidP="00364B1E">
      <w:pPr>
        <w:spacing w:line="480" w:lineRule="auto"/>
        <w:rPr>
          <w:sz w:val="16"/>
          <w:szCs w:val="16"/>
        </w:rPr>
      </w:pPr>
      <w:r w:rsidRPr="001E576C">
        <w:rPr>
          <w:sz w:val="16"/>
          <w:szCs w:val="16"/>
          <w:vertAlign w:val="superscript"/>
        </w:rPr>
        <w:t xml:space="preserve">b </w:t>
      </w:r>
      <w:r w:rsidRPr="001E576C">
        <w:rPr>
          <w:sz w:val="16"/>
          <w:szCs w:val="16"/>
        </w:rPr>
        <w:t>Elderly-onset disease defined as age of IBD diagnosis ≥ 60 years</w:t>
      </w:r>
    </w:p>
    <w:p w:rsidR="00364B1E" w:rsidRPr="001E576C" w:rsidRDefault="00364B1E" w:rsidP="00364B1E">
      <w:pPr>
        <w:spacing w:line="480" w:lineRule="auto"/>
        <w:rPr>
          <w:sz w:val="16"/>
          <w:szCs w:val="16"/>
        </w:rPr>
      </w:pPr>
      <w:r w:rsidRPr="001E576C">
        <w:rPr>
          <w:sz w:val="16"/>
          <w:szCs w:val="16"/>
          <w:vertAlign w:val="superscript"/>
        </w:rPr>
        <w:t>c</w:t>
      </w:r>
      <w:r w:rsidRPr="001E576C">
        <w:rPr>
          <w:sz w:val="16"/>
          <w:szCs w:val="16"/>
        </w:rPr>
        <w:t xml:space="preserve"> Medication use (CS, 5-ASA, thiopurine) indicates the presence of at least one prescription for the medication in the patient's record</w:t>
      </w:r>
    </w:p>
    <w:p w:rsidR="00364B1E" w:rsidRPr="001E576C" w:rsidRDefault="00364B1E" w:rsidP="00364B1E">
      <w:pPr>
        <w:spacing w:line="480" w:lineRule="auto"/>
        <w:rPr>
          <w:sz w:val="16"/>
          <w:szCs w:val="16"/>
        </w:rPr>
      </w:pPr>
      <w:r w:rsidRPr="001E576C">
        <w:rPr>
          <w:sz w:val="16"/>
          <w:szCs w:val="16"/>
          <w:vertAlign w:val="superscript"/>
        </w:rPr>
        <w:t>d</w:t>
      </w:r>
      <w:r w:rsidRPr="001E576C">
        <w:rPr>
          <w:sz w:val="16"/>
          <w:szCs w:val="16"/>
        </w:rPr>
        <w:t xml:space="preserve"> CS - corticosteroid</w:t>
      </w:r>
    </w:p>
    <w:p w:rsidR="00364B1E" w:rsidRPr="001E576C" w:rsidRDefault="00364B1E" w:rsidP="00364B1E">
      <w:pPr>
        <w:spacing w:line="480" w:lineRule="auto"/>
        <w:rPr>
          <w:sz w:val="16"/>
          <w:szCs w:val="16"/>
        </w:rPr>
      </w:pPr>
      <w:r w:rsidRPr="001E576C">
        <w:rPr>
          <w:sz w:val="16"/>
          <w:szCs w:val="16"/>
        </w:rPr>
        <w:t xml:space="preserve"> </w:t>
      </w:r>
      <w:r w:rsidRPr="001E576C">
        <w:rPr>
          <w:sz w:val="16"/>
          <w:szCs w:val="16"/>
          <w:vertAlign w:val="superscript"/>
        </w:rPr>
        <w:t xml:space="preserve">e </w:t>
      </w:r>
      <w:r w:rsidRPr="001E576C">
        <w:rPr>
          <w:sz w:val="16"/>
          <w:szCs w:val="16"/>
        </w:rPr>
        <w:t>5-ASA - 5 aminosalicylic acid.</w:t>
      </w:r>
    </w:p>
    <w:p w:rsidR="00364B1E" w:rsidRPr="001E576C" w:rsidRDefault="00364B1E" w:rsidP="00364B1E">
      <w:pPr>
        <w:spacing w:line="480" w:lineRule="auto"/>
        <w:rPr>
          <w:sz w:val="16"/>
          <w:szCs w:val="16"/>
        </w:rPr>
      </w:pPr>
      <w:r w:rsidRPr="001E576C">
        <w:rPr>
          <w:sz w:val="16"/>
          <w:szCs w:val="16"/>
          <w:vertAlign w:val="superscript"/>
        </w:rPr>
        <w:t xml:space="preserve">f </w:t>
      </w:r>
      <w:r w:rsidRPr="001E576C">
        <w:rPr>
          <w:sz w:val="16"/>
          <w:szCs w:val="16"/>
        </w:rPr>
        <w:t>Early oral steroid exposure defined as any prescription for oral corticosteroid therapy within 3 months of date of diagnosis.</w:t>
      </w:r>
    </w:p>
    <w:p w:rsidR="00364B1E" w:rsidRPr="001E576C" w:rsidRDefault="00364B1E" w:rsidP="00364B1E">
      <w:pPr>
        <w:spacing w:line="480" w:lineRule="auto"/>
        <w:rPr>
          <w:sz w:val="16"/>
          <w:szCs w:val="16"/>
        </w:rPr>
      </w:pPr>
      <w:r w:rsidRPr="001E576C">
        <w:rPr>
          <w:sz w:val="16"/>
          <w:szCs w:val="16"/>
          <w:vertAlign w:val="superscript"/>
        </w:rPr>
        <w:t xml:space="preserve">g </w:t>
      </w:r>
      <w:r w:rsidRPr="001E576C">
        <w:rPr>
          <w:sz w:val="16"/>
          <w:szCs w:val="16"/>
        </w:rPr>
        <w:t xml:space="preserve">CS dependency - corticosteroid dependency indicates patients receiving steroid courses of greater than 3 months in duration or patients restarting steroids within 3 months of ending the last steroid prescription </w:t>
      </w:r>
    </w:p>
    <w:p w:rsidR="00364B1E" w:rsidRPr="001E576C" w:rsidRDefault="00364B1E" w:rsidP="00364B1E">
      <w:pPr>
        <w:rPr>
          <w:sz w:val="16"/>
          <w:szCs w:val="16"/>
        </w:rPr>
      </w:pPr>
      <w:r w:rsidRPr="001E576C">
        <w:rPr>
          <w:sz w:val="16"/>
          <w:szCs w:val="16"/>
        </w:rPr>
        <w:t>Continuous variables compared using t-test; categorical variables compared using χ</w:t>
      </w:r>
      <w:r w:rsidRPr="001E576C">
        <w:rPr>
          <w:sz w:val="16"/>
          <w:szCs w:val="16"/>
          <w:vertAlign w:val="superscript"/>
        </w:rPr>
        <w:t>2</w:t>
      </w:r>
      <w:r w:rsidRPr="001E576C">
        <w:rPr>
          <w:sz w:val="16"/>
          <w:szCs w:val="16"/>
        </w:rPr>
        <w:t xml:space="preserve"> test.  </w:t>
      </w:r>
    </w:p>
    <w:p w:rsidR="000D4300" w:rsidRPr="00364B1E" w:rsidRDefault="000D4300" w:rsidP="00364B1E">
      <w:pPr>
        <w:rPr>
          <w:rFonts w:ascii="Times New Roman" w:eastAsia="Times New Roman" w:hAnsi="Times New Roman" w:cs="Times New Roman"/>
          <w:b/>
          <w:sz w:val="28"/>
          <w:szCs w:val="28"/>
        </w:rPr>
        <w:sectPr w:rsidR="000D4300" w:rsidRPr="00364B1E" w:rsidSect="00364B1E">
          <w:endnotePr>
            <w:numFmt w:val="decimal"/>
          </w:endnotePr>
          <w:pgSz w:w="11906" w:h="16838"/>
          <w:pgMar w:top="1440" w:right="1440" w:bottom="1440" w:left="1440" w:header="708" w:footer="708" w:gutter="0"/>
          <w:cols w:space="708"/>
          <w:docGrid w:linePitch="360"/>
        </w:sectPr>
      </w:pPr>
    </w:p>
    <w:p w:rsidR="000D4300" w:rsidRDefault="000D4300" w:rsidP="000D4300">
      <w:pPr>
        <w:jc w:val="center"/>
        <w:divId w:val="852962451"/>
      </w:pPr>
      <w:r>
        <w:lastRenderedPageBreak/>
        <w:t>Table 2: Multivariate Cox proportional regression analysis for risk of colectomy in elderly-onset UC and risk of intestinal surgery in elderly-onset CD</w:t>
      </w:r>
    </w:p>
    <w:tbl>
      <w:tblPr>
        <w:tblStyle w:val="TableGrid"/>
        <w:tblpPr w:leftFromText="180" w:rightFromText="180" w:horzAnchor="margin" w:tblpXSpec="center" w:tblpY="540"/>
        <w:tblW w:w="0" w:type="auto"/>
        <w:tblLook w:val="04A0" w:firstRow="1" w:lastRow="0" w:firstColumn="1" w:lastColumn="0" w:noHBand="0" w:noVBand="1"/>
      </w:tblPr>
      <w:tblGrid>
        <w:gridCol w:w="2310"/>
        <w:gridCol w:w="1626"/>
        <w:gridCol w:w="1984"/>
        <w:gridCol w:w="1843"/>
        <w:gridCol w:w="1843"/>
        <w:gridCol w:w="1843"/>
        <w:gridCol w:w="1843"/>
      </w:tblGrid>
      <w:tr w:rsidR="007E548D" w:rsidTr="00FA4E6C">
        <w:trPr>
          <w:divId w:val="852962451"/>
        </w:trPr>
        <w:tc>
          <w:tcPr>
            <w:tcW w:w="2310" w:type="dxa"/>
            <w:tcBorders>
              <w:top w:val="single" w:sz="24" w:space="0" w:color="auto"/>
              <w:left w:val="single" w:sz="4" w:space="0" w:color="FFFFFF" w:themeColor="background1"/>
              <w:bottom w:val="single" w:sz="24" w:space="0" w:color="000000" w:themeColor="text1"/>
              <w:right w:val="single" w:sz="4" w:space="0" w:color="auto"/>
            </w:tcBorders>
            <w:shd w:val="clear" w:color="auto" w:fill="EEECE1" w:themeFill="background2"/>
          </w:tcPr>
          <w:p w:rsidR="007E548D" w:rsidRDefault="007E548D" w:rsidP="00A677D3">
            <w:pPr>
              <w:spacing w:line="480" w:lineRule="auto"/>
              <w:jc w:val="center"/>
            </w:pPr>
          </w:p>
        </w:tc>
        <w:tc>
          <w:tcPr>
            <w:tcW w:w="1626" w:type="dxa"/>
            <w:tcBorders>
              <w:top w:val="single" w:sz="24" w:space="0" w:color="auto"/>
              <w:left w:val="single" w:sz="4" w:space="0" w:color="auto"/>
              <w:bottom w:val="single" w:sz="24" w:space="0" w:color="000000" w:themeColor="text1"/>
              <w:right w:val="single" w:sz="4" w:space="0" w:color="EEECE1" w:themeColor="background2"/>
            </w:tcBorders>
            <w:shd w:val="clear" w:color="auto" w:fill="EEECE1" w:themeFill="background2"/>
          </w:tcPr>
          <w:p w:rsidR="007E548D" w:rsidRPr="00437F80" w:rsidRDefault="007E548D" w:rsidP="00A677D3">
            <w:pPr>
              <w:spacing w:line="480" w:lineRule="auto"/>
              <w:jc w:val="center"/>
              <w:rPr>
                <w:b/>
              </w:rPr>
            </w:pPr>
          </w:p>
        </w:tc>
        <w:tc>
          <w:tcPr>
            <w:tcW w:w="1984" w:type="dxa"/>
            <w:tcBorders>
              <w:top w:val="single" w:sz="24" w:space="0" w:color="auto"/>
              <w:left w:val="single" w:sz="4" w:space="0" w:color="EEECE1" w:themeColor="background2"/>
              <w:bottom w:val="single" w:sz="24" w:space="0" w:color="000000" w:themeColor="text1"/>
              <w:right w:val="single" w:sz="4" w:space="0" w:color="EEECE1" w:themeColor="background2"/>
            </w:tcBorders>
            <w:shd w:val="clear" w:color="auto" w:fill="EEECE1" w:themeFill="background2"/>
          </w:tcPr>
          <w:p w:rsidR="007E548D" w:rsidRPr="00437F80" w:rsidRDefault="007E548D" w:rsidP="00A677D3">
            <w:pPr>
              <w:spacing w:line="480" w:lineRule="auto"/>
              <w:jc w:val="center"/>
              <w:rPr>
                <w:b/>
              </w:rPr>
            </w:pPr>
            <w:r>
              <w:rPr>
                <w:b/>
              </w:rPr>
              <w:t>Elderly-onset Ulcerative Colitis</w:t>
            </w:r>
          </w:p>
        </w:tc>
        <w:tc>
          <w:tcPr>
            <w:tcW w:w="1843" w:type="dxa"/>
            <w:tcBorders>
              <w:top w:val="single" w:sz="24" w:space="0" w:color="auto"/>
              <w:left w:val="single" w:sz="4" w:space="0" w:color="EEECE1" w:themeColor="background2"/>
              <w:bottom w:val="single" w:sz="24" w:space="0" w:color="000000" w:themeColor="text1"/>
              <w:right w:val="single" w:sz="4" w:space="0" w:color="auto"/>
            </w:tcBorders>
            <w:shd w:val="clear" w:color="auto" w:fill="EEECE1" w:themeFill="background2"/>
          </w:tcPr>
          <w:p w:rsidR="007E548D" w:rsidRPr="00437F80" w:rsidRDefault="007E548D" w:rsidP="00A677D3">
            <w:pPr>
              <w:spacing w:line="480" w:lineRule="auto"/>
              <w:jc w:val="center"/>
              <w:rPr>
                <w:b/>
              </w:rPr>
            </w:pPr>
          </w:p>
        </w:tc>
        <w:tc>
          <w:tcPr>
            <w:tcW w:w="1843" w:type="dxa"/>
            <w:tcBorders>
              <w:top w:val="single" w:sz="24" w:space="0" w:color="auto"/>
              <w:left w:val="single" w:sz="4" w:space="0" w:color="auto"/>
              <w:bottom w:val="single" w:sz="24" w:space="0" w:color="000000" w:themeColor="text1"/>
              <w:right w:val="single" w:sz="4" w:space="0" w:color="FFFFFF" w:themeColor="background1"/>
            </w:tcBorders>
            <w:shd w:val="clear" w:color="auto" w:fill="EEECE1" w:themeFill="background2"/>
          </w:tcPr>
          <w:p w:rsidR="007E548D" w:rsidRPr="00437F80" w:rsidRDefault="007E548D" w:rsidP="00A677D3">
            <w:pPr>
              <w:spacing w:line="480" w:lineRule="auto"/>
              <w:jc w:val="center"/>
              <w:rPr>
                <w:b/>
              </w:rPr>
            </w:pPr>
          </w:p>
        </w:tc>
        <w:tc>
          <w:tcPr>
            <w:tcW w:w="1843" w:type="dxa"/>
            <w:tcBorders>
              <w:top w:val="single" w:sz="24" w:space="0" w:color="auto"/>
              <w:left w:val="single" w:sz="4" w:space="0" w:color="EEECE1" w:themeColor="background2"/>
              <w:bottom w:val="single" w:sz="24" w:space="0" w:color="000000" w:themeColor="text1"/>
              <w:right w:val="single" w:sz="4" w:space="0" w:color="FFFFFF" w:themeColor="background1"/>
            </w:tcBorders>
            <w:shd w:val="clear" w:color="auto" w:fill="EEECE1" w:themeFill="background2"/>
          </w:tcPr>
          <w:p w:rsidR="007E548D" w:rsidRPr="00437F80" w:rsidRDefault="007E548D" w:rsidP="00A677D3">
            <w:pPr>
              <w:spacing w:line="480" w:lineRule="auto"/>
              <w:jc w:val="center"/>
              <w:rPr>
                <w:b/>
              </w:rPr>
            </w:pPr>
            <w:r>
              <w:rPr>
                <w:b/>
              </w:rPr>
              <w:t>Elderly-onset Crohn's disease</w:t>
            </w:r>
          </w:p>
        </w:tc>
        <w:tc>
          <w:tcPr>
            <w:tcW w:w="1843" w:type="dxa"/>
            <w:tcBorders>
              <w:top w:val="single" w:sz="24" w:space="0" w:color="auto"/>
              <w:left w:val="single" w:sz="4" w:space="0" w:color="EEECE1" w:themeColor="background2"/>
              <w:bottom w:val="single" w:sz="24" w:space="0" w:color="000000" w:themeColor="text1"/>
              <w:right w:val="single" w:sz="4" w:space="0" w:color="FFFFFF" w:themeColor="background1"/>
            </w:tcBorders>
            <w:shd w:val="clear" w:color="auto" w:fill="EEECE1" w:themeFill="background2"/>
          </w:tcPr>
          <w:p w:rsidR="007E548D" w:rsidRPr="00437F80" w:rsidRDefault="007E548D" w:rsidP="00A677D3">
            <w:pPr>
              <w:spacing w:line="480" w:lineRule="auto"/>
              <w:jc w:val="center"/>
              <w:rPr>
                <w:b/>
              </w:rPr>
            </w:pPr>
          </w:p>
        </w:tc>
      </w:tr>
      <w:tr w:rsidR="007E548D" w:rsidTr="00FA4E6C">
        <w:trPr>
          <w:divId w:val="852962451"/>
        </w:trPr>
        <w:tc>
          <w:tcPr>
            <w:tcW w:w="2310" w:type="dxa"/>
            <w:tcBorders>
              <w:top w:val="single" w:sz="4" w:space="0" w:color="auto"/>
              <w:left w:val="single" w:sz="4" w:space="0" w:color="FFFFFF" w:themeColor="background1"/>
              <w:bottom w:val="single" w:sz="24" w:space="0" w:color="000000" w:themeColor="text1"/>
              <w:right w:val="single" w:sz="4" w:space="0" w:color="auto"/>
            </w:tcBorders>
            <w:shd w:val="clear" w:color="auto" w:fill="EEECE1" w:themeFill="background2"/>
          </w:tcPr>
          <w:p w:rsidR="007E548D" w:rsidRDefault="007E548D" w:rsidP="00A677D3">
            <w:pPr>
              <w:spacing w:line="480" w:lineRule="auto"/>
              <w:jc w:val="center"/>
            </w:pPr>
          </w:p>
        </w:tc>
        <w:tc>
          <w:tcPr>
            <w:tcW w:w="1626" w:type="dxa"/>
            <w:tcBorders>
              <w:left w:val="single" w:sz="4" w:space="0" w:color="auto"/>
              <w:bottom w:val="single" w:sz="24" w:space="0" w:color="000000" w:themeColor="text1"/>
              <w:right w:val="single" w:sz="4" w:space="0" w:color="EEECE1" w:themeColor="background2"/>
            </w:tcBorders>
            <w:shd w:val="clear" w:color="auto" w:fill="EEECE1" w:themeFill="background2"/>
          </w:tcPr>
          <w:p w:rsidR="007E548D" w:rsidRPr="00437F80" w:rsidRDefault="007E548D" w:rsidP="00A677D3">
            <w:pPr>
              <w:spacing w:line="480" w:lineRule="auto"/>
              <w:jc w:val="center"/>
              <w:rPr>
                <w:b/>
              </w:rPr>
            </w:pPr>
            <w:r w:rsidRPr="00437F80">
              <w:rPr>
                <w:b/>
              </w:rPr>
              <w:t>H</w:t>
            </w:r>
            <w:r>
              <w:rPr>
                <w:b/>
              </w:rPr>
              <w:t xml:space="preserve">azard </w:t>
            </w:r>
            <w:r w:rsidRPr="00437F80">
              <w:rPr>
                <w:b/>
              </w:rPr>
              <w:t>R</w:t>
            </w:r>
            <w:r>
              <w:rPr>
                <w:b/>
              </w:rPr>
              <w:t>atio</w:t>
            </w:r>
          </w:p>
        </w:tc>
        <w:tc>
          <w:tcPr>
            <w:tcW w:w="1984" w:type="dxa"/>
            <w:tcBorders>
              <w:left w:val="single" w:sz="4" w:space="0" w:color="EEECE1" w:themeColor="background2"/>
              <w:bottom w:val="single" w:sz="24" w:space="0" w:color="000000" w:themeColor="text1"/>
              <w:right w:val="single" w:sz="4" w:space="0" w:color="EEECE1" w:themeColor="background2"/>
            </w:tcBorders>
            <w:shd w:val="clear" w:color="auto" w:fill="EEECE1" w:themeFill="background2"/>
          </w:tcPr>
          <w:p w:rsidR="007E548D" w:rsidRPr="003A2FA5" w:rsidRDefault="007E548D" w:rsidP="00A677D3">
            <w:pPr>
              <w:spacing w:line="480" w:lineRule="auto"/>
              <w:jc w:val="center"/>
              <w:rPr>
                <w:b/>
                <w:vertAlign w:val="superscript"/>
              </w:rPr>
            </w:pPr>
            <w:r w:rsidRPr="00437F80">
              <w:rPr>
                <w:b/>
              </w:rPr>
              <w:t>95% C</w:t>
            </w:r>
            <w:r>
              <w:rPr>
                <w:b/>
              </w:rPr>
              <w:t>I</w:t>
            </w:r>
            <w:r>
              <w:rPr>
                <w:b/>
                <w:vertAlign w:val="superscript"/>
              </w:rPr>
              <w:t>a</w:t>
            </w:r>
          </w:p>
        </w:tc>
        <w:tc>
          <w:tcPr>
            <w:tcW w:w="1843" w:type="dxa"/>
            <w:tcBorders>
              <w:left w:val="single" w:sz="4" w:space="0" w:color="EEECE1" w:themeColor="background2"/>
              <w:bottom w:val="single" w:sz="24" w:space="0" w:color="000000" w:themeColor="text1"/>
              <w:right w:val="single" w:sz="4" w:space="0" w:color="auto"/>
            </w:tcBorders>
            <w:shd w:val="clear" w:color="auto" w:fill="EEECE1" w:themeFill="background2"/>
          </w:tcPr>
          <w:p w:rsidR="007E548D" w:rsidRPr="00437F80" w:rsidRDefault="007E548D" w:rsidP="00A677D3">
            <w:pPr>
              <w:spacing w:line="480" w:lineRule="auto"/>
              <w:jc w:val="center"/>
              <w:rPr>
                <w:b/>
              </w:rPr>
            </w:pPr>
            <w:r w:rsidRPr="00437F80">
              <w:rPr>
                <w:b/>
              </w:rPr>
              <w:t>p-value</w:t>
            </w:r>
          </w:p>
        </w:tc>
        <w:tc>
          <w:tcPr>
            <w:tcW w:w="1843" w:type="dxa"/>
            <w:tcBorders>
              <w:left w:val="single" w:sz="4" w:space="0" w:color="auto"/>
              <w:bottom w:val="single" w:sz="24" w:space="0" w:color="000000" w:themeColor="text1"/>
              <w:right w:val="single" w:sz="4" w:space="0" w:color="FFFFFF" w:themeColor="background1"/>
            </w:tcBorders>
            <w:shd w:val="clear" w:color="auto" w:fill="EEECE1" w:themeFill="background2"/>
          </w:tcPr>
          <w:p w:rsidR="007E548D" w:rsidRPr="00437F80" w:rsidRDefault="007E548D" w:rsidP="00A677D3">
            <w:pPr>
              <w:spacing w:line="480" w:lineRule="auto"/>
              <w:jc w:val="center"/>
              <w:rPr>
                <w:b/>
              </w:rPr>
            </w:pPr>
            <w:r w:rsidRPr="00437F80">
              <w:rPr>
                <w:b/>
              </w:rPr>
              <w:t>H</w:t>
            </w:r>
            <w:r>
              <w:rPr>
                <w:b/>
              </w:rPr>
              <w:t xml:space="preserve">azard </w:t>
            </w:r>
            <w:r w:rsidRPr="00437F80">
              <w:rPr>
                <w:b/>
              </w:rPr>
              <w:t>R</w:t>
            </w:r>
            <w:r>
              <w:rPr>
                <w:b/>
              </w:rPr>
              <w:t>atio</w:t>
            </w:r>
          </w:p>
        </w:tc>
        <w:tc>
          <w:tcPr>
            <w:tcW w:w="1843" w:type="dxa"/>
            <w:tcBorders>
              <w:left w:val="single" w:sz="4" w:space="0" w:color="EEECE1" w:themeColor="background2"/>
              <w:bottom w:val="single" w:sz="24" w:space="0" w:color="000000" w:themeColor="text1"/>
              <w:right w:val="single" w:sz="4" w:space="0" w:color="FFFFFF" w:themeColor="background1"/>
            </w:tcBorders>
            <w:shd w:val="clear" w:color="auto" w:fill="EEECE1" w:themeFill="background2"/>
          </w:tcPr>
          <w:p w:rsidR="007E548D" w:rsidRPr="00437F80" w:rsidRDefault="007E548D" w:rsidP="00A677D3">
            <w:pPr>
              <w:spacing w:line="480" w:lineRule="auto"/>
              <w:jc w:val="center"/>
              <w:rPr>
                <w:b/>
              </w:rPr>
            </w:pPr>
            <w:r w:rsidRPr="00437F80">
              <w:rPr>
                <w:b/>
              </w:rPr>
              <w:t>95% C</w:t>
            </w:r>
            <w:r>
              <w:rPr>
                <w:b/>
              </w:rPr>
              <w:t>I</w:t>
            </w:r>
          </w:p>
        </w:tc>
        <w:tc>
          <w:tcPr>
            <w:tcW w:w="1843" w:type="dxa"/>
            <w:tcBorders>
              <w:left w:val="single" w:sz="4" w:space="0" w:color="EEECE1" w:themeColor="background2"/>
              <w:bottom w:val="single" w:sz="24" w:space="0" w:color="000000" w:themeColor="text1"/>
              <w:right w:val="single" w:sz="4" w:space="0" w:color="FFFFFF" w:themeColor="background1"/>
            </w:tcBorders>
            <w:shd w:val="clear" w:color="auto" w:fill="EEECE1" w:themeFill="background2"/>
          </w:tcPr>
          <w:p w:rsidR="007E548D" w:rsidRPr="00437F80" w:rsidRDefault="007E548D" w:rsidP="00A677D3">
            <w:pPr>
              <w:spacing w:line="480" w:lineRule="auto"/>
              <w:jc w:val="center"/>
              <w:rPr>
                <w:b/>
              </w:rPr>
            </w:pPr>
            <w:r w:rsidRPr="00437F80">
              <w:rPr>
                <w:b/>
              </w:rPr>
              <w:t>p-value</w:t>
            </w:r>
          </w:p>
        </w:tc>
      </w:tr>
      <w:tr w:rsidR="007E548D" w:rsidTr="00FA4E6C">
        <w:trPr>
          <w:divId w:val="852962451"/>
        </w:trPr>
        <w:tc>
          <w:tcPr>
            <w:tcW w:w="2310" w:type="dxa"/>
            <w:tcBorders>
              <w:top w:val="single" w:sz="24" w:space="0" w:color="000000" w:themeColor="text1"/>
              <w:left w:val="single" w:sz="4" w:space="0" w:color="FFFFFF" w:themeColor="background1"/>
              <w:right w:val="single" w:sz="4" w:space="0" w:color="auto"/>
            </w:tcBorders>
          </w:tcPr>
          <w:p w:rsidR="007E548D" w:rsidRPr="00437F80" w:rsidRDefault="007E548D" w:rsidP="00A677D3">
            <w:pPr>
              <w:spacing w:line="480" w:lineRule="auto"/>
              <w:rPr>
                <w:b/>
              </w:rPr>
            </w:pPr>
            <w:r w:rsidRPr="00437F80">
              <w:rPr>
                <w:b/>
              </w:rPr>
              <w:t>Sex</w:t>
            </w:r>
          </w:p>
          <w:p w:rsidR="007E548D" w:rsidRDefault="007E548D" w:rsidP="00A677D3">
            <w:pPr>
              <w:spacing w:line="480" w:lineRule="auto"/>
            </w:pPr>
            <w:r>
              <w:t>(ref. to female)</w:t>
            </w:r>
          </w:p>
        </w:tc>
        <w:tc>
          <w:tcPr>
            <w:tcW w:w="1626" w:type="dxa"/>
            <w:tcBorders>
              <w:top w:val="single" w:sz="24" w:space="0" w:color="000000" w:themeColor="text1"/>
              <w:left w:val="single" w:sz="4" w:space="0" w:color="auto"/>
              <w:right w:val="single" w:sz="4" w:space="0" w:color="FFFFFF" w:themeColor="background1"/>
            </w:tcBorders>
          </w:tcPr>
          <w:p w:rsidR="007E548D" w:rsidRDefault="007E548D" w:rsidP="00A677D3">
            <w:pPr>
              <w:spacing w:line="480" w:lineRule="auto"/>
              <w:jc w:val="center"/>
            </w:pPr>
            <w:r>
              <w:t>1.41</w:t>
            </w:r>
          </w:p>
        </w:tc>
        <w:tc>
          <w:tcPr>
            <w:tcW w:w="1984" w:type="dxa"/>
            <w:tcBorders>
              <w:top w:val="single" w:sz="24" w:space="0" w:color="000000" w:themeColor="text1"/>
              <w:left w:val="single" w:sz="4" w:space="0" w:color="FFFFFF" w:themeColor="background1"/>
              <w:right w:val="single" w:sz="4" w:space="0" w:color="FFFFFF" w:themeColor="background1"/>
            </w:tcBorders>
          </w:tcPr>
          <w:p w:rsidR="007E548D" w:rsidRDefault="007E548D" w:rsidP="00A677D3">
            <w:pPr>
              <w:spacing w:line="480" w:lineRule="auto"/>
              <w:jc w:val="center"/>
            </w:pPr>
            <w:r>
              <w:t>0.91-2.19</w:t>
            </w:r>
          </w:p>
        </w:tc>
        <w:tc>
          <w:tcPr>
            <w:tcW w:w="1843" w:type="dxa"/>
            <w:tcBorders>
              <w:top w:val="single" w:sz="24" w:space="0" w:color="000000" w:themeColor="text1"/>
              <w:left w:val="single" w:sz="4" w:space="0" w:color="FFFFFF" w:themeColor="background1"/>
              <w:right w:val="single" w:sz="4" w:space="0" w:color="auto"/>
            </w:tcBorders>
          </w:tcPr>
          <w:p w:rsidR="007E548D" w:rsidRDefault="007E548D" w:rsidP="00A677D3">
            <w:pPr>
              <w:spacing w:line="480" w:lineRule="auto"/>
              <w:jc w:val="center"/>
            </w:pPr>
            <w:r>
              <w:t>0.12</w:t>
            </w:r>
          </w:p>
        </w:tc>
        <w:tc>
          <w:tcPr>
            <w:tcW w:w="1843" w:type="dxa"/>
            <w:tcBorders>
              <w:top w:val="single" w:sz="24" w:space="0" w:color="000000" w:themeColor="text1"/>
              <w:left w:val="single" w:sz="4" w:space="0" w:color="auto"/>
              <w:right w:val="single" w:sz="4" w:space="0" w:color="FFFFFF" w:themeColor="background1"/>
            </w:tcBorders>
          </w:tcPr>
          <w:p w:rsidR="007E548D" w:rsidRDefault="007E548D" w:rsidP="00A677D3">
            <w:pPr>
              <w:spacing w:line="480" w:lineRule="auto"/>
              <w:jc w:val="center"/>
            </w:pPr>
            <w:r>
              <w:t>0.94</w:t>
            </w:r>
          </w:p>
        </w:tc>
        <w:tc>
          <w:tcPr>
            <w:tcW w:w="1843" w:type="dxa"/>
            <w:tcBorders>
              <w:top w:val="single" w:sz="24" w:space="0" w:color="000000" w:themeColor="text1"/>
              <w:left w:val="single" w:sz="4" w:space="0" w:color="FFFFFF" w:themeColor="background1"/>
              <w:right w:val="single" w:sz="4" w:space="0" w:color="FFFFFF" w:themeColor="background1"/>
            </w:tcBorders>
          </w:tcPr>
          <w:p w:rsidR="007E548D" w:rsidRDefault="007E548D" w:rsidP="00A677D3">
            <w:pPr>
              <w:spacing w:line="480" w:lineRule="auto"/>
              <w:jc w:val="center"/>
            </w:pPr>
            <w:r>
              <w:t>0.48-1.81</w:t>
            </w:r>
          </w:p>
        </w:tc>
        <w:tc>
          <w:tcPr>
            <w:tcW w:w="1843" w:type="dxa"/>
            <w:tcBorders>
              <w:top w:val="single" w:sz="24" w:space="0" w:color="000000" w:themeColor="text1"/>
              <w:left w:val="single" w:sz="4" w:space="0" w:color="FFFFFF" w:themeColor="background1"/>
              <w:right w:val="single" w:sz="4" w:space="0" w:color="FFFFFF" w:themeColor="background1"/>
            </w:tcBorders>
          </w:tcPr>
          <w:p w:rsidR="007E548D" w:rsidRDefault="007E548D" w:rsidP="00A677D3">
            <w:pPr>
              <w:spacing w:line="480" w:lineRule="auto"/>
              <w:jc w:val="center"/>
            </w:pPr>
            <w:r>
              <w:t>0.84</w:t>
            </w:r>
          </w:p>
        </w:tc>
      </w:tr>
      <w:tr w:rsidR="007E548D" w:rsidTr="00FA4E6C">
        <w:trPr>
          <w:divId w:val="852962451"/>
        </w:trPr>
        <w:tc>
          <w:tcPr>
            <w:tcW w:w="2310" w:type="dxa"/>
            <w:tcBorders>
              <w:left w:val="single" w:sz="4" w:space="0" w:color="FFFFFF" w:themeColor="background1"/>
              <w:right w:val="single" w:sz="4" w:space="0" w:color="auto"/>
            </w:tcBorders>
          </w:tcPr>
          <w:p w:rsidR="007E548D" w:rsidRPr="00437F80" w:rsidRDefault="007E548D" w:rsidP="00A677D3">
            <w:pPr>
              <w:spacing w:line="480" w:lineRule="auto"/>
              <w:rPr>
                <w:b/>
              </w:rPr>
            </w:pPr>
            <w:r w:rsidRPr="00437F80">
              <w:rPr>
                <w:b/>
              </w:rPr>
              <w:t>Smoker</w:t>
            </w:r>
            <w:r>
              <w:rPr>
                <w:b/>
              </w:rPr>
              <w:t xml:space="preserve"> at diagnosis</w:t>
            </w:r>
          </w:p>
          <w:p w:rsidR="007E548D" w:rsidRDefault="007E548D" w:rsidP="00A677D3">
            <w:pPr>
              <w:spacing w:line="480" w:lineRule="auto"/>
            </w:pPr>
            <w:r>
              <w:t>(ref. to non smoker)</w:t>
            </w:r>
          </w:p>
        </w:tc>
        <w:tc>
          <w:tcPr>
            <w:tcW w:w="1626" w:type="dxa"/>
            <w:tcBorders>
              <w:left w:val="single" w:sz="4" w:space="0" w:color="auto"/>
              <w:right w:val="single" w:sz="4" w:space="0" w:color="FFFFFF" w:themeColor="background1"/>
            </w:tcBorders>
          </w:tcPr>
          <w:p w:rsidR="007E548D" w:rsidRDefault="007E548D" w:rsidP="00A677D3">
            <w:pPr>
              <w:spacing w:line="480" w:lineRule="auto"/>
              <w:jc w:val="center"/>
            </w:pPr>
            <w:r>
              <w:t>0.81</w:t>
            </w:r>
          </w:p>
        </w:tc>
        <w:tc>
          <w:tcPr>
            <w:tcW w:w="1984" w:type="dxa"/>
            <w:tcBorders>
              <w:left w:val="single" w:sz="4" w:space="0" w:color="FFFFFF" w:themeColor="background1"/>
              <w:right w:val="single" w:sz="4" w:space="0" w:color="FFFFFF" w:themeColor="background1"/>
            </w:tcBorders>
          </w:tcPr>
          <w:p w:rsidR="007E548D" w:rsidRDefault="007E548D" w:rsidP="00A677D3">
            <w:pPr>
              <w:spacing w:line="480" w:lineRule="auto"/>
              <w:jc w:val="center"/>
            </w:pPr>
            <w:r>
              <w:t>0.35-1.87</w:t>
            </w:r>
          </w:p>
        </w:tc>
        <w:tc>
          <w:tcPr>
            <w:tcW w:w="1843" w:type="dxa"/>
            <w:tcBorders>
              <w:left w:val="single" w:sz="4" w:space="0" w:color="FFFFFF" w:themeColor="background1"/>
              <w:right w:val="single" w:sz="4" w:space="0" w:color="auto"/>
            </w:tcBorders>
          </w:tcPr>
          <w:p w:rsidR="007E548D" w:rsidRPr="000E0AB4" w:rsidRDefault="007E548D" w:rsidP="00A677D3">
            <w:pPr>
              <w:spacing w:line="480" w:lineRule="auto"/>
              <w:jc w:val="center"/>
            </w:pPr>
            <w:r>
              <w:t>0.63</w:t>
            </w:r>
          </w:p>
        </w:tc>
        <w:tc>
          <w:tcPr>
            <w:tcW w:w="1843" w:type="dxa"/>
            <w:tcBorders>
              <w:left w:val="single" w:sz="4" w:space="0" w:color="auto"/>
              <w:right w:val="single" w:sz="4" w:space="0" w:color="FFFFFF" w:themeColor="background1"/>
            </w:tcBorders>
          </w:tcPr>
          <w:p w:rsidR="007E548D" w:rsidRDefault="007E548D" w:rsidP="00A677D3">
            <w:pPr>
              <w:spacing w:line="480" w:lineRule="auto"/>
              <w:jc w:val="center"/>
            </w:pPr>
            <w:r>
              <w:t>1.16</w:t>
            </w:r>
          </w:p>
        </w:tc>
        <w:tc>
          <w:tcPr>
            <w:tcW w:w="1843" w:type="dxa"/>
            <w:tcBorders>
              <w:left w:val="single" w:sz="4" w:space="0" w:color="FFFFFF" w:themeColor="background1"/>
              <w:right w:val="single" w:sz="4" w:space="0" w:color="FFFFFF" w:themeColor="background1"/>
            </w:tcBorders>
          </w:tcPr>
          <w:p w:rsidR="007E548D" w:rsidRDefault="007E548D" w:rsidP="00A677D3">
            <w:pPr>
              <w:spacing w:line="480" w:lineRule="auto"/>
              <w:jc w:val="center"/>
            </w:pPr>
            <w:r>
              <w:t>0.59-2.30</w:t>
            </w:r>
          </w:p>
        </w:tc>
        <w:tc>
          <w:tcPr>
            <w:tcW w:w="1843" w:type="dxa"/>
            <w:tcBorders>
              <w:left w:val="single" w:sz="4" w:space="0" w:color="FFFFFF" w:themeColor="background1"/>
              <w:right w:val="single" w:sz="4" w:space="0" w:color="FFFFFF" w:themeColor="background1"/>
            </w:tcBorders>
          </w:tcPr>
          <w:p w:rsidR="007E548D" w:rsidRDefault="007E548D" w:rsidP="00A677D3">
            <w:pPr>
              <w:spacing w:line="480" w:lineRule="auto"/>
              <w:jc w:val="center"/>
            </w:pPr>
            <w:r>
              <w:t>0.66</w:t>
            </w:r>
          </w:p>
        </w:tc>
      </w:tr>
      <w:tr w:rsidR="007E548D" w:rsidTr="00FA4E6C">
        <w:trPr>
          <w:divId w:val="852962451"/>
        </w:trPr>
        <w:tc>
          <w:tcPr>
            <w:tcW w:w="2310" w:type="dxa"/>
            <w:tcBorders>
              <w:left w:val="single" w:sz="4" w:space="0" w:color="FFFFFF" w:themeColor="background1"/>
              <w:right w:val="single" w:sz="4" w:space="0" w:color="auto"/>
            </w:tcBorders>
          </w:tcPr>
          <w:p w:rsidR="007E548D" w:rsidRPr="00437F80" w:rsidRDefault="007E548D" w:rsidP="00A677D3">
            <w:pPr>
              <w:spacing w:line="480" w:lineRule="auto"/>
              <w:rPr>
                <w:b/>
              </w:rPr>
            </w:pPr>
            <w:r>
              <w:rPr>
                <w:b/>
              </w:rPr>
              <w:t xml:space="preserve">Early CS </w:t>
            </w:r>
            <w:r w:rsidRPr="00437F80">
              <w:rPr>
                <w:b/>
              </w:rPr>
              <w:t>use</w:t>
            </w:r>
            <w:r>
              <w:rPr>
                <w:b/>
                <w:vertAlign w:val="superscript"/>
              </w:rPr>
              <w:t>b</w:t>
            </w:r>
            <w:r w:rsidRPr="00437F80">
              <w:rPr>
                <w:b/>
              </w:rPr>
              <w:t xml:space="preserve"> </w:t>
            </w:r>
          </w:p>
        </w:tc>
        <w:tc>
          <w:tcPr>
            <w:tcW w:w="1626" w:type="dxa"/>
            <w:tcBorders>
              <w:left w:val="single" w:sz="4" w:space="0" w:color="auto"/>
              <w:right w:val="single" w:sz="4" w:space="0" w:color="FFFFFF" w:themeColor="background1"/>
            </w:tcBorders>
          </w:tcPr>
          <w:p w:rsidR="007E548D" w:rsidRDefault="007E548D" w:rsidP="00A677D3">
            <w:pPr>
              <w:spacing w:line="480" w:lineRule="auto"/>
              <w:jc w:val="center"/>
            </w:pPr>
            <w:r>
              <w:t>1.93</w:t>
            </w:r>
          </w:p>
        </w:tc>
        <w:tc>
          <w:tcPr>
            <w:tcW w:w="1984" w:type="dxa"/>
            <w:tcBorders>
              <w:left w:val="single" w:sz="4" w:space="0" w:color="FFFFFF" w:themeColor="background1"/>
              <w:right w:val="single" w:sz="4" w:space="0" w:color="FFFFFF" w:themeColor="background1"/>
            </w:tcBorders>
          </w:tcPr>
          <w:p w:rsidR="007E548D" w:rsidRDefault="007E548D" w:rsidP="00A677D3">
            <w:pPr>
              <w:spacing w:line="480" w:lineRule="auto"/>
              <w:jc w:val="center"/>
            </w:pPr>
            <w:r>
              <w:t>1.19-3.16</w:t>
            </w:r>
          </w:p>
        </w:tc>
        <w:tc>
          <w:tcPr>
            <w:tcW w:w="1843" w:type="dxa"/>
            <w:tcBorders>
              <w:left w:val="single" w:sz="4" w:space="0" w:color="FFFFFF" w:themeColor="background1"/>
              <w:right w:val="single" w:sz="4" w:space="0" w:color="auto"/>
            </w:tcBorders>
          </w:tcPr>
          <w:p w:rsidR="007E548D" w:rsidRPr="00EC68A4" w:rsidRDefault="007E548D" w:rsidP="00A677D3">
            <w:pPr>
              <w:spacing w:line="480" w:lineRule="auto"/>
              <w:jc w:val="center"/>
              <w:rPr>
                <w:b/>
              </w:rPr>
            </w:pPr>
            <w:r w:rsidRPr="00EC68A4">
              <w:rPr>
                <w:b/>
              </w:rPr>
              <w:t>0.008</w:t>
            </w:r>
          </w:p>
        </w:tc>
        <w:tc>
          <w:tcPr>
            <w:tcW w:w="1843" w:type="dxa"/>
            <w:tcBorders>
              <w:left w:val="single" w:sz="4" w:space="0" w:color="auto"/>
              <w:right w:val="single" w:sz="4" w:space="0" w:color="FFFFFF" w:themeColor="background1"/>
            </w:tcBorders>
          </w:tcPr>
          <w:p w:rsidR="007E548D" w:rsidRDefault="007E548D" w:rsidP="00A677D3">
            <w:pPr>
              <w:spacing w:line="480" w:lineRule="auto"/>
              <w:jc w:val="center"/>
            </w:pPr>
            <w:r>
              <w:t>1.98</w:t>
            </w:r>
          </w:p>
        </w:tc>
        <w:tc>
          <w:tcPr>
            <w:tcW w:w="1843" w:type="dxa"/>
            <w:tcBorders>
              <w:left w:val="single" w:sz="4" w:space="0" w:color="FFFFFF" w:themeColor="background1"/>
              <w:right w:val="single" w:sz="4" w:space="0" w:color="FFFFFF" w:themeColor="background1"/>
            </w:tcBorders>
          </w:tcPr>
          <w:p w:rsidR="007E548D" w:rsidRDefault="007E548D" w:rsidP="00A677D3">
            <w:pPr>
              <w:spacing w:line="480" w:lineRule="auto"/>
              <w:jc w:val="center"/>
            </w:pPr>
            <w:r>
              <w:t>0.98-4.02</w:t>
            </w:r>
          </w:p>
        </w:tc>
        <w:tc>
          <w:tcPr>
            <w:tcW w:w="1843" w:type="dxa"/>
            <w:tcBorders>
              <w:left w:val="single" w:sz="4" w:space="0" w:color="FFFFFF" w:themeColor="background1"/>
              <w:right w:val="single" w:sz="4" w:space="0" w:color="FFFFFF" w:themeColor="background1"/>
            </w:tcBorders>
          </w:tcPr>
          <w:p w:rsidR="007E548D" w:rsidRDefault="007E548D" w:rsidP="00A677D3">
            <w:pPr>
              <w:spacing w:line="480" w:lineRule="auto"/>
              <w:jc w:val="center"/>
            </w:pPr>
            <w:r>
              <w:t>0.06</w:t>
            </w:r>
          </w:p>
        </w:tc>
      </w:tr>
      <w:tr w:rsidR="007E548D" w:rsidTr="00FA4E6C">
        <w:trPr>
          <w:divId w:val="852962451"/>
        </w:trPr>
        <w:tc>
          <w:tcPr>
            <w:tcW w:w="2310" w:type="dxa"/>
            <w:tcBorders>
              <w:left w:val="single" w:sz="4" w:space="0" w:color="FFFFFF" w:themeColor="background1"/>
              <w:right w:val="single" w:sz="4" w:space="0" w:color="auto"/>
            </w:tcBorders>
          </w:tcPr>
          <w:p w:rsidR="007E548D" w:rsidRPr="000E0AB4" w:rsidRDefault="007E548D" w:rsidP="00A677D3">
            <w:pPr>
              <w:spacing w:line="480" w:lineRule="auto"/>
              <w:rPr>
                <w:b/>
                <w:vertAlign w:val="superscript"/>
              </w:rPr>
            </w:pPr>
            <w:r>
              <w:rPr>
                <w:b/>
              </w:rPr>
              <w:t xml:space="preserve">CS  dependency </w:t>
            </w:r>
            <w:r>
              <w:rPr>
                <w:b/>
                <w:vertAlign w:val="superscript"/>
              </w:rPr>
              <w:t>c</w:t>
            </w:r>
          </w:p>
        </w:tc>
        <w:tc>
          <w:tcPr>
            <w:tcW w:w="1626" w:type="dxa"/>
            <w:tcBorders>
              <w:left w:val="single" w:sz="4" w:space="0" w:color="auto"/>
              <w:right w:val="single" w:sz="4" w:space="0" w:color="FFFFFF" w:themeColor="background1"/>
            </w:tcBorders>
          </w:tcPr>
          <w:p w:rsidR="007E548D" w:rsidRDefault="007E548D" w:rsidP="00A677D3">
            <w:pPr>
              <w:spacing w:line="480" w:lineRule="auto"/>
              <w:jc w:val="center"/>
            </w:pPr>
            <w:r>
              <w:t>2.47</w:t>
            </w:r>
          </w:p>
        </w:tc>
        <w:tc>
          <w:tcPr>
            <w:tcW w:w="1984" w:type="dxa"/>
            <w:tcBorders>
              <w:left w:val="single" w:sz="4" w:space="0" w:color="FFFFFF" w:themeColor="background1"/>
              <w:right w:val="single" w:sz="4" w:space="0" w:color="FFFFFF" w:themeColor="background1"/>
            </w:tcBorders>
          </w:tcPr>
          <w:p w:rsidR="007E548D" w:rsidRDefault="007E548D" w:rsidP="00A677D3">
            <w:pPr>
              <w:spacing w:line="480" w:lineRule="auto"/>
              <w:jc w:val="center"/>
            </w:pPr>
            <w:r>
              <w:t>1.52-4.02</w:t>
            </w:r>
          </w:p>
        </w:tc>
        <w:tc>
          <w:tcPr>
            <w:tcW w:w="1843" w:type="dxa"/>
            <w:tcBorders>
              <w:left w:val="single" w:sz="4" w:space="0" w:color="FFFFFF" w:themeColor="background1"/>
              <w:right w:val="single" w:sz="4" w:space="0" w:color="auto"/>
            </w:tcBorders>
          </w:tcPr>
          <w:p w:rsidR="007E548D" w:rsidRPr="00EC68A4" w:rsidRDefault="007E548D" w:rsidP="00A677D3">
            <w:pPr>
              <w:spacing w:line="480" w:lineRule="auto"/>
              <w:jc w:val="center"/>
              <w:rPr>
                <w:b/>
              </w:rPr>
            </w:pPr>
            <w:r w:rsidRPr="00EC68A4">
              <w:rPr>
                <w:b/>
              </w:rPr>
              <w:t>&lt;0.0001</w:t>
            </w:r>
          </w:p>
        </w:tc>
        <w:tc>
          <w:tcPr>
            <w:tcW w:w="1843" w:type="dxa"/>
            <w:tcBorders>
              <w:left w:val="single" w:sz="4" w:space="0" w:color="auto"/>
              <w:right w:val="single" w:sz="4" w:space="0" w:color="FFFFFF" w:themeColor="background1"/>
            </w:tcBorders>
          </w:tcPr>
          <w:p w:rsidR="007E548D" w:rsidRDefault="007E548D" w:rsidP="00A677D3">
            <w:pPr>
              <w:spacing w:line="480" w:lineRule="auto"/>
              <w:jc w:val="center"/>
            </w:pPr>
            <w:r>
              <w:t>0.64</w:t>
            </w:r>
          </w:p>
        </w:tc>
        <w:tc>
          <w:tcPr>
            <w:tcW w:w="1843" w:type="dxa"/>
            <w:tcBorders>
              <w:left w:val="single" w:sz="4" w:space="0" w:color="FFFFFF" w:themeColor="background1"/>
              <w:right w:val="single" w:sz="4" w:space="0" w:color="FFFFFF" w:themeColor="background1"/>
            </w:tcBorders>
          </w:tcPr>
          <w:p w:rsidR="007E548D" w:rsidRDefault="007E548D" w:rsidP="00A677D3">
            <w:pPr>
              <w:spacing w:line="480" w:lineRule="auto"/>
              <w:jc w:val="center"/>
            </w:pPr>
            <w:r>
              <w:t>0.33-1.25</w:t>
            </w:r>
          </w:p>
        </w:tc>
        <w:tc>
          <w:tcPr>
            <w:tcW w:w="1843" w:type="dxa"/>
            <w:tcBorders>
              <w:left w:val="single" w:sz="4" w:space="0" w:color="FFFFFF" w:themeColor="background1"/>
              <w:right w:val="single" w:sz="4" w:space="0" w:color="FFFFFF" w:themeColor="background1"/>
            </w:tcBorders>
          </w:tcPr>
          <w:p w:rsidR="007E548D" w:rsidRDefault="007E548D" w:rsidP="00A677D3">
            <w:pPr>
              <w:spacing w:line="480" w:lineRule="auto"/>
              <w:jc w:val="center"/>
            </w:pPr>
            <w:r>
              <w:t>0.19</w:t>
            </w:r>
          </w:p>
        </w:tc>
      </w:tr>
      <w:tr w:rsidR="007E548D" w:rsidTr="00FA4E6C">
        <w:trPr>
          <w:divId w:val="852962451"/>
        </w:trPr>
        <w:tc>
          <w:tcPr>
            <w:tcW w:w="2310" w:type="dxa"/>
            <w:tcBorders>
              <w:left w:val="single" w:sz="4" w:space="0" w:color="FFFFFF" w:themeColor="background1"/>
              <w:right w:val="single" w:sz="4" w:space="0" w:color="auto"/>
            </w:tcBorders>
            <w:shd w:val="clear" w:color="auto" w:fill="FFFFFF" w:themeFill="background1"/>
          </w:tcPr>
          <w:p w:rsidR="007E548D" w:rsidRPr="000E0AB4" w:rsidRDefault="007E548D" w:rsidP="00A677D3">
            <w:pPr>
              <w:spacing w:line="480" w:lineRule="auto"/>
              <w:rPr>
                <w:b/>
                <w:vertAlign w:val="superscript"/>
              </w:rPr>
            </w:pPr>
            <w:r>
              <w:rPr>
                <w:b/>
              </w:rPr>
              <w:t>TP use</w:t>
            </w:r>
            <w:r>
              <w:rPr>
                <w:b/>
                <w:vertAlign w:val="superscript"/>
              </w:rPr>
              <w:t>d</w:t>
            </w:r>
          </w:p>
        </w:tc>
        <w:tc>
          <w:tcPr>
            <w:tcW w:w="1626" w:type="dxa"/>
            <w:tcBorders>
              <w:left w:val="single" w:sz="4" w:space="0" w:color="auto"/>
              <w:right w:val="single" w:sz="4" w:space="0" w:color="FFFFFF" w:themeColor="background1"/>
            </w:tcBorders>
          </w:tcPr>
          <w:p w:rsidR="007E548D" w:rsidRDefault="007E548D" w:rsidP="00A677D3">
            <w:pPr>
              <w:spacing w:line="480" w:lineRule="auto"/>
              <w:jc w:val="center"/>
            </w:pPr>
            <w:r>
              <w:t>4.60</w:t>
            </w:r>
          </w:p>
        </w:tc>
        <w:tc>
          <w:tcPr>
            <w:tcW w:w="1984" w:type="dxa"/>
            <w:tcBorders>
              <w:left w:val="single" w:sz="4" w:space="0" w:color="FFFFFF" w:themeColor="background1"/>
              <w:right w:val="single" w:sz="4" w:space="0" w:color="FFFFFF" w:themeColor="background1"/>
            </w:tcBorders>
          </w:tcPr>
          <w:p w:rsidR="007E548D" w:rsidRDefault="007E548D" w:rsidP="00A677D3">
            <w:pPr>
              <w:spacing w:line="480" w:lineRule="auto"/>
              <w:jc w:val="center"/>
            </w:pPr>
            <w:r>
              <w:t>1.11-9.10</w:t>
            </w:r>
          </w:p>
        </w:tc>
        <w:tc>
          <w:tcPr>
            <w:tcW w:w="1843" w:type="dxa"/>
            <w:tcBorders>
              <w:left w:val="single" w:sz="4" w:space="0" w:color="FFFFFF" w:themeColor="background1"/>
              <w:right w:val="single" w:sz="4" w:space="0" w:color="auto"/>
            </w:tcBorders>
          </w:tcPr>
          <w:p w:rsidR="007E548D" w:rsidRPr="00EC68A4" w:rsidRDefault="007E548D" w:rsidP="00A677D3">
            <w:pPr>
              <w:spacing w:line="480" w:lineRule="auto"/>
              <w:jc w:val="center"/>
              <w:rPr>
                <w:b/>
              </w:rPr>
            </w:pPr>
            <w:r w:rsidRPr="00EC68A4">
              <w:rPr>
                <w:b/>
              </w:rPr>
              <w:t>0.03</w:t>
            </w:r>
          </w:p>
        </w:tc>
        <w:tc>
          <w:tcPr>
            <w:tcW w:w="1843" w:type="dxa"/>
            <w:tcBorders>
              <w:left w:val="single" w:sz="4" w:space="0" w:color="auto"/>
              <w:right w:val="single" w:sz="4" w:space="0" w:color="FFFFFF" w:themeColor="background1"/>
            </w:tcBorders>
          </w:tcPr>
          <w:p w:rsidR="007E548D" w:rsidRDefault="007E548D" w:rsidP="00A677D3">
            <w:pPr>
              <w:spacing w:line="480" w:lineRule="auto"/>
              <w:jc w:val="center"/>
            </w:pPr>
            <w:r>
              <w:t>0.98</w:t>
            </w:r>
          </w:p>
        </w:tc>
        <w:tc>
          <w:tcPr>
            <w:tcW w:w="1843" w:type="dxa"/>
            <w:tcBorders>
              <w:left w:val="single" w:sz="4" w:space="0" w:color="FFFFFF" w:themeColor="background1"/>
              <w:right w:val="single" w:sz="4" w:space="0" w:color="FFFFFF" w:themeColor="background1"/>
            </w:tcBorders>
          </w:tcPr>
          <w:p w:rsidR="007E548D" w:rsidRDefault="007E548D" w:rsidP="00A677D3">
            <w:pPr>
              <w:spacing w:line="480" w:lineRule="auto"/>
              <w:jc w:val="center"/>
            </w:pPr>
            <w:r>
              <w:t>0.54-1.80</w:t>
            </w:r>
          </w:p>
        </w:tc>
        <w:tc>
          <w:tcPr>
            <w:tcW w:w="1843" w:type="dxa"/>
            <w:tcBorders>
              <w:left w:val="single" w:sz="4" w:space="0" w:color="FFFFFF" w:themeColor="background1"/>
              <w:right w:val="single" w:sz="4" w:space="0" w:color="FFFFFF" w:themeColor="background1"/>
            </w:tcBorders>
          </w:tcPr>
          <w:p w:rsidR="007E548D" w:rsidRDefault="007E548D" w:rsidP="00A677D3">
            <w:pPr>
              <w:spacing w:line="480" w:lineRule="auto"/>
              <w:jc w:val="center"/>
            </w:pPr>
            <w:r>
              <w:t>0.96</w:t>
            </w:r>
          </w:p>
        </w:tc>
      </w:tr>
    </w:tbl>
    <w:p w:rsidR="007E548D" w:rsidRPr="005F13FD" w:rsidRDefault="007E548D" w:rsidP="007E548D">
      <w:pPr>
        <w:jc w:val="both"/>
        <w:divId w:val="852962451"/>
        <w:rPr>
          <w:sz w:val="18"/>
          <w:szCs w:val="18"/>
        </w:rPr>
      </w:pPr>
      <w:r w:rsidRPr="005F13FD">
        <w:rPr>
          <w:sz w:val="18"/>
          <w:szCs w:val="18"/>
          <w:vertAlign w:val="superscript"/>
        </w:rPr>
        <w:t>a</w:t>
      </w:r>
      <w:r w:rsidRPr="005F13FD">
        <w:rPr>
          <w:sz w:val="18"/>
          <w:szCs w:val="18"/>
        </w:rPr>
        <w:t xml:space="preserve"> CI - confidence intervals. </w:t>
      </w:r>
    </w:p>
    <w:p w:rsidR="007E548D" w:rsidRPr="005F13FD" w:rsidRDefault="007E548D" w:rsidP="007E548D">
      <w:pPr>
        <w:jc w:val="both"/>
        <w:divId w:val="852962451"/>
        <w:rPr>
          <w:sz w:val="18"/>
          <w:szCs w:val="18"/>
        </w:rPr>
      </w:pPr>
      <w:r w:rsidRPr="005F13FD">
        <w:rPr>
          <w:sz w:val="18"/>
          <w:szCs w:val="18"/>
          <w:vertAlign w:val="superscript"/>
        </w:rPr>
        <w:t>b</w:t>
      </w:r>
      <w:r w:rsidRPr="005F13FD">
        <w:rPr>
          <w:sz w:val="18"/>
          <w:szCs w:val="18"/>
        </w:rPr>
        <w:t xml:space="preserve"> Early oral corticosteroid (CS) exposure defined as any prescription for oral corticosteroid therapy within 3 months of date of diagnosis</w:t>
      </w:r>
    </w:p>
    <w:p w:rsidR="007E548D" w:rsidRPr="005F13FD" w:rsidRDefault="007E548D" w:rsidP="007E548D">
      <w:pPr>
        <w:jc w:val="both"/>
        <w:divId w:val="852962451"/>
        <w:rPr>
          <w:sz w:val="18"/>
          <w:szCs w:val="18"/>
        </w:rPr>
      </w:pPr>
      <w:r w:rsidRPr="005F13FD">
        <w:rPr>
          <w:sz w:val="18"/>
          <w:szCs w:val="18"/>
          <w:vertAlign w:val="superscript"/>
        </w:rPr>
        <w:t>c</w:t>
      </w:r>
      <w:r w:rsidRPr="005F13FD">
        <w:rPr>
          <w:sz w:val="18"/>
          <w:szCs w:val="18"/>
        </w:rPr>
        <w:t xml:space="preserve"> CS dependency - corticosteroid dependency indicates patients receiving steroid courses of greater than 3 months in duration or patients restarting steroids within 3 months of ending the last steroid prescription</w:t>
      </w:r>
    </w:p>
    <w:p w:rsidR="007E548D" w:rsidRPr="005F13FD" w:rsidRDefault="007E548D" w:rsidP="007E548D">
      <w:pPr>
        <w:jc w:val="both"/>
        <w:divId w:val="852962451"/>
        <w:rPr>
          <w:sz w:val="18"/>
          <w:szCs w:val="18"/>
        </w:rPr>
      </w:pPr>
      <w:r w:rsidRPr="005F13FD">
        <w:rPr>
          <w:sz w:val="18"/>
          <w:szCs w:val="18"/>
          <w:vertAlign w:val="superscript"/>
        </w:rPr>
        <w:t xml:space="preserve">d </w:t>
      </w:r>
      <w:r w:rsidRPr="005F13FD">
        <w:rPr>
          <w:sz w:val="18"/>
          <w:szCs w:val="18"/>
        </w:rPr>
        <w:t>Thiopurine (TP) use considered as a time varying co-variate</w:t>
      </w:r>
    </w:p>
    <w:p w:rsidR="007E548D" w:rsidRPr="005F13FD" w:rsidRDefault="007E548D" w:rsidP="007E548D">
      <w:pPr>
        <w:jc w:val="both"/>
        <w:divId w:val="852962451"/>
        <w:rPr>
          <w:sz w:val="18"/>
          <w:szCs w:val="18"/>
        </w:rPr>
      </w:pPr>
      <w:r w:rsidRPr="005F13FD">
        <w:rPr>
          <w:sz w:val="18"/>
          <w:szCs w:val="18"/>
        </w:rPr>
        <w:t>Analysis also adjusted for 5-aminosalicylate acid exposure</w:t>
      </w:r>
    </w:p>
    <w:p w:rsidR="007E548D" w:rsidRDefault="007E548D" w:rsidP="000D4300">
      <w:pPr>
        <w:jc w:val="center"/>
        <w:divId w:val="852962451"/>
      </w:pPr>
    </w:p>
    <w:p w:rsidR="000D4300" w:rsidRDefault="000D4300" w:rsidP="004C69B0">
      <w:pPr>
        <w:jc w:val="both"/>
        <w:divId w:val="852962451"/>
        <w:rPr>
          <w:sz w:val="16"/>
          <w:szCs w:val="16"/>
        </w:rPr>
        <w:sectPr w:rsidR="000D4300" w:rsidSect="000D4300">
          <w:endnotePr>
            <w:numFmt w:val="decimal"/>
          </w:endnotePr>
          <w:pgSz w:w="16838" w:h="11906" w:orient="landscape"/>
          <w:pgMar w:top="1440" w:right="1440" w:bottom="1440" w:left="1440" w:header="708" w:footer="708" w:gutter="0"/>
          <w:cols w:space="708"/>
          <w:docGrid w:linePitch="360"/>
        </w:sectPr>
      </w:pPr>
    </w:p>
    <w:p w:rsidR="000D4300" w:rsidRDefault="000D4300" w:rsidP="000D4300">
      <w:pPr>
        <w:autoSpaceDE w:val="0"/>
        <w:autoSpaceDN w:val="0"/>
        <w:adjustRightInd w:val="0"/>
        <w:spacing w:after="0" w:line="240" w:lineRule="auto"/>
        <w:divId w:val="852962451"/>
        <w:rPr>
          <w:rFonts w:cs="AdvTT125c650c"/>
        </w:rPr>
      </w:pPr>
      <w:r w:rsidRPr="000D4300">
        <w:lastRenderedPageBreak/>
        <w:t xml:space="preserve">Table 3: </w:t>
      </w:r>
      <w:r w:rsidRPr="000D4300">
        <w:rPr>
          <w:rFonts w:cs="AdvTT125c650c"/>
        </w:rPr>
        <w:t>Cox proportional hazards model showing adjusted hazard r</w:t>
      </w:r>
      <w:r w:rsidR="00370439">
        <w:rPr>
          <w:rFonts w:cs="AdvTT125c650c"/>
        </w:rPr>
        <w:t xml:space="preserve">atios for colectomy and first intestinal </w:t>
      </w:r>
      <w:r w:rsidRPr="000D4300">
        <w:rPr>
          <w:rFonts w:cs="AdvTT125c650c"/>
        </w:rPr>
        <w:t xml:space="preserve">resection amongst thiopurine users in elderly-onset ulcerative colitis and Crohn's disease </w:t>
      </w:r>
    </w:p>
    <w:p w:rsidR="000D4300" w:rsidRPr="000D4300" w:rsidRDefault="000D4300" w:rsidP="000D4300">
      <w:pPr>
        <w:autoSpaceDE w:val="0"/>
        <w:autoSpaceDN w:val="0"/>
        <w:adjustRightInd w:val="0"/>
        <w:spacing w:after="0" w:line="240" w:lineRule="auto"/>
        <w:divId w:val="852962451"/>
        <w:rPr>
          <w:rFonts w:cs="AdvTT125c650c"/>
        </w:rPr>
      </w:pPr>
    </w:p>
    <w:tbl>
      <w:tblPr>
        <w:tblStyle w:val="TableGrid"/>
        <w:tblW w:w="0" w:type="auto"/>
        <w:tblLayout w:type="fixed"/>
        <w:tblLook w:val="04A0" w:firstRow="1" w:lastRow="0" w:firstColumn="1" w:lastColumn="0" w:noHBand="0" w:noVBand="1"/>
      </w:tblPr>
      <w:tblGrid>
        <w:gridCol w:w="2093"/>
        <w:gridCol w:w="850"/>
        <w:gridCol w:w="1134"/>
        <w:gridCol w:w="1203"/>
        <w:gridCol w:w="1065"/>
        <w:gridCol w:w="1418"/>
        <w:gridCol w:w="1134"/>
      </w:tblGrid>
      <w:tr w:rsidR="003771A7" w:rsidTr="003771A7">
        <w:trPr>
          <w:divId w:val="852962451"/>
        </w:trPr>
        <w:tc>
          <w:tcPr>
            <w:tcW w:w="2093" w:type="dxa"/>
            <w:tcBorders>
              <w:top w:val="single" w:sz="4" w:space="0" w:color="FFFFFF" w:themeColor="background1"/>
              <w:left w:val="single" w:sz="4" w:space="0" w:color="FFFFFF" w:themeColor="background1"/>
              <w:bottom w:val="single" w:sz="24" w:space="0" w:color="auto"/>
              <w:right w:val="single" w:sz="4" w:space="0" w:color="FFFFFF" w:themeColor="background1"/>
            </w:tcBorders>
          </w:tcPr>
          <w:p w:rsidR="003771A7" w:rsidRDefault="003771A7" w:rsidP="00626B66">
            <w:pPr>
              <w:spacing w:line="480" w:lineRule="auto"/>
              <w:jc w:val="both"/>
            </w:pPr>
          </w:p>
        </w:tc>
        <w:tc>
          <w:tcPr>
            <w:tcW w:w="3187" w:type="dxa"/>
            <w:gridSpan w:val="3"/>
            <w:tcBorders>
              <w:top w:val="single" w:sz="4" w:space="0" w:color="FFFFFF" w:themeColor="background1"/>
              <w:left w:val="single" w:sz="4" w:space="0" w:color="FFFFFF" w:themeColor="background1"/>
              <w:right w:val="single" w:sz="4" w:space="0" w:color="FFFFFF" w:themeColor="background1"/>
            </w:tcBorders>
          </w:tcPr>
          <w:p w:rsidR="003771A7" w:rsidRPr="00865161" w:rsidRDefault="003771A7" w:rsidP="00626B66">
            <w:pPr>
              <w:spacing w:line="276" w:lineRule="auto"/>
              <w:jc w:val="center"/>
              <w:rPr>
                <w:b/>
              </w:rPr>
            </w:pPr>
            <w:r>
              <w:rPr>
                <w:b/>
              </w:rPr>
              <w:t>Elderly-</w:t>
            </w:r>
            <w:r w:rsidRPr="00865161">
              <w:rPr>
                <w:b/>
              </w:rPr>
              <w:t>onset ulcerative colitis</w:t>
            </w:r>
          </w:p>
          <w:p w:rsidR="003771A7" w:rsidRPr="00865161" w:rsidRDefault="003771A7" w:rsidP="00626B66">
            <w:pPr>
              <w:spacing w:line="276" w:lineRule="auto"/>
              <w:jc w:val="center"/>
              <w:rPr>
                <w:b/>
              </w:rPr>
            </w:pPr>
            <w:r w:rsidRPr="00865161">
              <w:rPr>
                <w:b/>
              </w:rPr>
              <w:t>TP</w:t>
            </w:r>
            <w:r>
              <w:rPr>
                <w:vertAlign w:val="superscript"/>
              </w:rPr>
              <w:t>a</w:t>
            </w:r>
            <w:r w:rsidRPr="00865161">
              <w:rPr>
                <w:b/>
              </w:rPr>
              <w:t xml:space="preserve"> users = 3</w:t>
            </w:r>
            <w:r>
              <w:rPr>
                <w:b/>
              </w:rPr>
              <w:t>49</w:t>
            </w:r>
          </w:p>
        </w:tc>
        <w:tc>
          <w:tcPr>
            <w:tcW w:w="3617" w:type="dxa"/>
            <w:gridSpan w:val="3"/>
            <w:tcBorders>
              <w:top w:val="single" w:sz="4" w:space="0" w:color="FFFFFF" w:themeColor="background1"/>
              <w:left w:val="single" w:sz="4" w:space="0" w:color="FFFFFF" w:themeColor="background1"/>
              <w:right w:val="single" w:sz="4" w:space="0" w:color="FFFFFF" w:themeColor="background1"/>
            </w:tcBorders>
          </w:tcPr>
          <w:p w:rsidR="003771A7" w:rsidRPr="00865161" w:rsidRDefault="003771A7" w:rsidP="00626B66">
            <w:pPr>
              <w:spacing w:line="276" w:lineRule="auto"/>
              <w:jc w:val="center"/>
              <w:rPr>
                <w:b/>
              </w:rPr>
            </w:pPr>
            <w:r w:rsidRPr="00865161">
              <w:rPr>
                <w:b/>
              </w:rPr>
              <w:t>Elderly-onset Crohn's disease</w:t>
            </w:r>
          </w:p>
          <w:p w:rsidR="003771A7" w:rsidRPr="00865161" w:rsidRDefault="003771A7" w:rsidP="00626B66">
            <w:pPr>
              <w:spacing w:line="276" w:lineRule="auto"/>
              <w:jc w:val="center"/>
              <w:rPr>
                <w:b/>
              </w:rPr>
            </w:pPr>
            <w:r w:rsidRPr="00865161">
              <w:rPr>
                <w:b/>
              </w:rPr>
              <w:t>TP users = 2</w:t>
            </w:r>
            <w:r>
              <w:rPr>
                <w:b/>
              </w:rPr>
              <w:t>04</w:t>
            </w:r>
          </w:p>
        </w:tc>
      </w:tr>
      <w:tr w:rsidR="003771A7" w:rsidTr="00FA4E6C">
        <w:trPr>
          <w:divId w:val="852962451"/>
        </w:trPr>
        <w:tc>
          <w:tcPr>
            <w:tcW w:w="2093" w:type="dxa"/>
            <w:tcBorders>
              <w:top w:val="single" w:sz="24" w:space="0" w:color="auto"/>
              <w:left w:val="single" w:sz="4" w:space="0" w:color="FFFFFF" w:themeColor="background1"/>
              <w:right w:val="single" w:sz="4" w:space="0" w:color="auto"/>
            </w:tcBorders>
            <w:shd w:val="clear" w:color="auto" w:fill="EEECE1" w:themeFill="background2"/>
          </w:tcPr>
          <w:p w:rsidR="003771A7" w:rsidRPr="00865161" w:rsidRDefault="003771A7" w:rsidP="00626B66">
            <w:pPr>
              <w:spacing w:line="480" w:lineRule="auto"/>
              <w:jc w:val="both"/>
              <w:rPr>
                <w:b/>
              </w:rPr>
            </w:pPr>
          </w:p>
        </w:tc>
        <w:tc>
          <w:tcPr>
            <w:tcW w:w="850" w:type="dxa"/>
            <w:tcBorders>
              <w:top w:val="single" w:sz="24" w:space="0" w:color="auto"/>
              <w:left w:val="single" w:sz="4" w:space="0" w:color="auto"/>
              <w:right w:val="single" w:sz="4" w:space="0" w:color="EEECE1" w:themeColor="background2"/>
            </w:tcBorders>
            <w:shd w:val="clear" w:color="auto" w:fill="EEECE1" w:themeFill="background2"/>
          </w:tcPr>
          <w:p w:rsidR="003771A7" w:rsidRPr="00314867" w:rsidRDefault="003771A7" w:rsidP="00626B66">
            <w:pPr>
              <w:spacing w:line="480" w:lineRule="auto"/>
              <w:jc w:val="center"/>
              <w:rPr>
                <w:vertAlign w:val="superscript"/>
              </w:rPr>
            </w:pPr>
            <w:r w:rsidRPr="00865161">
              <w:rPr>
                <w:b/>
              </w:rPr>
              <w:t>HR</w:t>
            </w:r>
            <w:r>
              <w:rPr>
                <w:vertAlign w:val="superscript"/>
              </w:rPr>
              <w:t>b</w:t>
            </w:r>
          </w:p>
        </w:tc>
        <w:tc>
          <w:tcPr>
            <w:tcW w:w="1134" w:type="dxa"/>
            <w:tcBorders>
              <w:top w:val="single" w:sz="24" w:space="0" w:color="auto"/>
              <w:left w:val="single" w:sz="4" w:space="0" w:color="EEECE1" w:themeColor="background2"/>
              <w:right w:val="single" w:sz="4" w:space="0" w:color="EEECE1" w:themeColor="background2"/>
            </w:tcBorders>
            <w:shd w:val="clear" w:color="auto" w:fill="EEECE1" w:themeFill="background2"/>
          </w:tcPr>
          <w:p w:rsidR="003771A7" w:rsidRPr="00314867" w:rsidRDefault="003771A7" w:rsidP="00626B66">
            <w:pPr>
              <w:spacing w:line="480" w:lineRule="auto"/>
              <w:jc w:val="center"/>
              <w:rPr>
                <w:vertAlign w:val="superscript"/>
              </w:rPr>
            </w:pPr>
            <w:r w:rsidRPr="00865161">
              <w:rPr>
                <w:b/>
              </w:rPr>
              <w:t>95% CI</w:t>
            </w:r>
            <w:r>
              <w:rPr>
                <w:vertAlign w:val="superscript"/>
              </w:rPr>
              <w:t>c</w:t>
            </w:r>
          </w:p>
        </w:tc>
        <w:tc>
          <w:tcPr>
            <w:tcW w:w="1203" w:type="dxa"/>
            <w:tcBorders>
              <w:top w:val="single" w:sz="24" w:space="0" w:color="auto"/>
              <w:left w:val="single" w:sz="4" w:space="0" w:color="EEECE1" w:themeColor="background2"/>
              <w:right w:val="single" w:sz="4" w:space="0" w:color="auto"/>
            </w:tcBorders>
            <w:shd w:val="clear" w:color="auto" w:fill="EEECE1" w:themeFill="background2"/>
          </w:tcPr>
          <w:p w:rsidR="003771A7" w:rsidRPr="00865161" w:rsidRDefault="003771A7" w:rsidP="00626B66">
            <w:pPr>
              <w:spacing w:line="480" w:lineRule="auto"/>
              <w:jc w:val="center"/>
              <w:rPr>
                <w:b/>
              </w:rPr>
            </w:pPr>
            <w:r w:rsidRPr="00865161">
              <w:rPr>
                <w:b/>
              </w:rPr>
              <w:t>p-value</w:t>
            </w:r>
          </w:p>
        </w:tc>
        <w:tc>
          <w:tcPr>
            <w:tcW w:w="1065" w:type="dxa"/>
            <w:tcBorders>
              <w:top w:val="single" w:sz="24" w:space="0" w:color="auto"/>
              <w:left w:val="single" w:sz="4" w:space="0" w:color="auto"/>
              <w:right w:val="single" w:sz="4" w:space="0" w:color="EEECE1" w:themeColor="background2"/>
            </w:tcBorders>
            <w:shd w:val="clear" w:color="auto" w:fill="EEECE1" w:themeFill="background2"/>
          </w:tcPr>
          <w:p w:rsidR="003771A7" w:rsidRPr="00865161" w:rsidRDefault="003771A7" w:rsidP="00626B66">
            <w:pPr>
              <w:spacing w:line="480" w:lineRule="auto"/>
              <w:jc w:val="center"/>
              <w:rPr>
                <w:b/>
              </w:rPr>
            </w:pPr>
            <w:r w:rsidRPr="00865161">
              <w:rPr>
                <w:b/>
              </w:rPr>
              <w:t>HR</w:t>
            </w:r>
          </w:p>
        </w:tc>
        <w:tc>
          <w:tcPr>
            <w:tcW w:w="1418" w:type="dxa"/>
            <w:tcBorders>
              <w:top w:val="single" w:sz="24" w:space="0" w:color="auto"/>
              <w:left w:val="single" w:sz="4" w:space="0" w:color="EEECE1" w:themeColor="background2"/>
              <w:right w:val="single" w:sz="4" w:space="0" w:color="EEECE1" w:themeColor="background2"/>
            </w:tcBorders>
            <w:shd w:val="clear" w:color="auto" w:fill="EEECE1" w:themeFill="background2"/>
          </w:tcPr>
          <w:p w:rsidR="003771A7" w:rsidRPr="00865161" w:rsidRDefault="003771A7" w:rsidP="00626B66">
            <w:pPr>
              <w:spacing w:line="480" w:lineRule="auto"/>
              <w:jc w:val="center"/>
              <w:rPr>
                <w:b/>
              </w:rPr>
            </w:pPr>
            <w:r w:rsidRPr="00865161">
              <w:rPr>
                <w:b/>
              </w:rPr>
              <w:t>95% CI</w:t>
            </w:r>
          </w:p>
        </w:tc>
        <w:tc>
          <w:tcPr>
            <w:tcW w:w="1134" w:type="dxa"/>
            <w:tcBorders>
              <w:top w:val="single" w:sz="24" w:space="0" w:color="auto"/>
              <w:left w:val="single" w:sz="4" w:space="0" w:color="EEECE1" w:themeColor="background2"/>
              <w:right w:val="single" w:sz="4" w:space="0" w:color="FFFFFF" w:themeColor="background1"/>
            </w:tcBorders>
            <w:shd w:val="clear" w:color="auto" w:fill="EEECE1" w:themeFill="background2"/>
          </w:tcPr>
          <w:p w:rsidR="003771A7" w:rsidRPr="00865161" w:rsidRDefault="003771A7" w:rsidP="00626B66">
            <w:pPr>
              <w:spacing w:line="480" w:lineRule="auto"/>
              <w:jc w:val="center"/>
              <w:rPr>
                <w:b/>
              </w:rPr>
            </w:pPr>
            <w:r w:rsidRPr="00865161">
              <w:rPr>
                <w:b/>
              </w:rPr>
              <w:t>p-value</w:t>
            </w:r>
          </w:p>
        </w:tc>
      </w:tr>
      <w:tr w:rsidR="003771A7" w:rsidTr="00FA4E6C">
        <w:trPr>
          <w:divId w:val="852962451"/>
        </w:trPr>
        <w:tc>
          <w:tcPr>
            <w:tcW w:w="2093" w:type="dxa"/>
            <w:tcBorders>
              <w:left w:val="single" w:sz="4" w:space="0" w:color="FFFFFF" w:themeColor="background1"/>
              <w:right w:val="single" w:sz="4" w:space="0" w:color="auto"/>
            </w:tcBorders>
          </w:tcPr>
          <w:p w:rsidR="003771A7" w:rsidRPr="00314867" w:rsidRDefault="003771A7" w:rsidP="00626B66">
            <w:pPr>
              <w:spacing w:line="480" w:lineRule="auto"/>
              <w:jc w:val="both"/>
              <w:rPr>
                <w:b/>
              </w:rPr>
            </w:pPr>
            <w:r w:rsidRPr="00314867">
              <w:rPr>
                <w:b/>
              </w:rPr>
              <w:t>Sex</w:t>
            </w:r>
          </w:p>
          <w:p w:rsidR="003771A7" w:rsidRPr="00314867" w:rsidRDefault="003771A7" w:rsidP="00626B66">
            <w:pPr>
              <w:spacing w:line="480" w:lineRule="auto"/>
              <w:jc w:val="both"/>
              <w:rPr>
                <w:sz w:val="20"/>
                <w:szCs w:val="20"/>
              </w:rPr>
            </w:pPr>
            <w:r w:rsidRPr="00314867">
              <w:rPr>
                <w:sz w:val="20"/>
                <w:szCs w:val="20"/>
              </w:rPr>
              <w:t>(ref. to female)</w:t>
            </w:r>
          </w:p>
        </w:tc>
        <w:tc>
          <w:tcPr>
            <w:tcW w:w="850" w:type="dxa"/>
            <w:tcBorders>
              <w:left w:val="single" w:sz="4" w:space="0" w:color="auto"/>
              <w:right w:val="single" w:sz="4" w:space="0" w:color="FFFFFF" w:themeColor="background1"/>
            </w:tcBorders>
          </w:tcPr>
          <w:p w:rsidR="003771A7" w:rsidRDefault="003771A7" w:rsidP="00626B66">
            <w:pPr>
              <w:spacing w:line="480" w:lineRule="auto"/>
              <w:jc w:val="center"/>
            </w:pPr>
            <w:r>
              <w:t>1.49</w:t>
            </w:r>
          </w:p>
        </w:tc>
        <w:tc>
          <w:tcPr>
            <w:tcW w:w="1134" w:type="dxa"/>
            <w:tcBorders>
              <w:left w:val="single" w:sz="4" w:space="0" w:color="FFFFFF" w:themeColor="background1"/>
              <w:right w:val="single" w:sz="4" w:space="0" w:color="FFFFFF" w:themeColor="background1"/>
            </w:tcBorders>
          </w:tcPr>
          <w:p w:rsidR="003771A7" w:rsidRDefault="003771A7" w:rsidP="00626B66">
            <w:pPr>
              <w:spacing w:line="480" w:lineRule="auto"/>
              <w:jc w:val="center"/>
            </w:pPr>
            <w:r>
              <w:t>0.75-2.94</w:t>
            </w:r>
          </w:p>
        </w:tc>
        <w:tc>
          <w:tcPr>
            <w:tcW w:w="1203" w:type="dxa"/>
            <w:tcBorders>
              <w:left w:val="single" w:sz="4" w:space="0" w:color="FFFFFF" w:themeColor="background1"/>
              <w:right w:val="single" w:sz="4" w:space="0" w:color="auto"/>
            </w:tcBorders>
          </w:tcPr>
          <w:p w:rsidR="003771A7" w:rsidRDefault="003771A7" w:rsidP="00626B66">
            <w:pPr>
              <w:spacing w:line="480" w:lineRule="auto"/>
              <w:jc w:val="center"/>
            </w:pPr>
            <w:r>
              <w:t>0.25</w:t>
            </w:r>
          </w:p>
        </w:tc>
        <w:tc>
          <w:tcPr>
            <w:tcW w:w="1065" w:type="dxa"/>
            <w:tcBorders>
              <w:left w:val="single" w:sz="4" w:space="0" w:color="auto"/>
              <w:right w:val="single" w:sz="4" w:space="0" w:color="FFFFFF" w:themeColor="background1"/>
            </w:tcBorders>
          </w:tcPr>
          <w:p w:rsidR="003771A7" w:rsidRDefault="003771A7" w:rsidP="00626B66">
            <w:pPr>
              <w:spacing w:line="480" w:lineRule="auto"/>
              <w:jc w:val="center"/>
            </w:pPr>
            <w:r>
              <w:t>1.13</w:t>
            </w:r>
          </w:p>
        </w:tc>
        <w:tc>
          <w:tcPr>
            <w:tcW w:w="1418" w:type="dxa"/>
            <w:tcBorders>
              <w:left w:val="single" w:sz="4" w:space="0" w:color="FFFFFF" w:themeColor="background1"/>
              <w:right w:val="single" w:sz="4" w:space="0" w:color="FFFFFF" w:themeColor="background1"/>
            </w:tcBorders>
          </w:tcPr>
          <w:p w:rsidR="003771A7" w:rsidRDefault="003771A7" w:rsidP="00626B66">
            <w:pPr>
              <w:spacing w:line="480" w:lineRule="auto"/>
              <w:jc w:val="center"/>
            </w:pPr>
            <w:r>
              <w:t>0.58-2.21</w:t>
            </w:r>
          </w:p>
        </w:tc>
        <w:tc>
          <w:tcPr>
            <w:tcW w:w="1134" w:type="dxa"/>
            <w:tcBorders>
              <w:left w:val="single" w:sz="4" w:space="0" w:color="FFFFFF" w:themeColor="background1"/>
              <w:right w:val="single" w:sz="4" w:space="0" w:color="FFFFFF" w:themeColor="background1"/>
            </w:tcBorders>
          </w:tcPr>
          <w:p w:rsidR="003771A7" w:rsidRDefault="003771A7" w:rsidP="00626B66">
            <w:pPr>
              <w:spacing w:line="480" w:lineRule="auto"/>
              <w:jc w:val="center"/>
            </w:pPr>
            <w:r>
              <w:t>0.71</w:t>
            </w:r>
          </w:p>
        </w:tc>
      </w:tr>
      <w:tr w:rsidR="003771A7" w:rsidTr="00FA4E6C">
        <w:trPr>
          <w:divId w:val="852962451"/>
        </w:trPr>
        <w:tc>
          <w:tcPr>
            <w:tcW w:w="2093" w:type="dxa"/>
            <w:tcBorders>
              <w:left w:val="single" w:sz="4" w:space="0" w:color="FFFFFF" w:themeColor="background1"/>
              <w:right w:val="single" w:sz="4" w:space="0" w:color="auto"/>
            </w:tcBorders>
          </w:tcPr>
          <w:p w:rsidR="003771A7" w:rsidRPr="00314867" w:rsidRDefault="003771A7" w:rsidP="00626B66">
            <w:pPr>
              <w:spacing w:line="480" w:lineRule="auto"/>
              <w:jc w:val="both"/>
              <w:rPr>
                <w:b/>
              </w:rPr>
            </w:pPr>
            <w:r w:rsidRPr="00314867">
              <w:rPr>
                <w:b/>
              </w:rPr>
              <w:t>Smoker</w:t>
            </w:r>
            <w:r>
              <w:rPr>
                <w:b/>
              </w:rPr>
              <w:t xml:space="preserve"> at diagnosis</w:t>
            </w:r>
          </w:p>
          <w:p w:rsidR="003771A7" w:rsidRPr="00314867" w:rsidRDefault="003771A7" w:rsidP="00626B66">
            <w:pPr>
              <w:spacing w:line="480" w:lineRule="auto"/>
              <w:jc w:val="both"/>
              <w:rPr>
                <w:sz w:val="20"/>
                <w:szCs w:val="20"/>
              </w:rPr>
            </w:pPr>
            <w:r w:rsidRPr="00314867">
              <w:rPr>
                <w:sz w:val="20"/>
                <w:szCs w:val="20"/>
              </w:rPr>
              <w:t>(</w:t>
            </w:r>
            <w:r>
              <w:rPr>
                <w:sz w:val="20"/>
                <w:szCs w:val="20"/>
              </w:rPr>
              <w:t>r</w:t>
            </w:r>
            <w:r w:rsidRPr="00314867">
              <w:rPr>
                <w:sz w:val="20"/>
                <w:szCs w:val="20"/>
              </w:rPr>
              <w:t>ef. to non-smoker)</w:t>
            </w:r>
          </w:p>
        </w:tc>
        <w:tc>
          <w:tcPr>
            <w:tcW w:w="850" w:type="dxa"/>
            <w:tcBorders>
              <w:left w:val="single" w:sz="4" w:space="0" w:color="auto"/>
              <w:right w:val="single" w:sz="4" w:space="0" w:color="FFFFFF" w:themeColor="background1"/>
            </w:tcBorders>
          </w:tcPr>
          <w:p w:rsidR="003771A7" w:rsidRDefault="003771A7" w:rsidP="00626B66">
            <w:pPr>
              <w:spacing w:line="480" w:lineRule="auto"/>
              <w:jc w:val="center"/>
            </w:pPr>
            <w:r>
              <w:t>0.62</w:t>
            </w:r>
          </w:p>
        </w:tc>
        <w:tc>
          <w:tcPr>
            <w:tcW w:w="1134" w:type="dxa"/>
            <w:tcBorders>
              <w:left w:val="single" w:sz="4" w:space="0" w:color="FFFFFF" w:themeColor="background1"/>
              <w:right w:val="single" w:sz="4" w:space="0" w:color="FFFFFF" w:themeColor="background1"/>
            </w:tcBorders>
          </w:tcPr>
          <w:p w:rsidR="003771A7" w:rsidRDefault="003771A7" w:rsidP="00626B66">
            <w:pPr>
              <w:spacing w:line="480" w:lineRule="auto"/>
              <w:jc w:val="center"/>
            </w:pPr>
            <w:r>
              <w:t>0.15-2.61</w:t>
            </w:r>
          </w:p>
        </w:tc>
        <w:tc>
          <w:tcPr>
            <w:tcW w:w="1203" w:type="dxa"/>
            <w:tcBorders>
              <w:left w:val="single" w:sz="4" w:space="0" w:color="FFFFFF" w:themeColor="background1"/>
              <w:right w:val="single" w:sz="4" w:space="0" w:color="auto"/>
            </w:tcBorders>
          </w:tcPr>
          <w:p w:rsidR="003771A7" w:rsidRDefault="003771A7" w:rsidP="00626B66">
            <w:pPr>
              <w:spacing w:line="480" w:lineRule="auto"/>
              <w:jc w:val="center"/>
            </w:pPr>
            <w:r>
              <w:t>0.90</w:t>
            </w:r>
          </w:p>
        </w:tc>
        <w:tc>
          <w:tcPr>
            <w:tcW w:w="1065" w:type="dxa"/>
            <w:tcBorders>
              <w:left w:val="single" w:sz="4" w:space="0" w:color="auto"/>
              <w:right w:val="single" w:sz="4" w:space="0" w:color="FFFFFF" w:themeColor="background1"/>
            </w:tcBorders>
          </w:tcPr>
          <w:p w:rsidR="003771A7" w:rsidRDefault="003771A7" w:rsidP="00626B66">
            <w:pPr>
              <w:spacing w:line="480" w:lineRule="auto"/>
              <w:jc w:val="center"/>
            </w:pPr>
            <w:r>
              <w:t>1.80</w:t>
            </w:r>
          </w:p>
        </w:tc>
        <w:tc>
          <w:tcPr>
            <w:tcW w:w="1418" w:type="dxa"/>
            <w:tcBorders>
              <w:left w:val="single" w:sz="4" w:space="0" w:color="FFFFFF" w:themeColor="background1"/>
              <w:right w:val="single" w:sz="4" w:space="0" w:color="FFFFFF" w:themeColor="background1"/>
            </w:tcBorders>
          </w:tcPr>
          <w:p w:rsidR="003771A7" w:rsidRDefault="003771A7" w:rsidP="00626B66">
            <w:pPr>
              <w:spacing w:line="480" w:lineRule="auto"/>
              <w:jc w:val="center"/>
            </w:pPr>
            <w:r>
              <w:t>0.89-3.60</w:t>
            </w:r>
          </w:p>
        </w:tc>
        <w:tc>
          <w:tcPr>
            <w:tcW w:w="1134" w:type="dxa"/>
            <w:tcBorders>
              <w:left w:val="single" w:sz="4" w:space="0" w:color="FFFFFF" w:themeColor="background1"/>
              <w:right w:val="single" w:sz="4" w:space="0" w:color="FFFFFF" w:themeColor="background1"/>
            </w:tcBorders>
          </w:tcPr>
          <w:p w:rsidR="003771A7" w:rsidRPr="00BF7460" w:rsidRDefault="003771A7" w:rsidP="00626B66">
            <w:pPr>
              <w:spacing w:line="480" w:lineRule="auto"/>
              <w:jc w:val="center"/>
            </w:pPr>
            <w:r>
              <w:t>0.10</w:t>
            </w:r>
          </w:p>
        </w:tc>
      </w:tr>
      <w:tr w:rsidR="003771A7" w:rsidTr="00FA4E6C">
        <w:trPr>
          <w:divId w:val="852962451"/>
        </w:trPr>
        <w:tc>
          <w:tcPr>
            <w:tcW w:w="2093" w:type="dxa"/>
            <w:tcBorders>
              <w:left w:val="single" w:sz="4" w:space="0" w:color="FFFFFF" w:themeColor="background1"/>
              <w:right w:val="single" w:sz="4" w:space="0" w:color="auto"/>
            </w:tcBorders>
          </w:tcPr>
          <w:p w:rsidR="003771A7" w:rsidRPr="00314867" w:rsidRDefault="003771A7" w:rsidP="00626B66">
            <w:pPr>
              <w:spacing w:line="480" w:lineRule="auto"/>
              <w:jc w:val="both"/>
              <w:rPr>
                <w:vertAlign w:val="superscript"/>
              </w:rPr>
            </w:pPr>
            <w:r w:rsidRPr="00314867">
              <w:rPr>
                <w:b/>
              </w:rPr>
              <w:t>Early CS use</w:t>
            </w:r>
            <w:r>
              <w:rPr>
                <w:vertAlign w:val="superscript"/>
              </w:rPr>
              <w:t>d</w:t>
            </w:r>
          </w:p>
        </w:tc>
        <w:tc>
          <w:tcPr>
            <w:tcW w:w="850" w:type="dxa"/>
            <w:tcBorders>
              <w:left w:val="single" w:sz="4" w:space="0" w:color="auto"/>
              <w:right w:val="single" w:sz="4" w:space="0" w:color="FFFFFF" w:themeColor="background1"/>
            </w:tcBorders>
          </w:tcPr>
          <w:p w:rsidR="003771A7" w:rsidRDefault="003771A7" w:rsidP="00626B66">
            <w:pPr>
              <w:spacing w:line="480" w:lineRule="auto"/>
              <w:jc w:val="center"/>
            </w:pPr>
            <w:r>
              <w:t>1.96</w:t>
            </w:r>
          </w:p>
        </w:tc>
        <w:tc>
          <w:tcPr>
            <w:tcW w:w="1134" w:type="dxa"/>
            <w:tcBorders>
              <w:left w:val="single" w:sz="4" w:space="0" w:color="FFFFFF" w:themeColor="background1"/>
              <w:right w:val="single" w:sz="4" w:space="0" w:color="FFFFFF" w:themeColor="background1"/>
            </w:tcBorders>
          </w:tcPr>
          <w:p w:rsidR="003771A7" w:rsidRDefault="003771A7" w:rsidP="00626B66">
            <w:pPr>
              <w:spacing w:line="480" w:lineRule="auto"/>
              <w:jc w:val="center"/>
            </w:pPr>
            <w:r>
              <w:t>0.93-4.12</w:t>
            </w:r>
          </w:p>
        </w:tc>
        <w:tc>
          <w:tcPr>
            <w:tcW w:w="1203" w:type="dxa"/>
            <w:tcBorders>
              <w:left w:val="single" w:sz="4" w:space="0" w:color="FFFFFF" w:themeColor="background1"/>
              <w:right w:val="single" w:sz="4" w:space="0" w:color="auto"/>
            </w:tcBorders>
          </w:tcPr>
          <w:p w:rsidR="003771A7" w:rsidRDefault="003771A7" w:rsidP="00626B66">
            <w:pPr>
              <w:spacing w:line="480" w:lineRule="auto"/>
              <w:jc w:val="center"/>
            </w:pPr>
            <w:r>
              <w:t>0.08</w:t>
            </w:r>
          </w:p>
        </w:tc>
        <w:tc>
          <w:tcPr>
            <w:tcW w:w="1065" w:type="dxa"/>
            <w:tcBorders>
              <w:left w:val="single" w:sz="4" w:space="0" w:color="auto"/>
              <w:right w:val="single" w:sz="4" w:space="0" w:color="FFFFFF" w:themeColor="background1"/>
            </w:tcBorders>
          </w:tcPr>
          <w:p w:rsidR="003771A7" w:rsidRDefault="003771A7" w:rsidP="00626B66">
            <w:pPr>
              <w:spacing w:line="480" w:lineRule="auto"/>
              <w:jc w:val="center"/>
            </w:pPr>
            <w:r>
              <w:t>1.28</w:t>
            </w:r>
          </w:p>
        </w:tc>
        <w:tc>
          <w:tcPr>
            <w:tcW w:w="1418" w:type="dxa"/>
            <w:tcBorders>
              <w:left w:val="single" w:sz="4" w:space="0" w:color="FFFFFF" w:themeColor="background1"/>
              <w:right w:val="single" w:sz="4" w:space="0" w:color="FFFFFF" w:themeColor="background1"/>
            </w:tcBorders>
          </w:tcPr>
          <w:p w:rsidR="003771A7" w:rsidRDefault="003771A7" w:rsidP="00626B66">
            <w:pPr>
              <w:spacing w:line="480" w:lineRule="auto"/>
              <w:jc w:val="center"/>
            </w:pPr>
            <w:r>
              <w:t>0.64-2.56</w:t>
            </w:r>
          </w:p>
        </w:tc>
        <w:tc>
          <w:tcPr>
            <w:tcW w:w="1134" w:type="dxa"/>
            <w:tcBorders>
              <w:left w:val="single" w:sz="4" w:space="0" w:color="FFFFFF" w:themeColor="background1"/>
              <w:right w:val="single" w:sz="4" w:space="0" w:color="FFFFFF" w:themeColor="background1"/>
            </w:tcBorders>
          </w:tcPr>
          <w:p w:rsidR="003771A7" w:rsidRDefault="003771A7" w:rsidP="00626B66">
            <w:pPr>
              <w:spacing w:line="480" w:lineRule="auto"/>
              <w:jc w:val="center"/>
            </w:pPr>
            <w:r>
              <w:t>0.48</w:t>
            </w:r>
          </w:p>
        </w:tc>
      </w:tr>
      <w:tr w:rsidR="003771A7" w:rsidTr="00FA4E6C">
        <w:trPr>
          <w:divId w:val="852962451"/>
        </w:trPr>
        <w:tc>
          <w:tcPr>
            <w:tcW w:w="2093" w:type="dxa"/>
            <w:tcBorders>
              <w:left w:val="single" w:sz="4" w:space="0" w:color="FFFFFF" w:themeColor="background1"/>
              <w:right w:val="single" w:sz="4" w:space="0" w:color="auto"/>
            </w:tcBorders>
          </w:tcPr>
          <w:p w:rsidR="003771A7" w:rsidRPr="00314867" w:rsidRDefault="003771A7" w:rsidP="00626B66">
            <w:pPr>
              <w:spacing w:line="480" w:lineRule="auto"/>
              <w:jc w:val="both"/>
              <w:rPr>
                <w:vertAlign w:val="superscript"/>
              </w:rPr>
            </w:pPr>
            <w:r w:rsidRPr="00314867">
              <w:rPr>
                <w:b/>
              </w:rPr>
              <w:t>CS dependency</w:t>
            </w:r>
            <w:r>
              <w:rPr>
                <w:b/>
              </w:rPr>
              <w:t xml:space="preserve"> </w:t>
            </w:r>
            <w:r>
              <w:rPr>
                <w:vertAlign w:val="superscript"/>
              </w:rPr>
              <w:t>e</w:t>
            </w:r>
          </w:p>
        </w:tc>
        <w:tc>
          <w:tcPr>
            <w:tcW w:w="850" w:type="dxa"/>
            <w:tcBorders>
              <w:left w:val="single" w:sz="4" w:space="0" w:color="auto"/>
              <w:right w:val="single" w:sz="4" w:space="0" w:color="FFFFFF" w:themeColor="background1"/>
            </w:tcBorders>
          </w:tcPr>
          <w:p w:rsidR="003771A7" w:rsidRDefault="003771A7" w:rsidP="00626B66">
            <w:pPr>
              <w:spacing w:line="480" w:lineRule="auto"/>
              <w:jc w:val="center"/>
            </w:pPr>
            <w:r>
              <w:t>0.67</w:t>
            </w:r>
          </w:p>
        </w:tc>
        <w:tc>
          <w:tcPr>
            <w:tcW w:w="1134" w:type="dxa"/>
            <w:tcBorders>
              <w:left w:val="single" w:sz="4" w:space="0" w:color="FFFFFF" w:themeColor="background1"/>
              <w:right w:val="single" w:sz="4" w:space="0" w:color="FFFFFF" w:themeColor="background1"/>
            </w:tcBorders>
          </w:tcPr>
          <w:p w:rsidR="003771A7" w:rsidRDefault="003771A7" w:rsidP="00626B66">
            <w:pPr>
              <w:spacing w:line="480" w:lineRule="auto"/>
              <w:jc w:val="center"/>
            </w:pPr>
            <w:r>
              <w:t>0.34-1.33</w:t>
            </w:r>
          </w:p>
        </w:tc>
        <w:tc>
          <w:tcPr>
            <w:tcW w:w="1203" w:type="dxa"/>
            <w:tcBorders>
              <w:left w:val="single" w:sz="4" w:space="0" w:color="FFFFFF" w:themeColor="background1"/>
              <w:right w:val="single" w:sz="4" w:space="0" w:color="auto"/>
            </w:tcBorders>
          </w:tcPr>
          <w:p w:rsidR="003771A7" w:rsidRDefault="003771A7" w:rsidP="00626B66">
            <w:pPr>
              <w:spacing w:line="480" w:lineRule="auto"/>
              <w:jc w:val="center"/>
            </w:pPr>
            <w:r>
              <w:t>0.25</w:t>
            </w:r>
          </w:p>
        </w:tc>
        <w:tc>
          <w:tcPr>
            <w:tcW w:w="1065" w:type="dxa"/>
            <w:tcBorders>
              <w:left w:val="single" w:sz="4" w:space="0" w:color="auto"/>
              <w:right w:val="single" w:sz="4" w:space="0" w:color="FFFFFF" w:themeColor="background1"/>
            </w:tcBorders>
          </w:tcPr>
          <w:p w:rsidR="003771A7" w:rsidRDefault="003771A7" w:rsidP="00626B66">
            <w:pPr>
              <w:spacing w:line="480" w:lineRule="auto"/>
              <w:jc w:val="center"/>
            </w:pPr>
            <w:r>
              <w:t>0.60</w:t>
            </w:r>
          </w:p>
        </w:tc>
        <w:tc>
          <w:tcPr>
            <w:tcW w:w="1418" w:type="dxa"/>
            <w:tcBorders>
              <w:left w:val="single" w:sz="4" w:space="0" w:color="FFFFFF" w:themeColor="background1"/>
              <w:right w:val="single" w:sz="4" w:space="0" w:color="FFFFFF" w:themeColor="background1"/>
            </w:tcBorders>
          </w:tcPr>
          <w:p w:rsidR="003771A7" w:rsidRDefault="003771A7" w:rsidP="00626B66">
            <w:pPr>
              <w:spacing w:line="480" w:lineRule="auto"/>
              <w:jc w:val="center"/>
            </w:pPr>
            <w:r>
              <w:t>0.29-1.20</w:t>
            </w:r>
          </w:p>
        </w:tc>
        <w:tc>
          <w:tcPr>
            <w:tcW w:w="1134" w:type="dxa"/>
            <w:tcBorders>
              <w:left w:val="single" w:sz="4" w:space="0" w:color="FFFFFF" w:themeColor="background1"/>
              <w:right w:val="single" w:sz="4" w:space="0" w:color="FFFFFF" w:themeColor="background1"/>
            </w:tcBorders>
          </w:tcPr>
          <w:p w:rsidR="003771A7" w:rsidRDefault="003771A7" w:rsidP="00626B66">
            <w:pPr>
              <w:spacing w:line="480" w:lineRule="auto"/>
              <w:jc w:val="center"/>
            </w:pPr>
            <w:r>
              <w:t>0.15</w:t>
            </w:r>
          </w:p>
        </w:tc>
      </w:tr>
      <w:tr w:rsidR="003771A7" w:rsidTr="00FA4E6C">
        <w:trPr>
          <w:divId w:val="852962451"/>
        </w:trPr>
        <w:tc>
          <w:tcPr>
            <w:tcW w:w="2093" w:type="dxa"/>
            <w:tcBorders>
              <w:left w:val="single" w:sz="4" w:space="0" w:color="FFFFFF" w:themeColor="background1"/>
              <w:right w:val="single" w:sz="4" w:space="0" w:color="auto"/>
            </w:tcBorders>
          </w:tcPr>
          <w:p w:rsidR="003771A7" w:rsidRPr="008579C5" w:rsidRDefault="003771A7" w:rsidP="00626B66">
            <w:pPr>
              <w:spacing w:line="480" w:lineRule="auto"/>
              <w:jc w:val="both"/>
            </w:pPr>
            <w:r w:rsidRPr="00314867">
              <w:rPr>
                <w:b/>
              </w:rPr>
              <w:t>Duration of TP</w:t>
            </w:r>
          </w:p>
          <w:p w:rsidR="003771A7" w:rsidRDefault="003771A7" w:rsidP="00626B66">
            <w:pPr>
              <w:spacing w:line="480" w:lineRule="auto"/>
              <w:jc w:val="both"/>
              <w:rPr>
                <w:sz w:val="20"/>
                <w:szCs w:val="20"/>
              </w:rPr>
            </w:pPr>
            <w:r>
              <w:rPr>
                <w:sz w:val="20"/>
                <w:szCs w:val="20"/>
              </w:rPr>
              <w:t>≤12 months</w:t>
            </w:r>
          </w:p>
          <w:p w:rsidR="003771A7" w:rsidRPr="00314867" w:rsidRDefault="003771A7" w:rsidP="00626B66">
            <w:pPr>
              <w:spacing w:line="480" w:lineRule="auto"/>
              <w:jc w:val="both"/>
              <w:rPr>
                <w:sz w:val="20"/>
                <w:szCs w:val="20"/>
              </w:rPr>
            </w:pPr>
            <w:r>
              <w:rPr>
                <w:sz w:val="20"/>
                <w:szCs w:val="20"/>
              </w:rPr>
              <w:t>&gt; 12 months</w:t>
            </w:r>
          </w:p>
        </w:tc>
        <w:tc>
          <w:tcPr>
            <w:tcW w:w="850" w:type="dxa"/>
            <w:tcBorders>
              <w:left w:val="single" w:sz="4" w:space="0" w:color="auto"/>
              <w:right w:val="single" w:sz="4" w:space="0" w:color="FFFFFF" w:themeColor="background1"/>
            </w:tcBorders>
          </w:tcPr>
          <w:p w:rsidR="003771A7" w:rsidRDefault="003771A7" w:rsidP="00626B66">
            <w:pPr>
              <w:spacing w:line="480" w:lineRule="auto"/>
              <w:jc w:val="center"/>
            </w:pPr>
            <w:bookmarkStart w:id="0" w:name="_GoBack"/>
            <w:bookmarkEnd w:id="0"/>
          </w:p>
          <w:p w:rsidR="003771A7" w:rsidRDefault="003771A7" w:rsidP="00626B66">
            <w:pPr>
              <w:spacing w:line="480" w:lineRule="auto"/>
              <w:jc w:val="center"/>
            </w:pPr>
            <w:r>
              <w:t>1</w:t>
            </w:r>
          </w:p>
          <w:p w:rsidR="003771A7" w:rsidRDefault="003771A7" w:rsidP="00626B66">
            <w:pPr>
              <w:spacing w:line="480" w:lineRule="auto"/>
              <w:jc w:val="center"/>
            </w:pPr>
            <w:r>
              <w:t>0.30</w:t>
            </w:r>
          </w:p>
        </w:tc>
        <w:tc>
          <w:tcPr>
            <w:tcW w:w="1134" w:type="dxa"/>
            <w:tcBorders>
              <w:left w:val="single" w:sz="4" w:space="0" w:color="FFFFFF" w:themeColor="background1"/>
              <w:right w:val="single" w:sz="4" w:space="0" w:color="FFFFFF" w:themeColor="background1"/>
            </w:tcBorders>
          </w:tcPr>
          <w:p w:rsidR="003771A7" w:rsidRDefault="003771A7" w:rsidP="00626B66">
            <w:pPr>
              <w:spacing w:line="480" w:lineRule="auto"/>
              <w:jc w:val="center"/>
            </w:pPr>
          </w:p>
          <w:p w:rsidR="003771A7" w:rsidRDefault="003771A7" w:rsidP="00626B66">
            <w:pPr>
              <w:spacing w:line="480" w:lineRule="auto"/>
              <w:jc w:val="center"/>
            </w:pPr>
            <w:r>
              <w:t>-</w:t>
            </w:r>
          </w:p>
          <w:p w:rsidR="003771A7" w:rsidRDefault="003771A7" w:rsidP="00626B66">
            <w:pPr>
              <w:spacing w:line="480" w:lineRule="auto"/>
              <w:jc w:val="center"/>
            </w:pPr>
            <w:r>
              <w:t>0.15-0.58</w:t>
            </w:r>
          </w:p>
        </w:tc>
        <w:tc>
          <w:tcPr>
            <w:tcW w:w="1203" w:type="dxa"/>
            <w:tcBorders>
              <w:left w:val="single" w:sz="4" w:space="0" w:color="FFFFFF" w:themeColor="background1"/>
              <w:right w:val="single" w:sz="4" w:space="0" w:color="auto"/>
            </w:tcBorders>
          </w:tcPr>
          <w:p w:rsidR="003771A7" w:rsidRDefault="003771A7" w:rsidP="00626B66">
            <w:pPr>
              <w:spacing w:line="480" w:lineRule="auto"/>
              <w:jc w:val="center"/>
            </w:pPr>
          </w:p>
          <w:p w:rsidR="003771A7" w:rsidRDefault="003771A7" w:rsidP="00626B66">
            <w:pPr>
              <w:spacing w:line="480" w:lineRule="auto"/>
              <w:jc w:val="center"/>
            </w:pPr>
            <w:r>
              <w:t>-</w:t>
            </w:r>
          </w:p>
          <w:p w:rsidR="003771A7" w:rsidRPr="006B3677" w:rsidRDefault="003771A7" w:rsidP="00626B66">
            <w:pPr>
              <w:spacing w:line="480" w:lineRule="auto"/>
              <w:jc w:val="center"/>
              <w:rPr>
                <w:b/>
              </w:rPr>
            </w:pPr>
            <w:r w:rsidRPr="006B3677">
              <w:rPr>
                <w:b/>
              </w:rPr>
              <w:t>&lt;0.0001</w:t>
            </w:r>
          </w:p>
        </w:tc>
        <w:tc>
          <w:tcPr>
            <w:tcW w:w="1065" w:type="dxa"/>
            <w:tcBorders>
              <w:left w:val="single" w:sz="4" w:space="0" w:color="auto"/>
              <w:right w:val="single" w:sz="4" w:space="0" w:color="FFFFFF" w:themeColor="background1"/>
            </w:tcBorders>
          </w:tcPr>
          <w:p w:rsidR="003771A7" w:rsidRDefault="003771A7" w:rsidP="00626B66">
            <w:pPr>
              <w:spacing w:line="480" w:lineRule="auto"/>
              <w:jc w:val="center"/>
            </w:pPr>
          </w:p>
          <w:p w:rsidR="003771A7" w:rsidRDefault="003771A7" w:rsidP="00626B66">
            <w:pPr>
              <w:spacing w:line="480" w:lineRule="auto"/>
              <w:jc w:val="center"/>
            </w:pPr>
            <w:r>
              <w:t>1</w:t>
            </w:r>
          </w:p>
          <w:p w:rsidR="003771A7" w:rsidRDefault="003771A7" w:rsidP="00626B66">
            <w:pPr>
              <w:spacing w:line="480" w:lineRule="auto"/>
              <w:jc w:val="center"/>
            </w:pPr>
            <w:r>
              <w:t>1.63</w:t>
            </w:r>
          </w:p>
        </w:tc>
        <w:tc>
          <w:tcPr>
            <w:tcW w:w="1418" w:type="dxa"/>
            <w:tcBorders>
              <w:left w:val="single" w:sz="4" w:space="0" w:color="FFFFFF" w:themeColor="background1"/>
              <w:right w:val="single" w:sz="4" w:space="0" w:color="FFFFFF" w:themeColor="background1"/>
            </w:tcBorders>
          </w:tcPr>
          <w:p w:rsidR="003771A7" w:rsidRDefault="003771A7" w:rsidP="00626B66">
            <w:pPr>
              <w:spacing w:line="480" w:lineRule="auto"/>
              <w:jc w:val="center"/>
            </w:pPr>
          </w:p>
          <w:p w:rsidR="003771A7" w:rsidRDefault="003771A7" w:rsidP="00626B66">
            <w:pPr>
              <w:spacing w:line="480" w:lineRule="auto"/>
              <w:jc w:val="center"/>
            </w:pPr>
            <w:r>
              <w:t>-</w:t>
            </w:r>
          </w:p>
          <w:p w:rsidR="003771A7" w:rsidRDefault="003771A7" w:rsidP="00626B66">
            <w:pPr>
              <w:spacing w:line="480" w:lineRule="auto"/>
              <w:jc w:val="center"/>
            </w:pPr>
            <w:r>
              <w:t>0.80-3.36</w:t>
            </w:r>
          </w:p>
        </w:tc>
        <w:tc>
          <w:tcPr>
            <w:tcW w:w="1134" w:type="dxa"/>
            <w:tcBorders>
              <w:left w:val="single" w:sz="4" w:space="0" w:color="FFFFFF" w:themeColor="background1"/>
              <w:right w:val="single" w:sz="4" w:space="0" w:color="FFFFFF" w:themeColor="background1"/>
            </w:tcBorders>
          </w:tcPr>
          <w:p w:rsidR="003771A7" w:rsidRDefault="003771A7" w:rsidP="00626B66">
            <w:pPr>
              <w:spacing w:line="480" w:lineRule="auto"/>
              <w:jc w:val="center"/>
            </w:pPr>
          </w:p>
          <w:p w:rsidR="003771A7" w:rsidRDefault="003771A7" w:rsidP="00626B66">
            <w:pPr>
              <w:spacing w:line="480" w:lineRule="auto"/>
              <w:jc w:val="center"/>
            </w:pPr>
            <w:r>
              <w:t>-</w:t>
            </w:r>
          </w:p>
          <w:p w:rsidR="003771A7" w:rsidRDefault="003771A7" w:rsidP="00626B66">
            <w:pPr>
              <w:spacing w:line="480" w:lineRule="auto"/>
              <w:jc w:val="center"/>
            </w:pPr>
            <w:r>
              <w:t>0.18</w:t>
            </w:r>
          </w:p>
        </w:tc>
      </w:tr>
    </w:tbl>
    <w:p w:rsidR="000D4300" w:rsidRDefault="000D4300" w:rsidP="000D4300">
      <w:pPr>
        <w:autoSpaceDE w:val="0"/>
        <w:autoSpaceDN w:val="0"/>
        <w:adjustRightInd w:val="0"/>
        <w:spacing w:after="0" w:line="240" w:lineRule="auto"/>
        <w:divId w:val="852962451"/>
        <w:rPr>
          <w:rFonts w:cs="AdvTT125c650c"/>
          <w:sz w:val="20"/>
          <w:szCs w:val="20"/>
        </w:rPr>
      </w:pPr>
    </w:p>
    <w:p w:rsidR="00C14AA1" w:rsidRPr="008579C5" w:rsidRDefault="00C14AA1" w:rsidP="00C14AA1">
      <w:pPr>
        <w:jc w:val="both"/>
        <w:divId w:val="852962451"/>
        <w:rPr>
          <w:sz w:val="18"/>
          <w:szCs w:val="18"/>
        </w:rPr>
      </w:pPr>
      <w:r w:rsidRPr="008579C5">
        <w:rPr>
          <w:sz w:val="18"/>
          <w:szCs w:val="18"/>
          <w:vertAlign w:val="superscript"/>
        </w:rPr>
        <w:t xml:space="preserve">a </w:t>
      </w:r>
      <w:r w:rsidRPr="008579C5">
        <w:rPr>
          <w:sz w:val="18"/>
          <w:szCs w:val="18"/>
        </w:rPr>
        <w:t>TP - thiopurine</w:t>
      </w:r>
    </w:p>
    <w:p w:rsidR="00C14AA1" w:rsidRPr="008579C5" w:rsidRDefault="00C14AA1" w:rsidP="00C14AA1">
      <w:pPr>
        <w:jc w:val="both"/>
        <w:divId w:val="852962451"/>
        <w:rPr>
          <w:sz w:val="18"/>
          <w:szCs w:val="18"/>
        </w:rPr>
      </w:pPr>
      <w:r w:rsidRPr="008579C5">
        <w:rPr>
          <w:sz w:val="18"/>
          <w:szCs w:val="18"/>
          <w:vertAlign w:val="superscript"/>
        </w:rPr>
        <w:t>b</w:t>
      </w:r>
      <w:r w:rsidRPr="008579C5">
        <w:rPr>
          <w:sz w:val="18"/>
          <w:szCs w:val="18"/>
        </w:rPr>
        <w:t xml:space="preserve"> HR - Hazard ratio</w:t>
      </w:r>
    </w:p>
    <w:p w:rsidR="00C14AA1" w:rsidRPr="008579C5" w:rsidRDefault="00C14AA1" w:rsidP="00C14AA1">
      <w:pPr>
        <w:jc w:val="both"/>
        <w:divId w:val="852962451"/>
        <w:rPr>
          <w:sz w:val="18"/>
          <w:szCs w:val="18"/>
        </w:rPr>
      </w:pPr>
      <w:r w:rsidRPr="008579C5">
        <w:rPr>
          <w:sz w:val="18"/>
          <w:szCs w:val="18"/>
          <w:vertAlign w:val="superscript"/>
        </w:rPr>
        <w:t>c</w:t>
      </w:r>
      <w:r w:rsidRPr="008579C5">
        <w:rPr>
          <w:sz w:val="18"/>
          <w:szCs w:val="18"/>
        </w:rPr>
        <w:t xml:space="preserve"> CI - confidence interval</w:t>
      </w:r>
    </w:p>
    <w:p w:rsidR="00C14AA1" w:rsidRPr="008579C5" w:rsidRDefault="00C14AA1" w:rsidP="00C14AA1">
      <w:pPr>
        <w:jc w:val="both"/>
        <w:divId w:val="852962451"/>
        <w:rPr>
          <w:sz w:val="18"/>
          <w:szCs w:val="18"/>
        </w:rPr>
      </w:pPr>
      <w:r w:rsidRPr="008579C5">
        <w:rPr>
          <w:sz w:val="18"/>
          <w:szCs w:val="18"/>
          <w:vertAlign w:val="superscript"/>
        </w:rPr>
        <w:t>d</w:t>
      </w:r>
      <w:r w:rsidRPr="008579C5">
        <w:rPr>
          <w:sz w:val="18"/>
          <w:szCs w:val="18"/>
        </w:rPr>
        <w:t xml:space="preserve"> Early oral corticosteroid (CS) exposure defined as any prescription for oral corticosteroid therapy within 3 months of date of diagnosis</w:t>
      </w:r>
    </w:p>
    <w:p w:rsidR="00C14AA1" w:rsidRPr="008579C5" w:rsidRDefault="00C14AA1" w:rsidP="00C14AA1">
      <w:pPr>
        <w:jc w:val="both"/>
        <w:divId w:val="852962451"/>
        <w:rPr>
          <w:sz w:val="18"/>
          <w:szCs w:val="18"/>
        </w:rPr>
      </w:pPr>
      <w:r w:rsidRPr="008579C5">
        <w:rPr>
          <w:sz w:val="18"/>
          <w:szCs w:val="18"/>
          <w:vertAlign w:val="superscript"/>
        </w:rPr>
        <w:t xml:space="preserve">e </w:t>
      </w:r>
      <w:r w:rsidRPr="008579C5">
        <w:rPr>
          <w:sz w:val="18"/>
          <w:szCs w:val="18"/>
        </w:rPr>
        <w:t>CS dependency - corticosteroid dependency indicates patients receiving steroid courses of greater than 3 months in duration or patients restarting steroids within 3 months of ending the last steroid prescription</w:t>
      </w:r>
    </w:p>
    <w:p w:rsidR="00C14AA1" w:rsidRPr="008579C5" w:rsidRDefault="00C14AA1" w:rsidP="00C14AA1">
      <w:pPr>
        <w:jc w:val="both"/>
        <w:divId w:val="852962451"/>
        <w:rPr>
          <w:sz w:val="18"/>
          <w:szCs w:val="18"/>
        </w:rPr>
      </w:pPr>
      <w:r>
        <w:rPr>
          <w:sz w:val="18"/>
          <w:szCs w:val="18"/>
        </w:rPr>
        <w:t>Analysis also adjusted</w:t>
      </w:r>
      <w:r w:rsidRPr="008579C5">
        <w:rPr>
          <w:sz w:val="18"/>
          <w:szCs w:val="18"/>
        </w:rPr>
        <w:t xml:space="preserve"> for 5-aminosalicylic acid use</w:t>
      </w:r>
    </w:p>
    <w:p w:rsidR="004C69B0" w:rsidRPr="00AC4DCB" w:rsidRDefault="004C69B0" w:rsidP="004C69B0">
      <w:pPr>
        <w:jc w:val="both"/>
        <w:divId w:val="852962451"/>
        <w:rPr>
          <w:sz w:val="16"/>
          <w:szCs w:val="16"/>
        </w:rPr>
      </w:pPr>
    </w:p>
    <w:p w:rsidR="00E95958" w:rsidRDefault="00E95958" w:rsidP="00736D6E">
      <w:pPr>
        <w:pStyle w:val="NormalWeb"/>
        <w:ind w:left="640" w:hanging="640"/>
        <w:divId w:val="852962451"/>
        <w:rPr>
          <w:b/>
          <w:sz w:val="28"/>
          <w:szCs w:val="28"/>
        </w:rPr>
      </w:pPr>
    </w:p>
    <w:p w:rsidR="00E95958" w:rsidRDefault="00E95958">
      <w:pPr>
        <w:rPr>
          <w:rFonts w:ascii="Times New Roman" w:eastAsia="Times New Roman" w:hAnsi="Times New Roman" w:cs="Times New Roman"/>
          <w:b/>
          <w:sz w:val="28"/>
          <w:szCs w:val="28"/>
        </w:rPr>
      </w:pPr>
      <w:r>
        <w:rPr>
          <w:b/>
          <w:sz w:val="28"/>
          <w:szCs w:val="28"/>
        </w:rPr>
        <w:br w:type="page"/>
      </w:r>
    </w:p>
    <w:p w:rsidR="00B6476B" w:rsidRDefault="00CA1054">
      <w:pPr>
        <w:rPr>
          <w:b/>
          <w:sz w:val="28"/>
          <w:szCs w:val="28"/>
        </w:rPr>
      </w:pPr>
      <w:r w:rsidRPr="00CA1054">
        <w:rPr>
          <w:b/>
          <w:noProof/>
          <w:sz w:val="28"/>
          <w:szCs w:val="28"/>
        </w:rPr>
        <w:lastRenderedPageBreak/>
        <mc:AlternateContent>
          <mc:Choice Requires="wpg">
            <w:drawing>
              <wp:inline distT="0" distB="0" distL="0" distR="0">
                <wp:extent cx="5731510" cy="3948986"/>
                <wp:effectExtent l="0" t="0" r="2860040" b="1976120"/>
                <wp:docPr id="79" name="Group 78"/>
                <wp:cNvGraphicFramePr/>
                <a:graphic xmlns:a="http://schemas.openxmlformats.org/drawingml/2006/main">
                  <a:graphicData uri="http://schemas.microsoft.com/office/word/2010/wordprocessingGroup">
                    <wpg:wgp>
                      <wpg:cNvGrpSpPr/>
                      <wpg:grpSpPr>
                        <a:xfrm>
                          <a:off x="0" y="0"/>
                          <a:ext cx="8568952" cy="5903495"/>
                          <a:chOff x="395536" y="332656"/>
                          <a:chExt cx="8568952" cy="5903495"/>
                        </a:xfrm>
                      </wpg:grpSpPr>
                      <wps:wsp>
                        <wps:cNvPr id="3" name="TextBox 1"/>
                        <wps:cNvSpPr txBox="1"/>
                        <wps:spPr>
                          <a:xfrm>
                            <a:off x="3779912" y="332656"/>
                            <a:ext cx="2016224" cy="430887"/>
                          </a:xfrm>
                          <a:prstGeom prst="rect">
                            <a:avLst/>
                          </a:prstGeom>
                          <a:noFill/>
                          <a:ln>
                            <a:solidFill>
                              <a:schemeClr val="tx1"/>
                            </a:solidFill>
                          </a:ln>
                        </wps:spPr>
                        <wps:txbx>
                          <w:txbxContent>
                            <w:p w:rsidR="00FA4E6C" w:rsidRDefault="00FA4E6C" w:rsidP="00FA4E6C">
                              <w:pPr>
                                <w:pStyle w:val="NormalWeb"/>
                                <w:spacing w:before="0" w:beforeAutospacing="0" w:after="0" w:afterAutospacing="0"/>
                              </w:pPr>
                              <w:r>
                                <w:rPr>
                                  <w:rFonts w:asciiTheme="minorHAnsi" w:hAnsi="Calibri" w:cstheme="minorBidi"/>
                                  <w:color w:val="000000" w:themeColor="text1"/>
                                  <w:kern w:val="24"/>
                                  <w:sz w:val="22"/>
                                  <w:szCs w:val="22"/>
                                </w:rPr>
                                <w:t>IBD patients identified on CPRD</w:t>
                              </w:r>
                            </w:p>
                            <w:p w:rsidR="00FA4E6C" w:rsidRDefault="00FA4E6C" w:rsidP="00FA4E6C">
                              <w:pPr>
                                <w:pStyle w:val="NormalWeb"/>
                                <w:spacing w:before="0" w:beforeAutospacing="0" w:after="0" w:afterAutospacing="0"/>
                              </w:pPr>
                              <w:r>
                                <w:rPr>
                                  <w:rFonts w:asciiTheme="minorHAnsi" w:hAnsi="Calibri" w:cstheme="minorBidi"/>
                                  <w:color w:val="000000" w:themeColor="text1"/>
                                  <w:kern w:val="24"/>
                                  <w:sz w:val="22"/>
                                  <w:szCs w:val="22"/>
                                </w:rPr>
                                <w:t>n = 60,732</w:t>
                              </w:r>
                            </w:p>
                          </w:txbxContent>
                        </wps:txbx>
                        <wps:bodyPr wrap="square" rtlCol="0">
                          <a:spAutoFit/>
                        </wps:bodyPr>
                      </wps:wsp>
                      <wps:wsp>
                        <wps:cNvPr id="4" name="TextBox 4"/>
                        <wps:cNvSpPr txBox="1"/>
                        <wps:spPr>
                          <a:xfrm>
                            <a:off x="4788024" y="4869160"/>
                            <a:ext cx="2016224" cy="430887"/>
                          </a:xfrm>
                          <a:prstGeom prst="rect">
                            <a:avLst/>
                          </a:prstGeom>
                          <a:noFill/>
                          <a:ln>
                            <a:solidFill>
                              <a:schemeClr val="tx1"/>
                            </a:solidFill>
                          </a:ln>
                        </wps:spPr>
                        <wps:txbx>
                          <w:txbxContent>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Adult-onset ulcerative colitis</w:t>
                              </w:r>
                            </w:p>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n = 6,757</w:t>
                              </w:r>
                            </w:p>
                          </w:txbxContent>
                        </wps:txbx>
                        <wps:bodyPr wrap="square" rtlCol="0">
                          <a:spAutoFit/>
                        </wps:bodyPr>
                      </wps:wsp>
                      <wps:wsp>
                        <wps:cNvPr id="5" name="TextBox 5"/>
                        <wps:cNvSpPr txBox="1"/>
                        <wps:spPr>
                          <a:xfrm>
                            <a:off x="2627784" y="4869160"/>
                            <a:ext cx="2016224" cy="430887"/>
                          </a:xfrm>
                          <a:prstGeom prst="rect">
                            <a:avLst/>
                          </a:prstGeom>
                          <a:noFill/>
                          <a:ln>
                            <a:solidFill>
                              <a:schemeClr val="tx1"/>
                            </a:solidFill>
                          </a:ln>
                        </wps:spPr>
                        <wps:txbx>
                          <w:txbxContent>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Elderly-onset Crohn’s disease</w:t>
                              </w:r>
                            </w:p>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n = 1,349</w:t>
                              </w:r>
                            </w:p>
                          </w:txbxContent>
                        </wps:txbx>
                        <wps:bodyPr wrap="square" rtlCol="0">
                          <a:spAutoFit/>
                        </wps:bodyPr>
                      </wps:wsp>
                      <wps:wsp>
                        <wps:cNvPr id="6" name="TextBox 6"/>
                        <wps:cNvSpPr txBox="1"/>
                        <wps:spPr>
                          <a:xfrm>
                            <a:off x="395536" y="4869160"/>
                            <a:ext cx="2016224" cy="430887"/>
                          </a:xfrm>
                          <a:prstGeom prst="rect">
                            <a:avLst/>
                          </a:prstGeom>
                          <a:noFill/>
                          <a:ln>
                            <a:solidFill>
                              <a:schemeClr val="tx1"/>
                            </a:solidFill>
                          </a:ln>
                        </wps:spPr>
                        <wps:txbx>
                          <w:txbxContent>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Elderly-onset  ulcerative colitis</w:t>
                              </w:r>
                            </w:p>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n = 2,758</w:t>
                              </w:r>
                            </w:p>
                          </w:txbxContent>
                        </wps:txbx>
                        <wps:bodyPr wrap="square" rtlCol="0">
                          <a:spAutoFit/>
                        </wps:bodyPr>
                      </wps:wsp>
                      <wps:wsp>
                        <wps:cNvPr id="7" name="TextBox 9"/>
                        <wps:cNvSpPr txBox="1"/>
                        <wps:spPr>
                          <a:xfrm>
                            <a:off x="3059832" y="5805264"/>
                            <a:ext cx="1224136" cy="430887"/>
                          </a:xfrm>
                          <a:prstGeom prst="rect">
                            <a:avLst/>
                          </a:prstGeom>
                          <a:noFill/>
                          <a:ln>
                            <a:solidFill>
                              <a:schemeClr val="tx1"/>
                            </a:solidFill>
                          </a:ln>
                        </wps:spPr>
                        <wps:txbx>
                          <w:txbxContent>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Intestinal  Surgery</w:t>
                              </w:r>
                            </w:p>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n = 175</w:t>
                              </w:r>
                            </w:p>
                          </w:txbxContent>
                        </wps:txbx>
                        <wps:bodyPr wrap="square" rtlCol="0">
                          <a:spAutoFit/>
                        </wps:bodyPr>
                      </wps:wsp>
                      <wps:wsp>
                        <wps:cNvPr id="8" name="TextBox 10"/>
                        <wps:cNvSpPr txBox="1"/>
                        <wps:spPr>
                          <a:xfrm>
                            <a:off x="971600" y="5805264"/>
                            <a:ext cx="864096" cy="430887"/>
                          </a:xfrm>
                          <a:prstGeom prst="rect">
                            <a:avLst/>
                          </a:prstGeom>
                          <a:noFill/>
                          <a:ln>
                            <a:solidFill>
                              <a:schemeClr val="tx1"/>
                            </a:solidFill>
                          </a:ln>
                        </wps:spPr>
                        <wps:txbx>
                          <w:txbxContent>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Colectomy</w:t>
                              </w:r>
                            </w:p>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n = 107</w:t>
                              </w:r>
                            </w:p>
                          </w:txbxContent>
                        </wps:txbx>
                        <wps:bodyPr wrap="square" rtlCol="0">
                          <a:spAutoFit/>
                        </wps:bodyPr>
                      </wps:wsp>
                      <wps:wsp>
                        <wps:cNvPr id="9" name="TextBox 11"/>
                        <wps:cNvSpPr txBox="1"/>
                        <wps:spPr>
                          <a:xfrm>
                            <a:off x="3779912" y="1052736"/>
                            <a:ext cx="2016224" cy="769441"/>
                          </a:xfrm>
                          <a:prstGeom prst="rect">
                            <a:avLst/>
                          </a:prstGeom>
                          <a:noFill/>
                          <a:ln>
                            <a:solidFill>
                              <a:schemeClr val="tx1"/>
                            </a:solidFill>
                          </a:ln>
                        </wps:spPr>
                        <wps:txbx>
                          <w:txbxContent>
                            <w:p w:rsidR="00FA4E6C" w:rsidRDefault="00FA4E6C" w:rsidP="00FA4E6C">
                              <w:pPr>
                                <w:pStyle w:val="NormalWeb"/>
                                <w:spacing w:before="0" w:beforeAutospacing="0" w:after="0" w:afterAutospacing="0"/>
                              </w:pPr>
                              <w:r>
                                <w:rPr>
                                  <w:rFonts w:asciiTheme="minorHAnsi" w:hAnsi="Calibri" w:cstheme="minorBidi"/>
                                  <w:color w:val="000000" w:themeColor="text1"/>
                                  <w:kern w:val="24"/>
                                  <w:sz w:val="22"/>
                                  <w:szCs w:val="22"/>
                                </w:rPr>
                                <w:t>Incident IBD patients  from practices with  UTS status &gt;12 months</w:t>
                              </w:r>
                            </w:p>
                            <w:p w:rsidR="00FA4E6C" w:rsidRDefault="00FA4E6C" w:rsidP="00FA4E6C">
                              <w:pPr>
                                <w:pStyle w:val="NormalWeb"/>
                                <w:spacing w:before="0" w:beforeAutospacing="0" w:after="0" w:afterAutospacing="0"/>
                              </w:pPr>
                              <w:r>
                                <w:rPr>
                                  <w:rFonts w:asciiTheme="minorHAnsi" w:hAnsi="Calibri" w:cstheme="minorBidi"/>
                                  <w:color w:val="000000" w:themeColor="text1"/>
                                  <w:kern w:val="24"/>
                                  <w:sz w:val="22"/>
                                  <w:szCs w:val="22"/>
                                </w:rPr>
                                <w:t>n = 23,509</w:t>
                              </w:r>
                            </w:p>
                          </w:txbxContent>
                        </wps:txbx>
                        <wps:bodyPr wrap="square" rtlCol="0">
                          <a:spAutoFit/>
                        </wps:bodyPr>
                      </wps:wsp>
                      <wps:wsp>
                        <wps:cNvPr id="10" name="TextBox 12"/>
                        <wps:cNvSpPr txBox="1"/>
                        <wps:spPr>
                          <a:xfrm>
                            <a:off x="3779912" y="3140968"/>
                            <a:ext cx="2016224" cy="600164"/>
                          </a:xfrm>
                          <a:prstGeom prst="rect">
                            <a:avLst/>
                          </a:prstGeom>
                          <a:noFill/>
                          <a:ln>
                            <a:solidFill>
                              <a:schemeClr val="tx1"/>
                            </a:solidFill>
                          </a:ln>
                        </wps:spPr>
                        <wps:txbx>
                          <w:txbxContent>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Final cohort of incident IBD cases included in study</w:t>
                              </w:r>
                            </w:p>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n = 16,005</w:t>
                              </w:r>
                            </w:p>
                          </w:txbxContent>
                        </wps:txbx>
                        <wps:bodyPr wrap="square" rtlCol="0">
                          <a:spAutoFit/>
                        </wps:bodyPr>
                      </wps:wsp>
                      <wps:wsp>
                        <wps:cNvPr id="11" name="TextBox 13"/>
                        <wps:cNvSpPr txBox="1"/>
                        <wps:spPr>
                          <a:xfrm>
                            <a:off x="5940152" y="4077072"/>
                            <a:ext cx="2016224" cy="430887"/>
                          </a:xfrm>
                          <a:prstGeom prst="rect">
                            <a:avLst/>
                          </a:prstGeom>
                          <a:noFill/>
                          <a:ln>
                            <a:solidFill>
                              <a:schemeClr val="tx1"/>
                            </a:solidFill>
                          </a:ln>
                        </wps:spPr>
                        <wps:txbx>
                          <w:txbxContent>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Patients with adult-onset IBD</w:t>
                              </w:r>
                            </w:p>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n = 11,898</w:t>
                              </w:r>
                            </w:p>
                          </w:txbxContent>
                        </wps:txbx>
                        <wps:bodyPr wrap="square" rtlCol="0">
                          <a:spAutoFit/>
                        </wps:bodyPr>
                      </wps:wsp>
                      <wps:wsp>
                        <wps:cNvPr id="12" name="TextBox 14"/>
                        <wps:cNvSpPr txBox="1"/>
                        <wps:spPr>
                          <a:xfrm>
                            <a:off x="1619672" y="4077072"/>
                            <a:ext cx="2016224" cy="430887"/>
                          </a:xfrm>
                          <a:prstGeom prst="rect">
                            <a:avLst/>
                          </a:prstGeom>
                          <a:noFill/>
                          <a:ln>
                            <a:solidFill>
                              <a:schemeClr val="tx1"/>
                            </a:solidFill>
                          </a:ln>
                        </wps:spPr>
                        <wps:txbx>
                          <w:txbxContent>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Patients with elderly-onset IBD</w:t>
                              </w:r>
                            </w:p>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n = 4,107</w:t>
                              </w:r>
                            </w:p>
                          </w:txbxContent>
                        </wps:txbx>
                        <wps:bodyPr wrap="square" rtlCol="0">
                          <a:spAutoFit/>
                        </wps:bodyPr>
                      </wps:wsp>
                      <wps:wsp>
                        <wps:cNvPr id="13" name="TextBox 15"/>
                        <wps:cNvSpPr txBox="1"/>
                        <wps:spPr>
                          <a:xfrm>
                            <a:off x="7092280" y="4869160"/>
                            <a:ext cx="1872208" cy="430887"/>
                          </a:xfrm>
                          <a:prstGeom prst="rect">
                            <a:avLst/>
                          </a:prstGeom>
                          <a:noFill/>
                          <a:ln>
                            <a:solidFill>
                              <a:schemeClr val="tx1"/>
                            </a:solidFill>
                          </a:ln>
                        </wps:spPr>
                        <wps:txbx>
                          <w:txbxContent>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Adult-onset Crohn’s disease</w:t>
                              </w:r>
                            </w:p>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n = 5,141</w:t>
                              </w:r>
                            </w:p>
                          </w:txbxContent>
                        </wps:txbx>
                        <wps:bodyPr wrap="square" rtlCol="0">
                          <a:spAutoFit/>
                        </wps:bodyPr>
                      </wps:wsp>
                      <wps:wsp>
                        <wps:cNvPr id="14" name="TextBox 16"/>
                        <wps:cNvSpPr txBox="1"/>
                        <wps:spPr>
                          <a:xfrm>
                            <a:off x="3779912" y="2060848"/>
                            <a:ext cx="2016224" cy="769441"/>
                          </a:xfrm>
                          <a:prstGeom prst="rect">
                            <a:avLst/>
                          </a:prstGeom>
                          <a:noFill/>
                          <a:ln>
                            <a:solidFill>
                              <a:schemeClr val="tx1"/>
                            </a:solidFill>
                          </a:ln>
                        </wps:spPr>
                        <wps:txbx>
                          <w:txbxContent>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Incident IBD patients from practices with UTS status &gt;12 months</w:t>
                              </w:r>
                            </w:p>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n = 16,840</w:t>
                              </w:r>
                            </w:p>
                          </w:txbxContent>
                        </wps:txbx>
                        <wps:bodyPr wrap="square" rtlCol="0">
                          <a:spAutoFit/>
                        </wps:bodyPr>
                      </wps:wsp>
                      <wps:wsp>
                        <wps:cNvPr id="15" name="TextBox 17"/>
                        <wps:cNvSpPr txBox="1"/>
                        <wps:spPr>
                          <a:xfrm>
                            <a:off x="6372200" y="620688"/>
                            <a:ext cx="2016224" cy="600164"/>
                          </a:xfrm>
                          <a:prstGeom prst="rect">
                            <a:avLst/>
                          </a:prstGeom>
                          <a:noFill/>
                          <a:ln cmpd="dbl">
                            <a:solidFill>
                              <a:schemeClr val="tx1"/>
                            </a:solidFill>
                            <a:prstDash val="dash"/>
                          </a:ln>
                        </wps:spPr>
                        <wps:txbx>
                          <w:txbxContent>
                            <w:p w:rsidR="00FA4E6C" w:rsidRDefault="00FA4E6C" w:rsidP="00FA4E6C">
                              <w:pPr>
                                <w:pStyle w:val="NormalWeb"/>
                                <w:spacing w:before="0" w:beforeAutospacing="0" w:after="0" w:afterAutospacing="0"/>
                              </w:pPr>
                              <w:r>
                                <w:rPr>
                                  <w:rFonts w:asciiTheme="minorHAnsi" w:hAnsi="Calibri" w:cstheme="minorBidi"/>
                                  <w:color w:val="000000" w:themeColor="text1"/>
                                  <w:kern w:val="24"/>
                                  <w:sz w:val="22"/>
                                  <w:szCs w:val="22"/>
                                </w:rPr>
                                <w:t>Patients with IBD from practices  with UTS status &lt;12 months</w:t>
                              </w:r>
                            </w:p>
                            <w:p w:rsidR="00FA4E6C" w:rsidRDefault="00FA4E6C" w:rsidP="00FA4E6C">
                              <w:pPr>
                                <w:pStyle w:val="NormalWeb"/>
                                <w:spacing w:before="0" w:beforeAutospacing="0" w:after="0" w:afterAutospacing="0"/>
                              </w:pPr>
                              <w:r>
                                <w:rPr>
                                  <w:rFonts w:asciiTheme="minorHAnsi" w:hAnsi="Calibri" w:cstheme="minorBidi"/>
                                  <w:color w:val="000000" w:themeColor="text1"/>
                                  <w:kern w:val="24"/>
                                  <w:sz w:val="22"/>
                                  <w:szCs w:val="22"/>
                                </w:rPr>
                                <w:t>n =  37,223</w:t>
                              </w:r>
                            </w:p>
                          </w:txbxContent>
                        </wps:txbx>
                        <wps:bodyPr wrap="square" rtlCol="0">
                          <a:spAutoFit/>
                        </wps:bodyPr>
                      </wps:wsp>
                      <wps:wsp>
                        <wps:cNvPr id="16" name="TextBox 19"/>
                        <wps:cNvSpPr txBox="1"/>
                        <wps:spPr>
                          <a:xfrm>
                            <a:off x="6372200" y="1628800"/>
                            <a:ext cx="2016224" cy="600164"/>
                          </a:xfrm>
                          <a:prstGeom prst="rect">
                            <a:avLst/>
                          </a:prstGeom>
                          <a:noFill/>
                          <a:ln>
                            <a:solidFill>
                              <a:schemeClr val="tx1"/>
                            </a:solidFill>
                            <a:prstDash val="dash"/>
                          </a:ln>
                        </wps:spPr>
                        <wps:txbx>
                          <w:txbxContent>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 xml:space="preserve">Patients with non-specific IBD codes </w:t>
                              </w:r>
                            </w:p>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n= 6,665</w:t>
                              </w:r>
                            </w:p>
                          </w:txbxContent>
                        </wps:txbx>
                        <wps:bodyPr wrap="square" rtlCol="0">
                          <a:spAutoFit/>
                        </wps:bodyPr>
                      </wps:wsp>
                      <wps:wsp>
                        <wps:cNvPr id="17" name="TextBox 20"/>
                        <wps:cNvSpPr txBox="1"/>
                        <wps:spPr>
                          <a:xfrm>
                            <a:off x="6372200" y="2708920"/>
                            <a:ext cx="2016224" cy="600164"/>
                          </a:xfrm>
                          <a:prstGeom prst="rect">
                            <a:avLst/>
                          </a:prstGeom>
                          <a:noFill/>
                          <a:ln>
                            <a:solidFill>
                              <a:schemeClr val="tx1"/>
                            </a:solidFill>
                            <a:prstDash val="dash"/>
                          </a:ln>
                        </wps:spPr>
                        <wps:txbx>
                          <w:txbxContent>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Patients with age at diagnosis &lt;17 years</w:t>
                              </w:r>
                            </w:p>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n = 835</w:t>
                              </w:r>
                            </w:p>
                          </w:txbxContent>
                        </wps:txbx>
                        <wps:bodyPr wrap="square" rtlCol="0">
                          <a:spAutoFit/>
                        </wps:bodyPr>
                      </wps:wsp>
                      <wps:wsp>
                        <wps:cNvPr id="18" name="TextBox 21"/>
                        <wps:cNvSpPr txBox="1"/>
                        <wps:spPr>
                          <a:xfrm>
                            <a:off x="5364088" y="5805264"/>
                            <a:ext cx="864096" cy="430887"/>
                          </a:xfrm>
                          <a:prstGeom prst="rect">
                            <a:avLst/>
                          </a:prstGeom>
                          <a:noFill/>
                          <a:ln>
                            <a:solidFill>
                              <a:schemeClr val="tx1"/>
                            </a:solidFill>
                          </a:ln>
                        </wps:spPr>
                        <wps:txbx>
                          <w:txbxContent>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Colectomy</w:t>
                              </w:r>
                            </w:p>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n = 330</w:t>
                              </w:r>
                            </w:p>
                          </w:txbxContent>
                        </wps:txbx>
                        <wps:bodyPr wrap="square" rtlCol="0">
                          <a:spAutoFit/>
                        </wps:bodyPr>
                      </wps:wsp>
                      <wps:wsp>
                        <wps:cNvPr id="19" name="TextBox 22"/>
                        <wps:cNvSpPr txBox="1"/>
                        <wps:spPr>
                          <a:xfrm>
                            <a:off x="7452320" y="5805264"/>
                            <a:ext cx="1224136" cy="430887"/>
                          </a:xfrm>
                          <a:prstGeom prst="rect">
                            <a:avLst/>
                          </a:prstGeom>
                          <a:noFill/>
                          <a:ln>
                            <a:solidFill>
                              <a:schemeClr val="tx1"/>
                            </a:solidFill>
                          </a:ln>
                        </wps:spPr>
                        <wps:txbx>
                          <w:txbxContent>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Intestinal  Surgery</w:t>
                              </w:r>
                            </w:p>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n = 934</w:t>
                              </w:r>
                            </w:p>
                          </w:txbxContent>
                        </wps:txbx>
                        <wps:bodyPr wrap="square" rtlCol="0">
                          <a:spAutoFit/>
                        </wps:bodyPr>
                      </wps:wsp>
                      <wps:wsp>
                        <wps:cNvPr id="20" name="Straight Arrow Connector 20"/>
                        <wps:cNvCnPr/>
                        <wps:spPr>
                          <a:xfrm>
                            <a:off x="4788024" y="764704"/>
                            <a:ext cx="0" cy="2891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a:stCxn id="9" idx="2"/>
                          <a:endCxn id="14" idx="0"/>
                        </wps:cNvCnPr>
                        <wps:spPr>
                          <a:xfrm>
                            <a:off x="4788024" y="1822177"/>
                            <a:ext cx="0" cy="23867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a:stCxn id="14" idx="2"/>
                        </wps:cNvCnPr>
                        <wps:spPr>
                          <a:xfrm>
                            <a:off x="4788024" y="2830289"/>
                            <a:ext cx="0" cy="31184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a:stCxn id="12" idx="3"/>
                          <a:endCxn id="11" idx="1"/>
                        </wps:cNvCnPr>
                        <wps:spPr>
                          <a:xfrm>
                            <a:off x="3635896" y="4292516"/>
                            <a:ext cx="2304256"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a:endCxn id="8" idx="0"/>
                        </wps:cNvCnPr>
                        <wps:spPr>
                          <a:xfrm>
                            <a:off x="1403648" y="5301208"/>
                            <a:ext cx="0" cy="50405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3707904" y="5301208"/>
                            <a:ext cx="0" cy="50405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a:off x="5796136" y="5301208"/>
                            <a:ext cx="0" cy="50405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8100392" y="5301208"/>
                            <a:ext cx="0" cy="50405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a:stCxn id="10" idx="2"/>
                        </wps:cNvCnPr>
                        <wps:spPr>
                          <a:xfrm>
                            <a:off x="4788024" y="3741132"/>
                            <a:ext cx="0" cy="55196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5796136" y="4653136"/>
                            <a:ext cx="230425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1403648" y="4653136"/>
                            <a:ext cx="230425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a:stCxn id="11" idx="2"/>
                        </wps:cNvCnPr>
                        <wps:spPr>
                          <a:xfrm>
                            <a:off x="6948264" y="4507959"/>
                            <a:ext cx="0" cy="14517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a:stCxn id="12" idx="2"/>
                        </wps:cNvCnPr>
                        <wps:spPr>
                          <a:xfrm>
                            <a:off x="2627784" y="4507959"/>
                            <a:ext cx="0" cy="14517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flipH="1">
                            <a:off x="3707904" y="4653136"/>
                            <a:ext cx="8384" cy="20764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a:endCxn id="4" idx="0"/>
                        </wps:cNvCnPr>
                        <wps:spPr>
                          <a:xfrm>
                            <a:off x="5796136" y="4653136"/>
                            <a:ext cx="0" cy="21602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8100392" y="4653136"/>
                            <a:ext cx="0" cy="21602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1403648" y="4653136"/>
                            <a:ext cx="0" cy="21602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rot="-180000">
                            <a:off x="4788024" y="836712"/>
                            <a:ext cx="1584176" cy="84058"/>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rot="-180000">
                            <a:off x="4789139" y="1886221"/>
                            <a:ext cx="1584176" cy="84058"/>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rot="-180000">
                            <a:off x="4789138" y="2966341"/>
                            <a:ext cx="1584176" cy="84058"/>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78" o:spid="_x0000_s1026" style="width:451.3pt;height:310.95pt;mso-position-horizontal-relative:char;mso-position-vertical-relative:line" coordorigin="3955,3326" coordsize="85689,59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">
                <v:shapetype id="_x0000_t202" coordsize="21600,21600" o:spt="202" path="m,l,21600r21600,l21600,xe">
                  <v:stroke joinstyle="miter"/>
                  <v:path gradientshapeok="t" o:connecttype="rect"/>
                </v:shapetype>
                <v:shape id="TextBox 1" o:spid="_x0000_s1027" type="#_x0000_t202" style="position:absolute;left:37799;top:3326;width:20162;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6amcMA&#10;AADaAAAADwAAAGRycy9kb3ducmV2LnhtbESPT2vCQBTE74LfYXkFb7pppSIxq4i0pQct+Kf0+si+&#10;ZIPZtyG7iem37woFj8PM/IbJNoOtRU+trxwreJ4lIIhzpysuFVzO79MlCB+QNdaOScEvedisx6MM&#10;U+1ufKT+FEoRIexTVGBCaFIpfW7Iop+5hjh6hWsthijbUuoWbxFua/mSJAtpseK4YLChnaH8euqs&#10;go/r177fJ92bvJRFl7/+aP42B6UmT8N2BSLQEB7h//anVjCH+5V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6amcMAAADaAAAADwAAAAAAAAAAAAAAAACYAgAAZHJzL2Rv&#10;d25yZXYueG1sUEsFBgAAAAAEAAQA9QAAAIgDAAAAAA==&#10;" filled="f" strokecolor="black [3213]">
                  <v:textbox style="mso-fit-shape-to-text:t">
                    <w:txbxContent>
                      <w:p w:rsidR="00FA4E6C" w:rsidRDefault="00FA4E6C" w:rsidP="00FA4E6C">
                        <w:pPr>
                          <w:pStyle w:val="NormalWeb"/>
                          <w:spacing w:before="0" w:beforeAutospacing="0" w:after="0" w:afterAutospacing="0"/>
                        </w:pPr>
                        <w:r>
                          <w:rPr>
                            <w:rFonts w:asciiTheme="minorHAnsi" w:hAnsi="Calibri" w:cstheme="minorBidi"/>
                            <w:color w:val="000000" w:themeColor="text1"/>
                            <w:kern w:val="24"/>
                            <w:sz w:val="22"/>
                            <w:szCs w:val="22"/>
                          </w:rPr>
                          <w:t>IBD patients identified on CPRD</w:t>
                        </w:r>
                      </w:p>
                      <w:p w:rsidR="00FA4E6C" w:rsidRDefault="00FA4E6C" w:rsidP="00FA4E6C">
                        <w:pPr>
                          <w:pStyle w:val="NormalWeb"/>
                          <w:spacing w:before="0" w:beforeAutospacing="0" w:after="0" w:afterAutospacing="0"/>
                        </w:pPr>
                        <w:r>
                          <w:rPr>
                            <w:rFonts w:asciiTheme="minorHAnsi" w:hAnsi="Calibri" w:cstheme="minorBidi"/>
                            <w:color w:val="000000" w:themeColor="text1"/>
                            <w:kern w:val="24"/>
                            <w:sz w:val="22"/>
                            <w:szCs w:val="22"/>
                          </w:rPr>
                          <w:t>n = 60,732</w:t>
                        </w:r>
                      </w:p>
                    </w:txbxContent>
                  </v:textbox>
                </v:shape>
                <v:shape id="TextBox 4" o:spid="_x0000_s1028" type="#_x0000_t202" style="position:absolute;left:47880;top:48691;width:20162;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cC7cMA&#10;AADaAAAADwAAAGRycy9kb3ducmV2LnhtbESPT2vCQBTE74LfYXkFb7ppsSIxq4i0pQct+Kf0+si+&#10;ZIPZtyG7iem37woFj8PM/IbJNoOtRU+trxwreJ4lIIhzpysuFVzO79MlCB+QNdaOScEvedisx6MM&#10;U+1ufKT+FEoRIexTVGBCaFIpfW7Iop+5hjh6hWsthijbUuoWbxFua/mSJAtpseK4YLChnaH8euqs&#10;go/r177fJ92bvJRFl7/+aP42B6UmT8N2BSLQEB7h//anVjCH+5V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cC7cMAAADaAAAADwAAAAAAAAAAAAAAAACYAgAAZHJzL2Rv&#10;d25yZXYueG1sUEsFBgAAAAAEAAQA9QAAAIgDAAAAAA==&#10;" filled="f" strokecolor="black [3213]">
                  <v:textbox style="mso-fit-shape-to-text:t">
                    <w:txbxContent>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Adult-onset ulcerative colitis</w:t>
                        </w:r>
                      </w:p>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n = 6,757</w:t>
                        </w:r>
                      </w:p>
                    </w:txbxContent>
                  </v:textbox>
                </v:shape>
                <v:shape id="TextBox 5" o:spid="_x0000_s1029" type="#_x0000_t202" style="position:absolute;left:26277;top:48691;width:20163;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undsMA&#10;AADaAAAADwAAAGRycy9kb3ducmV2LnhtbESPzWrDMBCE74W8g9hAbo3cgktxo5hQkpJDWmiSkuti&#10;bSxja2Us+advXxUCOQ4z8w2zyifbiIE6XzlW8LRMQBAXTldcKjifdo+vIHxA1tg4JgW/5CFfzx5W&#10;mGk38jcNx1CKCGGfoQITQptJ6QtDFv3StcTRu7rOYoiyK6XucIxw28jnJHmRFiuOCwZbejdU1Mfe&#10;Kviovw7DIem38lxe+yK9aP4xn0ot5tPmDUSgKdzDt/ZeK0jh/0q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undsMAAADaAAAADwAAAAAAAAAAAAAAAACYAgAAZHJzL2Rv&#10;d25yZXYueG1sUEsFBgAAAAAEAAQA9QAAAIgDAAAAAA==&#10;" filled="f" strokecolor="black [3213]">
                  <v:textbox style="mso-fit-shape-to-text:t">
                    <w:txbxContent>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Elderly-onset Crohn’s disease</w:t>
                        </w:r>
                      </w:p>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n = 1,349</w:t>
                        </w:r>
                      </w:p>
                    </w:txbxContent>
                  </v:textbox>
                </v:shape>
                <v:shape id="TextBox 6" o:spid="_x0000_s1030" type="#_x0000_t202" style="position:absolute;left:3955;top:48691;width:20162;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k5AcIA&#10;AADaAAAADwAAAGRycy9kb3ducmV2LnhtbESPT4vCMBTE7wt+h/AEb2vqgrJUo4jo4kEX1j94fTTP&#10;pti8lCat9dubBcHjMDO/YWaLzpaipdoXjhWMhgkI4szpgnMFp+Pm8xuED8gaS8ek4EEeFvPexwxT&#10;7e78R+0h5CJC2KeowIRQpVL6zJBFP3QVcfSurrYYoqxzqWu8R7gt5VeSTKTFguOCwYpWhrLbobEK&#10;fm6/u3aXNGt5yq9NNr5oPpu9UoN+t5yCCNSFd/jV3moFE/i/Em+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TkBwgAAANoAAAAPAAAAAAAAAAAAAAAAAJgCAABkcnMvZG93&#10;bnJldi54bWxQSwUGAAAAAAQABAD1AAAAhwMAAAAA&#10;" filled="f" strokecolor="black [3213]">
                  <v:textbox style="mso-fit-shape-to-text:t">
                    <w:txbxContent>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Elderly-onset  ulcerative colitis</w:t>
                        </w:r>
                      </w:p>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n = 2,758</w:t>
                        </w:r>
                      </w:p>
                    </w:txbxContent>
                  </v:textbox>
                </v:shape>
                <v:shape id="TextBox 9" o:spid="_x0000_s1031" type="#_x0000_t202" style="position:absolute;left:30598;top:58052;width:12241;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WcmsMA&#10;AADaAAAADwAAAGRycy9kb3ducmV2LnhtbESPT2vCQBTE74LfYXkFb7ppwSoxq4i0pQct+Kf0+si+&#10;ZIPZtyG7iem37woFj8PM/IbJNoOtRU+trxwreJ4lIIhzpysuFVzO79MlCB+QNdaOScEvedisx6MM&#10;U+1ufKT+FEoRIexTVGBCaFIpfW7Iop+5hjh6hWsthijbUuoWbxFua/mSJK/SYsVxwWBDO0P59dRZ&#10;BR/Xr32/T7o3eSmLLp//aP42B6UmT8N2BSLQEB7h//anVrCA+5V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WcmsMAAADaAAAADwAAAAAAAAAAAAAAAACYAgAAZHJzL2Rv&#10;d25yZXYueG1sUEsFBgAAAAAEAAQA9QAAAIgDAAAAAA==&#10;" filled="f" strokecolor="black [3213]">
                  <v:textbox style="mso-fit-shape-to-text:t">
                    <w:txbxContent>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Intestinal  Surgery</w:t>
                        </w:r>
                      </w:p>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n = 175</w:t>
                        </w:r>
                      </w:p>
                    </w:txbxContent>
                  </v:textbox>
                </v:shape>
                <v:shape id="TextBox 10" o:spid="_x0000_s1032" type="#_x0000_t202" style="position:absolute;left:9716;top:58052;width:8640;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6L8A&#10;AADaAAAADwAAAGRycy9kb3ducmV2LnhtbERPTYvCMBC9L/gfwgje1tQFF6lGEdHFgy5YFa9DMzbF&#10;ZlKatNZ/bw4Le3y878Wqt5XoqPGlYwWTcQKCOHe65ELB5bz7nIHwAVlj5ZgUvMjDajn4WGCq3ZNP&#10;1GWhEDGEfYoKTAh1KqXPDVn0Y1cTR+7uGoshwqaQusFnDLeV/EqSb2mx5NhgsKaNofyRtVbBz+P3&#10;0B2Sdisvxb3NpzfNV3NUajTs13MQgfrwL/5z77WCuDVeiTd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gjovwAAANoAAAAPAAAAAAAAAAAAAAAAAJgCAABkcnMvZG93bnJl&#10;di54bWxQSwUGAAAAAAQABAD1AAAAhAMAAAAA&#10;" filled="f" strokecolor="black [3213]">
                  <v:textbox style="mso-fit-shape-to-text:t">
                    <w:txbxContent>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Colectomy</w:t>
                        </w:r>
                      </w:p>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n = 107</w:t>
                        </w:r>
                      </w:p>
                    </w:txbxContent>
                  </v:textbox>
                </v:shape>
                <v:shape id="TextBox 11" o:spid="_x0000_s1033" type="#_x0000_t202" style="position:absolute;left:37799;top:10527;width:20162;height:7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atc8MA&#10;AADaAAAADwAAAGRycy9kb3ducmV2LnhtbESPT2vCQBTE74LfYXkFb7ppwaIxq4i0pQct+Kf0+si+&#10;ZIPZtyG7iem37woFj8PM/IbJNoOtRU+trxwreJ4lIIhzpysuFVzO79MFCB+QNdaOScEvedisx6MM&#10;U+1ufKT+FEoRIexTVGBCaFIpfW7Iop+5hjh6hWsthijbUuoWbxFua/mSJK/SYsVxwWBDO0P59dRZ&#10;BR/Xr32/T7o3eSmLLp//aP42B6UmT8N2BSLQEB7h//anVrCE+5V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atc8MAAADaAAAADwAAAAAAAAAAAAAAAACYAgAAZHJzL2Rv&#10;d25yZXYueG1sUEsFBgAAAAAEAAQA9QAAAIgDAAAAAA==&#10;" filled="f" strokecolor="black [3213]">
                  <v:textbox style="mso-fit-shape-to-text:t">
                    <w:txbxContent>
                      <w:p w:rsidR="00FA4E6C" w:rsidRDefault="00FA4E6C" w:rsidP="00FA4E6C">
                        <w:pPr>
                          <w:pStyle w:val="NormalWeb"/>
                          <w:spacing w:before="0" w:beforeAutospacing="0" w:after="0" w:afterAutospacing="0"/>
                        </w:pPr>
                        <w:r>
                          <w:rPr>
                            <w:rFonts w:asciiTheme="minorHAnsi" w:hAnsi="Calibri" w:cstheme="minorBidi"/>
                            <w:color w:val="000000" w:themeColor="text1"/>
                            <w:kern w:val="24"/>
                            <w:sz w:val="22"/>
                            <w:szCs w:val="22"/>
                          </w:rPr>
                          <w:t>Incident IBD patients  from practices with  UTS status &gt;12 months</w:t>
                        </w:r>
                      </w:p>
                      <w:p w:rsidR="00FA4E6C" w:rsidRDefault="00FA4E6C" w:rsidP="00FA4E6C">
                        <w:pPr>
                          <w:pStyle w:val="NormalWeb"/>
                          <w:spacing w:before="0" w:beforeAutospacing="0" w:after="0" w:afterAutospacing="0"/>
                        </w:pPr>
                        <w:r>
                          <w:rPr>
                            <w:rFonts w:asciiTheme="minorHAnsi" w:hAnsi="Calibri" w:cstheme="minorBidi"/>
                            <w:color w:val="000000" w:themeColor="text1"/>
                            <w:kern w:val="24"/>
                            <w:sz w:val="22"/>
                            <w:szCs w:val="22"/>
                          </w:rPr>
                          <w:t>n = 23,509</w:t>
                        </w:r>
                      </w:p>
                    </w:txbxContent>
                  </v:textbox>
                </v:shape>
                <v:shape id="TextBox 12" o:spid="_x0000_s1034" type="#_x0000_t202" style="position:absolute;left:37799;top:31409;width:20162;height: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EuWMQA&#10;AADbAAAADwAAAGRycy9kb3ducmV2LnhtbESPQWvCQBCF7wX/wzKCt7ppoUWiq5TSlh60YFR6HbJj&#10;NpidDdlNjP/eORR6m+G9ee+b1Wb0jRqoi3VgA0/zDBRxGWzNlYHj4fNxASomZItNYDJwowib9eRh&#10;hbkNV97TUKRKSQjHHA24lNpc61g68hjnoSUW7Rw6j0nWrtK2w6uE+0Y/Z9mr9lizNDhs6d1ReSl6&#10;b+Dr8rMdtln/oY/VuS9ffi2f3M6Y2XR8W4JKNKZ/89/1txV8oZdfZAC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BLljEAAAA2wAAAA8AAAAAAAAAAAAAAAAAmAIAAGRycy9k&#10;b3ducmV2LnhtbFBLBQYAAAAABAAEAPUAAACJAwAAAAA=&#10;" filled="f" strokecolor="black [3213]">
                  <v:textbox style="mso-fit-shape-to-text:t">
                    <w:txbxContent>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Final cohort of incident IBD cases included in study</w:t>
                        </w:r>
                      </w:p>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n = 16,005</w:t>
                        </w:r>
                      </w:p>
                    </w:txbxContent>
                  </v:textbox>
                </v:shape>
                <v:shape id="TextBox 13" o:spid="_x0000_s1035" type="#_x0000_t202" style="position:absolute;left:59401;top:40770;width:20162;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2Lw8IA&#10;AADbAAAADwAAAGRycy9kb3ducmV2LnhtbERP32vCMBB+H/g/hBP2NlMHG6MaRcSNPbjBasXXIzmb&#10;YnMpTVq7/34ZCL7dx/fzluvRNWKgLtSeFcxnGQhi7U3NlYLy8P70BiJEZIONZ1LwSwHWq8nDEnPj&#10;r/xDQxErkUI45KjAxtjmUgZtyWGY+ZY4cWffOYwJdpU0HV5TuGvkc5a9Soc1pwaLLW0t6UvROwUf&#10;l+/9sM/6nSyrc69fToaP9kupx+m4WYCINMa7+Ob+NGn+HP5/S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YvDwgAAANsAAAAPAAAAAAAAAAAAAAAAAJgCAABkcnMvZG93&#10;bnJldi54bWxQSwUGAAAAAAQABAD1AAAAhwMAAAAA&#10;" filled="f" strokecolor="black [3213]">
                  <v:textbox style="mso-fit-shape-to-text:t">
                    <w:txbxContent>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Patients with adult-onset IBD</w:t>
                        </w:r>
                      </w:p>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n = 11,898</w:t>
                        </w:r>
                      </w:p>
                    </w:txbxContent>
                  </v:textbox>
                </v:shape>
                <v:shape id="TextBox 14" o:spid="_x0000_s1036" type="#_x0000_t202" style="position:absolute;left:16196;top:40770;width:20162;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8VtMAA&#10;AADbAAAADwAAAGRycy9kb3ducmV2LnhtbERPS4vCMBC+L/gfwgje1lRBWapRRHTZgwrrA69DMzbF&#10;ZlKatHb//UYQvM3H95z5srOlaKn2hWMFo2ECgjhzuuBcwfm0/fwC4QOyxtIxKfgjD8tF72OOqXYP&#10;/qX2GHIRQ9inqMCEUKVS+syQRT90FXHkbq62GCKsc6lrfMRwW8pxkkylxYJjg8GK1oay+7GxCr7v&#10;h127S5qNPOe3JptcNV/MXqlBv1vNQATqwlv8cv/oOH8Mz1/i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8VtMAAAADbAAAADwAAAAAAAAAAAAAAAACYAgAAZHJzL2Rvd25y&#10;ZXYueG1sUEsFBgAAAAAEAAQA9QAAAIUDAAAAAA==&#10;" filled="f" strokecolor="black [3213]">
                  <v:textbox style="mso-fit-shape-to-text:t">
                    <w:txbxContent>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Patients with elderly-onset IBD</w:t>
                        </w:r>
                      </w:p>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n = 4,107</w:t>
                        </w:r>
                      </w:p>
                    </w:txbxContent>
                  </v:textbox>
                </v:shape>
                <v:shape id="TextBox 15" o:spid="_x0000_s1037" type="#_x0000_t202" style="position:absolute;left:70922;top:48691;width:18722;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OwL8IA&#10;AADbAAAADwAAAGRycy9kb3ducmV2LnhtbERPTWvCQBC9C/0Pywi96UaLUmJWkWJLD7agVbwO2Uk2&#10;mJ0N2U1M/71bKHibx/ucbDPYWvTU+sqxgtk0AUGcO11xqeD08z55BeEDssbaMSn4JQ+b9dMow1S7&#10;Gx+oP4ZSxBD2KSowITSplD43ZNFPXUMcucK1FkOEbSl1i7cYbms5T5KltFhxbDDY0Juh/HrsrIKP&#10;6/e+3yfdTp7KossXF81n86XU83jYrkAEGsJD/O/+1HH+C/z9E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7AvwgAAANsAAAAPAAAAAAAAAAAAAAAAAJgCAABkcnMvZG93&#10;bnJldi54bWxQSwUGAAAAAAQABAD1AAAAhwMAAAAA&#10;" filled="f" strokecolor="black [3213]">
                  <v:textbox style="mso-fit-shape-to-text:t">
                    <w:txbxContent>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Adult-onset Crohn’s disease</w:t>
                        </w:r>
                      </w:p>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n = 5,141</w:t>
                        </w:r>
                      </w:p>
                    </w:txbxContent>
                  </v:textbox>
                </v:shape>
                <v:shape id="TextBox 16" o:spid="_x0000_s1038" type="#_x0000_t202" style="position:absolute;left:37799;top:20608;width:20162;height:7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ooW8IA&#10;AADbAAAADwAAAGRycy9kb3ducmV2LnhtbERPTWvCQBC9C/0Pywi96UapUmJWkWJLD7agVbwO2Uk2&#10;mJ0N2U1M/71bKHibx/ucbDPYWvTU+sqxgtk0AUGcO11xqeD08z55BeEDssbaMSn4JQ+b9dMow1S7&#10;Gx+oP4ZSxBD2KSowITSplD43ZNFPXUMcucK1FkOEbSl1i7cYbms5T5KltFhxbDDY0Juh/HrsrIKP&#10;6/e+3yfdTp7KossXF81n86XU83jYrkAEGsJD/O/+1HH+C/z9E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uihbwgAAANsAAAAPAAAAAAAAAAAAAAAAAJgCAABkcnMvZG93&#10;bnJldi54bWxQSwUGAAAAAAQABAD1AAAAhwMAAAAA&#10;" filled="f" strokecolor="black [3213]">
                  <v:textbox style="mso-fit-shape-to-text:t">
                    <w:txbxContent>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Incident IBD patients from practices with UTS status &gt;12 months</w:t>
                        </w:r>
                      </w:p>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n = 16,840</w:t>
                        </w:r>
                      </w:p>
                    </w:txbxContent>
                  </v:textbox>
                </v:shape>
                <v:shape id="TextBox 17" o:spid="_x0000_s1039" type="#_x0000_t202" style="position:absolute;left:63722;top:6206;width:20162;height: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5ip8AA&#10;AADbAAAADwAAAGRycy9kb3ducmV2LnhtbERP24rCMBB9X/Afwgi+ramii1ajqOBlfVmtfsDQTC/Y&#10;TEoTtf69WVjYtzmc68yXranEgxpXWlYw6EcgiFOrS84VXC/bzwkI55E1VpZJwYscLBedjznG2j75&#10;TI/E5yKEsItRQeF9HUvp0oIMur6tiQOX2cagD7DJpW7wGcJNJYdR9CUNlhwaCqxpU1B6S+5Gwff6&#10;OD1lyXH0sz/vkqy8ab0yWqlet13NQHhq/b/4z33QYf4Yfn8JB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15ip8AAAADbAAAADwAAAAAAAAAAAAAAAACYAgAAZHJzL2Rvd25y&#10;ZXYueG1sUEsFBgAAAAAEAAQA9QAAAIUDAAAAAA==&#10;" filled="f" strokecolor="black [3213]">
                  <v:stroke dashstyle="dash" linestyle="thinThin"/>
                  <v:textbox style="mso-fit-shape-to-text:t">
                    <w:txbxContent>
                      <w:p w:rsidR="00FA4E6C" w:rsidRDefault="00FA4E6C" w:rsidP="00FA4E6C">
                        <w:pPr>
                          <w:pStyle w:val="NormalWeb"/>
                          <w:spacing w:before="0" w:beforeAutospacing="0" w:after="0" w:afterAutospacing="0"/>
                        </w:pPr>
                        <w:r>
                          <w:rPr>
                            <w:rFonts w:asciiTheme="minorHAnsi" w:hAnsi="Calibri" w:cstheme="minorBidi"/>
                            <w:color w:val="000000" w:themeColor="text1"/>
                            <w:kern w:val="24"/>
                            <w:sz w:val="22"/>
                            <w:szCs w:val="22"/>
                          </w:rPr>
                          <w:t>Patients with IBD from practices  with UTS status &lt;12 months</w:t>
                        </w:r>
                      </w:p>
                      <w:p w:rsidR="00FA4E6C" w:rsidRDefault="00FA4E6C" w:rsidP="00FA4E6C">
                        <w:pPr>
                          <w:pStyle w:val="NormalWeb"/>
                          <w:spacing w:before="0" w:beforeAutospacing="0" w:after="0" w:afterAutospacing="0"/>
                        </w:pPr>
                        <w:r>
                          <w:rPr>
                            <w:rFonts w:asciiTheme="minorHAnsi" w:hAnsi="Calibri" w:cstheme="minorBidi"/>
                            <w:color w:val="000000" w:themeColor="text1"/>
                            <w:kern w:val="24"/>
                            <w:sz w:val="22"/>
                            <w:szCs w:val="22"/>
                          </w:rPr>
                          <w:t>n =  37,223</w:t>
                        </w:r>
                      </w:p>
                    </w:txbxContent>
                  </v:textbox>
                </v:shape>
                <v:shape id="TextBox 19" o:spid="_x0000_s1040" type="#_x0000_t202" style="position:absolute;left:63722;top:16288;width:20162;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xDcEA&#10;AADbAAAADwAAAGRycy9kb3ducmV2LnhtbERPTWvCQBC9F/oflin0VjfWEkt0I2KxFnoyCr0O2TEJ&#10;yc7G3dXEf98tFLzN433OcjWaTlzJ+caygukkAUFcWt1wpeB42L68g/ABWWNnmRTcyMMqf3xYYqbt&#10;wHu6FqESMYR9hgrqEPpMSl/WZNBPbE8cuZN1BkOErpLa4RDDTSdfkySVBhuODTX2tKmpbIuLUeB4&#10;3n5/6LfL7Lgp7B4/d2d7+lHq+WlcL0AEGsNd/O/+0nF+Cn+/xAN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WsQ3BAAAA2wAAAA8AAAAAAAAAAAAAAAAAmAIAAGRycy9kb3du&#10;cmV2LnhtbFBLBQYAAAAABAAEAPUAAACGAwAAAAA=&#10;" filled="f" strokecolor="black [3213]">
                  <v:stroke dashstyle="dash"/>
                  <v:textbox style="mso-fit-shape-to-text:t">
                    <w:txbxContent>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 xml:space="preserve">Patients with non-specific IBD codes </w:t>
                        </w:r>
                      </w:p>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n= 6,665</w:t>
                        </w:r>
                      </w:p>
                    </w:txbxContent>
                  </v:textbox>
                </v:shape>
                <v:shape id="TextBox 20" o:spid="_x0000_s1041" type="#_x0000_t202" style="position:absolute;left:63722;top:27089;width:20162;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oUlsEA&#10;AADbAAAADwAAAGRycy9kb3ducmV2LnhtbERPS2vCQBC+F/wPywi91Y1tqRJdRVLaCj0ZBa9DdkyC&#10;2dl0d/Pov3cLBW/z8T1nvR1NI3pyvrasYD5LQBAXVtdcKjgdP56WIHxA1thYJgW/5GG7mTysMdV2&#10;4AP1eShFDGGfooIqhDaV0hcVGfQz2xJH7mKdwRChK6V2OMRw08jnJHmTBmuODRW2lFVUXPPOKHC8&#10;uH6/69fu5ZTl9oCfXz/2clbqcTruViACjeEu/nfvdZy/gL9f4gFy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aFJbBAAAA2wAAAA8AAAAAAAAAAAAAAAAAmAIAAGRycy9kb3du&#10;cmV2LnhtbFBLBQYAAAAABAAEAPUAAACGAwAAAAA=&#10;" filled="f" strokecolor="black [3213]">
                  <v:stroke dashstyle="dash"/>
                  <v:textbox style="mso-fit-shape-to-text:t">
                    <w:txbxContent>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Patients with age at diagnosis &lt;17 years</w:t>
                        </w:r>
                      </w:p>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n = 835</w:t>
                        </w:r>
                      </w:p>
                    </w:txbxContent>
                  </v:textbox>
                </v:shape>
                <v:shape id="TextBox 21" o:spid="_x0000_s1042" type="#_x0000_t202" style="position:absolute;left:53640;top:58052;width:8641;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ciXsQA&#10;AADbAAAADwAAAGRycy9kb3ducmV2LnhtbESPQWvCQBCF7wX/wzKCt7ppoUWiq5TSlh60YFR6HbJj&#10;NpidDdlNjP/eORR6m+G9ee+b1Wb0jRqoi3VgA0/zDBRxGWzNlYHj4fNxASomZItNYDJwowib9eRh&#10;hbkNV97TUKRKSQjHHA24lNpc61g68hjnoSUW7Rw6j0nWrtK2w6uE+0Y/Z9mr9lizNDhs6d1ReSl6&#10;b+Dr8rMdtln/oY/VuS9ffi2f3M6Y2XR8W4JKNKZ/89/1txV8gZVfZAC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3Il7EAAAA2wAAAA8AAAAAAAAAAAAAAAAAmAIAAGRycy9k&#10;b3ducmV2LnhtbFBLBQYAAAAABAAEAPUAAACJAwAAAAA=&#10;" filled="f" strokecolor="black [3213]">
                  <v:textbox style="mso-fit-shape-to-text:t">
                    <w:txbxContent>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Colectomy</w:t>
                        </w:r>
                      </w:p>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n = 330</w:t>
                        </w:r>
                      </w:p>
                    </w:txbxContent>
                  </v:textbox>
                </v:shape>
                <v:shape id="TextBox 22" o:spid="_x0000_s1043" type="#_x0000_t202" style="position:absolute;left:74523;top:58052;width:12241;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HxcIA&#10;AADbAAAADwAAAGRycy9kb3ducmV2LnhtbERPTWvCQBC9C/0Pywi96UahYmNWkWJLD7agVbwO2Uk2&#10;mJ0N2U1M/71bKHibx/ucbDPYWvTU+sqxgtk0AUGcO11xqeD08z5ZgvABWWPtmBT8kofN+mmUYard&#10;jQ/UH0MpYgj7FBWYEJpUSp8bsuinriGOXOFaiyHCtpS6xVsMt7WcJ8lCWqw4Nhhs6M1Qfj12VsHH&#10;9Xvf75NuJ09l0eUvF81n86XU83jYrkAEGsJD/O/+1HH+K/z9E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u4fFwgAAANsAAAAPAAAAAAAAAAAAAAAAAJgCAABkcnMvZG93&#10;bnJldi54bWxQSwUGAAAAAAQABAD1AAAAhwMAAAAA&#10;" filled="f" strokecolor="black [3213]">
                  <v:textbox style="mso-fit-shape-to-text:t">
                    <w:txbxContent>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Intestinal  Surgery</w:t>
                        </w:r>
                      </w:p>
                      <w:p w:rsidR="00FA4E6C" w:rsidRDefault="00FA4E6C" w:rsidP="00FA4E6C">
                        <w:pPr>
                          <w:pStyle w:val="NormalWeb"/>
                          <w:spacing w:before="0" w:beforeAutospacing="0" w:after="0" w:afterAutospacing="0"/>
                          <w:jc w:val="both"/>
                        </w:pPr>
                        <w:r>
                          <w:rPr>
                            <w:rFonts w:asciiTheme="minorHAnsi" w:hAnsi="Calibri" w:cstheme="minorBidi"/>
                            <w:color w:val="000000" w:themeColor="text1"/>
                            <w:kern w:val="24"/>
                            <w:sz w:val="22"/>
                            <w:szCs w:val="22"/>
                          </w:rPr>
                          <w:t>n = 934</w:t>
                        </w:r>
                      </w:p>
                    </w:txbxContent>
                  </v:textbox>
                </v:shape>
                <v:shapetype id="_x0000_t32" coordsize="21600,21600" o:spt="32" o:oned="t" path="m,l21600,21600e" filled="f">
                  <v:path arrowok="t" fillok="f" o:connecttype="none"/>
                  <o:lock v:ext="edit" shapetype="t"/>
                </v:shapetype>
                <v:shape id="Straight Arrow Connector 20" o:spid="_x0000_s1044" type="#_x0000_t32" style="position:absolute;left:47880;top:7647;width:0;height:28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8dCr4AAADbAAAADwAAAGRycy9kb3ducmV2LnhtbERPTYvCMBC9C/6HMII3TRVcpRpFBBcX&#10;9mKVnodkbIvNpCRZ2/33m8OCx8f73h0G24oX+dA4VrCYZyCItTMNVwrut/NsAyJEZIOtY1LwSwEO&#10;+/Foh7lxPV/pVcRKpBAOOSqoY+xyKYOuyWKYu444cQ/nLcYEfSWNxz6F21Yus+xDWmw4NdTY0akm&#10;/Sx+rAJf6mulz1+Pp1zHy3e/+iwLLJWaTobjFkSkIb7F/+6LUbBM69OX9APk/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xrx0KvgAAANsAAAAPAAAAAAAAAAAAAAAAAKEC&#10;AABkcnMvZG93bnJldi54bWxQSwUGAAAAAAQABAD5AAAAjAMAAAAA&#10;" strokecolor="black [3213]" strokeweight="1.5pt">
                  <v:stroke endarrow="block"/>
                </v:shape>
                <v:shape id="Straight Arrow Connector 21" o:spid="_x0000_s1045" type="#_x0000_t32" style="position:absolute;left:47880;top:18221;width:0;height:23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O4kcIAAADbAAAADwAAAGRycy9kb3ducmV2LnhtbESPQWvCQBSE74L/YXlCb2ajYCupq5SC&#10;otCLUXJ+7D6TYPZt2N2a9N+7hUKPw8x8w2x2o+3Eg3xoHStYZDkIYu1My7WC62U/X4MIEdlg55gU&#10;/FCA3XY62WBh3MBnepSxFgnCoUAFTYx9IWXQDVkMmeuJk3dz3mJM0tfSeBwS3HZymeev0mLLaaHB&#10;nj4b0vfy2yrwlT7Xen+63eVbPH4Nq0NVYqXUy2z8eAcRaYz/4b/20ShYLuD3S/oBcvs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O4kcIAAADbAAAADwAAAAAAAAAAAAAA&#10;AAChAgAAZHJzL2Rvd25yZXYueG1sUEsFBgAAAAAEAAQA+QAAAJADAAAAAA==&#10;" strokecolor="black [3213]" strokeweight="1.5pt">
                  <v:stroke endarrow="block"/>
                </v:shape>
                <v:shape id="Straight Arrow Connector 22" o:spid="_x0000_s1046" type="#_x0000_t32" style="position:absolute;left:47880;top:28302;width:0;height:31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Em5sMAAADbAAAADwAAAGRycy9kb3ducmV2LnhtbESPzWrDMBCE74W8g9hAb41cQ35wooQS&#10;SEihl7jF50Xa2CbWykhK7L59VQjkOMzMN8xmN9pO3MmH1rGC91kGglg703Kt4Of78LYCESKywc4x&#10;KfilALvt5GWDhXEDn+lexlokCIcCFTQx9oWUQTdkMcxcT5y8i/MWY5K+lsbjkOC2k3mWLaTFltNC&#10;gz3tG9LX8mYV+Eqfa334vFzlMp6+hvmxKrFS6nU6fqxBRBrjM/xon4yCPIf/L+k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xJubDAAAA2wAAAA8AAAAAAAAAAAAA&#10;AAAAoQIAAGRycy9kb3ducmV2LnhtbFBLBQYAAAAABAAEAPkAAACRAwAAAAA=&#10;" strokecolor="black [3213]" strokeweight="1.5pt">
                  <v:stroke endarrow="block"/>
                </v:shape>
                <v:shape id="Straight Arrow Connector 23" o:spid="_x0000_s1047" type="#_x0000_t32" style="position:absolute;left:36358;top:42925;width:230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85jsMAAADbAAAADwAAAGRycy9kb3ducmV2LnhtbESPQWvCQBSE74X+h+UVvNWNEaqk2YiI&#10;LblUMHrp7ZF9JsHs25Bdk/TfdwXB4zAz3zDpZjKtGKh3jWUFi3kEgri0uuFKwfn09b4G4TyyxtYy&#10;KfgjB5vs9SXFRNuRjzQUvhIBwi5BBbX3XSKlK2sy6Oa2Iw7exfYGfZB9JXWPY4CbVsZR9CENNhwW&#10;auxoV1N5LW5GgTvg+ncV5/KbCrnYbct8/6NzpWZv0/YThKfJP8OPdq4VxEu4fwk/QG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fOY7DAAAA2wAAAA8AAAAAAAAAAAAA&#10;AAAAoQIAAGRycy9kb3ducmV2LnhtbFBLBQYAAAAABAAEAPkAAACRAwAAAAA=&#10;" strokecolor="black [3213]" strokeweight="1.5pt">
                  <v:stroke startarrow="block" endarrow="block"/>
                </v:shape>
                <v:shape id="Straight Arrow Connector 24" o:spid="_x0000_s1048" type="#_x0000_t32" style="position:absolute;left:14036;top:53012;width:0;height:50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QbCcMAAADbAAAADwAAAGRycy9kb3ducmV2LnhtbESPwWrDMBBE74H8g9hCb4nc0CbFtRJC&#10;ISWFXuIEnxdpYxtbKyOpsfv3VaGQ4zAzb5hiN9le3MiH1rGCp2UGglg703Kt4HI+LF5BhIhssHdM&#10;Cn4owG47nxWYGzfyiW5lrEWCcMhRQRPjkEsZdEMWw9INxMm7Om8xJulraTyOCW57ucqytbTYclpo&#10;cKD3hnRXflsFvtKnWh8+r53cxOPX+PJRlVgp9fgw7d9ARJriPfzfPhoFq2f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UGwnDAAAA2wAAAA8AAAAAAAAAAAAA&#10;AAAAoQIAAGRycy9kb3ducmV2LnhtbFBLBQYAAAAABAAEAPkAAACRAwAAAAA=&#10;" strokecolor="black [3213]" strokeweight="1.5pt">
                  <v:stroke endarrow="block"/>
                </v:shape>
                <v:shape id="Straight Arrow Connector 25" o:spid="_x0000_s1049" type="#_x0000_t32" style="position:absolute;left:37079;top:53012;width:0;height:50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i+ksIAAADbAAAADwAAAGRycy9kb3ducmV2LnhtbESPQWvCQBSE74L/YXmF3symgq2krlIE&#10;xYIXo+T82H0mwezbsLua9N93hUKPw8x8w6w2o+3Eg3xoHSt4y3IQxNqZlmsFl/NutgQRIrLBzjEp&#10;+KEAm/V0ssLCuIFP9ChjLRKEQ4EKmhj7QsqgG7IYMtcTJ+/qvMWYpK+l8TgkuO3kPM/fpcWW00KD&#10;PW0b0rfybhX4Sp9qvfu+3uRHPByHxb4qsVLq9WX8+gQRaYz/4b/2wSiYL+D5Jf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i+ksIAAADbAAAADwAAAAAAAAAAAAAA&#10;AAChAgAAZHJzL2Rvd25yZXYueG1sUEsFBgAAAAAEAAQA+QAAAJADAAAAAA==&#10;" strokecolor="black [3213]" strokeweight="1.5pt">
                  <v:stroke endarrow="block"/>
                </v:shape>
                <v:shape id="Straight Arrow Connector 26" o:spid="_x0000_s1050" type="#_x0000_t32" style="position:absolute;left:57961;top:53012;width:0;height:50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og5cIAAADbAAAADwAAAGRycy9kb3ducmV2LnhtbESPQYvCMBSE74L/IbwFb5quoCvVKCIo&#10;LuzFKj0/kmdbbF5KEm33328WFvY4zMw3zGY32Fa8yIfGsYL3WQaCWDvTcKXgdj1OVyBCRDbYOiYF&#10;3xRgtx2PNpgb1/OFXkWsRIJwyFFBHWOXSxl0TRbDzHXEybs7bzEm6StpPPYJbls5z7KltNhwWqix&#10;o0NN+lE8rQJf6kulj5/3h/yI569+cSoLLJWavA37NYhIQ/wP/7XPRsF8Cb9f0g+Q2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og5cIAAADbAAAADwAAAAAAAAAAAAAA&#10;AAChAgAAZHJzL2Rvd25yZXYueG1sUEsFBgAAAAAEAAQA+QAAAJADAAAAAA==&#10;" strokecolor="black [3213]" strokeweight="1.5pt">
                  <v:stroke endarrow="block"/>
                </v:shape>
                <v:shape id="Straight Arrow Connector 27" o:spid="_x0000_s1051" type="#_x0000_t32" style="position:absolute;left:81003;top:53012;width:0;height:50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aFfsIAAADbAAAADwAAAGRycy9kb3ducmV2LnhtbESPQYvCMBSE74L/IbwFb5qu4CrVKCK4&#10;KOzFKj0/kmdbbF5KkrXdf78RFvY4zMw3zGY32FY8yYfGsYL3WQaCWDvTcKXgdj1OVyBCRDbYOiYF&#10;PxRgtx2PNpgb1/OFnkWsRIJwyFFBHWOXSxl0TRbDzHXEybs7bzEm6StpPPYJbls5z7IPabHhtFBj&#10;R4ea9KP4tgp8qS+VPp7vD7mMp69+8VkWWCo1eRv2axCRhvgf/mufjIL5El5f0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aFfsIAAADbAAAADwAAAAAAAAAAAAAA&#10;AAChAgAAZHJzL2Rvd25yZXYueG1sUEsFBgAAAAAEAAQA+QAAAJADAAAAAA==&#10;" strokecolor="black [3213]" strokeweight="1.5pt">
                  <v:stroke endarrow="block"/>
                </v:shape>
                <v:line id="Straight Connector 28" o:spid="_x0000_s1052" style="position:absolute;visibility:visible;mso-wrap-style:square" from="47880,37411" to="47880,42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7x74AAADbAAAADwAAAGRycy9kb3ducmV2LnhtbERPPW/CMBDdK/EfrENiKw4ZUBUwCJCA&#10;roQysJ3iI46Iz5HtkPTf46FSx6f3vd6OthUv8qFxrGAxz0AQV043XCv4uR4/v0CEiKyxdUwKfinA&#10;djP5WGOh3cAXepWxFimEQ4EKTIxdIWWoDFkMc9cRJ+7hvMWYoK+l9jikcNvKPMuW0mLDqcFgRwdD&#10;1bPsrYJ7v4/+fJW7oRwPJ5Mf26p3N6Vm03G3AhFpjP/iP/e3VpCnselL+gFy8w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5zzvHvgAAANsAAAAPAAAAAAAAAAAAAAAAAKEC&#10;AABkcnMvZG93bnJldi54bWxQSwUGAAAAAAQABAD5AAAAjAMAAAAA&#10;" strokecolor="black [3213]" strokeweight="1.5pt"/>
                <v:line id="Straight Connector 29" o:spid="_x0000_s1053" style="position:absolute;visibility:visible;mso-wrap-style:square" from="57961,46531" to="81003,46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OeXMMAAADbAAAADwAAAGRycy9kb3ducmV2LnhtbESPwWrDMBBE74X8g9hCb41cH0rqRjZp&#10;IGmudZJDbou1tUytlZHk2P37qBDocZiZN8y6mm0vruRD51jByzIDQdw43XGr4HTcPa9AhIissXdM&#10;Cn4pQFUuHtZYaDfxF13r2IoE4VCgAhPjUEgZGkMWw9INxMn7dt5iTNK3UnucEtz2Ms+yV2mx47Rg&#10;cKCtoeanHq2Cy/gR/edRbqZ63u5Nvuub0Z2VenqcN+8gIs3xP3xvH7SC/A3+vqQf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DnlzDAAAA2wAAAA8AAAAAAAAAAAAA&#10;AAAAoQIAAGRycy9kb3ducmV2LnhtbFBLBQYAAAAABAAEAPkAAACRAwAAAAA=&#10;" strokecolor="black [3213]" strokeweight="1.5pt"/>
                <v:line id="Straight Connector 30" o:spid="_x0000_s1054" style="position:absolute;visibility:visible;mso-wrap-style:square" from="14036,46531" to="37079,46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ChHL4AAADbAAAADwAAAGRycy9kb3ducmV2LnhtbERPTYvCMBC9C/sfwix401QFka5RVHDX&#10;q3X3sLehGZtiMylJauu/NwfB4+N9r7eDbcSdfKgdK5hNMxDEpdM1Vwp+L8fJCkSIyBobx6TgQQG2&#10;m4/RGnPtej7TvYiVSCEcclRgYmxzKUNpyGKYupY4cVfnLcYEfSW1xz6F20bOs2wpLdacGgy2dDBU&#10;3orOKvjv9tH/XOSuL4bDt5kfm7Jzf0qNP4fdF4hIQ3yLX+6TVrBI6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YKEcvgAAANsAAAAPAAAAAAAAAAAAAAAAAKEC&#10;AABkcnMvZG93bnJldi54bWxQSwUGAAAAAAQABAD5AAAAjAMAAAAA&#10;" strokecolor="black [3213]" strokeweight="1.5pt"/>
                <v:line id="Straight Connector 31" o:spid="_x0000_s1055" style="position:absolute;visibility:visible;mso-wrap-style:square" from="69482,45079" to="69482,46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wEh8IAAADbAAAADwAAAGRycy9kb3ducmV2LnhtbESPQYvCMBSE7wv+h/CEva2pLohUo6ig&#10;u9etevD2aJ5NsXkpSWq7/36zIHgcZuYbZrUZbCMe5EPtWMF0koEgLp2uuVJwPh0+FiBCRNbYOCYF&#10;vxRgsx69rTDXrucfehSxEgnCIUcFJsY2lzKUhiyGiWuJk3dz3mJM0ldSe+wT3DZylmVzabHmtGCw&#10;pb2h8l50VsG120X/dZLbvhj2RzM7NGXnLkq9j4ftEkSkIb7Cz/a3VvA5hf8v6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wEh8IAAADbAAAADwAAAAAAAAAAAAAA&#10;AAChAgAAZHJzL2Rvd25yZXYueG1sUEsFBgAAAAAEAAQA+QAAAJADAAAAAA==&#10;" strokecolor="black [3213]" strokeweight="1.5pt"/>
                <v:line id="Straight Connector 32" o:spid="_x0000_s1056" style="position:absolute;visibility:visible;mso-wrap-style:square" from="26277,45079" to="26277,46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6a8MIAAADbAAAADwAAAGRycy9kb3ducmV2LnhtbESPwWrDMBBE74X8g9hCb41cF0JxI5s0&#10;kDTXOskht8XaWqbWykhy7P59VAj0OMzMG2ZdzbYXV/Khc6zgZZmBIG6c7rhVcDrunt9AhIissXdM&#10;Cn4pQFUuHtZYaDfxF13r2IoE4VCgAhPjUEgZGkMWw9INxMn7dt5iTNK3UnucEtz2Ms+ylbTYcVow&#10;ONDWUPNTj1bBZfyI/vMoN1M9b/cm3/XN6M5KPT3Om3cQkeb4H763D1rBaw5/X9IPk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6a8MIAAADbAAAADwAAAAAAAAAAAAAA&#10;AAChAgAAZHJzL2Rvd25yZXYueG1sUEsFBgAAAAAEAAQA+QAAAJADAAAAAA==&#10;" strokecolor="black [3213]" strokeweight="1.5pt"/>
                <v:shape id="Straight Arrow Connector 33" o:spid="_x0000_s1057" type="#_x0000_t32" style="position:absolute;left:37079;top:46531;width:83;height:20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3AWsMAAADbAAAADwAAAGRycy9kb3ducmV2LnhtbESPQWvCQBSE74L/YXmCN91EodToGkqk&#10;2KupiMdH9jVJm30bsluz9de7hUKPw8x8w+zyYDpxo8G1lhWkywQEcWV1y7WC8/vr4hmE88gaO8uk&#10;4Icc5PvpZIeZtiOf6Fb6WkQIuwwVNN73mZSuasigW9qeOHofdjDooxxqqQccI9x0cpUkT9Jgy3Gh&#10;wZ6Khqqv8tsoKItNCJdDer2OeDqTHz+PaXpXaj4LL1sQnoL/D/+137SC9Rp+v8QfIP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9wFrDAAAA2wAAAA8AAAAAAAAAAAAA&#10;AAAAoQIAAGRycy9kb3ducmV2LnhtbFBLBQYAAAAABAAEAPkAAACRAwAAAAA=&#10;" strokecolor="black [3213]" strokeweight="1.5pt">
                  <v:stroke endarrow="block"/>
                </v:shape>
                <v:shape id="Straight Arrow Connector 34" o:spid="_x0000_s1058" type="#_x0000_t32" style="position:absolute;left:57961;top:46531;width:0;height:2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2N1MMAAADbAAAADwAAAGRycy9kb3ducmV2LnhtbESPQWsCMRSE7wX/Q3iCt5qttrZsjSIF&#10;i0IvrrLnR/LcXdy8LEnqbv99Iwgeh5n5hlmuB9uKK/nQOFbwMs1AEGtnGq4UnI7b5w8QISIbbB2T&#10;gj8KsF6NnpaYG9fzga5FrESCcMhRQR1jl0sZdE0Ww9R1xMk7O28xJukraTz2CW5bOcuyhbTYcFqo&#10;saOvmvSl+LUKfKkPld7uzxf5Hnc//dt3WWCp1GQ8bD5BRBriI3xv74yC+Svcvq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NjdTDAAAA2wAAAA8AAAAAAAAAAAAA&#10;AAAAoQIAAGRycy9kb3ducmV2LnhtbFBLBQYAAAAABAAEAPkAAACRAwAAAAA=&#10;" strokecolor="black [3213]" strokeweight="1.5pt">
                  <v:stroke endarrow="block"/>
                </v:shape>
                <v:shape id="Straight Arrow Connector 35" o:spid="_x0000_s1059" type="#_x0000_t32" style="position:absolute;left:81003;top:46531;width:0;height:2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EoT8MAAADbAAAADwAAAGRycy9kb3ducmV2LnhtbESPwWrDMBBE74X8g9hCb43cliTFtRJC&#10;ISWBXuIEnxdpYxtbKyOpsfv3VaCQ4zAzb5hiM9leXMmH1rGCl3kGglg703Kt4HzaPb+DCBHZYO+Y&#10;FPxSgM169lBgbtzIR7qWsRYJwiFHBU2MQy5l0A1ZDHM3ECfv4rzFmKSvpfE4Jrjt5WuWLaXFltNC&#10;gwN9NqS78scq8JU+1np3uHRyFfff4+KrKrFS6ulx2n6AiDTFe/i/vTcK3hZw+5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BKE/DAAAA2wAAAA8AAAAAAAAAAAAA&#10;AAAAoQIAAGRycy9kb3ducmV2LnhtbFBLBQYAAAAABAAEAPkAAACRAwAAAAA=&#10;" strokecolor="black [3213]" strokeweight="1.5pt">
                  <v:stroke endarrow="block"/>
                </v:shape>
                <v:shape id="Straight Arrow Connector 36" o:spid="_x0000_s1060" type="#_x0000_t32" style="position:absolute;left:14036;top:46531;width:0;height:2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O2OMIAAADbAAAADwAAAGRycy9kb3ducmV2LnhtbESPQWsCMRSE74L/IbxCb5ptS7VsjSIF&#10;iwUvrrLnR/LcXdy8LEnqrv/eCILHYWa+YRarwbbiQj40jhW8TTMQxNqZhisFx8Nm8gUiRGSDrWNS&#10;cKUAq+V4tMDcuJ73dCliJRKEQ44K6hi7XMqga7IYpq4jTt7JeYsxSV9J47FPcNvK9yybSYsNp4Ua&#10;O/qpSZ+Lf6vAl3pf6c3f6SzncbvrP3/LAkulXl+G9TeISEN8hh/trVHwMYP7l/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NO2OMIAAADbAAAADwAAAAAAAAAAAAAA&#10;AAChAgAAZHJzL2Rvd25yZXYueG1sUEsFBgAAAAAEAAQA+QAAAJADAAAAAA==&#10;" strokecolor="black [3213]" strokeweight="1.5pt">
                  <v:stroke endarrow="block"/>
                </v:shape>
                <v:shape id="Straight Arrow Connector 37" o:spid="_x0000_s1061" type="#_x0000_t32" style="position:absolute;left:47880;top:8367;width:15842;height:840;rotation:-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Dl8MUAAADbAAAADwAAAGRycy9kb3ducmV2LnhtbESPT2vCQBTE7wW/w/IK3uqmFRqNrmIF&#10;i71U/HPw+Mw+s8Hs25hdTfrtu4WCx2FmfsNM552txJ0aXzpW8DpIQBDnTpdcKDjsVy8jED4ga6wc&#10;k4If8jCf9Z6mmGnX8pbuu1CICGGfoQITQp1J6XNDFv3A1cTRO7vGYoiyKaRusI1wW8m3JHmXFkuO&#10;CwZrWhrKL7ubVfD9dbTr4adJ2/Mp/ZDj43XTbq9K9Z+7xQREoC48wv/ttVYwTOHvS/w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Dl8MUAAADbAAAADwAAAAAAAAAA&#10;AAAAAAChAgAAZHJzL2Rvd25yZXYueG1sUEsFBgAAAAAEAAQA+QAAAJMDAAAAAA==&#10;" strokecolor="black [3213]">
                  <v:stroke dashstyle="dash" endarrow="block"/>
                </v:shape>
                <v:shape id="Straight Arrow Connector 38" o:spid="_x0000_s1062" type="#_x0000_t32" style="position:absolute;left:47891;top:18862;width:15842;height:840;rotation:-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9xgsIAAADbAAAADwAAAGRycy9kb3ducmV2LnhtbERPPW/CMBDdkfofrKvUrTgFCdqAQQUJ&#10;BAtVKAPjER9xRHwOsUvCv8dDJcan9z2dd7YSN2p86VjBRz8BQZw7XXKh4PC7ev8E4QOyxsoxKbiT&#10;h/nspTfFVLuWM7rtQyFiCPsUFZgQ6lRKnxuy6PuuJo7c2TUWQ4RNIXWDbQy3lRwkyUhaLDk2GKxp&#10;aSi/7P+sgt32aDfDtRm359N4Ib+O1582uyr19tp9T0AE6sJT/O/eaAXDODZ+iT9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9xgsIAAADbAAAADwAAAAAAAAAAAAAA&#10;AAChAgAAZHJzL2Rvd25yZXYueG1sUEsFBgAAAAAEAAQA+QAAAJADAAAAAA==&#10;" strokecolor="black [3213]">
                  <v:stroke dashstyle="dash" endarrow="block"/>
                </v:shape>
                <v:shape id="Straight Arrow Connector 39" o:spid="_x0000_s1063" type="#_x0000_t32" style="position:absolute;left:47891;top:29663;width:15842;height:840;rotation:-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PUGcUAAADbAAAADwAAAGRycy9kb3ducmV2LnhtbESPQWsCMRSE70L/Q3gFb5ptBa2rUVpB&#10;sZeK1oPH5+a5Wdy8rJvobv+9EQoeh5n5hpnOW1uKG9W+cKzgrZ+AIM6cLjhXsP9d9j5A+ICssXRM&#10;Cv7Iw3z20pliql3DW7rtQi4ihH2KCkwIVSqlzwxZ9H1XEUfv5GqLIco6l7rGJsJtKd+TZCgtFhwX&#10;DFa0MJSdd1er4Of7YNeDlRk1p+PoS44Pl02zvSjVfW0/JyACteEZ/m+vtYLBGB5f4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0PUGcUAAADbAAAADwAAAAAAAAAA&#10;AAAAAAChAgAAZHJzL2Rvd25yZXYueG1sUEsFBgAAAAAEAAQA+QAAAJMDAAAAAA==&#10;" strokecolor="black [3213]">
                  <v:stroke dashstyle="dash" endarrow="block"/>
                </v:shape>
                <w10:anchorlock/>
              </v:group>
            </w:pict>
          </mc:Fallback>
        </mc:AlternateContent>
      </w:r>
    </w:p>
    <w:p w:rsidR="00E95958" w:rsidRPr="00042FC6" w:rsidRDefault="00B6476B">
      <w:pPr>
        <w:rPr>
          <w:rFonts w:ascii="Times New Roman" w:eastAsia="Times New Roman" w:hAnsi="Times New Roman" w:cs="Times New Roman"/>
          <w:b/>
        </w:rPr>
      </w:pPr>
      <w:r w:rsidRPr="00042FC6">
        <w:t xml:space="preserve">Figure 1: </w:t>
      </w:r>
      <w:r w:rsidR="00CA1054" w:rsidRPr="00042FC6">
        <w:t>Flow chart schematic showing cohort construction of patients with elderly and adult-onset inflammatory bowel disease from original Clinical Practice Research Datalink</w:t>
      </w:r>
      <w:r w:rsidR="00E95958" w:rsidRPr="00042FC6">
        <w:rPr>
          <w:b/>
        </w:rPr>
        <w:br w:type="page"/>
      </w:r>
    </w:p>
    <w:p w:rsidR="00B46AE8" w:rsidRDefault="00B46AE8" w:rsidP="007240A5">
      <w:pPr>
        <w:pStyle w:val="NormalWeb"/>
        <w:ind w:left="640" w:hanging="640"/>
        <w:divId w:val="1256791489"/>
        <w:rPr>
          <w:b/>
          <w:sz w:val="28"/>
          <w:szCs w:val="28"/>
        </w:rPr>
      </w:pPr>
    </w:p>
    <w:p w:rsidR="007D5513" w:rsidRDefault="001F649F" w:rsidP="001F649F">
      <w:pPr>
        <w:jc w:val="center"/>
        <w:rPr>
          <w:b/>
          <w:sz w:val="28"/>
          <w:szCs w:val="28"/>
        </w:rPr>
      </w:pPr>
      <w:r w:rsidRPr="001F649F">
        <w:rPr>
          <w:b/>
          <w:sz w:val="28"/>
          <w:szCs w:val="28"/>
        </w:rPr>
        <w:object w:dxaOrig="5940" w:dyaOrig="4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294.75pt" o:ole="">
            <v:imagedata r:id="rId10" o:title=""/>
          </v:shape>
          <o:OLEObject Type="Embed" ProgID="AcroExch.Document.7" ShapeID="_x0000_i1025" DrawAspect="Content" ObjectID="_1542799861" r:id="rId11"/>
        </w:object>
      </w:r>
    </w:p>
    <w:p w:rsidR="001F649F" w:rsidRDefault="001F649F" w:rsidP="001F649F">
      <w:pPr>
        <w:jc w:val="center"/>
        <w:rPr>
          <w:b/>
          <w:sz w:val="28"/>
          <w:szCs w:val="28"/>
        </w:rPr>
      </w:pPr>
      <w:r w:rsidRPr="001F649F">
        <w:rPr>
          <w:b/>
          <w:sz w:val="28"/>
          <w:szCs w:val="28"/>
        </w:rPr>
        <w:object w:dxaOrig="5940" w:dyaOrig="4321">
          <v:shape id="_x0000_i1026" type="#_x0000_t75" style="width:402pt;height:292.5pt" o:ole="">
            <v:imagedata r:id="rId12" o:title=""/>
          </v:shape>
          <o:OLEObject Type="Embed" ProgID="AcroExch.Document.7" ShapeID="_x0000_i1026" DrawAspect="Content" ObjectID="_1542799862" r:id="rId13"/>
        </w:object>
      </w:r>
    </w:p>
    <w:p w:rsidR="00B6476B" w:rsidRDefault="007D5513" w:rsidP="003D0C52">
      <w:pPr>
        <w:spacing w:line="480" w:lineRule="auto"/>
      </w:pPr>
      <w:r w:rsidRPr="00785965">
        <w:rPr>
          <w:b/>
        </w:rPr>
        <w:lastRenderedPageBreak/>
        <w:t>Figure 2</w:t>
      </w:r>
      <w:r w:rsidR="00785965">
        <w:t xml:space="preserve"> A) Kaplan Meier graph showing probab</w:t>
      </w:r>
      <w:r w:rsidR="00951C44">
        <w:t>ilit</w:t>
      </w:r>
      <w:r w:rsidR="00785965">
        <w:t>y of colectomy in patients with adult and elderly-onset ulcerative colitis. B) Kaplan Meier graph showing  probability of first intestinal resection in patients with adult and elderly-onset Crohn's disease</w:t>
      </w:r>
    </w:p>
    <w:p w:rsidR="00610B2C" w:rsidRDefault="00610B2C">
      <w:r>
        <w:br w:type="page"/>
      </w:r>
    </w:p>
    <w:p w:rsidR="00610B2C" w:rsidRDefault="00610B2C" w:rsidP="00610B2C">
      <w:pPr>
        <w:rPr>
          <w:b/>
          <w:sz w:val="28"/>
          <w:szCs w:val="28"/>
        </w:rPr>
      </w:pPr>
      <w:r>
        <w:rPr>
          <w:b/>
          <w:sz w:val="28"/>
          <w:szCs w:val="28"/>
        </w:rPr>
        <w:lastRenderedPageBreak/>
        <w:t>Figure</w:t>
      </w:r>
      <w:r w:rsidR="00740A9A">
        <w:rPr>
          <w:b/>
          <w:sz w:val="28"/>
          <w:szCs w:val="28"/>
        </w:rPr>
        <w:t xml:space="preserve"> and table</w:t>
      </w:r>
      <w:r>
        <w:rPr>
          <w:b/>
          <w:sz w:val="28"/>
          <w:szCs w:val="28"/>
        </w:rPr>
        <w:t xml:space="preserve"> legends</w:t>
      </w:r>
    </w:p>
    <w:p w:rsidR="00610B2C" w:rsidRDefault="00610B2C" w:rsidP="00610B2C">
      <w:pPr>
        <w:rPr>
          <w:b/>
          <w:sz w:val="28"/>
          <w:szCs w:val="28"/>
        </w:rPr>
      </w:pPr>
    </w:p>
    <w:p w:rsidR="00610B2C" w:rsidRPr="00042FC6" w:rsidRDefault="00610B2C" w:rsidP="00610B2C">
      <w:pPr>
        <w:rPr>
          <w:b/>
        </w:rPr>
      </w:pPr>
      <w:r w:rsidRPr="00042FC6">
        <w:rPr>
          <w:b/>
        </w:rPr>
        <w:t>Table 1 legend:</w:t>
      </w:r>
    </w:p>
    <w:p w:rsidR="001F649F" w:rsidRPr="001F649F" w:rsidRDefault="001F649F" w:rsidP="001F649F">
      <w:pPr>
        <w:rPr>
          <w:rFonts w:ascii="Times New Roman" w:eastAsia="Times New Roman" w:hAnsi="Times New Roman" w:cs="Times New Roman"/>
          <w:b/>
          <w:sz w:val="18"/>
          <w:szCs w:val="18"/>
        </w:rPr>
      </w:pPr>
      <w:r w:rsidRPr="001F649F">
        <w:rPr>
          <w:sz w:val="18"/>
          <w:szCs w:val="18"/>
          <w:vertAlign w:val="superscript"/>
        </w:rPr>
        <w:t xml:space="preserve">a </w:t>
      </w:r>
      <w:r w:rsidRPr="001F649F">
        <w:rPr>
          <w:sz w:val="18"/>
          <w:szCs w:val="18"/>
        </w:rPr>
        <w:t xml:space="preserve">Adult-onset disease defined as age of IBD diagnosis ≥17 years and&lt;60 years </w:t>
      </w:r>
    </w:p>
    <w:p w:rsidR="001F649F" w:rsidRPr="001F649F" w:rsidRDefault="001F649F" w:rsidP="001F649F">
      <w:pPr>
        <w:spacing w:line="480" w:lineRule="auto"/>
        <w:rPr>
          <w:sz w:val="18"/>
          <w:szCs w:val="18"/>
        </w:rPr>
      </w:pPr>
      <w:r w:rsidRPr="001F649F">
        <w:rPr>
          <w:sz w:val="18"/>
          <w:szCs w:val="18"/>
          <w:vertAlign w:val="superscript"/>
        </w:rPr>
        <w:t xml:space="preserve">b </w:t>
      </w:r>
      <w:r w:rsidRPr="001F649F">
        <w:rPr>
          <w:sz w:val="18"/>
          <w:szCs w:val="18"/>
        </w:rPr>
        <w:t>Elderly-onset disease defined as age of IBD diagnosis ≥ 60 years</w:t>
      </w:r>
    </w:p>
    <w:p w:rsidR="001F649F" w:rsidRPr="001F649F" w:rsidRDefault="001F649F" w:rsidP="001F649F">
      <w:pPr>
        <w:spacing w:line="480" w:lineRule="auto"/>
        <w:rPr>
          <w:sz w:val="18"/>
          <w:szCs w:val="18"/>
        </w:rPr>
      </w:pPr>
      <w:r w:rsidRPr="001F649F">
        <w:rPr>
          <w:sz w:val="18"/>
          <w:szCs w:val="18"/>
          <w:vertAlign w:val="superscript"/>
        </w:rPr>
        <w:t>c</w:t>
      </w:r>
      <w:r w:rsidRPr="001F649F">
        <w:rPr>
          <w:sz w:val="18"/>
          <w:szCs w:val="18"/>
        </w:rPr>
        <w:t xml:space="preserve"> Medication use (CS, 5-ASA, thiopurine) indicates the presence of at least one prescription for the medication in the patient's record</w:t>
      </w:r>
    </w:p>
    <w:p w:rsidR="001F649F" w:rsidRPr="001F649F" w:rsidRDefault="001F649F" w:rsidP="001F649F">
      <w:pPr>
        <w:spacing w:line="480" w:lineRule="auto"/>
        <w:rPr>
          <w:sz w:val="18"/>
          <w:szCs w:val="18"/>
        </w:rPr>
      </w:pPr>
      <w:r w:rsidRPr="001F649F">
        <w:rPr>
          <w:sz w:val="18"/>
          <w:szCs w:val="18"/>
          <w:vertAlign w:val="superscript"/>
        </w:rPr>
        <w:t>d</w:t>
      </w:r>
      <w:r w:rsidRPr="001F649F">
        <w:rPr>
          <w:sz w:val="18"/>
          <w:szCs w:val="18"/>
        </w:rPr>
        <w:t xml:space="preserve"> CS - corticosteroid</w:t>
      </w:r>
    </w:p>
    <w:p w:rsidR="001F649F" w:rsidRPr="001F649F" w:rsidRDefault="001F649F" w:rsidP="001F649F">
      <w:pPr>
        <w:spacing w:line="480" w:lineRule="auto"/>
        <w:rPr>
          <w:sz w:val="18"/>
          <w:szCs w:val="18"/>
        </w:rPr>
      </w:pPr>
      <w:r w:rsidRPr="001F649F">
        <w:rPr>
          <w:sz w:val="18"/>
          <w:szCs w:val="18"/>
        </w:rPr>
        <w:t xml:space="preserve"> </w:t>
      </w:r>
      <w:r w:rsidRPr="001F649F">
        <w:rPr>
          <w:sz w:val="18"/>
          <w:szCs w:val="18"/>
          <w:vertAlign w:val="superscript"/>
        </w:rPr>
        <w:t xml:space="preserve">e </w:t>
      </w:r>
      <w:r w:rsidRPr="001F649F">
        <w:rPr>
          <w:sz w:val="18"/>
          <w:szCs w:val="18"/>
        </w:rPr>
        <w:t>5-ASA - 5 aminosalicylic acid.</w:t>
      </w:r>
    </w:p>
    <w:p w:rsidR="001F649F" w:rsidRPr="001F649F" w:rsidRDefault="001F649F" w:rsidP="001F649F">
      <w:pPr>
        <w:spacing w:line="480" w:lineRule="auto"/>
        <w:rPr>
          <w:sz w:val="18"/>
          <w:szCs w:val="18"/>
        </w:rPr>
      </w:pPr>
      <w:r w:rsidRPr="001F649F">
        <w:rPr>
          <w:sz w:val="18"/>
          <w:szCs w:val="18"/>
          <w:vertAlign w:val="superscript"/>
        </w:rPr>
        <w:t xml:space="preserve">f </w:t>
      </w:r>
      <w:r w:rsidRPr="001F649F">
        <w:rPr>
          <w:sz w:val="18"/>
          <w:szCs w:val="18"/>
        </w:rPr>
        <w:t>Early oral steroid exposure defined as any prescription for oral corticosteroid therapy within 3 months of date of diagnosis.</w:t>
      </w:r>
    </w:p>
    <w:p w:rsidR="001F649F" w:rsidRPr="001F649F" w:rsidRDefault="001F649F" w:rsidP="001F649F">
      <w:pPr>
        <w:spacing w:line="480" w:lineRule="auto"/>
        <w:rPr>
          <w:sz w:val="18"/>
          <w:szCs w:val="18"/>
        </w:rPr>
      </w:pPr>
      <w:r w:rsidRPr="001F649F">
        <w:rPr>
          <w:sz w:val="18"/>
          <w:szCs w:val="18"/>
          <w:vertAlign w:val="superscript"/>
        </w:rPr>
        <w:t xml:space="preserve">g </w:t>
      </w:r>
      <w:r w:rsidRPr="001F649F">
        <w:rPr>
          <w:sz w:val="18"/>
          <w:szCs w:val="18"/>
        </w:rPr>
        <w:t xml:space="preserve">CS dependency - corticosteroid dependency indicates patients receiving steroid courses of greater than 3 months in duration or patients restarting steroids within 3 months of ending the last steroid prescription </w:t>
      </w:r>
    </w:p>
    <w:p w:rsidR="001F649F" w:rsidRPr="001F649F" w:rsidRDefault="001F649F" w:rsidP="001F649F">
      <w:pPr>
        <w:rPr>
          <w:sz w:val="18"/>
          <w:szCs w:val="18"/>
        </w:rPr>
      </w:pPr>
      <w:r w:rsidRPr="001F649F">
        <w:rPr>
          <w:sz w:val="18"/>
          <w:szCs w:val="18"/>
        </w:rPr>
        <w:t>Continuous variables compared using t-test; categorical variables compared using χ</w:t>
      </w:r>
      <w:r w:rsidRPr="001F649F">
        <w:rPr>
          <w:sz w:val="18"/>
          <w:szCs w:val="18"/>
          <w:vertAlign w:val="superscript"/>
        </w:rPr>
        <w:t>2</w:t>
      </w:r>
      <w:r w:rsidRPr="001F649F">
        <w:rPr>
          <w:sz w:val="18"/>
          <w:szCs w:val="18"/>
        </w:rPr>
        <w:t xml:space="preserve"> test.  </w:t>
      </w:r>
    </w:p>
    <w:p w:rsidR="00610B2C" w:rsidRDefault="00610B2C" w:rsidP="00610B2C">
      <w:pPr>
        <w:rPr>
          <w:b/>
          <w:sz w:val="28"/>
          <w:szCs w:val="28"/>
        </w:rPr>
      </w:pPr>
    </w:p>
    <w:p w:rsidR="00610B2C" w:rsidRDefault="00610B2C" w:rsidP="00610B2C">
      <w:pPr>
        <w:rPr>
          <w:b/>
        </w:rPr>
      </w:pPr>
      <w:r w:rsidRPr="00042FC6">
        <w:rPr>
          <w:b/>
        </w:rPr>
        <w:t>Table 2 legend:</w:t>
      </w:r>
    </w:p>
    <w:p w:rsidR="001F649F" w:rsidRPr="005F13FD" w:rsidRDefault="001F649F" w:rsidP="001F649F">
      <w:pPr>
        <w:jc w:val="both"/>
        <w:rPr>
          <w:sz w:val="18"/>
          <w:szCs w:val="18"/>
        </w:rPr>
      </w:pPr>
      <w:r w:rsidRPr="005F13FD">
        <w:rPr>
          <w:sz w:val="18"/>
          <w:szCs w:val="18"/>
          <w:vertAlign w:val="superscript"/>
        </w:rPr>
        <w:t>a</w:t>
      </w:r>
      <w:r w:rsidRPr="005F13FD">
        <w:rPr>
          <w:sz w:val="18"/>
          <w:szCs w:val="18"/>
        </w:rPr>
        <w:t xml:space="preserve"> CI - confidence intervals. </w:t>
      </w:r>
    </w:p>
    <w:p w:rsidR="001F649F" w:rsidRPr="005F13FD" w:rsidRDefault="001F649F" w:rsidP="001F649F">
      <w:pPr>
        <w:jc w:val="both"/>
        <w:rPr>
          <w:sz w:val="18"/>
          <w:szCs w:val="18"/>
        </w:rPr>
      </w:pPr>
      <w:r w:rsidRPr="005F13FD">
        <w:rPr>
          <w:sz w:val="18"/>
          <w:szCs w:val="18"/>
          <w:vertAlign w:val="superscript"/>
        </w:rPr>
        <w:t>b</w:t>
      </w:r>
      <w:r w:rsidRPr="005F13FD">
        <w:rPr>
          <w:sz w:val="18"/>
          <w:szCs w:val="18"/>
        </w:rPr>
        <w:t xml:space="preserve"> Early oral corticosteroid (CS) exposure defined as any prescription for oral corticosteroid therapy within 3 months of date of diagnosis</w:t>
      </w:r>
    </w:p>
    <w:p w:rsidR="001F649F" w:rsidRPr="005F13FD" w:rsidRDefault="001F649F" w:rsidP="001F649F">
      <w:pPr>
        <w:jc w:val="both"/>
        <w:rPr>
          <w:sz w:val="18"/>
          <w:szCs w:val="18"/>
        </w:rPr>
      </w:pPr>
      <w:r w:rsidRPr="005F13FD">
        <w:rPr>
          <w:sz w:val="18"/>
          <w:szCs w:val="18"/>
          <w:vertAlign w:val="superscript"/>
        </w:rPr>
        <w:t>c</w:t>
      </w:r>
      <w:r w:rsidRPr="005F13FD">
        <w:rPr>
          <w:sz w:val="18"/>
          <w:szCs w:val="18"/>
        </w:rPr>
        <w:t xml:space="preserve"> CS dependency - corticosteroid dependency indicates patients receiving steroid courses of greater than 3 months in duration or patients restarting steroids within 3 months of ending the last steroid prescription</w:t>
      </w:r>
    </w:p>
    <w:p w:rsidR="001F649F" w:rsidRPr="005F13FD" w:rsidRDefault="001F649F" w:rsidP="001F649F">
      <w:pPr>
        <w:jc w:val="both"/>
        <w:rPr>
          <w:sz w:val="18"/>
          <w:szCs w:val="18"/>
        </w:rPr>
      </w:pPr>
      <w:r w:rsidRPr="005F13FD">
        <w:rPr>
          <w:sz w:val="18"/>
          <w:szCs w:val="18"/>
          <w:vertAlign w:val="superscript"/>
        </w:rPr>
        <w:t xml:space="preserve">d </w:t>
      </w:r>
      <w:r w:rsidRPr="005F13FD">
        <w:rPr>
          <w:sz w:val="18"/>
          <w:szCs w:val="18"/>
        </w:rPr>
        <w:t>Thiopurine (TP) use considered as a time varying co-variate</w:t>
      </w:r>
    </w:p>
    <w:p w:rsidR="001F649F" w:rsidRPr="005F13FD" w:rsidRDefault="001F649F" w:rsidP="001F649F">
      <w:pPr>
        <w:jc w:val="both"/>
        <w:rPr>
          <w:sz w:val="18"/>
          <w:szCs w:val="18"/>
        </w:rPr>
      </w:pPr>
      <w:r w:rsidRPr="005F13FD">
        <w:rPr>
          <w:sz w:val="18"/>
          <w:szCs w:val="18"/>
        </w:rPr>
        <w:t>Analysis also adjusted for 5-aminosalicylate acid exposure</w:t>
      </w:r>
    </w:p>
    <w:p w:rsidR="00610B2C" w:rsidRDefault="00610B2C" w:rsidP="00610B2C">
      <w:pPr>
        <w:jc w:val="both"/>
        <w:rPr>
          <w:b/>
        </w:rPr>
      </w:pPr>
    </w:p>
    <w:p w:rsidR="00610B2C" w:rsidRDefault="00610B2C" w:rsidP="00610B2C">
      <w:pPr>
        <w:jc w:val="both"/>
        <w:rPr>
          <w:b/>
        </w:rPr>
      </w:pPr>
      <w:r>
        <w:rPr>
          <w:b/>
        </w:rPr>
        <w:t>Table 3 legend:</w:t>
      </w:r>
    </w:p>
    <w:p w:rsidR="001F649F" w:rsidRPr="008579C5" w:rsidRDefault="00610B2C" w:rsidP="001F649F">
      <w:pPr>
        <w:jc w:val="both"/>
        <w:rPr>
          <w:sz w:val="18"/>
          <w:szCs w:val="18"/>
        </w:rPr>
      </w:pPr>
      <w:r w:rsidRPr="00042FC6">
        <w:rPr>
          <w:sz w:val="20"/>
          <w:szCs w:val="20"/>
        </w:rPr>
        <w:t xml:space="preserve"> </w:t>
      </w:r>
      <w:r w:rsidR="001F649F" w:rsidRPr="008579C5">
        <w:rPr>
          <w:sz w:val="18"/>
          <w:szCs w:val="18"/>
          <w:vertAlign w:val="superscript"/>
        </w:rPr>
        <w:t xml:space="preserve">a </w:t>
      </w:r>
      <w:r w:rsidR="001F649F" w:rsidRPr="008579C5">
        <w:rPr>
          <w:sz w:val="18"/>
          <w:szCs w:val="18"/>
        </w:rPr>
        <w:t>TP - thiopurine</w:t>
      </w:r>
    </w:p>
    <w:p w:rsidR="001F649F" w:rsidRPr="008579C5" w:rsidRDefault="001F649F" w:rsidP="001F649F">
      <w:pPr>
        <w:jc w:val="both"/>
        <w:rPr>
          <w:sz w:val="18"/>
          <w:szCs w:val="18"/>
        </w:rPr>
      </w:pPr>
      <w:r w:rsidRPr="008579C5">
        <w:rPr>
          <w:sz w:val="18"/>
          <w:szCs w:val="18"/>
          <w:vertAlign w:val="superscript"/>
        </w:rPr>
        <w:t>b</w:t>
      </w:r>
      <w:r w:rsidRPr="008579C5">
        <w:rPr>
          <w:sz w:val="18"/>
          <w:szCs w:val="18"/>
        </w:rPr>
        <w:t xml:space="preserve"> HR - Hazard ratio</w:t>
      </w:r>
    </w:p>
    <w:p w:rsidR="001F649F" w:rsidRPr="008579C5" w:rsidRDefault="001F649F" w:rsidP="001F649F">
      <w:pPr>
        <w:jc w:val="both"/>
        <w:rPr>
          <w:sz w:val="18"/>
          <w:szCs w:val="18"/>
        </w:rPr>
      </w:pPr>
      <w:r w:rsidRPr="008579C5">
        <w:rPr>
          <w:sz w:val="18"/>
          <w:szCs w:val="18"/>
          <w:vertAlign w:val="superscript"/>
        </w:rPr>
        <w:t>c</w:t>
      </w:r>
      <w:r w:rsidRPr="008579C5">
        <w:rPr>
          <w:sz w:val="18"/>
          <w:szCs w:val="18"/>
        </w:rPr>
        <w:t xml:space="preserve"> CI - confidence interval</w:t>
      </w:r>
    </w:p>
    <w:p w:rsidR="001F649F" w:rsidRPr="008579C5" w:rsidRDefault="001F649F" w:rsidP="001F649F">
      <w:pPr>
        <w:jc w:val="both"/>
        <w:rPr>
          <w:sz w:val="18"/>
          <w:szCs w:val="18"/>
        </w:rPr>
      </w:pPr>
      <w:r w:rsidRPr="008579C5">
        <w:rPr>
          <w:sz w:val="18"/>
          <w:szCs w:val="18"/>
          <w:vertAlign w:val="superscript"/>
        </w:rPr>
        <w:lastRenderedPageBreak/>
        <w:t>d</w:t>
      </w:r>
      <w:r w:rsidRPr="008579C5">
        <w:rPr>
          <w:sz w:val="18"/>
          <w:szCs w:val="18"/>
        </w:rPr>
        <w:t xml:space="preserve"> Early oral corticosteroid (CS) exposure defined as any prescription for oral corticosteroid therapy within 3 months of date of diagnosis</w:t>
      </w:r>
    </w:p>
    <w:p w:rsidR="001F649F" w:rsidRPr="008579C5" w:rsidRDefault="001F649F" w:rsidP="001F649F">
      <w:pPr>
        <w:jc w:val="both"/>
        <w:rPr>
          <w:sz w:val="18"/>
          <w:szCs w:val="18"/>
        </w:rPr>
      </w:pPr>
      <w:r w:rsidRPr="008579C5">
        <w:rPr>
          <w:sz w:val="18"/>
          <w:szCs w:val="18"/>
          <w:vertAlign w:val="superscript"/>
        </w:rPr>
        <w:t xml:space="preserve">e </w:t>
      </w:r>
      <w:r w:rsidRPr="008579C5">
        <w:rPr>
          <w:sz w:val="18"/>
          <w:szCs w:val="18"/>
        </w:rPr>
        <w:t>CS dependency - corticosteroid dependency indicates patients receiving steroid courses of greater than 3 months in duration or patients restarting steroids within 3 months of ending the last steroid prescription</w:t>
      </w:r>
    </w:p>
    <w:p w:rsidR="001F649F" w:rsidRPr="008579C5" w:rsidRDefault="001F649F" w:rsidP="001F649F">
      <w:pPr>
        <w:jc w:val="both"/>
        <w:rPr>
          <w:sz w:val="18"/>
          <w:szCs w:val="18"/>
        </w:rPr>
      </w:pPr>
      <w:r w:rsidRPr="008579C5">
        <w:rPr>
          <w:sz w:val="18"/>
          <w:szCs w:val="18"/>
          <w:vertAlign w:val="superscript"/>
        </w:rPr>
        <w:t>f</w:t>
      </w:r>
      <w:r w:rsidRPr="008579C5">
        <w:rPr>
          <w:sz w:val="18"/>
          <w:szCs w:val="18"/>
        </w:rPr>
        <w:t xml:space="preserve"> Early thiopurine (TP) use defined as any TP prescription within 3 years of IBD diagnosis</w:t>
      </w:r>
    </w:p>
    <w:p w:rsidR="001F649F" w:rsidRPr="008579C5" w:rsidRDefault="001F649F" w:rsidP="001F649F">
      <w:pPr>
        <w:jc w:val="both"/>
        <w:rPr>
          <w:sz w:val="18"/>
          <w:szCs w:val="18"/>
        </w:rPr>
      </w:pPr>
      <w:r>
        <w:rPr>
          <w:sz w:val="18"/>
          <w:szCs w:val="18"/>
        </w:rPr>
        <w:t>Analysis also adjusted</w:t>
      </w:r>
      <w:r w:rsidRPr="008579C5">
        <w:rPr>
          <w:sz w:val="18"/>
          <w:szCs w:val="18"/>
        </w:rPr>
        <w:t xml:space="preserve"> for 5-aminosalicylic acid use</w:t>
      </w:r>
    </w:p>
    <w:p w:rsidR="00610B2C" w:rsidRPr="00042FC6" w:rsidRDefault="00610B2C" w:rsidP="00610B2C">
      <w:pPr>
        <w:spacing w:line="480" w:lineRule="auto"/>
        <w:rPr>
          <w:sz w:val="20"/>
          <w:szCs w:val="20"/>
        </w:rPr>
      </w:pPr>
    </w:p>
    <w:p w:rsidR="00610B2C" w:rsidRDefault="00740A9A" w:rsidP="003D0C52">
      <w:pPr>
        <w:spacing w:line="480" w:lineRule="auto"/>
        <w:rPr>
          <w:b/>
        </w:rPr>
      </w:pPr>
      <w:r w:rsidRPr="00740A9A">
        <w:rPr>
          <w:b/>
        </w:rPr>
        <w:t>Figure 2 legend:</w:t>
      </w:r>
    </w:p>
    <w:p w:rsidR="00740A9A" w:rsidRPr="001F649F" w:rsidRDefault="00740A9A" w:rsidP="00740A9A">
      <w:pPr>
        <w:spacing w:line="480" w:lineRule="auto"/>
        <w:rPr>
          <w:sz w:val="18"/>
          <w:szCs w:val="18"/>
        </w:rPr>
      </w:pPr>
      <w:r w:rsidRPr="001F649F">
        <w:rPr>
          <w:sz w:val="18"/>
          <w:szCs w:val="18"/>
        </w:rPr>
        <w:t>Figure 2 A) Kaplan Meier graph showing probability of colectomy in patients with adult and elderly-onset ulcerative colitis. B) Kaplan Meier graph showing  probability of first intestinal resection in patients with adult and elderly-onset Crohn's disease</w:t>
      </w:r>
    </w:p>
    <w:p w:rsidR="00740A9A" w:rsidRPr="00740A9A" w:rsidRDefault="00740A9A" w:rsidP="003D0C52">
      <w:pPr>
        <w:spacing w:line="480" w:lineRule="auto"/>
        <w:rPr>
          <w:b/>
        </w:rPr>
      </w:pPr>
    </w:p>
    <w:sectPr w:rsidR="00740A9A" w:rsidRPr="00740A9A" w:rsidSect="00610B2C">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F72" w:rsidRDefault="00613F72" w:rsidP="00FD67E6">
      <w:pPr>
        <w:spacing w:after="0" w:line="240" w:lineRule="auto"/>
      </w:pPr>
      <w:r>
        <w:separator/>
      </w:r>
    </w:p>
  </w:endnote>
  <w:endnote w:type="continuationSeparator" w:id="0">
    <w:p w:rsidR="00613F72" w:rsidRDefault="00613F72" w:rsidP="00FD6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OT1ef757c0">
    <w:panose1 w:val="00000000000000000000"/>
    <w:charset w:val="00"/>
    <w:family w:val="auto"/>
    <w:notTrueType/>
    <w:pitch w:val="default"/>
    <w:sig w:usb0="00000003" w:usb1="00000000" w:usb2="00000000" w:usb3="00000000" w:csb0="00000001" w:csb1="00000000"/>
  </w:font>
  <w:font w:name="AdvOT1ef757c0+20">
    <w:panose1 w:val="00000000000000000000"/>
    <w:charset w:val="00"/>
    <w:family w:val="auto"/>
    <w:notTrueType/>
    <w:pitch w:val="default"/>
    <w:sig w:usb0="00000003" w:usb1="00000000" w:usb2="00000000" w:usb3="00000000" w:csb0="00000001" w:csb1="00000000"/>
  </w:font>
  <w:font w:name="AdvTT125c650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F72" w:rsidRDefault="00613F72" w:rsidP="00FD67E6">
      <w:pPr>
        <w:spacing w:after="0" w:line="240" w:lineRule="auto"/>
      </w:pPr>
      <w:r>
        <w:separator/>
      </w:r>
    </w:p>
  </w:footnote>
  <w:footnote w:type="continuationSeparator" w:id="0">
    <w:p w:rsidR="00613F72" w:rsidRDefault="00613F72" w:rsidP="00FD6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93126"/>
      <w:docPartObj>
        <w:docPartGallery w:val="Page Numbers (Top of Page)"/>
        <w:docPartUnique/>
      </w:docPartObj>
    </w:sdtPr>
    <w:sdtContent>
      <w:p w:rsidR="00613F72" w:rsidRDefault="00613F72">
        <w:pPr>
          <w:pStyle w:val="Header"/>
          <w:jc w:val="right"/>
        </w:pPr>
        <w:r>
          <w:fldChar w:fldCharType="begin"/>
        </w:r>
        <w:r>
          <w:instrText xml:space="preserve"> PAGE   \* MERGEFORMAT </w:instrText>
        </w:r>
        <w:r>
          <w:fldChar w:fldCharType="separate"/>
        </w:r>
        <w:r w:rsidR="00FA4E6C">
          <w:rPr>
            <w:noProof/>
          </w:rPr>
          <w:t>30</w:t>
        </w:r>
        <w:r>
          <w:rPr>
            <w:noProof/>
          </w:rPr>
          <w:fldChar w:fldCharType="end"/>
        </w:r>
      </w:p>
    </w:sdtContent>
  </w:sdt>
  <w:p w:rsidR="00613F72" w:rsidRDefault="00613F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C09"/>
    <w:multiLevelType w:val="hybridMultilevel"/>
    <w:tmpl w:val="3E44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21FC5"/>
    <w:multiLevelType w:val="hybridMultilevel"/>
    <w:tmpl w:val="E11C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2715A"/>
    <w:multiLevelType w:val="hybridMultilevel"/>
    <w:tmpl w:val="D7A460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9936E8"/>
    <w:multiLevelType w:val="hybridMultilevel"/>
    <w:tmpl w:val="62862D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B960B2"/>
    <w:multiLevelType w:val="hybridMultilevel"/>
    <w:tmpl w:val="BC92E07C"/>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65"/>
    <w:rsid w:val="00003039"/>
    <w:rsid w:val="000037A9"/>
    <w:rsid w:val="00004BDD"/>
    <w:rsid w:val="00007764"/>
    <w:rsid w:val="00011659"/>
    <w:rsid w:val="00011B02"/>
    <w:rsid w:val="00011EC2"/>
    <w:rsid w:val="00016411"/>
    <w:rsid w:val="0004178B"/>
    <w:rsid w:val="00042FC6"/>
    <w:rsid w:val="0004325E"/>
    <w:rsid w:val="0005078E"/>
    <w:rsid w:val="00051953"/>
    <w:rsid w:val="00056477"/>
    <w:rsid w:val="00057ADE"/>
    <w:rsid w:val="00057C96"/>
    <w:rsid w:val="000701FE"/>
    <w:rsid w:val="00072238"/>
    <w:rsid w:val="00072D31"/>
    <w:rsid w:val="00076CAF"/>
    <w:rsid w:val="00083DDB"/>
    <w:rsid w:val="000874EA"/>
    <w:rsid w:val="000932E2"/>
    <w:rsid w:val="0009421D"/>
    <w:rsid w:val="00094BE5"/>
    <w:rsid w:val="0009502E"/>
    <w:rsid w:val="00096BA4"/>
    <w:rsid w:val="0009779B"/>
    <w:rsid w:val="000A0660"/>
    <w:rsid w:val="000A34F3"/>
    <w:rsid w:val="000B4208"/>
    <w:rsid w:val="000B6782"/>
    <w:rsid w:val="000B6A72"/>
    <w:rsid w:val="000C3E1A"/>
    <w:rsid w:val="000D0428"/>
    <w:rsid w:val="000D4300"/>
    <w:rsid w:val="000D7CF8"/>
    <w:rsid w:val="000E58C5"/>
    <w:rsid w:val="000F176A"/>
    <w:rsid w:val="00100E0E"/>
    <w:rsid w:val="00104C68"/>
    <w:rsid w:val="00111228"/>
    <w:rsid w:val="001127B9"/>
    <w:rsid w:val="00112C2C"/>
    <w:rsid w:val="00115C05"/>
    <w:rsid w:val="001229C4"/>
    <w:rsid w:val="00132A57"/>
    <w:rsid w:val="00142584"/>
    <w:rsid w:val="00144DC0"/>
    <w:rsid w:val="00164DDD"/>
    <w:rsid w:val="00165A52"/>
    <w:rsid w:val="00174B6F"/>
    <w:rsid w:val="00175092"/>
    <w:rsid w:val="001826C2"/>
    <w:rsid w:val="00183B89"/>
    <w:rsid w:val="001841B6"/>
    <w:rsid w:val="00184E8A"/>
    <w:rsid w:val="00192726"/>
    <w:rsid w:val="00193E82"/>
    <w:rsid w:val="001A0468"/>
    <w:rsid w:val="001A23EC"/>
    <w:rsid w:val="001A269A"/>
    <w:rsid w:val="001A2A94"/>
    <w:rsid w:val="001A3ECD"/>
    <w:rsid w:val="001A4F40"/>
    <w:rsid w:val="001A6127"/>
    <w:rsid w:val="001A7536"/>
    <w:rsid w:val="001B4EE9"/>
    <w:rsid w:val="001B5756"/>
    <w:rsid w:val="001C43C3"/>
    <w:rsid w:val="001C675C"/>
    <w:rsid w:val="001C6B2C"/>
    <w:rsid w:val="001C7FE5"/>
    <w:rsid w:val="001D09E6"/>
    <w:rsid w:val="001D2F55"/>
    <w:rsid w:val="001E4122"/>
    <w:rsid w:val="001E7080"/>
    <w:rsid w:val="001F01CB"/>
    <w:rsid w:val="001F649F"/>
    <w:rsid w:val="001F79F5"/>
    <w:rsid w:val="00201CAA"/>
    <w:rsid w:val="00205241"/>
    <w:rsid w:val="002126B3"/>
    <w:rsid w:val="0021770E"/>
    <w:rsid w:val="00217FB6"/>
    <w:rsid w:val="00230B63"/>
    <w:rsid w:val="00231830"/>
    <w:rsid w:val="002401F2"/>
    <w:rsid w:val="00242BF0"/>
    <w:rsid w:val="00254D99"/>
    <w:rsid w:val="00255D90"/>
    <w:rsid w:val="002565E0"/>
    <w:rsid w:val="00257035"/>
    <w:rsid w:val="00261419"/>
    <w:rsid w:val="00264A9D"/>
    <w:rsid w:val="00265649"/>
    <w:rsid w:val="00270246"/>
    <w:rsid w:val="00271E61"/>
    <w:rsid w:val="002836B4"/>
    <w:rsid w:val="00287F39"/>
    <w:rsid w:val="00292168"/>
    <w:rsid w:val="002A0EAB"/>
    <w:rsid w:val="002B0E3C"/>
    <w:rsid w:val="002B1580"/>
    <w:rsid w:val="002B46BB"/>
    <w:rsid w:val="002B62EA"/>
    <w:rsid w:val="002B7579"/>
    <w:rsid w:val="002C054B"/>
    <w:rsid w:val="002C07F0"/>
    <w:rsid w:val="002C2C56"/>
    <w:rsid w:val="002C4644"/>
    <w:rsid w:val="002C5333"/>
    <w:rsid w:val="002C7042"/>
    <w:rsid w:val="002C7D61"/>
    <w:rsid w:val="002C7FC6"/>
    <w:rsid w:val="002D217C"/>
    <w:rsid w:val="002D2E3B"/>
    <w:rsid w:val="002D4113"/>
    <w:rsid w:val="002D73CB"/>
    <w:rsid w:val="002E14F3"/>
    <w:rsid w:val="002E2B2C"/>
    <w:rsid w:val="002E2BB2"/>
    <w:rsid w:val="002E3381"/>
    <w:rsid w:val="002E4F90"/>
    <w:rsid w:val="002E52E6"/>
    <w:rsid w:val="002E5BF4"/>
    <w:rsid w:val="002E6C43"/>
    <w:rsid w:val="002E7F1A"/>
    <w:rsid w:val="002F0414"/>
    <w:rsid w:val="002F273C"/>
    <w:rsid w:val="002F3691"/>
    <w:rsid w:val="002F494E"/>
    <w:rsid w:val="002F68CF"/>
    <w:rsid w:val="0030295F"/>
    <w:rsid w:val="00307543"/>
    <w:rsid w:val="00313171"/>
    <w:rsid w:val="00321777"/>
    <w:rsid w:val="00322A56"/>
    <w:rsid w:val="00322DB5"/>
    <w:rsid w:val="00325092"/>
    <w:rsid w:val="00331E18"/>
    <w:rsid w:val="00332EBA"/>
    <w:rsid w:val="003330F0"/>
    <w:rsid w:val="00333951"/>
    <w:rsid w:val="0033686A"/>
    <w:rsid w:val="00340740"/>
    <w:rsid w:val="0035067E"/>
    <w:rsid w:val="00350811"/>
    <w:rsid w:val="00352057"/>
    <w:rsid w:val="00353028"/>
    <w:rsid w:val="00353589"/>
    <w:rsid w:val="003554F9"/>
    <w:rsid w:val="00356791"/>
    <w:rsid w:val="00361899"/>
    <w:rsid w:val="00361A01"/>
    <w:rsid w:val="00361D36"/>
    <w:rsid w:val="003635E2"/>
    <w:rsid w:val="00364B1E"/>
    <w:rsid w:val="003703E0"/>
    <w:rsid w:val="00370439"/>
    <w:rsid w:val="0037403F"/>
    <w:rsid w:val="00376DB6"/>
    <w:rsid w:val="003771A7"/>
    <w:rsid w:val="00377E64"/>
    <w:rsid w:val="003834C5"/>
    <w:rsid w:val="00383670"/>
    <w:rsid w:val="003874B3"/>
    <w:rsid w:val="00387FA2"/>
    <w:rsid w:val="00392535"/>
    <w:rsid w:val="00394604"/>
    <w:rsid w:val="003953FE"/>
    <w:rsid w:val="00396A88"/>
    <w:rsid w:val="00396B85"/>
    <w:rsid w:val="00396D91"/>
    <w:rsid w:val="00397771"/>
    <w:rsid w:val="003A5AA3"/>
    <w:rsid w:val="003B6C8E"/>
    <w:rsid w:val="003B7909"/>
    <w:rsid w:val="003C3D31"/>
    <w:rsid w:val="003C503D"/>
    <w:rsid w:val="003D0C52"/>
    <w:rsid w:val="003D2F31"/>
    <w:rsid w:val="003D5547"/>
    <w:rsid w:val="003E631C"/>
    <w:rsid w:val="003E6BB9"/>
    <w:rsid w:val="003F0F94"/>
    <w:rsid w:val="003F2451"/>
    <w:rsid w:val="003F6AFE"/>
    <w:rsid w:val="0040088A"/>
    <w:rsid w:val="004011A2"/>
    <w:rsid w:val="004019BF"/>
    <w:rsid w:val="00407286"/>
    <w:rsid w:val="004107F9"/>
    <w:rsid w:val="004114C1"/>
    <w:rsid w:val="00417AB7"/>
    <w:rsid w:val="00420648"/>
    <w:rsid w:val="004217D5"/>
    <w:rsid w:val="00427777"/>
    <w:rsid w:val="004317EE"/>
    <w:rsid w:val="00431A6E"/>
    <w:rsid w:val="00432730"/>
    <w:rsid w:val="00435264"/>
    <w:rsid w:val="004354AB"/>
    <w:rsid w:val="00435F9A"/>
    <w:rsid w:val="004373E4"/>
    <w:rsid w:val="00442838"/>
    <w:rsid w:val="00443D51"/>
    <w:rsid w:val="00444382"/>
    <w:rsid w:val="00444C85"/>
    <w:rsid w:val="00444E2A"/>
    <w:rsid w:val="00446B90"/>
    <w:rsid w:val="0044772B"/>
    <w:rsid w:val="004535C9"/>
    <w:rsid w:val="004545DB"/>
    <w:rsid w:val="00454CE8"/>
    <w:rsid w:val="004571EB"/>
    <w:rsid w:val="0046697A"/>
    <w:rsid w:val="00470EBE"/>
    <w:rsid w:val="0047259E"/>
    <w:rsid w:val="00472D19"/>
    <w:rsid w:val="00474F71"/>
    <w:rsid w:val="00482530"/>
    <w:rsid w:val="004876ED"/>
    <w:rsid w:val="00490D81"/>
    <w:rsid w:val="00492C0F"/>
    <w:rsid w:val="00492F5E"/>
    <w:rsid w:val="00495DD1"/>
    <w:rsid w:val="00496CC0"/>
    <w:rsid w:val="004A09BE"/>
    <w:rsid w:val="004B04B8"/>
    <w:rsid w:val="004B05CF"/>
    <w:rsid w:val="004B074E"/>
    <w:rsid w:val="004C042C"/>
    <w:rsid w:val="004C1066"/>
    <w:rsid w:val="004C11AC"/>
    <w:rsid w:val="004C69B0"/>
    <w:rsid w:val="004D6458"/>
    <w:rsid w:val="004D73FA"/>
    <w:rsid w:val="004E4622"/>
    <w:rsid w:val="004E4912"/>
    <w:rsid w:val="004E668F"/>
    <w:rsid w:val="004F74FF"/>
    <w:rsid w:val="005015CF"/>
    <w:rsid w:val="00502E5C"/>
    <w:rsid w:val="0050520C"/>
    <w:rsid w:val="005053EE"/>
    <w:rsid w:val="0050572F"/>
    <w:rsid w:val="005065A5"/>
    <w:rsid w:val="00512610"/>
    <w:rsid w:val="00513281"/>
    <w:rsid w:val="00513D5B"/>
    <w:rsid w:val="00517585"/>
    <w:rsid w:val="00526A4B"/>
    <w:rsid w:val="005456BE"/>
    <w:rsid w:val="00546E78"/>
    <w:rsid w:val="0054721E"/>
    <w:rsid w:val="00547391"/>
    <w:rsid w:val="00550FB7"/>
    <w:rsid w:val="00551138"/>
    <w:rsid w:val="00553665"/>
    <w:rsid w:val="005538FF"/>
    <w:rsid w:val="00553EED"/>
    <w:rsid w:val="005545B6"/>
    <w:rsid w:val="00554A8F"/>
    <w:rsid w:val="005578D3"/>
    <w:rsid w:val="0056070F"/>
    <w:rsid w:val="00561076"/>
    <w:rsid w:val="00562609"/>
    <w:rsid w:val="005628F3"/>
    <w:rsid w:val="0056759E"/>
    <w:rsid w:val="00571140"/>
    <w:rsid w:val="0057185A"/>
    <w:rsid w:val="00572A1B"/>
    <w:rsid w:val="00574194"/>
    <w:rsid w:val="0057765F"/>
    <w:rsid w:val="00580407"/>
    <w:rsid w:val="0058076A"/>
    <w:rsid w:val="00582FFE"/>
    <w:rsid w:val="00586BDE"/>
    <w:rsid w:val="00587FC6"/>
    <w:rsid w:val="00590A85"/>
    <w:rsid w:val="0059408E"/>
    <w:rsid w:val="0059519A"/>
    <w:rsid w:val="005A4717"/>
    <w:rsid w:val="005A4D47"/>
    <w:rsid w:val="005A5868"/>
    <w:rsid w:val="005A5EA2"/>
    <w:rsid w:val="005A689B"/>
    <w:rsid w:val="005A7972"/>
    <w:rsid w:val="005B1CA2"/>
    <w:rsid w:val="005B3ACC"/>
    <w:rsid w:val="005C184A"/>
    <w:rsid w:val="005C68EF"/>
    <w:rsid w:val="005C6942"/>
    <w:rsid w:val="005C6B10"/>
    <w:rsid w:val="005D4CA3"/>
    <w:rsid w:val="005E44AE"/>
    <w:rsid w:val="005E52EC"/>
    <w:rsid w:val="005F13CF"/>
    <w:rsid w:val="005F4D4A"/>
    <w:rsid w:val="005F6CF2"/>
    <w:rsid w:val="006014E7"/>
    <w:rsid w:val="0060379F"/>
    <w:rsid w:val="00610B2C"/>
    <w:rsid w:val="006112A9"/>
    <w:rsid w:val="00613F72"/>
    <w:rsid w:val="00615EA6"/>
    <w:rsid w:val="00617FA0"/>
    <w:rsid w:val="0062163D"/>
    <w:rsid w:val="00623582"/>
    <w:rsid w:val="00623BAE"/>
    <w:rsid w:val="006244A4"/>
    <w:rsid w:val="00624AC9"/>
    <w:rsid w:val="00625A7E"/>
    <w:rsid w:val="00626B66"/>
    <w:rsid w:val="00630A3C"/>
    <w:rsid w:val="00633D46"/>
    <w:rsid w:val="006353DF"/>
    <w:rsid w:val="006429B2"/>
    <w:rsid w:val="00642CD4"/>
    <w:rsid w:val="00644751"/>
    <w:rsid w:val="0064585E"/>
    <w:rsid w:val="00653265"/>
    <w:rsid w:val="00654578"/>
    <w:rsid w:val="006561F2"/>
    <w:rsid w:val="00656BBE"/>
    <w:rsid w:val="0066333D"/>
    <w:rsid w:val="00665944"/>
    <w:rsid w:val="006727C5"/>
    <w:rsid w:val="00673BBF"/>
    <w:rsid w:val="00675941"/>
    <w:rsid w:val="00681B3A"/>
    <w:rsid w:val="00686330"/>
    <w:rsid w:val="006867C7"/>
    <w:rsid w:val="00690B5D"/>
    <w:rsid w:val="006A0B27"/>
    <w:rsid w:val="006A31B3"/>
    <w:rsid w:val="006A65AD"/>
    <w:rsid w:val="006B2F15"/>
    <w:rsid w:val="006C1B4D"/>
    <w:rsid w:val="006C57CF"/>
    <w:rsid w:val="006C5876"/>
    <w:rsid w:val="006D0CCD"/>
    <w:rsid w:val="006D5521"/>
    <w:rsid w:val="006E36DC"/>
    <w:rsid w:val="006F0A1C"/>
    <w:rsid w:val="006F3C36"/>
    <w:rsid w:val="006F3E0E"/>
    <w:rsid w:val="006F58EC"/>
    <w:rsid w:val="006F762B"/>
    <w:rsid w:val="006F7B18"/>
    <w:rsid w:val="007038FF"/>
    <w:rsid w:val="00705549"/>
    <w:rsid w:val="007062B7"/>
    <w:rsid w:val="00707A1B"/>
    <w:rsid w:val="00710488"/>
    <w:rsid w:val="00712B12"/>
    <w:rsid w:val="007137C6"/>
    <w:rsid w:val="00714A71"/>
    <w:rsid w:val="00720B58"/>
    <w:rsid w:val="0072337B"/>
    <w:rsid w:val="0072350F"/>
    <w:rsid w:val="007240A5"/>
    <w:rsid w:val="00727A18"/>
    <w:rsid w:val="00727E36"/>
    <w:rsid w:val="0073251F"/>
    <w:rsid w:val="00733112"/>
    <w:rsid w:val="007349E4"/>
    <w:rsid w:val="0073590C"/>
    <w:rsid w:val="00736D6E"/>
    <w:rsid w:val="00740A9A"/>
    <w:rsid w:val="00741575"/>
    <w:rsid w:val="00747810"/>
    <w:rsid w:val="00754528"/>
    <w:rsid w:val="00760D33"/>
    <w:rsid w:val="00761EDF"/>
    <w:rsid w:val="00770F2A"/>
    <w:rsid w:val="00777A13"/>
    <w:rsid w:val="007811B4"/>
    <w:rsid w:val="0078295A"/>
    <w:rsid w:val="00785965"/>
    <w:rsid w:val="007861DD"/>
    <w:rsid w:val="007931DD"/>
    <w:rsid w:val="007A0624"/>
    <w:rsid w:val="007A6824"/>
    <w:rsid w:val="007B03A1"/>
    <w:rsid w:val="007B1993"/>
    <w:rsid w:val="007B5550"/>
    <w:rsid w:val="007B5C2B"/>
    <w:rsid w:val="007B7300"/>
    <w:rsid w:val="007C59C6"/>
    <w:rsid w:val="007D209D"/>
    <w:rsid w:val="007D3061"/>
    <w:rsid w:val="007D5513"/>
    <w:rsid w:val="007D77C4"/>
    <w:rsid w:val="007E334D"/>
    <w:rsid w:val="007E548D"/>
    <w:rsid w:val="007E630F"/>
    <w:rsid w:val="007E6E9A"/>
    <w:rsid w:val="007F3BE0"/>
    <w:rsid w:val="007F41EE"/>
    <w:rsid w:val="007F66A6"/>
    <w:rsid w:val="0080385A"/>
    <w:rsid w:val="008151D4"/>
    <w:rsid w:val="008157AE"/>
    <w:rsid w:val="00817E2D"/>
    <w:rsid w:val="0082424C"/>
    <w:rsid w:val="008245E9"/>
    <w:rsid w:val="00825B61"/>
    <w:rsid w:val="00826A3C"/>
    <w:rsid w:val="00826DCB"/>
    <w:rsid w:val="0082728B"/>
    <w:rsid w:val="008273BE"/>
    <w:rsid w:val="00827E05"/>
    <w:rsid w:val="00827F1E"/>
    <w:rsid w:val="008301B2"/>
    <w:rsid w:val="008377C7"/>
    <w:rsid w:val="00842AC9"/>
    <w:rsid w:val="00845236"/>
    <w:rsid w:val="00845326"/>
    <w:rsid w:val="0085061C"/>
    <w:rsid w:val="00851BCF"/>
    <w:rsid w:val="00857954"/>
    <w:rsid w:val="0086060D"/>
    <w:rsid w:val="00861FE3"/>
    <w:rsid w:val="008627E4"/>
    <w:rsid w:val="008657AE"/>
    <w:rsid w:val="00866028"/>
    <w:rsid w:val="00870F30"/>
    <w:rsid w:val="00875EB9"/>
    <w:rsid w:val="00884515"/>
    <w:rsid w:val="00894E55"/>
    <w:rsid w:val="008A5CD3"/>
    <w:rsid w:val="008A6729"/>
    <w:rsid w:val="008B08FD"/>
    <w:rsid w:val="008B358F"/>
    <w:rsid w:val="008C021F"/>
    <w:rsid w:val="008C42CC"/>
    <w:rsid w:val="008C5874"/>
    <w:rsid w:val="008D2059"/>
    <w:rsid w:val="008D28E0"/>
    <w:rsid w:val="008E6307"/>
    <w:rsid w:val="008F7A0D"/>
    <w:rsid w:val="00905444"/>
    <w:rsid w:val="009134E7"/>
    <w:rsid w:val="00923D03"/>
    <w:rsid w:val="00931311"/>
    <w:rsid w:val="00931A49"/>
    <w:rsid w:val="00934883"/>
    <w:rsid w:val="009377AE"/>
    <w:rsid w:val="009430A0"/>
    <w:rsid w:val="00943309"/>
    <w:rsid w:val="009435C2"/>
    <w:rsid w:val="00945B82"/>
    <w:rsid w:val="00951C44"/>
    <w:rsid w:val="009556A2"/>
    <w:rsid w:val="009559D5"/>
    <w:rsid w:val="00956A4F"/>
    <w:rsid w:val="00960CF4"/>
    <w:rsid w:val="00964FF2"/>
    <w:rsid w:val="00965809"/>
    <w:rsid w:val="00965FE2"/>
    <w:rsid w:val="00975641"/>
    <w:rsid w:val="00975CC2"/>
    <w:rsid w:val="00977352"/>
    <w:rsid w:val="0098230F"/>
    <w:rsid w:val="00984C27"/>
    <w:rsid w:val="00985202"/>
    <w:rsid w:val="009943DF"/>
    <w:rsid w:val="00995250"/>
    <w:rsid w:val="0099568B"/>
    <w:rsid w:val="0099603E"/>
    <w:rsid w:val="009969D1"/>
    <w:rsid w:val="009A496C"/>
    <w:rsid w:val="009B2C47"/>
    <w:rsid w:val="009B522B"/>
    <w:rsid w:val="009C14DE"/>
    <w:rsid w:val="009C1EB3"/>
    <w:rsid w:val="009C23C4"/>
    <w:rsid w:val="009C5866"/>
    <w:rsid w:val="009D0078"/>
    <w:rsid w:val="009D18F0"/>
    <w:rsid w:val="009D60A9"/>
    <w:rsid w:val="009D6B8A"/>
    <w:rsid w:val="009E01B7"/>
    <w:rsid w:val="009E0551"/>
    <w:rsid w:val="009E5048"/>
    <w:rsid w:val="009F0281"/>
    <w:rsid w:val="009F12BF"/>
    <w:rsid w:val="009F4C16"/>
    <w:rsid w:val="00A024BA"/>
    <w:rsid w:val="00A025C8"/>
    <w:rsid w:val="00A03A4B"/>
    <w:rsid w:val="00A04FED"/>
    <w:rsid w:val="00A05968"/>
    <w:rsid w:val="00A20F5F"/>
    <w:rsid w:val="00A217B4"/>
    <w:rsid w:val="00A24C5E"/>
    <w:rsid w:val="00A309C5"/>
    <w:rsid w:val="00A32415"/>
    <w:rsid w:val="00A34E91"/>
    <w:rsid w:val="00A369DF"/>
    <w:rsid w:val="00A40704"/>
    <w:rsid w:val="00A42C44"/>
    <w:rsid w:val="00A42EB6"/>
    <w:rsid w:val="00A4496D"/>
    <w:rsid w:val="00A45D99"/>
    <w:rsid w:val="00A46E09"/>
    <w:rsid w:val="00A473E1"/>
    <w:rsid w:val="00A5058F"/>
    <w:rsid w:val="00A516B2"/>
    <w:rsid w:val="00A53EC8"/>
    <w:rsid w:val="00A6593B"/>
    <w:rsid w:val="00A65F7D"/>
    <w:rsid w:val="00A66765"/>
    <w:rsid w:val="00A67383"/>
    <w:rsid w:val="00A677D3"/>
    <w:rsid w:val="00A70A9C"/>
    <w:rsid w:val="00A713BC"/>
    <w:rsid w:val="00A72DC2"/>
    <w:rsid w:val="00A75C36"/>
    <w:rsid w:val="00A81A14"/>
    <w:rsid w:val="00A821CD"/>
    <w:rsid w:val="00A831BB"/>
    <w:rsid w:val="00A84C64"/>
    <w:rsid w:val="00A91773"/>
    <w:rsid w:val="00A972FD"/>
    <w:rsid w:val="00AA27BA"/>
    <w:rsid w:val="00AA3A29"/>
    <w:rsid w:val="00AA447F"/>
    <w:rsid w:val="00AA5508"/>
    <w:rsid w:val="00AA74A0"/>
    <w:rsid w:val="00AB20B3"/>
    <w:rsid w:val="00AB212A"/>
    <w:rsid w:val="00AB27E1"/>
    <w:rsid w:val="00AB404C"/>
    <w:rsid w:val="00AB436E"/>
    <w:rsid w:val="00AC038E"/>
    <w:rsid w:val="00AC03FB"/>
    <w:rsid w:val="00AC2FF5"/>
    <w:rsid w:val="00AC7A79"/>
    <w:rsid w:val="00AD0904"/>
    <w:rsid w:val="00AD20FF"/>
    <w:rsid w:val="00AD25A7"/>
    <w:rsid w:val="00AD25C3"/>
    <w:rsid w:val="00AD5E87"/>
    <w:rsid w:val="00AE0675"/>
    <w:rsid w:val="00AE1554"/>
    <w:rsid w:val="00AE6BAF"/>
    <w:rsid w:val="00AF1999"/>
    <w:rsid w:val="00AF3FEE"/>
    <w:rsid w:val="00AF6C6F"/>
    <w:rsid w:val="00AF6DFE"/>
    <w:rsid w:val="00B10494"/>
    <w:rsid w:val="00B12356"/>
    <w:rsid w:val="00B15544"/>
    <w:rsid w:val="00B17994"/>
    <w:rsid w:val="00B17C9E"/>
    <w:rsid w:val="00B2063C"/>
    <w:rsid w:val="00B2194A"/>
    <w:rsid w:val="00B229A5"/>
    <w:rsid w:val="00B23917"/>
    <w:rsid w:val="00B24594"/>
    <w:rsid w:val="00B32B72"/>
    <w:rsid w:val="00B35D00"/>
    <w:rsid w:val="00B36B3F"/>
    <w:rsid w:val="00B4405F"/>
    <w:rsid w:val="00B45E22"/>
    <w:rsid w:val="00B46AE8"/>
    <w:rsid w:val="00B46B5F"/>
    <w:rsid w:val="00B51284"/>
    <w:rsid w:val="00B531A8"/>
    <w:rsid w:val="00B54437"/>
    <w:rsid w:val="00B55525"/>
    <w:rsid w:val="00B56E08"/>
    <w:rsid w:val="00B56E54"/>
    <w:rsid w:val="00B61DF9"/>
    <w:rsid w:val="00B62138"/>
    <w:rsid w:val="00B6476B"/>
    <w:rsid w:val="00B730FC"/>
    <w:rsid w:val="00B73ED4"/>
    <w:rsid w:val="00B746B3"/>
    <w:rsid w:val="00B76796"/>
    <w:rsid w:val="00B77128"/>
    <w:rsid w:val="00B9053F"/>
    <w:rsid w:val="00B92AE9"/>
    <w:rsid w:val="00B93F68"/>
    <w:rsid w:val="00B97C5C"/>
    <w:rsid w:val="00BA11AA"/>
    <w:rsid w:val="00BA2AD6"/>
    <w:rsid w:val="00BA60F1"/>
    <w:rsid w:val="00BA725F"/>
    <w:rsid w:val="00BB32D3"/>
    <w:rsid w:val="00BB53E0"/>
    <w:rsid w:val="00BB6EF3"/>
    <w:rsid w:val="00BC0903"/>
    <w:rsid w:val="00BC1CFB"/>
    <w:rsid w:val="00BC323C"/>
    <w:rsid w:val="00BC4DB9"/>
    <w:rsid w:val="00BC4F15"/>
    <w:rsid w:val="00BC530A"/>
    <w:rsid w:val="00BC5C09"/>
    <w:rsid w:val="00BC6CDB"/>
    <w:rsid w:val="00BC7D1E"/>
    <w:rsid w:val="00BD4781"/>
    <w:rsid w:val="00BD7658"/>
    <w:rsid w:val="00BE2E86"/>
    <w:rsid w:val="00BE6A6F"/>
    <w:rsid w:val="00BF0F51"/>
    <w:rsid w:val="00BF1B39"/>
    <w:rsid w:val="00BF7206"/>
    <w:rsid w:val="00BF7CBC"/>
    <w:rsid w:val="00C00BF4"/>
    <w:rsid w:val="00C04A11"/>
    <w:rsid w:val="00C05612"/>
    <w:rsid w:val="00C06D29"/>
    <w:rsid w:val="00C0700F"/>
    <w:rsid w:val="00C146BB"/>
    <w:rsid w:val="00C14AA1"/>
    <w:rsid w:val="00C218C3"/>
    <w:rsid w:val="00C3020A"/>
    <w:rsid w:val="00C31208"/>
    <w:rsid w:val="00C4069A"/>
    <w:rsid w:val="00C430C1"/>
    <w:rsid w:val="00C462FC"/>
    <w:rsid w:val="00C471E0"/>
    <w:rsid w:val="00C472FC"/>
    <w:rsid w:val="00C524B1"/>
    <w:rsid w:val="00C531D4"/>
    <w:rsid w:val="00C55BFD"/>
    <w:rsid w:val="00C60A48"/>
    <w:rsid w:val="00C61E7F"/>
    <w:rsid w:val="00C665B8"/>
    <w:rsid w:val="00C67189"/>
    <w:rsid w:val="00C73902"/>
    <w:rsid w:val="00C751A8"/>
    <w:rsid w:val="00C75583"/>
    <w:rsid w:val="00C82CD1"/>
    <w:rsid w:val="00C90481"/>
    <w:rsid w:val="00C928D0"/>
    <w:rsid w:val="00C93F5F"/>
    <w:rsid w:val="00C9697A"/>
    <w:rsid w:val="00C96B2C"/>
    <w:rsid w:val="00C97647"/>
    <w:rsid w:val="00CA1054"/>
    <w:rsid w:val="00CA477B"/>
    <w:rsid w:val="00CA5070"/>
    <w:rsid w:val="00CB2FEC"/>
    <w:rsid w:val="00CC1A98"/>
    <w:rsid w:val="00CC475F"/>
    <w:rsid w:val="00CC5331"/>
    <w:rsid w:val="00CC7CA0"/>
    <w:rsid w:val="00CD085E"/>
    <w:rsid w:val="00CD156F"/>
    <w:rsid w:val="00CE3D18"/>
    <w:rsid w:val="00CE74A8"/>
    <w:rsid w:val="00CE74B4"/>
    <w:rsid w:val="00CF6E1C"/>
    <w:rsid w:val="00D015A5"/>
    <w:rsid w:val="00D060BF"/>
    <w:rsid w:val="00D07FC3"/>
    <w:rsid w:val="00D10998"/>
    <w:rsid w:val="00D16ED9"/>
    <w:rsid w:val="00D21C7C"/>
    <w:rsid w:val="00D3102A"/>
    <w:rsid w:val="00D33637"/>
    <w:rsid w:val="00D3506C"/>
    <w:rsid w:val="00D35DC8"/>
    <w:rsid w:val="00D36784"/>
    <w:rsid w:val="00D46CC9"/>
    <w:rsid w:val="00D46E75"/>
    <w:rsid w:val="00D475FF"/>
    <w:rsid w:val="00D5190A"/>
    <w:rsid w:val="00D52199"/>
    <w:rsid w:val="00D521CA"/>
    <w:rsid w:val="00D54A34"/>
    <w:rsid w:val="00D56ACA"/>
    <w:rsid w:val="00D57AF1"/>
    <w:rsid w:val="00D604D5"/>
    <w:rsid w:val="00D6185E"/>
    <w:rsid w:val="00D63430"/>
    <w:rsid w:val="00D63582"/>
    <w:rsid w:val="00D64C52"/>
    <w:rsid w:val="00D72D91"/>
    <w:rsid w:val="00D72DF4"/>
    <w:rsid w:val="00D75823"/>
    <w:rsid w:val="00D81080"/>
    <w:rsid w:val="00D83C96"/>
    <w:rsid w:val="00D83FCE"/>
    <w:rsid w:val="00D8434B"/>
    <w:rsid w:val="00D854B0"/>
    <w:rsid w:val="00D876AC"/>
    <w:rsid w:val="00D8783C"/>
    <w:rsid w:val="00D90B7C"/>
    <w:rsid w:val="00D9482E"/>
    <w:rsid w:val="00DA5464"/>
    <w:rsid w:val="00DA6250"/>
    <w:rsid w:val="00DA7589"/>
    <w:rsid w:val="00DB4CA6"/>
    <w:rsid w:val="00DB74F5"/>
    <w:rsid w:val="00DC1CE5"/>
    <w:rsid w:val="00DC202B"/>
    <w:rsid w:val="00DC5C2F"/>
    <w:rsid w:val="00DD14BB"/>
    <w:rsid w:val="00DD3F67"/>
    <w:rsid w:val="00DD4058"/>
    <w:rsid w:val="00DD5FD8"/>
    <w:rsid w:val="00DD6CC1"/>
    <w:rsid w:val="00DD6CFC"/>
    <w:rsid w:val="00DD7A61"/>
    <w:rsid w:val="00DE393C"/>
    <w:rsid w:val="00DF2952"/>
    <w:rsid w:val="00DF64B0"/>
    <w:rsid w:val="00DF762A"/>
    <w:rsid w:val="00E05BD9"/>
    <w:rsid w:val="00E077C6"/>
    <w:rsid w:val="00E13DAA"/>
    <w:rsid w:val="00E20A1D"/>
    <w:rsid w:val="00E20D6B"/>
    <w:rsid w:val="00E2258D"/>
    <w:rsid w:val="00E25A2D"/>
    <w:rsid w:val="00E261F0"/>
    <w:rsid w:val="00E27613"/>
    <w:rsid w:val="00E31677"/>
    <w:rsid w:val="00E33523"/>
    <w:rsid w:val="00E33578"/>
    <w:rsid w:val="00E33FD7"/>
    <w:rsid w:val="00E35B14"/>
    <w:rsid w:val="00E3689C"/>
    <w:rsid w:val="00E36AE6"/>
    <w:rsid w:val="00E36CB8"/>
    <w:rsid w:val="00E43982"/>
    <w:rsid w:val="00E45A79"/>
    <w:rsid w:val="00E461BC"/>
    <w:rsid w:val="00E46F84"/>
    <w:rsid w:val="00E53D1A"/>
    <w:rsid w:val="00E54D21"/>
    <w:rsid w:val="00E55805"/>
    <w:rsid w:val="00E56C98"/>
    <w:rsid w:val="00E60DFE"/>
    <w:rsid w:val="00E64AED"/>
    <w:rsid w:val="00E672CA"/>
    <w:rsid w:val="00E679FA"/>
    <w:rsid w:val="00E7458D"/>
    <w:rsid w:val="00E74A0A"/>
    <w:rsid w:val="00E74F40"/>
    <w:rsid w:val="00E80EAF"/>
    <w:rsid w:val="00E81413"/>
    <w:rsid w:val="00E876CD"/>
    <w:rsid w:val="00E90A51"/>
    <w:rsid w:val="00E9322E"/>
    <w:rsid w:val="00E95958"/>
    <w:rsid w:val="00E95F83"/>
    <w:rsid w:val="00EA3072"/>
    <w:rsid w:val="00EA4D40"/>
    <w:rsid w:val="00EA5A2B"/>
    <w:rsid w:val="00EA79D8"/>
    <w:rsid w:val="00EB626A"/>
    <w:rsid w:val="00EB6E15"/>
    <w:rsid w:val="00EB7C4F"/>
    <w:rsid w:val="00EC0FBD"/>
    <w:rsid w:val="00EC764E"/>
    <w:rsid w:val="00ED71ED"/>
    <w:rsid w:val="00ED7E88"/>
    <w:rsid w:val="00EF51EF"/>
    <w:rsid w:val="00EF6778"/>
    <w:rsid w:val="00F005BD"/>
    <w:rsid w:val="00F02066"/>
    <w:rsid w:val="00F03674"/>
    <w:rsid w:val="00F03C89"/>
    <w:rsid w:val="00F04224"/>
    <w:rsid w:val="00F04F78"/>
    <w:rsid w:val="00F06783"/>
    <w:rsid w:val="00F11EF8"/>
    <w:rsid w:val="00F125BF"/>
    <w:rsid w:val="00F13A85"/>
    <w:rsid w:val="00F17270"/>
    <w:rsid w:val="00F17706"/>
    <w:rsid w:val="00F259BE"/>
    <w:rsid w:val="00F26624"/>
    <w:rsid w:val="00F321EB"/>
    <w:rsid w:val="00F33921"/>
    <w:rsid w:val="00F34329"/>
    <w:rsid w:val="00F352AD"/>
    <w:rsid w:val="00F40836"/>
    <w:rsid w:val="00F40977"/>
    <w:rsid w:val="00F43A10"/>
    <w:rsid w:val="00F45609"/>
    <w:rsid w:val="00F56E18"/>
    <w:rsid w:val="00F60BFD"/>
    <w:rsid w:val="00F61ED7"/>
    <w:rsid w:val="00F638BE"/>
    <w:rsid w:val="00F70AB1"/>
    <w:rsid w:val="00F723D5"/>
    <w:rsid w:val="00F80919"/>
    <w:rsid w:val="00F817AB"/>
    <w:rsid w:val="00F82435"/>
    <w:rsid w:val="00F856AB"/>
    <w:rsid w:val="00F92843"/>
    <w:rsid w:val="00F94444"/>
    <w:rsid w:val="00FA08B5"/>
    <w:rsid w:val="00FA21C4"/>
    <w:rsid w:val="00FA2271"/>
    <w:rsid w:val="00FA3CDE"/>
    <w:rsid w:val="00FA4010"/>
    <w:rsid w:val="00FA4E6C"/>
    <w:rsid w:val="00FA6A5F"/>
    <w:rsid w:val="00FB012B"/>
    <w:rsid w:val="00FB3045"/>
    <w:rsid w:val="00FB5C2E"/>
    <w:rsid w:val="00FB7CC8"/>
    <w:rsid w:val="00FC0F03"/>
    <w:rsid w:val="00FC504E"/>
    <w:rsid w:val="00FC693D"/>
    <w:rsid w:val="00FC7599"/>
    <w:rsid w:val="00FD2282"/>
    <w:rsid w:val="00FD67E6"/>
    <w:rsid w:val="00FD6CAC"/>
    <w:rsid w:val="00FE1470"/>
    <w:rsid w:val="00FE1571"/>
    <w:rsid w:val="00FE52DF"/>
    <w:rsid w:val="00FF2137"/>
    <w:rsid w:val="00FF35BB"/>
    <w:rsid w:val="00FF52E6"/>
    <w:rsid w:val="00FF6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67E6"/>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2">
    <w:name w:val="heading 2"/>
    <w:basedOn w:val="Normal"/>
    <w:next w:val="Normal"/>
    <w:link w:val="Heading2Char"/>
    <w:uiPriority w:val="9"/>
    <w:unhideWhenUsed/>
    <w:qFormat/>
    <w:rsid w:val="00B97C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D67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67E6"/>
    <w:rPr>
      <w:sz w:val="20"/>
      <w:szCs w:val="20"/>
    </w:rPr>
  </w:style>
  <w:style w:type="character" w:styleId="EndnoteReference">
    <w:name w:val="endnote reference"/>
    <w:basedOn w:val="DefaultParagraphFont"/>
    <w:uiPriority w:val="99"/>
    <w:semiHidden/>
    <w:unhideWhenUsed/>
    <w:rsid w:val="00FD67E6"/>
    <w:rPr>
      <w:vertAlign w:val="superscript"/>
    </w:rPr>
  </w:style>
  <w:style w:type="character" w:customStyle="1" w:styleId="Heading1Char">
    <w:name w:val="Heading 1 Char"/>
    <w:basedOn w:val="DefaultParagraphFont"/>
    <w:link w:val="Heading1"/>
    <w:uiPriority w:val="9"/>
    <w:rsid w:val="00FD67E6"/>
    <w:rPr>
      <w:rFonts w:ascii="Times New Roman" w:eastAsia="Times New Roman" w:hAnsi="Times New Roman" w:cs="Times New Roman"/>
      <w:b/>
      <w:bCs/>
      <w:color w:val="000000"/>
      <w:kern w:val="36"/>
      <w:sz w:val="33"/>
      <w:szCs w:val="33"/>
      <w:lang w:eastAsia="en-GB"/>
    </w:rPr>
  </w:style>
  <w:style w:type="character" w:customStyle="1" w:styleId="highlight2">
    <w:name w:val="highlight2"/>
    <w:basedOn w:val="DefaultParagraphFont"/>
    <w:rsid w:val="00FD67E6"/>
  </w:style>
  <w:style w:type="character" w:customStyle="1" w:styleId="Heading2Char">
    <w:name w:val="Heading 2 Char"/>
    <w:basedOn w:val="DefaultParagraphFont"/>
    <w:link w:val="Heading2"/>
    <w:uiPriority w:val="9"/>
    <w:rsid w:val="00B97C5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B97C5C"/>
  </w:style>
  <w:style w:type="paragraph" w:styleId="NormalWeb">
    <w:name w:val="Normal (Web)"/>
    <w:basedOn w:val="Normal"/>
    <w:uiPriority w:val="99"/>
    <w:unhideWhenUsed/>
    <w:rsid w:val="00B97C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name">
    <w:name w:val="journalname"/>
    <w:basedOn w:val="DefaultParagraphFont"/>
    <w:rsid w:val="00B97C5C"/>
  </w:style>
  <w:style w:type="character" w:customStyle="1" w:styleId="doi">
    <w:name w:val="doi"/>
    <w:basedOn w:val="DefaultParagraphFont"/>
    <w:rsid w:val="00B97C5C"/>
  </w:style>
  <w:style w:type="character" w:customStyle="1" w:styleId="author">
    <w:name w:val="author"/>
    <w:basedOn w:val="DefaultParagraphFont"/>
    <w:rsid w:val="00B97C5C"/>
  </w:style>
  <w:style w:type="paragraph" w:styleId="ListParagraph">
    <w:name w:val="List Paragraph"/>
    <w:basedOn w:val="Normal"/>
    <w:uiPriority w:val="34"/>
    <w:qFormat/>
    <w:rsid w:val="00BC4F15"/>
    <w:pPr>
      <w:ind w:left="720"/>
      <w:contextualSpacing/>
    </w:pPr>
  </w:style>
  <w:style w:type="table" w:styleId="TableGrid">
    <w:name w:val="Table Grid"/>
    <w:basedOn w:val="TableNormal"/>
    <w:uiPriority w:val="59"/>
    <w:rsid w:val="00E95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958"/>
    <w:rPr>
      <w:rFonts w:ascii="Tahoma" w:hAnsi="Tahoma" w:cs="Tahoma"/>
      <w:sz w:val="16"/>
      <w:szCs w:val="16"/>
    </w:rPr>
  </w:style>
  <w:style w:type="character" w:styleId="CommentReference">
    <w:name w:val="annotation reference"/>
    <w:basedOn w:val="DefaultParagraphFont"/>
    <w:uiPriority w:val="99"/>
    <w:semiHidden/>
    <w:unhideWhenUsed/>
    <w:rsid w:val="00242BF0"/>
    <w:rPr>
      <w:sz w:val="16"/>
      <w:szCs w:val="16"/>
    </w:rPr>
  </w:style>
  <w:style w:type="paragraph" w:styleId="CommentText">
    <w:name w:val="annotation text"/>
    <w:basedOn w:val="Normal"/>
    <w:link w:val="CommentTextChar"/>
    <w:uiPriority w:val="99"/>
    <w:unhideWhenUsed/>
    <w:rsid w:val="00242BF0"/>
    <w:pPr>
      <w:spacing w:line="240" w:lineRule="auto"/>
    </w:pPr>
    <w:rPr>
      <w:sz w:val="20"/>
      <w:szCs w:val="20"/>
    </w:rPr>
  </w:style>
  <w:style w:type="character" w:customStyle="1" w:styleId="CommentTextChar">
    <w:name w:val="Comment Text Char"/>
    <w:basedOn w:val="DefaultParagraphFont"/>
    <w:link w:val="CommentText"/>
    <w:uiPriority w:val="99"/>
    <w:rsid w:val="00242BF0"/>
    <w:rPr>
      <w:rFonts w:eastAsiaTheme="minorEastAsia"/>
      <w:sz w:val="20"/>
      <w:szCs w:val="20"/>
      <w:lang w:eastAsia="en-GB"/>
    </w:rPr>
  </w:style>
  <w:style w:type="paragraph" w:styleId="Header">
    <w:name w:val="header"/>
    <w:basedOn w:val="Normal"/>
    <w:link w:val="HeaderChar"/>
    <w:uiPriority w:val="99"/>
    <w:unhideWhenUsed/>
    <w:rsid w:val="00D87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6AC"/>
  </w:style>
  <w:style w:type="paragraph" w:styleId="Footer">
    <w:name w:val="footer"/>
    <w:basedOn w:val="Normal"/>
    <w:link w:val="FooterChar"/>
    <w:uiPriority w:val="99"/>
    <w:semiHidden/>
    <w:unhideWhenUsed/>
    <w:rsid w:val="00D876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876AC"/>
  </w:style>
  <w:style w:type="character" w:styleId="LineNumber">
    <w:name w:val="line number"/>
    <w:basedOn w:val="DefaultParagraphFont"/>
    <w:uiPriority w:val="99"/>
    <w:semiHidden/>
    <w:unhideWhenUsed/>
    <w:rsid w:val="00D876AC"/>
  </w:style>
  <w:style w:type="character" w:styleId="Hyperlink">
    <w:name w:val="Hyperlink"/>
    <w:basedOn w:val="DefaultParagraphFont"/>
    <w:uiPriority w:val="99"/>
    <w:unhideWhenUsed/>
    <w:rsid w:val="00B24594"/>
    <w:rPr>
      <w:color w:val="0000FF" w:themeColor="hyperlink"/>
      <w:u w:val="single"/>
    </w:rPr>
  </w:style>
  <w:style w:type="paragraph" w:styleId="Title">
    <w:name w:val="Title"/>
    <w:basedOn w:val="Normal"/>
    <w:next w:val="Normal"/>
    <w:link w:val="TitleChar"/>
    <w:uiPriority w:val="10"/>
    <w:qFormat/>
    <w:rsid w:val="00931A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1A49"/>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714A7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4A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67E6"/>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2">
    <w:name w:val="heading 2"/>
    <w:basedOn w:val="Normal"/>
    <w:next w:val="Normal"/>
    <w:link w:val="Heading2Char"/>
    <w:uiPriority w:val="9"/>
    <w:unhideWhenUsed/>
    <w:qFormat/>
    <w:rsid w:val="00B97C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D67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67E6"/>
    <w:rPr>
      <w:sz w:val="20"/>
      <w:szCs w:val="20"/>
    </w:rPr>
  </w:style>
  <w:style w:type="character" w:styleId="EndnoteReference">
    <w:name w:val="endnote reference"/>
    <w:basedOn w:val="DefaultParagraphFont"/>
    <w:uiPriority w:val="99"/>
    <w:semiHidden/>
    <w:unhideWhenUsed/>
    <w:rsid w:val="00FD67E6"/>
    <w:rPr>
      <w:vertAlign w:val="superscript"/>
    </w:rPr>
  </w:style>
  <w:style w:type="character" w:customStyle="1" w:styleId="Heading1Char">
    <w:name w:val="Heading 1 Char"/>
    <w:basedOn w:val="DefaultParagraphFont"/>
    <w:link w:val="Heading1"/>
    <w:uiPriority w:val="9"/>
    <w:rsid w:val="00FD67E6"/>
    <w:rPr>
      <w:rFonts w:ascii="Times New Roman" w:eastAsia="Times New Roman" w:hAnsi="Times New Roman" w:cs="Times New Roman"/>
      <w:b/>
      <w:bCs/>
      <w:color w:val="000000"/>
      <w:kern w:val="36"/>
      <w:sz w:val="33"/>
      <w:szCs w:val="33"/>
      <w:lang w:eastAsia="en-GB"/>
    </w:rPr>
  </w:style>
  <w:style w:type="character" w:customStyle="1" w:styleId="highlight2">
    <w:name w:val="highlight2"/>
    <w:basedOn w:val="DefaultParagraphFont"/>
    <w:rsid w:val="00FD67E6"/>
  </w:style>
  <w:style w:type="character" w:customStyle="1" w:styleId="Heading2Char">
    <w:name w:val="Heading 2 Char"/>
    <w:basedOn w:val="DefaultParagraphFont"/>
    <w:link w:val="Heading2"/>
    <w:uiPriority w:val="9"/>
    <w:rsid w:val="00B97C5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B97C5C"/>
  </w:style>
  <w:style w:type="paragraph" w:styleId="NormalWeb">
    <w:name w:val="Normal (Web)"/>
    <w:basedOn w:val="Normal"/>
    <w:uiPriority w:val="99"/>
    <w:unhideWhenUsed/>
    <w:rsid w:val="00B97C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name">
    <w:name w:val="journalname"/>
    <w:basedOn w:val="DefaultParagraphFont"/>
    <w:rsid w:val="00B97C5C"/>
  </w:style>
  <w:style w:type="character" w:customStyle="1" w:styleId="doi">
    <w:name w:val="doi"/>
    <w:basedOn w:val="DefaultParagraphFont"/>
    <w:rsid w:val="00B97C5C"/>
  </w:style>
  <w:style w:type="character" w:customStyle="1" w:styleId="author">
    <w:name w:val="author"/>
    <w:basedOn w:val="DefaultParagraphFont"/>
    <w:rsid w:val="00B97C5C"/>
  </w:style>
  <w:style w:type="paragraph" w:styleId="ListParagraph">
    <w:name w:val="List Paragraph"/>
    <w:basedOn w:val="Normal"/>
    <w:uiPriority w:val="34"/>
    <w:qFormat/>
    <w:rsid w:val="00BC4F15"/>
    <w:pPr>
      <w:ind w:left="720"/>
      <w:contextualSpacing/>
    </w:pPr>
  </w:style>
  <w:style w:type="table" w:styleId="TableGrid">
    <w:name w:val="Table Grid"/>
    <w:basedOn w:val="TableNormal"/>
    <w:uiPriority w:val="59"/>
    <w:rsid w:val="00E95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958"/>
    <w:rPr>
      <w:rFonts w:ascii="Tahoma" w:hAnsi="Tahoma" w:cs="Tahoma"/>
      <w:sz w:val="16"/>
      <w:szCs w:val="16"/>
    </w:rPr>
  </w:style>
  <w:style w:type="character" w:styleId="CommentReference">
    <w:name w:val="annotation reference"/>
    <w:basedOn w:val="DefaultParagraphFont"/>
    <w:uiPriority w:val="99"/>
    <w:semiHidden/>
    <w:unhideWhenUsed/>
    <w:rsid w:val="00242BF0"/>
    <w:rPr>
      <w:sz w:val="16"/>
      <w:szCs w:val="16"/>
    </w:rPr>
  </w:style>
  <w:style w:type="paragraph" w:styleId="CommentText">
    <w:name w:val="annotation text"/>
    <w:basedOn w:val="Normal"/>
    <w:link w:val="CommentTextChar"/>
    <w:uiPriority w:val="99"/>
    <w:unhideWhenUsed/>
    <w:rsid w:val="00242BF0"/>
    <w:pPr>
      <w:spacing w:line="240" w:lineRule="auto"/>
    </w:pPr>
    <w:rPr>
      <w:sz w:val="20"/>
      <w:szCs w:val="20"/>
    </w:rPr>
  </w:style>
  <w:style w:type="character" w:customStyle="1" w:styleId="CommentTextChar">
    <w:name w:val="Comment Text Char"/>
    <w:basedOn w:val="DefaultParagraphFont"/>
    <w:link w:val="CommentText"/>
    <w:uiPriority w:val="99"/>
    <w:rsid w:val="00242BF0"/>
    <w:rPr>
      <w:rFonts w:eastAsiaTheme="minorEastAsia"/>
      <w:sz w:val="20"/>
      <w:szCs w:val="20"/>
      <w:lang w:eastAsia="en-GB"/>
    </w:rPr>
  </w:style>
  <w:style w:type="paragraph" w:styleId="Header">
    <w:name w:val="header"/>
    <w:basedOn w:val="Normal"/>
    <w:link w:val="HeaderChar"/>
    <w:uiPriority w:val="99"/>
    <w:unhideWhenUsed/>
    <w:rsid w:val="00D87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6AC"/>
  </w:style>
  <w:style w:type="paragraph" w:styleId="Footer">
    <w:name w:val="footer"/>
    <w:basedOn w:val="Normal"/>
    <w:link w:val="FooterChar"/>
    <w:uiPriority w:val="99"/>
    <w:semiHidden/>
    <w:unhideWhenUsed/>
    <w:rsid w:val="00D876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876AC"/>
  </w:style>
  <w:style w:type="character" w:styleId="LineNumber">
    <w:name w:val="line number"/>
    <w:basedOn w:val="DefaultParagraphFont"/>
    <w:uiPriority w:val="99"/>
    <w:semiHidden/>
    <w:unhideWhenUsed/>
    <w:rsid w:val="00D876AC"/>
  </w:style>
  <w:style w:type="character" w:styleId="Hyperlink">
    <w:name w:val="Hyperlink"/>
    <w:basedOn w:val="DefaultParagraphFont"/>
    <w:uiPriority w:val="99"/>
    <w:unhideWhenUsed/>
    <w:rsid w:val="00B24594"/>
    <w:rPr>
      <w:color w:val="0000FF" w:themeColor="hyperlink"/>
      <w:u w:val="single"/>
    </w:rPr>
  </w:style>
  <w:style w:type="paragraph" w:styleId="Title">
    <w:name w:val="Title"/>
    <w:basedOn w:val="Normal"/>
    <w:next w:val="Normal"/>
    <w:link w:val="TitleChar"/>
    <w:uiPriority w:val="10"/>
    <w:qFormat/>
    <w:rsid w:val="00931A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1A49"/>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714A7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4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4306">
      <w:bodyDiv w:val="1"/>
      <w:marLeft w:val="0"/>
      <w:marRight w:val="0"/>
      <w:marTop w:val="0"/>
      <w:marBottom w:val="0"/>
      <w:divBdr>
        <w:top w:val="none" w:sz="0" w:space="0" w:color="auto"/>
        <w:left w:val="none" w:sz="0" w:space="0" w:color="auto"/>
        <w:bottom w:val="none" w:sz="0" w:space="0" w:color="auto"/>
        <w:right w:val="none" w:sz="0" w:space="0" w:color="auto"/>
      </w:divBdr>
    </w:div>
    <w:div w:id="358550110">
      <w:bodyDiv w:val="1"/>
      <w:marLeft w:val="0"/>
      <w:marRight w:val="0"/>
      <w:marTop w:val="0"/>
      <w:marBottom w:val="0"/>
      <w:divBdr>
        <w:top w:val="none" w:sz="0" w:space="0" w:color="auto"/>
        <w:left w:val="none" w:sz="0" w:space="0" w:color="auto"/>
        <w:bottom w:val="none" w:sz="0" w:space="0" w:color="auto"/>
        <w:right w:val="none" w:sz="0" w:space="0" w:color="auto"/>
      </w:divBdr>
      <w:divsChild>
        <w:div w:id="1897203700">
          <w:marLeft w:val="0"/>
          <w:marRight w:val="1"/>
          <w:marTop w:val="0"/>
          <w:marBottom w:val="0"/>
          <w:divBdr>
            <w:top w:val="none" w:sz="0" w:space="0" w:color="auto"/>
            <w:left w:val="none" w:sz="0" w:space="0" w:color="auto"/>
            <w:bottom w:val="none" w:sz="0" w:space="0" w:color="auto"/>
            <w:right w:val="none" w:sz="0" w:space="0" w:color="auto"/>
          </w:divBdr>
          <w:divsChild>
            <w:div w:id="1728333401">
              <w:marLeft w:val="0"/>
              <w:marRight w:val="0"/>
              <w:marTop w:val="0"/>
              <w:marBottom w:val="0"/>
              <w:divBdr>
                <w:top w:val="none" w:sz="0" w:space="0" w:color="auto"/>
                <w:left w:val="none" w:sz="0" w:space="0" w:color="auto"/>
                <w:bottom w:val="none" w:sz="0" w:space="0" w:color="auto"/>
                <w:right w:val="none" w:sz="0" w:space="0" w:color="auto"/>
              </w:divBdr>
              <w:divsChild>
                <w:div w:id="1766992491">
                  <w:marLeft w:val="0"/>
                  <w:marRight w:val="1"/>
                  <w:marTop w:val="0"/>
                  <w:marBottom w:val="0"/>
                  <w:divBdr>
                    <w:top w:val="none" w:sz="0" w:space="0" w:color="auto"/>
                    <w:left w:val="none" w:sz="0" w:space="0" w:color="auto"/>
                    <w:bottom w:val="none" w:sz="0" w:space="0" w:color="auto"/>
                    <w:right w:val="none" w:sz="0" w:space="0" w:color="auto"/>
                  </w:divBdr>
                  <w:divsChild>
                    <w:div w:id="1624732092">
                      <w:marLeft w:val="0"/>
                      <w:marRight w:val="0"/>
                      <w:marTop w:val="0"/>
                      <w:marBottom w:val="0"/>
                      <w:divBdr>
                        <w:top w:val="none" w:sz="0" w:space="0" w:color="auto"/>
                        <w:left w:val="none" w:sz="0" w:space="0" w:color="auto"/>
                        <w:bottom w:val="none" w:sz="0" w:space="0" w:color="auto"/>
                        <w:right w:val="none" w:sz="0" w:space="0" w:color="auto"/>
                      </w:divBdr>
                      <w:divsChild>
                        <w:div w:id="561599820">
                          <w:marLeft w:val="0"/>
                          <w:marRight w:val="0"/>
                          <w:marTop w:val="0"/>
                          <w:marBottom w:val="0"/>
                          <w:divBdr>
                            <w:top w:val="none" w:sz="0" w:space="0" w:color="auto"/>
                            <w:left w:val="none" w:sz="0" w:space="0" w:color="auto"/>
                            <w:bottom w:val="none" w:sz="0" w:space="0" w:color="auto"/>
                            <w:right w:val="none" w:sz="0" w:space="0" w:color="auto"/>
                          </w:divBdr>
                          <w:divsChild>
                            <w:div w:id="1115754828">
                              <w:marLeft w:val="0"/>
                              <w:marRight w:val="0"/>
                              <w:marTop w:val="120"/>
                              <w:marBottom w:val="360"/>
                              <w:divBdr>
                                <w:top w:val="none" w:sz="0" w:space="0" w:color="auto"/>
                                <w:left w:val="none" w:sz="0" w:space="0" w:color="auto"/>
                                <w:bottom w:val="none" w:sz="0" w:space="0" w:color="auto"/>
                                <w:right w:val="none" w:sz="0" w:space="0" w:color="auto"/>
                              </w:divBdr>
                              <w:divsChild>
                                <w:div w:id="76482632">
                                  <w:marLeft w:val="0"/>
                                  <w:marRight w:val="0"/>
                                  <w:marTop w:val="0"/>
                                  <w:marBottom w:val="0"/>
                                  <w:divBdr>
                                    <w:top w:val="none" w:sz="0" w:space="0" w:color="auto"/>
                                    <w:left w:val="none" w:sz="0" w:space="0" w:color="auto"/>
                                    <w:bottom w:val="none" w:sz="0" w:space="0" w:color="auto"/>
                                    <w:right w:val="none" w:sz="0" w:space="0" w:color="auto"/>
                                  </w:divBdr>
                                </w:div>
                                <w:div w:id="10330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937336">
      <w:bodyDiv w:val="1"/>
      <w:marLeft w:val="0"/>
      <w:marRight w:val="0"/>
      <w:marTop w:val="0"/>
      <w:marBottom w:val="0"/>
      <w:divBdr>
        <w:top w:val="none" w:sz="0" w:space="0" w:color="auto"/>
        <w:left w:val="none" w:sz="0" w:space="0" w:color="auto"/>
        <w:bottom w:val="none" w:sz="0" w:space="0" w:color="auto"/>
        <w:right w:val="none" w:sz="0" w:space="0" w:color="auto"/>
      </w:divBdr>
      <w:divsChild>
        <w:div w:id="886798725">
          <w:marLeft w:val="0"/>
          <w:marRight w:val="1"/>
          <w:marTop w:val="0"/>
          <w:marBottom w:val="0"/>
          <w:divBdr>
            <w:top w:val="none" w:sz="0" w:space="0" w:color="auto"/>
            <w:left w:val="none" w:sz="0" w:space="0" w:color="auto"/>
            <w:bottom w:val="none" w:sz="0" w:space="0" w:color="auto"/>
            <w:right w:val="none" w:sz="0" w:space="0" w:color="auto"/>
          </w:divBdr>
          <w:divsChild>
            <w:div w:id="470171073">
              <w:marLeft w:val="0"/>
              <w:marRight w:val="0"/>
              <w:marTop w:val="0"/>
              <w:marBottom w:val="0"/>
              <w:divBdr>
                <w:top w:val="none" w:sz="0" w:space="0" w:color="auto"/>
                <w:left w:val="none" w:sz="0" w:space="0" w:color="auto"/>
                <w:bottom w:val="none" w:sz="0" w:space="0" w:color="auto"/>
                <w:right w:val="none" w:sz="0" w:space="0" w:color="auto"/>
              </w:divBdr>
              <w:divsChild>
                <w:div w:id="899554300">
                  <w:marLeft w:val="0"/>
                  <w:marRight w:val="1"/>
                  <w:marTop w:val="0"/>
                  <w:marBottom w:val="0"/>
                  <w:divBdr>
                    <w:top w:val="none" w:sz="0" w:space="0" w:color="auto"/>
                    <w:left w:val="none" w:sz="0" w:space="0" w:color="auto"/>
                    <w:bottom w:val="none" w:sz="0" w:space="0" w:color="auto"/>
                    <w:right w:val="none" w:sz="0" w:space="0" w:color="auto"/>
                  </w:divBdr>
                  <w:divsChild>
                    <w:div w:id="1892308752">
                      <w:marLeft w:val="0"/>
                      <w:marRight w:val="0"/>
                      <w:marTop w:val="0"/>
                      <w:marBottom w:val="0"/>
                      <w:divBdr>
                        <w:top w:val="none" w:sz="0" w:space="0" w:color="auto"/>
                        <w:left w:val="none" w:sz="0" w:space="0" w:color="auto"/>
                        <w:bottom w:val="none" w:sz="0" w:space="0" w:color="auto"/>
                        <w:right w:val="none" w:sz="0" w:space="0" w:color="auto"/>
                      </w:divBdr>
                      <w:divsChild>
                        <w:div w:id="274290800">
                          <w:marLeft w:val="0"/>
                          <w:marRight w:val="0"/>
                          <w:marTop w:val="0"/>
                          <w:marBottom w:val="0"/>
                          <w:divBdr>
                            <w:top w:val="none" w:sz="0" w:space="0" w:color="auto"/>
                            <w:left w:val="none" w:sz="0" w:space="0" w:color="auto"/>
                            <w:bottom w:val="none" w:sz="0" w:space="0" w:color="auto"/>
                            <w:right w:val="none" w:sz="0" w:space="0" w:color="auto"/>
                          </w:divBdr>
                          <w:divsChild>
                            <w:div w:id="1320622859">
                              <w:marLeft w:val="0"/>
                              <w:marRight w:val="0"/>
                              <w:marTop w:val="120"/>
                              <w:marBottom w:val="360"/>
                              <w:divBdr>
                                <w:top w:val="none" w:sz="0" w:space="0" w:color="auto"/>
                                <w:left w:val="none" w:sz="0" w:space="0" w:color="auto"/>
                                <w:bottom w:val="none" w:sz="0" w:space="0" w:color="auto"/>
                                <w:right w:val="none" w:sz="0" w:space="0" w:color="auto"/>
                              </w:divBdr>
                              <w:divsChild>
                                <w:div w:id="518275812">
                                  <w:marLeft w:val="0"/>
                                  <w:marRight w:val="0"/>
                                  <w:marTop w:val="0"/>
                                  <w:marBottom w:val="0"/>
                                  <w:divBdr>
                                    <w:top w:val="none" w:sz="0" w:space="0" w:color="auto"/>
                                    <w:left w:val="none" w:sz="0" w:space="0" w:color="auto"/>
                                    <w:bottom w:val="none" w:sz="0" w:space="0" w:color="auto"/>
                                    <w:right w:val="none" w:sz="0" w:space="0" w:color="auto"/>
                                  </w:divBdr>
                                </w:div>
                                <w:div w:id="7739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190452">
      <w:bodyDiv w:val="1"/>
      <w:marLeft w:val="0"/>
      <w:marRight w:val="0"/>
      <w:marTop w:val="0"/>
      <w:marBottom w:val="0"/>
      <w:divBdr>
        <w:top w:val="none" w:sz="0" w:space="0" w:color="auto"/>
        <w:left w:val="none" w:sz="0" w:space="0" w:color="auto"/>
        <w:bottom w:val="none" w:sz="0" w:space="0" w:color="auto"/>
        <w:right w:val="none" w:sz="0" w:space="0" w:color="auto"/>
      </w:divBdr>
      <w:divsChild>
        <w:div w:id="214586588">
          <w:marLeft w:val="0"/>
          <w:marRight w:val="1"/>
          <w:marTop w:val="0"/>
          <w:marBottom w:val="0"/>
          <w:divBdr>
            <w:top w:val="none" w:sz="0" w:space="0" w:color="auto"/>
            <w:left w:val="none" w:sz="0" w:space="0" w:color="auto"/>
            <w:bottom w:val="none" w:sz="0" w:space="0" w:color="auto"/>
            <w:right w:val="none" w:sz="0" w:space="0" w:color="auto"/>
          </w:divBdr>
          <w:divsChild>
            <w:div w:id="1471047394">
              <w:marLeft w:val="0"/>
              <w:marRight w:val="0"/>
              <w:marTop w:val="0"/>
              <w:marBottom w:val="0"/>
              <w:divBdr>
                <w:top w:val="none" w:sz="0" w:space="0" w:color="auto"/>
                <w:left w:val="none" w:sz="0" w:space="0" w:color="auto"/>
                <w:bottom w:val="none" w:sz="0" w:space="0" w:color="auto"/>
                <w:right w:val="none" w:sz="0" w:space="0" w:color="auto"/>
              </w:divBdr>
              <w:divsChild>
                <w:div w:id="1288974351">
                  <w:marLeft w:val="0"/>
                  <w:marRight w:val="1"/>
                  <w:marTop w:val="0"/>
                  <w:marBottom w:val="0"/>
                  <w:divBdr>
                    <w:top w:val="none" w:sz="0" w:space="0" w:color="auto"/>
                    <w:left w:val="none" w:sz="0" w:space="0" w:color="auto"/>
                    <w:bottom w:val="none" w:sz="0" w:space="0" w:color="auto"/>
                    <w:right w:val="none" w:sz="0" w:space="0" w:color="auto"/>
                  </w:divBdr>
                  <w:divsChild>
                    <w:div w:id="1617831624">
                      <w:marLeft w:val="0"/>
                      <w:marRight w:val="0"/>
                      <w:marTop w:val="0"/>
                      <w:marBottom w:val="0"/>
                      <w:divBdr>
                        <w:top w:val="none" w:sz="0" w:space="0" w:color="auto"/>
                        <w:left w:val="none" w:sz="0" w:space="0" w:color="auto"/>
                        <w:bottom w:val="none" w:sz="0" w:space="0" w:color="auto"/>
                        <w:right w:val="none" w:sz="0" w:space="0" w:color="auto"/>
                      </w:divBdr>
                      <w:divsChild>
                        <w:div w:id="1933080260">
                          <w:marLeft w:val="0"/>
                          <w:marRight w:val="0"/>
                          <w:marTop w:val="0"/>
                          <w:marBottom w:val="0"/>
                          <w:divBdr>
                            <w:top w:val="none" w:sz="0" w:space="0" w:color="auto"/>
                            <w:left w:val="none" w:sz="0" w:space="0" w:color="auto"/>
                            <w:bottom w:val="none" w:sz="0" w:space="0" w:color="auto"/>
                            <w:right w:val="none" w:sz="0" w:space="0" w:color="auto"/>
                          </w:divBdr>
                          <w:divsChild>
                            <w:div w:id="952635586">
                              <w:marLeft w:val="0"/>
                              <w:marRight w:val="0"/>
                              <w:marTop w:val="120"/>
                              <w:marBottom w:val="360"/>
                              <w:divBdr>
                                <w:top w:val="none" w:sz="0" w:space="0" w:color="auto"/>
                                <w:left w:val="none" w:sz="0" w:space="0" w:color="auto"/>
                                <w:bottom w:val="none" w:sz="0" w:space="0" w:color="auto"/>
                                <w:right w:val="none" w:sz="0" w:space="0" w:color="auto"/>
                              </w:divBdr>
                              <w:divsChild>
                                <w:div w:id="993142665">
                                  <w:marLeft w:val="0"/>
                                  <w:marRight w:val="0"/>
                                  <w:marTop w:val="0"/>
                                  <w:marBottom w:val="0"/>
                                  <w:divBdr>
                                    <w:top w:val="none" w:sz="0" w:space="0" w:color="auto"/>
                                    <w:left w:val="none" w:sz="0" w:space="0" w:color="auto"/>
                                    <w:bottom w:val="none" w:sz="0" w:space="0" w:color="auto"/>
                                    <w:right w:val="none" w:sz="0" w:space="0" w:color="auto"/>
                                  </w:divBdr>
                                </w:div>
                                <w:div w:id="13415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647125">
      <w:bodyDiv w:val="1"/>
      <w:marLeft w:val="0"/>
      <w:marRight w:val="0"/>
      <w:marTop w:val="0"/>
      <w:marBottom w:val="0"/>
      <w:divBdr>
        <w:top w:val="none" w:sz="0" w:space="0" w:color="auto"/>
        <w:left w:val="none" w:sz="0" w:space="0" w:color="auto"/>
        <w:bottom w:val="none" w:sz="0" w:space="0" w:color="auto"/>
        <w:right w:val="none" w:sz="0" w:space="0" w:color="auto"/>
      </w:divBdr>
    </w:div>
    <w:div w:id="544801824">
      <w:bodyDiv w:val="1"/>
      <w:marLeft w:val="0"/>
      <w:marRight w:val="0"/>
      <w:marTop w:val="0"/>
      <w:marBottom w:val="0"/>
      <w:divBdr>
        <w:top w:val="none" w:sz="0" w:space="0" w:color="auto"/>
        <w:left w:val="none" w:sz="0" w:space="0" w:color="auto"/>
        <w:bottom w:val="none" w:sz="0" w:space="0" w:color="auto"/>
        <w:right w:val="none" w:sz="0" w:space="0" w:color="auto"/>
      </w:divBdr>
    </w:div>
    <w:div w:id="659161435">
      <w:bodyDiv w:val="1"/>
      <w:marLeft w:val="0"/>
      <w:marRight w:val="0"/>
      <w:marTop w:val="0"/>
      <w:marBottom w:val="0"/>
      <w:divBdr>
        <w:top w:val="none" w:sz="0" w:space="0" w:color="auto"/>
        <w:left w:val="none" w:sz="0" w:space="0" w:color="auto"/>
        <w:bottom w:val="none" w:sz="0" w:space="0" w:color="auto"/>
        <w:right w:val="none" w:sz="0" w:space="0" w:color="auto"/>
      </w:divBdr>
      <w:divsChild>
        <w:div w:id="884677595">
          <w:marLeft w:val="0"/>
          <w:marRight w:val="1"/>
          <w:marTop w:val="0"/>
          <w:marBottom w:val="0"/>
          <w:divBdr>
            <w:top w:val="none" w:sz="0" w:space="0" w:color="auto"/>
            <w:left w:val="none" w:sz="0" w:space="0" w:color="auto"/>
            <w:bottom w:val="none" w:sz="0" w:space="0" w:color="auto"/>
            <w:right w:val="none" w:sz="0" w:space="0" w:color="auto"/>
          </w:divBdr>
          <w:divsChild>
            <w:div w:id="2048674782">
              <w:marLeft w:val="0"/>
              <w:marRight w:val="0"/>
              <w:marTop w:val="0"/>
              <w:marBottom w:val="0"/>
              <w:divBdr>
                <w:top w:val="none" w:sz="0" w:space="0" w:color="auto"/>
                <w:left w:val="none" w:sz="0" w:space="0" w:color="auto"/>
                <w:bottom w:val="none" w:sz="0" w:space="0" w:color="auto"/>
                <w:right w:val="none" w:sz="0" w:space="0" w:color="auto"/>
              </w:divBdr>
              <w:divsChild>
                <w:div w:id="1097360404">
                  <w:marLeft w:val="0"/>
                  <w:marRight w:val="1"/>
                  <w:marTop w:val="0"/>
                  <w:marBottom w:val="0"/>
                  <w:divBdr>
                    <w:top w:val="none" w:sz="0" w:space="0" w:color="auto"/>
                    <w:left w:val="none" w:sz="0" w:space="0" w:color="auto"/>
                    <w:bottom w:val="none" w:sz="0" w:space="0" w:color="auto"/>
                    <w:right w:val="none" w:sz="0" w:space="0" w:color="auto"/>
                  </w:divBdr>
                  <w:divsChild>
                    <w:div w:id="100148972">
                      <w:marLeft w:val="0"/>
                      <w:marRight w:val="0"/>
                      <w:marTop w:val="0"/>
                      <w:marBottom w:val="0"/>
                      <w:divBdr>
                        <w:top w:val="none" w:sz="0" w:space="0" w:color="auto"/>
                        <w:left w:val="none" w:sz="0" w:space="0" w:color="auto"/>
                        <w:bottom w:val="none" w:sz="0" w:space="0" w:color="auto"/>
                        <w:right w:val="none" w:sz="0" w:space="0" w:color="auto"/>
                      </w:divBdr>
                      <w:divsChild>
                        <w:div w:id="765997416">
                          <w:marLeft w:val="0"/>
                          <w:marRight w:val="0"/>
                          <w:marTop w:val="0"/>
                          <w:marBottom w:val="0"/>
                          <w:divBdr>
                            <w:top w:val="none" w:sz="0" w:space="0" w:color="auto"/>
                            <w:left w:val="none" w:sz="0" w:space="0" w:color="auto"/>
                            <w:bottom w:val="none" w:sz="0" w:space="0" w:color="auto"/>
                            <w:right w:val="none" w:sz="0" w:space="0" w:color="auto"/>
                          </w:divBdr>
                          <w:divsChild>
                            <w:div w:id="1239361787">
                              <w:marLeft w:val="0"/>
                              <w:marRight w:val="0"/>
                              <w:marTop w:val="120"/>
                              <w:marBottom w:val="360"/>
                              <w:divBdr>
                                <w:top w:val="none" w:sz="0" w:space="0" w:color="auto"/>
                                <w:left w:val="none" w:sz="0" w:space="0" w:color="auto"/>
                                <w:bottom w:val="none" w:sz="0" w:space="0" w:color="auto"/>
                                <w:right w:val="none" w:sz="0" w:space="0" w:color="auto"/>
                              </w:divBdr>
                              <w:divsChild>
                                <w:div w:id="381952360">
                                  <w:marLeft w:val="0"/>
                                  <w:marRight w:val="0"/>
                                  <w:marTop w:val="0"/>
                                  <w:marBottom w:val="0"/>
                                  <w:divBdr>
                                    <w:top w:val="none" w:sz="0" w:space="0" w:color="auto"/>
                                    <w:left w:val="none" w:sz="0" w:space="0" w:color="auto"/>
                                    <w:bottom w:val="none" w:sz="0" w:space="0" w:color="auto"/>
                                    <w:right w:val="none" w:sz="0" w:space="0" w:color="auto"/>
                                  </w:divBdr>
                                </w:div>
                                <w:div w:id="8696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06025">
      <w:bodyDiv w:val="1"/>
      <w:marLeft w:val="0"/>
      <w:marRight w:val="0"/>
      <w:marTop w:val="0"/>
      <w:marBottom w:val="0"/>
      <w:divBdr>
        <w:top w:val="none" w:sz="0" w:space="0" w:color="auto"/>
        <w:left w:val="none" w:sz="0" w:space="0" w:color="auto"/>
        <w:bottom w:val="none" w:sz="0" w:space="0" w:color="auto"/>
        <w:right w:val="none" w:sz="0" w:space="0" w:color="auto"/>
      </w:divBdr>
      <w:divsChild>
        <w:div w:id="1278443417">
          <w:marLeft w:val="0"/>
          <w:marRight w:val="1"/>
          <w:marTop w:val="0"/>
          <w:marBottom w:val="0"/>
          <w:divBdr>
            <w:top w:val="none" w:sz="0" w:space="0" w:color="auto"/>
            <w:left w:val="none" w:sz="0" w:space="0" w:color="auto"/>
            <w:bottom w:val="none" w:sz="0" w:space="0" w:color="auto"/>
            <w:right w:val="none" w:sz="0" w:space="0" w:color="auto"/>
          </w:divBdr>
          <w:divsChild>
            <w:div w:id="1442528359">
              <w:marLeft w:val="0"/>
              <w:marRight w:val="0"/>
              <w:marTop w:val="0"/>
              <w:marBottom w:val="0"/>
              <w:divBdr>
                <w:top w:val="none" w:sz="0" w:space="0" w:color="auto"/>
                <w:left w:val="none" w:sz="0" w:space="0" w:color="auto"/>
                <w:bottom w:val="none" w:sz="0" w:space="0" w:color="auto"/>
                <w:right w:val="none" w:sz="0" w:space="0" w:color="auto"/>
              </w:divBdr>
              <w:divsChild>
                <w:div w:id="234126363">
                  <w:marLeft w:val="0"/>
                  <w:marRight w:val="1"/>
                  <w:marTop w:val="0"/>
                  <w:marBottom w:val="0"/>
                  <w:divBdr>
                    <w:top w:val="none" w:sz="0" w:space="0" w:color="auto"/>
                    <w:left w:val="none" w:sz="0" w:space="0" w:color="auto"/>
                    <w:bottom w:val="none" w:sz="0" w:space="0" w:color="auto"/>
                    <w:right w:val="none" w:sz="0" w:space="0" w:color="auto"/>
                  </w:divBdr>
                  <w:divsChild>
                    <w:div w:id="316688813">
                      <w:marLeft w:val="0"/>
                      <w:marRight w:val="0"/>
                      <w:marTop w:val="0"/>
                      <w:marBottom w:val="0"/>
                      <w:divBdr>
                        <w:top w:val="none" w:sz="0" w:space="0" w:color="auto"/>
                        <w:left w:val="none" w:sz="0" w:space="0" w:color="auto"/>
                        <w:bottom w:val="none" w:sz="0" w:space="0" w:color="auto"/>
                        <w:right w:val="none" w:sz="0" w:space="0" w:color="auto"/>
                      </w:divBdr>
                      <w:divsChild>
                        <w:div w:id="1646810725">
                          <w:marLeft w:val="0"/>
                          <w:marRight w:val="0"/>
                          <w:marTop w:val="0"/>
                          <w:marBottom w:val="0"/>
                          <w:divBdr>
                            <w:top w:val="none" w:sz="0" w:space="0" w:color="auto"/>
                            <w:left w:val="none" w:sz="0" w:space="0" w:color="auto"/>
                            <w:bottom w:val="none" w:sz="0" w:space="0" w:color="auto"/>
                            <w:right w:val="none" w:sz="0" w:space="0" w:color="auto"/>
                          </w:divBdr>
                          <w:divsChild>
                            <w:div w:id="2065788258">
                              <w:marLeft w:val="0"/>
                              <w:marRight w:val="0"/>
                              <w:marTop w:val="120"/>
                              <w:marBottom w:val="360"/>
                              <w:divBdr>
                                <w:top w:val="none" w:sz="0" w:space="0" w:color="auto"/>
                                <w:left w:val="none" w:sz="0" w:space="0" w:color="auto"/>
                                <w:bottom w:val="none" w:sz="0" w:space="0" w:color="auto"/>
                                <w:right w:val="none" w:sz="0" w:space="0" w:color="auto"/>
                              </w:divBdr>
                              <w:divsChild>
                                <w:div w:id="668872107">
                                  <w:marLeft w:val="0"/>
                                  <w:marRight w:val="0"/>
                                  <w:marTop w:val="0"/>
                                  <w:marBottom w:val="0"/>
                                  <w:divBdr>
                                    <w:top w:val="none" w:sz="0" w:space="0" w:color="auto"/>
                                    <w:left w:val="none" w:sz="0" w:space="0" w:color="auto"/>
                                    <w:bottom w:val="none" w:sz="0" w:space="0" w:color="auto"/>
                                    <w:right w:val="none" w:sz="0" w:space="0" w:color="auto"/>
                                  </w:divBdr>
                                </w:div>
                                <w:div w:id="410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783633">
      <w:bodyDiv w:val="1"/>
      <w:marLeft w:val="0"/>
      <w:marRight w:val="0"/>
      <w:marTop w:val="0"/>
      <w:marBottom w:val="0"/>
      <w:divBdr>
        <w:top w:val="none" w:sz="0" w:space="0" w:color="auto"/>
        <w:left w:val="none" w:sz="0" w:space="0" w:color="auto"/>
        <w:bottom w:val="none" w:sz="0" w:space="0" w:color="auto"/>
        <w:right w:val="none" w:sz="0" w:space="0" w:color="auto"/>
      </w:divBdr>
    </w:div>
    <w:div w:id="988552318">
      <w:bodyDiv w:val="1"/>
      <w:marLeft w:val="0"/>
      <w:marRight w:val="0"/>
      <w:marTop w:val="0"/>
      <w:marBottom w:val="0"/>
      <w:divBdr>
        <w:top w:val="none" w:sz="0" w:space="0" w:color="auto"/>
        <w:left w:val="none" w:sz="0" w:space="0" w:color="auto"/>
        <w:bottom w:val="none" w:sz="0" w:space="0" w:color="auto"/>
        <w:right w:val="none" w:sz="0" w:space="0" w:color="auto"/>
      </w:divBdr>
      <w:divsChild>
        <w:div w:id="1312324465">
          <w:marLeft w:val="0"/>
          <w:marRight w:val="1"/>
          <w:marTop w:val="0"/>
          <w:marBottom w:val="0"/>
          <w:divBdr>
            <w:top w:val="none" w:sz="0" w:space="0" w:color="auto"/>
            <w:left w:val="none" w:sz="0" w:space="0" w:color="auto"/>
            <w:bottom w:val="none" w:sz="0" w:space="0" w:color="auto"/>
            <w:right w:val="none" w:sz="0" w:space="0" w:color="auto"/>
          </w:divBdr>
          <w:divsChild>
            <w:div w:id="2104646484">
              <w:marLeft w:val="0"/>
              <w:marRight w:val="0"/>
              <w:marTop w:val="0"/>
              <w:marBottom w:val="0"/>
              <w:divBdr>
                <w:top w:val="none" w:sz="0" w:space="0" w:color="auto"/>
                <w:left w:val="none" w:sz="0" w:space="0" w:color="auto"/>
                <w:bottom w:val="none" w:sz="0" w:space="0" w:color="auto"/>
                <w:right w:val="none" w:sz="0" w:space="0" w:color="auto"/>
              </w:divBdr>
              <w:divsChild>
                <w:div w:id="1308894984">
                  <w:marLeft w:val="0"/>
                  <w:marRight w:val="1"/>
                  <w:marTop w:val="0"/>
                  <w:marBottom w:val="0"/>
                  <w:divBdr>
                    <w:top w:val="none" w:sz="0" w:space="0" w:color="auto"/>
                    <w:left w:val="none" w:sz="0" w:space="0" w:color="auto"/>
                    <w:bottom w:val="none" w:sz="0" w:space="0" w:color="auto"/>
                    <w:right w:val="none" w:sz="0" w:space="0" w:color="auto"/>
                  </w:divBdr>
                  <w:divsChild>
                    <w:div w:id="1495415173">
                      <w:marLeft w:val="0"/>
                      <w:marRight w:val="0"/>
                      <w:marTop w:val="0"/>
                      <w:marBottom w:val="0"/>
                      <w:divBdr>
                        <w:top w:val="none" w:sz="0" w:space="0" w:color="auto"/>
                        <w:left w:val="none" w:sz="0" w:space="0" w:color="auto"/>
                        <w:bottom w:val="none" w:sz="0" w:space="0" w:color="auto"/>
                        <w:right w:val="none" w:sz="0" w:space="0" w:color="auto"/>
                      </w:divBdr>
                      <w:divsChild>
                        <w:div w:id="1225213198">
                          <w:marLeft w:val="0"/>
                          <w:marRight w:val="0"/>
                          <w:marTop w:val="0"/>
                          <w:marBottom w:val="0"/>
                          <w:divBdr>
                            <w:top w:val="none" w:sz="0" w:space="0" w:color="auto"/>
                            <w:left w:val="none" w:sz="0" w:space="0" w:color="auto"/>
                            <w:bottom w:val="none" w:sz="0" w:space="0" w:color="auto"/>
                            <w:right w:val="none" w:sz="0" w:space="0" w:color="auto"/>
                          </w:divBdr>
                          <w:divsChild>
                            <w:div w:id="1989505324">
                              <w:marLeft w:val="0"/>
                              <w:marRight w:val="0"/>
                              <w:marTop w:val="120"/>
                              <w:marBottom w:val="360"/>
                              <w:divBdr>
                                <w:top w:val="none" w:sz="0" w:space="0" w:color="auto"/>
                                <w:left w:val="none" w:sz="0" w:space="0" w:color="auto"/>
                                <w:bottom w:val="none" w:sz="0" w:space="0" w:color="auto"/>
                                <w:right w:val="none" w:sz="0" w:space="0" w:color="auto"/>
                              </w:divBdr>
                              <w:divsChild>
                                <w:div w:id="1308706399">
                                  <w:marLeft w:val="0"/>
                                  <w:marRight w:val="0"/>
                                  <w:marTop w:val="0"/>
                                  <w:marBottom w:val="0"/>
                                  <w:divBdr>
                                    <w:top w:val="none" w:sz="0" w:space="0" w:color="auto"/>
                                    <w:left w:val="none" w:sz="0" w:space="0" w:color="auto"/>
                                    <w:bottom w:val="none" w:sz="0" w:space="0" w:color="auto"/>
                                    <w:right w:val="none" w:sz="0" w:space="0" w:color="auto"/>
                                  </w:divBdr>
                                </w:div>
                                <w:div w:id="1094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134013">
      <w:bodyDiv w:val="1"/>
      <w:marLeft w:val="0"/>
      <w:marRight w:val="0"/>
      <w:marTop w:val="0"/>
      <w:marBottom w:val="0"/>
      <w:divBdr>
        <w:top w:val="none" w:sz="0" w:space="0" w:color="auto"/>
        <w:left w:val="none" w:sz="0" w:space="0" w:color="auto"/>
        <w:bottom w:val="none" w:sz="0" w:space="0" w:color="auto"/>
        <w:right w:val="none" w:sz="0" w:space="0" w:color="auto"/>
      </w:divBdr>
    </w:div>
    <w:div w:id="1128746452">
      <w:bodyDiv w:val="1"/>
      <w:marLeft w:val="0"/>
      <w:marRight w:val="0"/>
      <w:marTop w:val="0"/>
      <w:marBottom w:val="0"/>
      <w:divBdr>
        <w:top w:val="none" w:sz="0" w:space="0" w:color="auto"/>
        <w:left w:val="none" w:sz="0" w:space="0" w:color="auto"/>
        <w:bottom w:val="none" w:sz="0" w:space="0" w:color="auto"/>
        <w:right w:val="none" w:sz="0" w:space="0" w:color="auto"/>
      </w:divBdr>
      <w:divsChild>
        <w:div w:id="1168793839">
          <w:marLeft w:val="0"/>
          <w:marRight w:val="1"/>
          <w:marTop w:val="0"/>
          <w:marBottom w:val="0"/>
          <w:divBdr>
            <w:top w:val="none" w:sz="0" w:space="0" w:color="auto"/>
            <w:left w:val="none" w:sz="0" w:space="0" w:color="auto"/>
            <w:bottom w:val="none" w:sz="0" w:space="0" w:color="auto"/>
            <w:right w:val="none" w:sz="0" w:space="0" w:color="auto"/>
          </w:divBdr>
          <w:divsChild>
            <w:div w:id="955331416">
              <w:marLeft w:val="0"/>
              <w:marRight w:val="0"/>
              <w:marTop w:val="0"/>
              <w:marBottom w:val="0"/>
              <w:divBdr>
                <w:top w:val="none" w:sz="0" w:space="0" w:color="auto"/>
                <w:left w:val="none" w:sz="0" w:space="0" w:color="auto"/>
                <w:bottom w:val="none" w:sz="0" w:space="0" w:color="auto"/>
                <w:right w:val="none" w:sz="0" w:space="0" w:color="auto"/>
              </w:divBdr>
              <w:divsChild>
                <w:div w:id="122038696">
                  <w:marLeft w:val="0"/>
                  <w:marRight w:val="1"/>
                  <w:marTop w:val="0"/>
                  <w:marBottom w:val="0"/>
                  <w:divBdr>
                    <w:top w:val="none" w:sz="0" w:space="0" w:color="auto"/>
                    <w:left w:val="none" w:sz="0" w:space="0" w:color="auto"/>
                    <w:bottom w:val="none" w:sz="0" w:space="0" w:color="auto"/>
                    <w:right w:val="none" w:sz="0" w:space="0" w:color="auto"/>
                  </w:divBdr>
                  <w:divsChild>
                    <w:div w:id="13654423">
                      <w:marLeft w:val="0"/>
                      <w:marRight w:val="0"/>
                      <w:marTop w:val="0"/>
                      <w:marBottom w:val="0"/>
                      <w:divBdr>
                        <w:top w:val="none" w:sz="0" w:space="0" w:color="auto"/>
                        <w:left w:val="none" w:sz="0" w:space="0" w:color="auto"/>
                        <w:bottom w:val="none" w:sz="0" w:space="0" w:color="auto"/>
                        <w:right w:val="none" w:sz="0" w:space="0" w:color="auto"/>
                      </w:divBdr>
                      <w:divsChild>
                        <w:div w:id="699890837">
                          <w:marLeft w:val="0"/>
                          <w:marRight w:val="0"/>
                          <w:marTop w:val="0"/>
                          <w:marBottom w:val="0"/>
                          <w:divBdr>
                            <w:top w:val="none" w:sz="0" w:space="0" w:color="auto"/>
                            <w:left w:val="none" w:sz="0" w:space="0" w:color="auto"/>
                            <w:bottom w:val="none" w:sz="0" w:space="0" w:color="auto"/>
                            <w:right w:val="none" w:sz="0" w:space="0" w:color="auto"/>
                          </w:divBdr>
                          <w:divsChild>
                            <w:div w:id="21786079">
                              <w:marLeft w:val="0"/>
                              <w:marRight w:val="0"/>
                              <w:marTop w:val="120"/>
                              <w:marBottom w:val="360"/>
                              <w:divBdr>
                                <w:top w:val="none" w:sz="0" w:space="0" w:color="auto"/>
                                <w:left w:val="none" w:sz="0" w:space="0" w:color="auto"/>
                                <w:bottom w:val="none" w:sz="0" w:space="0" w:color="auto"/>
                                <w:right w:val="none" w:sz="0" w:space="0" w:color="auto"/>
                              </w:divBdr>
                              <w:divsChild>
                                <w:div w:id="1968781426">
                                  <w:marLeft w:val="0"/>
                                  <w:marRight w:val="0"/>
                                  <w:marTop w:val="0"/>
                                  <w:marBottom w:val="0"/>
                                  <w:divBdr>
                                    <w:top w:val="none" w:sz="0" w:space="0" w:color="auto"/>
                                    <w:left w:val="none" w:sz="0" w:space="0" w:color="auto"/>
                                    <w:bottom w:val="none" w:sz="0" w:space="0" w:color="auto"/>
                                    <w:right w:val="none" w:sz="0" w:space="0" w:color="auto"/>
                                  </w:divBdr>
                                </w:div>
                                <w:div w:id="2314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658941">
      <w:bodyDiv w:val="1"/>
      <w:marLeft w:val="0"/>
      <w:marRight w:val="0"/>
      <w:marTop w:val="0"/>
      <w:marBottom w:val="0"/>
      <w:divBdr>
        <w:top w:val="none" w:sz="0" w:space="0" w:color="auto"/>
        <w:left w:val="none" w:sz="0" w:space="0" w:color="auto"/>
        <w:bottom w:val="none" w:sz="0" w:space="0" w:color="auto"/>
        <w:right w:val="none" w:sz="0" w:space="0" w:color="auto"/>
      </w:divBdr>
      <w:divsChild>
        <w:div w:id="1014724565">
          <w:marLeft w:val="0"/>
          <w:marRight w:val="1"/>
          <w:marTop w:val="0"/>
          <w:marBottom w:val="0"/>
          <w:divBdr>
            <w:top w:val="none" w:sz="0" w:space="0" w:color="auto"/>
            <w:left w:val="none" w:sz="0" w:space="0" w:color="auto"/>
            <w:bottom w:val="none" w:sz="0" w:space="0" w:color="auto"/>
            <w:right w:val="none" w:sz="0" w:space="0" w:color="auto"/>
          </w:divBdr>
          <w:divsChild>
            <w:div w:id="1616518848">
              <w:marLeft w:val="0"/>
              <w:marRight w:val="0"/>
              <w:marTop w:val="0"/>
              <w:marBottom w:val="0"/>
              <w:divBdr>
                <w:top w:val="none" w:sz="0" w:space="0" w:color="auto"/>
                <w:left w:val="none" w:sz="0" w:space="0" w:color="auto"/>
                <w:bottom w:val="none" w:sz="0" w:space="0" w:color="auto"/>
                <w:right w:val="none" w:sz="0" w:space="0" w:color="auto"/>
              </w:divBdr>
              <w:divsChild>
                <w:div w:id="581371810">
                  <w:marLeft w:val="0"/>
                  <w:marRight w:val="1"/>
                  <w:marTop w:val="0"/>
                  <w:marBottom w:val="0"/>
                  <w:divBdr>
                    <w:top w:val="none" w:sz="0" w:space="0" w:color="auto"/>
                    <w:left w:val="none" w:sz="0" w:space="0" w:color="auto"/>
                    <w:bottom w:val="none" w:sz="0" w:space="0" w:color="auto"/>
                    <w:right w:val="none" w:sz="0" w:space="0" w:color="auto"/>
                  </w:divBdr>
                  <w:divsChild>
                    <w:div w:id="1566912476">
                      <w:marLeft w:val="0"/>
                      <w:marRight w:val="0"/>
                      <w:marTop w:val="0"/>
                      <w:marBottom w:val="0"/>
                      <w:divBdr>
                        <w:top w:val="none" w:sz="0" w:space="0" w:color="auto"/>
                        <w:left w:val="none" w:sz="0" w:space="0" w:color="auto"/>
                        <w:bottom w:val="none" w:sz="0" w:space="0" w:color="auto"/>
                        <w:right w:val="none" w:sz="0" w:space="0" w:color="auto"/>
                      </w:divBdr>
                      <w:divsChild>
                        <w:div w:id="1015153997">
                          <w:marLeft w:val="0"/>
                          <w:marRight w:val="0"/>
                          <w:marTop w:val="0"/>
                          <w:marBottom w:val="0"/>
                          <w:divBdr>
                            <w:top w:val="none" w:sz="0" w:space="0" w:color="auto"/>
                            <w:left w:val="none" w:sz="0" w:space="0" w:color="auto"/>
                            <w:bottom w:val="none" w:sz="0" w:space="0" w:color="auto"/>
                            <w:right w:val="none" w:sz="0" w:space="0" w:color="auto"/>
                          </w:divBdr>
                          <w:divsChild>
                            <w:div w:id="2007051612">
                              <w:marLeft w:val="0"/>
                              <w:marRight w:val="0"/>
                              <w:marTop w:val="120"/>
                              <w:marBottom w:val="360"/>
                              <w:divBdr>
                                <w:top w:val="none" w:sz="0" w:space="0" w:color="auto"/>
                                <w:left w:val="none" w:sz="0" w:space="0" w:color="auto"/>
                                <w:bottom w:val="none" w:sz="0" w:space="0" w:color="auto"/>
                                <w:right w:val="none" w:sz="0" w:space="0" w:color="auto"/>
                              </w:divBdr>
                              <w:divsChild>
                                <w:div w:id="2092847339">
                                  <w:marLeft w:val="0"/>
                                  <w:marRight w:val="0"/>
                                  <w:marTop w:val="0"/>
                                  <w:marBottom w:val="0"/>
                                  <w:divBdr>
                                    <w:top w:val="none" w:sz="0" w:space="0" w:color="auto"/>
                                    <w:left w:val="none" w:sz="0" w:space="0" w:color="auto"/>
                                    <w:bottom w:val="none" w:sz="0" w:space="0" w:color="auto"/>
                                    <w:right w:val="none" w:sz="0" w:space="0" w:color="auto"/>
                                  </w:divBdr>
                                </w:div>
                                <w:div w:id="16707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180649">
      <w:bodyDiv w:val="1"/>
      <w:marLeft w:val="0"/>
      <w:marRight w:val="0"/>
      <w:marTop w:val="0"/>
      <w:marBottom w:val="0"/>
      <w:divBdr>
        <w:top w:val="none" w:sz="0" w:space="0" w:color="auto"/>
        <w:left w:val="none" w:sz="0" w:space="0" w:color="auto"/>
        <w:bottom w:val="none" w:sz="0" w:space="0" w:color="auto"/>
        <w:right w:val="none" w:sz="0" w:space="0" w:color="auto"/>
      </w:divBdr>
      <w:divsChild>
        <w:div w:id="1799296730">
          <w:marLeft w:val="0"/>
          <w:marRight w:val="1"/>
          <w:marTop w:val="0"/>
          <w:marBottom w:val="0"/>
          <w:divBdr>
            <w:top w:val="none" w:sz="0" w:space="0" w:color="auto"/>
            <w:left w:val="none" w:sz="0" w:space="0" w:color="auto"/>
            <w:bottom w:val="none" w:sz="0" w:space="0" w:color="auto"/>
            <w:right w:val="none" w:sz="0" w:space="0" w:color="auto"/>
          </w:divBdr>
          <w:divsChild>
            <w:div w:id="1444567506">
              <w:marLeft w:val="0"/>
              <w:marRight w:val="0"/>
              <w:marTop w:val="0"/>
              <w:marBottom w:val="0"/>
              <w:divBdr>
                <w:top w:val="none" w:sz="0" w:space="0" w:color="auto"/>
                <w:left w:val="none" w:sz="0" w:space="0" w:color="auto"/>
                <w:bottom w:val="none" w:sz="0" w:space="0" w:color="auto"/>
                <w:right w:val="none" w:sz="0" w:space="0" w:color="auto"/>
              </w:divBdr>
              <w:divsChild>
                <w:div w:id="672413772">
                  <w:marLeft w:val="0"/>
                  <w:marRight w:val="1"/>
                  <w:marTop w:val="0"/>
                  <w:marBottom w:val="0"/>
                  <w:divBdr>
                    <w:top w:val="none" w:sz="0" w:space="0" w:color="auto"/>
                    <w:left w:val="none" w:sz="0" w:space="0" w:color="auto"/>
                    <w:bottom w:val="none" w:sz="0" w:space="0" w:color="auto"/>
                    <w:right w:val="none" w:sz="0" w:space="0" w:color="auto"/>
                  </w:divBdr>
                  <w:divsChild>
                    <w:div w:id="235365184">
                      <w:marLeft w:val="0"/>
                      <w:marRight w:val="0"/>
                      <w:marTop w:val="0"/>
                      <w:marBottom w:val="0"/>
                      <w:divBdr>
                        <w:top w:val="none" w:sz="0" w:space="0" w:color="auto"/>
                        <w:left w:val="none" w:sz="0" w:space="0" w:color="auto"/>
                        <w:bottom w:val="none" w:sz="0" w:space="0" w:color="auto"/>
                        <w:right w:val="none" w:sz="0" w:space="0" w:color="auto"/>
                      </w:divBdr>
                      <w:divsChild>
                        <w:div w:id="742484733">
                          <w:marLeft w:val="0"/>
                          <w:marRight w:val="0"/>
                          <w:marTop w:val="0"/>
                          <w:marBottom w:val="0"/>
                          <w:divBdr>
                            <w:top w:val="none" w:sz="0" w:space="0" w:color="auto"/>
                            <w:left w:val="none" w:sz="0" w:space="0" w:color="auto"/>
                            <w:bottom w:val="none" w:sz="0" w:space="0" w:color="auto"/>
                            <w:right w:val="none" w:sz="0" w:space="0" w:color="auto"/>
                          </w:divBdr>
                          <w:divsChild>
                            <w:div w:id="1670670498">
                              <w:marLeft w:val="0"/>
                              <w:marRight w:val="0"/>
                              <w:marTop w:val="120"/>
                              <w:marBottom w:val="360"/>
                              <w:divBdr>
                                <w:top w:val="none" w:sz="0" w:space="0" w:color="auto"/>
                                <w:left w:val="none" w:sz="0" w:space="0" w:color="auto"/>
                                <w:bottom w:val="none" w:sz="0" w:space="0" w:color="auto"/>
                                <w:right w:val="none" w:sz="0" w:space="0" w:color="auto"/>
                              </w:divBdr>
                              <w:divsChild>
                                <w:div w:id="1880583742">
                                  <w:marLeft w:val="0"/>
                                  <w:marRight w:val="0"/>
                                  <w:marTop w:val="0"/>
                                  <w:marBottom w:val="0"/>
                                  <w:divBdr>
                                    <w:top w:val="none" w:sz="0" w:space="0" w:color="auto"/>
                                    <w:left w:val="none" w:sz="0" w:space="0" w:color="auto"/>
                                    <w:bottom w:val="none" w:sz="0" w:space="0" w:color="auto"/>
                                    <w:right w:val="none" w:sz="0" w:space="0" w:color="auto"/>
                                  </w:divBdr>
                                </w:div>
                                <w:div w:id="17456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855349">
      <w:bodyDiv w:val="1"/>
      <w:marLeft w:val="0"/>
      <w:marRight w:val="0"/>
      <w:marTop w:val="0"/>
      <w:marBottom w:val="0"/>
      <w:divBdr>
        <w:top w:val="none" w:sz="0" w:space="0" w:color="auto"/>
        <w:left w:val="none" w:sz="0" w:space="0" w:color="auto"/>
        <w:bottom w:val="none" w:sz="0" w:space="0" w:color="auto"/>
        <w:right w:val="none" w:sz="0" w:space="0" w:color="auto"/>
      </w:divBdr>
      <w:divsChild>
        <w:div w:id="685640530">
          <w:marLeft w:val="0"/>
          <w:marRight w:val="1"/>
          <w:marTop w:val="0"/>
          <w:marBottom w:val="0"/>
          <w:divBdr>
            <w:top w:val="none" w:sz="0" w:space="0" w:color="auto"/>
            <w:left w:val="none" w:sz="0" w:space="0" w:color="auto"/>
            <w:bottom w:val="none" w:sz="0" w:space="0" w:color="auto"/>
            <w:right w:val="none" w:sz="0" w:space="0" w:color="auto"/>
          </w:divBdr>
          <w:divsChild>
            <w:div w:id="377366495">
              <w:marLeft w:val="0"/>
              <w:marRight w:val="0"/>
              <w:marTop w:val="0"/>
              <w:marBottom w:val="0"/>
              <w:divBdr>
                <w:top w:val="none" w:sz="0" w:space="0" w:color="auto"/>
                <w:left w:val="none" w:sz="0" w:space="0" w:color="auto"/>
                <w:bottom w:val="none" w:sz="0" w:space="0" w:color="auto"/>
                <w:right w:val="none" w:sz="0" w:space="0" w:color="auto"/>
              </w:divBdr>
              <w:divsChild>
                <w:div w:id="783043370">
                  <w:marLeft w:val="0"/>
                  <w:marRight w:val="1"/>
                  <w:marTop w:val="0"/>
                  <w:marBottom w:val="0"/>
                  <w:divBdr>
                    <w:top w:val="none" w:sz="0" w:space="0" w:color="auto"/>
                    <w:left w:val="none" w:sz="0" w:space="0" w:color="auto"/>
                    <w:bottom w:val="none" w:sz="0" w:space="0" w:color="auto"/>
                    <w:right w:val="none" w:sz="0" w:space="0" w:color="auto"/>
                  </w:divBdr>
                  <w:divsChild>
                    <w:div w:id="1870096956">
                      <w:marLeft w:val="0"/>
                      <w:marRight w:val="0"/>
                      <w:marTop w:val="0"/>
                      <w:marBottom w:val="0"/>
                      <w:divBdr>
                        <w:top w:val="none" w:sz="0" w:space="0" w:color="auto"/>
                        <w:left w:val="none" w:sz="0" w:space="0" w:color="auto"/>
                        <w:bottom w:val="none" w:sz="0" w:space="0" w:color="auto"/>
                        <w:right w:val="none" w:sz="0" w:space="0" w:color="auto"/>
                      </w:divBdr>
                      <w:divsChild>
                        <w:div w:id="1461610876">
                          <w:marLeft w:val="0"/>
                          <w:marRight w:val="0"/>
                          <w:marTop w:val="0"/>
                          <w:marBottom w:val="0"/>
                          <w:divBdr>
                            <w:top w:val="none" w:sz="0" w:space="0" w:color="auto"/>
                            <w:left w:val="none" w:sz="0" w:space="0" w:color="auto"/>
                            <w:bottom w:val="none" w:sz="0" w:space="0" w:color="auto"/>
                            <w:right w:val="none" w:sz="0" w:space="0" w:color="auto"/>
                          </w:divBdr>
                          <w:divsChild>
                            <w:div w:id="1457677658">
                              <w:marLeft w:val="0"/>
                              <w:marRight w:val="0"/>
                              <w:marTop w:val="120"/>
                              <w:marBottom w:val="360"/>
                              <w:divBdr>
                                <w:top w:val="none" w:sz="0" w:space="0" w:color="auto"/>
                                <w:left w:val="none" w:sz="0" w:space="0" w:color="auto"/>
                                <w:bottom w:val="none" w:sz="0" w:space="0" w:color="auto"/>
                                <w:right w:val="none" w:sz="0" w:space="0" w:color="auto"/>
                              </w:divBdr>
                              <w:divsChild>
                                <w:div w:id="612857765">
                                  <w:marLeft w:val="0"/>
                                  <w:marRight w:val="0"/>
                                  <w:marTop w:val="0"/>
                                  <w:marBottom w:val="0"/>
                                  <w:divBdr>
                                    <w:top w:val="none" w:sz="0" w:space="0" w:color="auto"/>
                                    <w:left w:val="none" w:sz="0" w:space="0" w:color="auto"/>
                                    <w:bottom w:val="none" w:sz="0" w:space="0" w:color="auto"/>
                                    <w:right w:val="none" w:sz="0" w:space="0" w:color="auto"/>
                                  </w:divBdr>
                                </w:div>
                                <w:div w:id="8025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004561">
      <w:bodyDiv w:val="1"/>
      <w:marLeft w:val="0"/>
      <w:marRight w:val="0"/>
      <w:marTop w:val="0"/>
      <w:marBottom w:val="0"/>
      <w:divBdr>
        <w:top w:val="none" w:sz="0" w:space="0" w:color="auto"/>
        <w:left w:val="none" w:sz="0" w:space="0" w:color="auto"/>
        <w:bottom w:val="none" w:sz="0" w:space="0" w:color="auto"/>
        <w:right w:val="none" w:sz="0" w:space="0" w:color="auto"/>
      </w:divBdr>
      <w:divsChild>
        <w:div w:id="1499803056">
          <w:marLeft w:val="0"/>
          <w:marRight w:val="1"/>
          <w:marTop w:val="0"/>
          <w:marBottom w:val="0"/>
          <w:divBdr>
            <w:top w:val="none" w:sz="0" w:space="0" w:color="auto"/>
            <w:left w:val="none" w:sz="0" w:space="0" w:color="auto"/>
            <w:bottom w:val="none" w:sz="0" w:space="0" w:color="auto"/>
            <w:right w:val="none" w:sz="0" w:space="0" w:color="auto"/>
          </w:divBdr>
          <w:divsChild>
            <w:div w:id="581184137">
              <w:marLeft w:val="0"/>
              <w:marRight w:val="0"/>
              <w:marTop w:val="0"/>
              <w:marBottom w:val="0"/>
              <w:divBdr>
                <w:top w:val="none" w:sz="0" w:space="0" w:color="auto"/>
                <w:left w:val="none" w:sz="0" w:space="0" w:color="auto"/>
                <w:bottom w:val="none" w:sz="0" w:space="0" w:color="auto"/>
                <w:right w:val="none" w:sz="0" w:space="0" w:color="auto"/>
              </w:divBdr>
              <w:divsChild>
                <w:div w:id="677118430">
                  <w:marLeft w:val="0"/>
                  <w:marRight w:val="1"/>
                  <w:marTop w:val="0"/>
                  <w:marBottom w:val="0"/>
                  <w:divBdr>
                    <w:top w:val="none" w:sz="0" w:space="0" w:color="auto"/>
                    <w:left w:val="none" w:sz="0" w:space="0" w:color="auto"/>
                    <w:bottom w:val="none" w:sz="0" w:space="0" w:color="auto"/>
                    <w:right w:val="none" w:sz="0" w:space="0" w:color="auto"/>
                  </w:divBdr>
                  <w:divsChild>
                    <w:div w:id="1160996485">
                      <w:marLeft w:val="0"/>
                      <w:marRight w:val="0"/>
                      <w:marTop w:val="0"/>
                      <w:marBottom w:val="0"/>
                      <w:divBdr>
                        <w:top w:val="none" w:sz="0" w:space="0" w:color="auto"/>
                        <w:left w:val="none" w:sz="0" w:space="0" w:color="auto"/>
                        <w:bottom w:val="none" w:sz="0" w:space="0" w:color="auto"/>
                        <w:right w:val="none" w:sz="0" w:space="0" w:color="auto"/>
                      </w:divBdr>
                      <w:divsChild>
                        <w:div w:id="1461532284">
                          <w:marLeft w:val="0"/>
                          <w:marRight w:val="0"/>
                          <w:marTop w:val="0"/>
                          <w:marBottom w:val="0"/>
                          <w:divBdr>
                            <w:top w:val="none" w:sz="0" w:space="0" w:color="auto"/>
                            <w:left w:val="none" w:sz="0" w:space="0" w:color="auto"/>
                            <w:bottom w:val="none" w:sz="0" w:space="0" w:color="auto"/>
                            <w:right w:val="none" w:sz="0" w:space="0" w:color="auto"/>
                          </w:divBdr>
                          <w:divsChild>
                            <w:div w:id="1009717979">
                              <w:marLeft w:val="0"/>
                              <w:marRight w:val="0"/>
                              <w:marTop w:val="120"/>
                              <w:marBottom w:val="360"/>
                              <w:divBdr>
                                <w:top w:val="none" w:sz="0" w:space="0" w:color="auto"/>
                                <w:left w:val="none" w:sz="0" w:space="0" w:color="auto"/>
                                <w:bottom w:val="none" w:sz="0" w:space="0" w:color="auto"/>
                                <w:right w:val="none" w:sz="0" w:space="0" w:color="auto"/>
                              </w:divBdr>
                              <w:divsChild>
                                <w:div w:id="2004308977">
                                  <w:marLeft w:val="0"/>
                                  <w:marRight w:val="0"/>
                                  <w:marTop w:val="0"/>
                                  <w:marBottom w:val="0"/>
                                  <w:divBdr>
                                    <w:top w:val="none" w:sz="0" w:space="0" w:color="auto"/>
                                    <w:left w:val="none" w:sz="0" w:space="0" w:color="auto"/>
                                    <w:bottom w:val="none" w:sz="0" w:space="0" w:color="auto"/>
                                    <w:right w:val="none" w:sz="0" w:space="0" w:color="auto"/>
                                  </w:divBdr>
                                </w:div>
                                <w:div w:id="19054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639639">
      <w:bodyDiv w:val="1"/>
      <w:marLeft w:val="0"/>
      <w:marRight w:val="0"/>
      <w:marTop w:val="0"/>
      <w:marBottom w:val="0"/>
      <w:divBdr>
        <w:top w:val="none" w:sz="0" w:space="0" w:color="auto"/>
        <w:left w:val="none" w:sz="0" w:space="0" w:color="auto"/>
        <w:bottom w:val="none" w:sz="0" w:space="0" w:color="auto"/>
        <w:right w:val="none" w:sz="0" w:space="0" w:color="auto"/>
      </w:divBdr>
    </w:div>
    <w:div w:id="1613367410">
      <w:bodyDiv w:val="1"/>
      <w:marLeft w:val="0"/>
      <w:marRight w:val="0"/>
      <w:marTop w:val="0"/>
      <w:marBottom w:val="0"/>
      <w:divBdr>
        <w:top w:val="none" w:sz="0" w:space="0" w:color="auto"/>
        <w:left w:val="none" w:sz="0" w:space="0" w:color="auto"/>
        <w:bottom w:val="none" w:sz="0" w:space="0" w:color="auto"/>
        <w:right w:val="none" w:sz="0" w:space="0" w:color="auto"/>
      </w:divBdr>
      <w:divsChild>
        <w:div w:id="1936396612">
          <w:marLeft w:val="0"/>
          <w:marRight w:val="1"/>
          <w:marTop w:val="0"/>
          <w:marBottom w:val="0"/>
          <w:divBdr>
            <w:top w:val="none" w:sz="0" w:space="0" w:color="auto"/>
            <w:left w:val="none" w:sz="0" w:space="0" w:color="auto"/>
            <w:bottom w:val="none" w:sz="0" w:space="0" w:color="auto"/>
            <w:right w:val="none" w:sz="0" w:space="0" w:color="auto"/>
          </w:divBdr>
          <w:divsChild>
            <w:div w:id="1740325352">
              <w:marLeft w:val="0"/>
              <w:marRight w:val="0"/>
              <w:marTop w:val="0"/>
              <w:marBottom w:val="0"/>
              <w:divBdr>
                <w:top w:val="none" w:sz="0" w:space="0" w:color="auto"/>
                <w:left w:val="none" w:sz="0" w:space="0" w:color="auto"/>
                <w:bottom w:val="none" w:sz="0" w:space="0" w:color="auto"/>
                <w:right w:val="none" w:sz="0" w:space="0" w:color="auto"/>
              </w:divBdr>
              <w:divsChild>
                <w:div w:id="2071146051">
                  <w:marLeft w:val="0"/>
                  <w:marRight w:val="1"/>
                  <w:marTop w:val="0"/>
                  <w:marBottom w:val="0"/>
                  <w:divBdr>
                    <w:top w:val="none" w:sz="0" w:space="0" w:color="auto"/>
                    <w:left w:val="none" w:sz="0" w:space="0" w:color="auto"/>
                    <w:bottom w:val="none" w:sz="0" w:space="0" w:color="auto"/>
                    <w:right w:val="none" w:sz="0" w:space="0" w:color="auto"/>
                  </w:divBdr>
                  <w:divsChild>
                    <w:div w:id="1743717610">
                      <w:marLeft w:val="0"/>
                      <w:marRight w:val="0"/>
                      <w:marTop w:val="0"/>
                      <w:marBottom w:val="0"/>
                      <w:divBdr>
                        <w:top w:val="none" w:sz="0" w:space="0" w:color="auto"/>
                        <w:left w:val="none" w:sz="0" w:space="0" w:color="auto"/>
                        <w:bottom w:val="none" w:sz="0" w:space="0" w:color="auto"/>
                        <w:right w:val="none" w:sz="0" w:space="0" w:color="auto"/>
                      </w:divBdr>
                      <w:divsChild>
                        <w:div w:id="1395154269">
                          <w:marLeft w:val="0"/>
                          <w:marRight w:val="0"/>
                          <w:marTop w:val="0"/>
                          <w:marBottom w:val="0"/>
                          <w:divBdr>
                            <w:top w:val="none" w:sz="0" w:space="0" w:color="auto"/>
                            <w:left w:val="none" w:sz="0" w:space="0" w:color="auto"/>
                            <w:bottom w:val="none" w:sz="0" w:space="0" w:color="auto"/>
                            <w:right w:val="none" w:sz="0" w:space="0" w:color="auto"/>
                          </w:divBdr>
                          <w:divsChild>
                            <w:div w:id="623584124">
                              <w:marLeft w:val="0"/>
                              <w:marRight w:val="0"/>
                              <w:marTop w:val="120"/>
                              <w:marBottom w:val="360"/>
                              <w:divBdr>
                                <w:top w:val="none" w:sz="0" w:space="0" w:color="auto"/>
                                <w:left w:val="none" w:sz="0" w:space="0" w:color="auto"/>
                                <w:bottom w:val="none" w:sz="0" w:space="0" w:color="auto"/>
                                <w:right w:val="none" w:sz="0" w:space="0" w:color="auto"/>
                              </w:divBdr>
                              <w:divsChild>
                                <w:div w:id="1192035897">
                                  <w:marLeft w:val="0"/>
                                  <w:marRight w:val="0"/>
                                  <w:marTop w:val="0"/>
                                  <w:marBottom w:val="0"/>
                                  <w:divBdr>
                                    <w:top w:val="none" w:sz="0" w:space="0" w:color="auto"/>
                                    <w:left w:val="none" w:sz="0" w:space="0" w:color="auto"/>
                                    <w:bottom w:val="none" w:sz="0" w:space="0" w:color="auto"/>
                                    <w:right w:val="none" w:sz="0" w:space="0" w:color="auto"/>
                                  </w:divBdr>
                                </w:div>
                                <w:div w:id="14350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637572">
      <w:bodyDiv w:val="1"/>
      <w:marLeft w:val="0"/>
      <w:marRight w:val="0"/>
      <w:marTop w:val="0"/>
      <w:marBottom w:val="0"/>
      <w:divBdr>
        <w:top w:val="none" w:sz="0" w:space="0" w:color="auto"/>
        <w:left w:val="none" w:sz="0" w:space="0" w:color="auto"/>
        <w:bottom w:val="none" w:sz="0" w:space="0" w:color="auto"/>
        <w:right w:val="none" w:sz="0" w:space="0" w:color="auto"/>
      </w:divBdr>
      <w:divsChild>
        <w:div w:id="1901555345">
          <w:marLeft w:val="0"/>
          <w:marRight w:val="1"/>
          <w:marTop w:val="0"/>
          <w:marBottom w:val="0"/>
          <w:divBdr>
            <w:top w:val="none" w:sz="0" w:space="0" w:color="auto"/>
            <w:left w:val="none" w:sz="0" w:space="0" w:color="auto"/>
            <w:bottom w:val="none" w:sz="0" w:space="0" w:color="auto"/>
            <w:right w:val="none" w:sz="0" w:space="0" w:color="auto"/>
          </w:divBdr>
          <w:divsChild>
            <w:div w:id="1118529576">
              <w:marLeft w:val="0"/>
              <w:marRight w:val="0"/>
              <w:marTop w:val="0"/>
              <w:marBottom w:val="0"/>
              <w:divBdr>
                <w:top w:val="none" w:sz="0" w:space="0" w:color="auto"/>
                <w:left w:val="none" w:sz="0" w:space="0" w:color="auto"/>
                <w:bottom w:val="none" w:sz="0" w:space="0" w:color="auto"/>
                <w:right w:val="none" w:sz="0" w:space="0" w:color="auto"/>
              </w:divBdr>
              <w:divsChild>
                <w:div w:id="600260497">
                  <w:marLeft w:val="0"/>
                  <w:marRight w:val="1"/>
                  <w:marTop w:val="0"/>
                  <w:marBottom w:val="0"/>
                  <w:divBdr>
                    <w:top w:val="none" w:sz="0" w:space="0" w:color="auto"/>
                    <w:left w:val="none" w:sz="0" w:space="0" w:color="auto"/>
                    <w:bottom w:val="none" w:sz="0" w:space="0" w:color="auto"/>
                    <w:right w:val="none" w:sz="0" w:space="0" w:color="auto"/>
                  </w:divBdr>
                  <w:divsChild>
                    <w:div w:id="636300802">
                      <w:marLeft w:val="0"/>
                      <w:marRight w:val="0"/>
                      <w:marTop w:val="0"/>
                      <w:marBottom w:val="0"/>
                      <w:divBdr>
                        <w:top w:val="none" w:sz="0" w:space="0" w:color="auto"/>
                        <w:left w:val="none" w:sz="0" w:space="0" w:color="auto"/>
                        <w:bottom w:val="none" w:sz="0" w:space="0" w:color="auto"/>
                        <w:right w:val="none" w:sz="0" w:space="0" w:color="auto"/>
                      </w:divBdr>
                      <w:divsChild>
                        <w:div w:id="941765233">
                          <w:marLeft w:val="0"/>
                          <w:marRight w:val="0"/>
                          <w:marTop w:val="0"/>
                          <w:marBottom w:val="0"/>
                          <w:divBdr>
                            <w:top w:val="none" w:sz="0" w:space="0" w:color="auto"/>
                            <w:left w:val="none" w:sz="0" w:space="0" w:color="auto"/>
                            <w:bottom w:val="none" w:sz="0" w:space="0" w:color="auto"/>
                            <w:right w:val="none" w:sz="0" w:space="0" w:color="auto"/>
                          </w:divBdr>
                          <w:divsChild>
                            <w:div w:id="2047752584">
                              <w:marLeft w:val="0"/>
                              <w:marRight w:val="0"/>
                              <w:marTop w:val="120"/>
                              <w:marBottom w:val="360"/>
                              <w:divBdr>
                                <w:top w:val="none" w:sz="0" w:space="0" w:color="auto"/>
                                <w:left w:val="none" w:sz="0" w:space="0" w:color="auto"/>
                                <w:bottom w:val="none" w:sz="0" w:space="0" w:color="auto"/>
                                <w:right w:val="none" w:sz="0" w:space="0" w:color="auto"/>
                              </w:divBdr>
                              <w:divsChild>
                                <w:div w:id="1443257511">
                                  <w:marLeft w:val="0"/>
                                  <w:marRight w:val="0"/>
                                  <w:marTop w:val="0"/>
                                  <w:marBottom w:val="0"/>
                                  <w:divBdr>
                                    <w:top w:val="none" w:sz="0" w:space="0" w:color="auto"/>
                                    <w:left w:val="none" w:sz="0" w:space="0" w:color="auto"/>
                                    <w:bottom w:val="none" w:sz="0" w:space="0" w:color="auto"/>
                                    <w:right w:val="none" w:sz="0" w:space="0" w:color="auto"/>
                                  </w:divBdr>
                                </w:div>
                                <w:div w:id="5028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133739">
      <w:bodyDiv w:val="1"/>
      <w:marLeft w:val="0"/>
      <w:marRight w:val="0"/>
      <w:marTop w:val="0"/>
      <w:marBottom w:val="0"/>
      <w:divBdr>
        <w:top w:val="none" w:sz="0" w:space="0" w:color="auto"/>
        <w:left w:val="none" w:sz="0" w:space="0" w:color="auto"/>
        <w:bottom w:val="none" w:sz="0" w:space="0" w:color="auto"/>
        <w:right w:val="none" w:sz="0" w:space="0" w:color="auto"/>
      </w:divBdr>
      <w:divsChild>
        <w:div w:id="1825586673">
          <w:marLeft w:val="0"/>
          <w:marRight w:val="1"/>
          <w:marTop w:val="0"/>
          <w:marBottom w:val="0"/>
          <w:divBdr>
            <w:top w:val="none" w:sz="0" w:space="0" w:color="auto"/>
            <w:left w:val="none" w:sz="0" w:space="0" w:color="auto"/>
            <w:bottom w:val="none" w:sz="0" w:space="0" w:color="auto"/>
            <w:right w:val="none" w:sz="0" w:space="0" w:color="auto"/>
          </w:divBdr>
          <w:divsChild>
            <w:div w:id="1034386347">
              <w:marLeft w:val="0"/>
              <w:marRight w:val="0"/>
              <w:marTop w:val="0"/>
              <w:marBottom w:val="0"/>
              <w:divBdr>
                <w:top w:val="none" w:sz="0" w:space="0" w:color="auto"/>
                <w:left w:val="none" w:sz="0" w:space="0" w:color="auto"/>
                <w:bottom w:val="none" w:sz="0" w:space="0" w:color="auto"/>
                <w:right w:val="none" w:sz="0" w:space="0" w:color="auto"/>
              </w:divBdr>
              <w:divsChild>
                <w:div w:id="973950546">
                  <w:marLeft w:val="0"/>
                  <w:marRight w:val="1"/>
                  <w:marTop w:val="0"/>
                  <w:marBottom w:val="0"/>
                  <w:divBdr>
                    <w:top w:val="none" w:sz="0" w:space="0" w:color="auto"/>
                    <w:left w:val="none" w:sz="0" w:space="0" w:color="auto"/>
                    <w:bottom w:val="none" w:sz="0" w:space="0" w:color="auto"/>
                    <w:right w:val="none" w:sz="0" w:space="0" w:color="auto"/>
                  </w:divBdr>
                  <w:divsChild>
                    <w:div w:id="859927728">
                      <w:marLeft w:val="0"/>
                      <w:marRight w:val="0"/>
                      <w:marTop w:val="0"/>
                      <w:marBottom w:val="0"/>
                      <w:divBdr>
                        <w:top w:val="none" w:sz="0" w:space="0" w:color="auto"/>
                        <w:left w:val="none" w:sz="0" w:space="0" w:color="auto"/>
                        <w:bottom w:val="none" w:sz="0" w:space="0" w:color="auto"/>
                        <w:right w:val="none" w:sz="0" w:space="0" w:color="auto"/>
                      </w:divBdr>
                      <w:divsChild>
                        <w:div w:id="2003657082">
                          <w:marLeft w:val="0"/>
                          <w:marRight w:val="0"/>
                          <w:marTop w:val="0"/>
                          <w:marBottom w:val="0"/>
                          <w:divBdr>
                            <w:top w:val="none" w:sz="0" w:space="0" w:color="auto"/>
                            <w:left w:val="none" w:sz="0" w:space="0" w:color="auto"/>
                            <w:bottom w:val="none" w:sz="0" w:space="0" w:color="auto"/>
                            <w:right w:val="none" w:sz="0" w:space="0" w:color="auto"/>
                          </w:divBdr>
                          <w:divsChild>
                            <w:div w:id="809054248">
                              <w:marLeft w:val="0"/>
                              <w:marRight w:val="0"/>
                              <w:marTop w:val="120"/>
                              <w:marBottom w:val="360"/>
                              <w:divBdr>
                                <w:top w:val="none" w:sz="0" w:space="0" w:color="auto"/>
                                <w:left w:val="none" w:sz="0" w:space="0" w:color="auto"/>
                                <w:bottom w:val="none" w:sz="0" w:space="0" w:color="auto"/>
                                <w:right w:val="none" w:sz="0" w:space="0" w:color="auto"/>
                              </w:divBdr>
                              <w:divsChild>
                                <w:div w:id="843010344">
                                  <w:marLeft w:val="0"/>
                                  <w:marRight w:val="0"/>
                                  <w:marTop w:val="0"/>
                                  <w:marBottom w:val="0"/>
                                  <w:divBdr>
                                    <w:top w:val="none" w:sz="0" w:space="0" w:color="auto"/>
                                    <w:left w:val="none" w:sz="0" w:space="0" w:color="auto"/>
                                    <w:bottom w:val="none" w:sz="0" w:space="0" w:color="auto"/>
                                    <w:right w:val="none" w:sz="0" w:space="0" w:color="auto"/>
                                  </w:divBdr>
                                </w:div>
                                <w:div w:id="676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054124">
      <w:bodyDiv w:val="1"/>
      <w:marLeft w:val="0"/>
      <w:marRight w:val="0"/>
      <w:marTop w:val="0"/>
      <w:marBottom w:val="0"/>
      <w:divBdr>
        <w:top w:val="none" w:sz="0" w:space="0" w:color="auto"/>
        <w:left w:val="none" w:sz="0" w:space="0" w:color="auto"/>
        <w:bottom w:val="none" w:sz="0" w:space="0" w:color="auto"/>
        <w:right w:val="none" w:sz="0" w:space="0" w:color="auto"/>
      </w:divBdr>
    </w:div>
    <w:div w:id="2097479808">
      <w:bodyDiv w:val="1"/>
      <w:marLeft w:val="0"/>
      <w:marRight w:val="0"/>
      <w:marTop w:val="0"/>
      <w:marBottom w:val="0"/>
      <w:divBdr>
        <w:top w:val="none" w:sz="0" w:space="0" w:color="auto"/>
        <w:left w:val="none" w:sz="0" w:space="0" w:color="auto"/>
        <w:bottom w:val="none" w:sz="0" w:space="0" w:color="auto"/>
        <w:right w:val="none" w:sz="0" w:space="0" w:color="auto"/>
      </w:divBdr>
    </w:div>
    <w:div w:id="2130781609">
      <w:bodyDiv w:val="1"/>
      <w:marLeft w:val="0"/>
      <w:marRight w:val="0"/>
      <w:marTop w:val="0"/>
      <w:marBottom w:val="0"/>
      <w:divBdr>
        <w:top w:val="none" w:sz="0" w:space="0" w:color="auto"/>
        <w:left w:val="none" w:sz="0" w:space="0" w:color="auto"/>
        <w:bottom w:val="none" w:sz="0" w:space="0" w:color="auto"/>
        <w:right w:val="none" w:sz="0" w:space="0" w:color="auto"/>
      </w:divBdr>
      <w:divsChild>
        <w:div w:id="1564220179">
          <w:marLeft w:val="0"/>
          <w:marRight w:val="0"/>
          <w:marTop w:val="0"/>
          <w:marBottom w:val="0"/>
          <w:divBdr>
            <w:top w:val="none" w:sz="0" w:space="0" w:color="auto"/>
            <w:left w:val="none" w:sz="0" w:space="0" w:color="auto"/>
            <w:bottom w:val="none" w:sz="0" w:space="0" w:color="auto"/>
            <w:right w:val="none" w:sz="0" w:space="0" w:color="auto"/>
          </w:divBdr>
          <w:divsChild>
            <w:div w:id="1307934009">
              <w:marLeft w:val="0"/>
              <w:marRight w:val="0"/>
              <w:marTop w:val="0"/>
              <w:marBottom w:val="0"/>
              <w:divBdr>
                <w:top w:val="none" w:sz="0" w:space="0" w:color="auto"/>
                <w:left w:val="none" w:sz="0" w:space="0" w:color="auto"/>
                <w:bottom w:val="none" w:sz="0" w:space="0" w:color="auto"/>
                <w:right w:val="none" w:sz="0" w:space="0" w:color="auto"/>
              </w:divBdr>
              <w:divsChild>
                <w:div w:id="291910583">
                  <w:marLeft w:val="0"/>
                  <w:marRight w:val="0"/>
                  <w:marTop w:val="0"/>
                  <w:marBottom w:val="0"/>
                  <w:divBdr>
                    <w:top w:val="none" w:sz="0" w:space="0" w:color="auto"/>
                    <w:left w:val="none" w:sz="0" w:space="0" w:color="auto"/>
                    <w:bottom w:val="none" w:sz="0" w:space="0" w:color="auto"/>
                    <w:right w:val="none" w:sz="0" w:space="0" w:color="auto"/>
                  </w:divBdr>
                  <w:divsChild>
                    <w:div w:id="1690108605">
                      <w:marLeft w:val="0"/>
                      <w:marRight w:val="0"/>
                      <w:marTop w:val="0"/>
                      <w:marBottom w:val="0"/>
                      <w:divBdr>
                        <w:top w:val="none" w:sz="0" w:space="0" w:color="auto"/>
                        <w:left w:val="none" w:sz="0" w:space="0" w:color="auto"/>
                        <w:bottom w:val="none" w:sz="0" w:space="0" w:color="auto"/>
                        <w:right w:val="none" w:sz="0" w:space="0" w:color="auto"/>
                      </w:divBdr>
                      <w:divsChild>
                        <w:div w:id="1786659225">
                          <w:marLeft w:val="0"/>
                          <w:marRight w:val="0"/>
                          <w:marTop w:val="0"/>
                          <w:marBottom w:val="0"/>
                          <w:divBdr>
                            <w:top w:val="none" w:sz="0" w:space="0" w:color="auto"/>
                            <w:left w:val="none" w:sz="0" w:space="0" w:color="auto"/>
                            <w:bottom w:val="none" w:sz="0" w:space="0" w:color="auto"/>
                            <w:right w:val="none" w:sz="0" w:space="0" w:color="auto"/>
                          </w:divBdr>
                          <w:divsChild>
                            <w:div w:id="1584677230">
                              <w:marLeft w:val="0"/>
                              <w:marRight w:val="0"/>
                              <w:marTop w:val="0"/>
                              <w:marBottom w:val="0"/>
                              <w:divBdr>
                                <w:top w:val="none" w:sz="0" w:space="0" w:color="auto"/>
                                <w:left w:val="none" w:sz="0" w:space="0" w:color="auto"/>
                                <w:bottom w:val="none" w:sz="0" w:space="0" w:color="auto"/>
                                <w:right w:val="none" w:sz="0" w:space="0" w:color="auto"/>
                              </w:divBdr>
                              <w:divsChild>
                                <w:div w:id="1965651273">
                                  <w:marLeft w:val="0"/>
                                  <w:marRight w:val="0"/>
                                  <w:marTop w:val="0"/>
                                  <w:marBottom w:val="0"/>
                                  <w:divBdr>
                                    <w:top w:val="none" w:sz="0" w:space="0" w:color="auto"/>
                                    <w:left w:val="none" w:sz="0" w:space="0" w:color="auto"/>
                                    <w:bottom w:val="none" w:sz="0" w:space="0" w:color="auto"/>
                                    <w:right w:val="none" w:sz="0" w:space="0" w:color="auto"/>
                                  </w:divBdr>
                                  <w:divsChild>
                                    <w:div w:id="965501272">
                                      <w:marLeft w:val="0"/>
                                      <w:marRight w:val="0"/>
                                      <w:marTop w:val="0"/>
                                      <w:marBottom w:val="0"/>
                                      <w:divBdr>
                                        <w:top w:val="none" w:sz="0" w:space="0" w:color="auto"/>
                                        <w:left w:val="none" w:sz="0" w:space="0" w:color="auto"/>
                                        <w:bottom w:val="none" w:sz="0" w:space="0" w:color="auto"/>
                                        <w:right w:val="none" w:sz="0" w:space="0" w:color="auto"/>
                                      </w:divBdr>
                                      <w:divsChild>
                                        <w:div w:id="798113282">
                                          <w:marLeft w:val="0"/>
                                          <w:marRight w:val="0"/>
                                          <w:marTop w:val="0"/>
                                          <w:marBottom w:val="0"/>
                                          <w:divBdr>
                                            <w:top w:val="none" w:sz="0" w:space="0" w:color="auto"/>
                                            <w:left w:val="none" w:sz="0" w:space="0" w:color="auto"/>
                                            <w:bottom w:val="none" w:sz="0" w:space="0" w:color="auto"/>
                                            <w:right w:val="none" w:sz="0" w:space="0" w:color="auto"/>
                                          </w:divBdr>
                                          <w:divsChild>
                                            <w:div w:id="94136131">
                                              <w:marLeft w:val="0"/>
                                              <w:marRight w:val="0"/>
                                              <w:marTop w:val="0"/>
                                              <w:marBottom w:val="0"/>
                                              <w:divBdr>
                                                <w:top w:val="none" w:sz="0" w:space="0" w:color="auto"/>
                                                <w:left w:val="none" w:sz="0" w:space="0" w:color="auto"/>
                                                <w:bottom w:val="none" w:sz="0" w:space="0" w:color="auto"/>
                                                <w:right w:val="none" w:sz="0" w:space="0" w:color="auto"/>
                                              </w:divBdr>
                                              <w:divsChild>
                                                <w:div w:id="178349255">
                                                  <w:marLeft w:val="0"/>
                                                  <w:marRight w:val="0"/>
                                                  <w:marTop w:val="0"/>
                                                  <w:marBottom w:val="0"/>
                                                  <w:divBdr>
                                                    <w:top w:val="none" w:sz="0" w:space="0" w:color="auto"/>
                                                    <w:left w:val="none" w:sz="0" w:space="0" w:color="auto"/>
                                                    <w:bottom w:val="none" w:sz="0" w:space="0" w:color="auto"/>
                                                    <w:right w:val="none" w:sz="0" w:space="0" w:color="auto"/>
                                                  </w:divBdr>
                                                  <w:divsChild>
                                                    <w:div w:id="1899048480">
                                                      <w:marLeft w:val="0"/>
                                                      <w:marRight w:val="0"/>
                                                      <w:marTop w:val="0"/>
                                                      <w:marBottom w:val="0"/>
                                                      <w:divBdr>
                                                        <w:top w:val="none" w:sz="0" w:space="0" w:color="auto"/>
                                                        <w:left w:val="none" w:sz="0" w:space="0" w:color="auto"/>
                                                        <w:bottom w:val="none" w:sz="0" w:space="0" w:color="auto"/>
                                                        <w:right w:val="none" w:sz="0" w:space="0" w:color="auto"/>
                                                      </w:divBdr>
                                                      <w:divsChild>
                                                        <w:div w:id="1525172717">
                                                          <w:marLeft w:val="0"/>
                                                          <w:marRight w:val="0"/>
                                                          <w:marTop w:val="0"/>
                                                          <w:marBottom w:val="0"/>
                                                          <w:divBdr>
                                                            <w:top w:val="none" w:sz="0" w:space="0" w:color="auto"/>
                                                            <w:left w:val="none" w:sz="0" w:space="0" w:color="auto"/>
                                                            <w:bottom w:val="none" w:sz="0" w:space="0" w:color="auto"/>
                                                            <w:right w:val="none" w:sz="0" w:space="0" w:color="auto"/>
                                                          </w:divBdr>
                                                          <w:divsChild>
                                                            <w:div w:id="484203714">
                                                              <w:marLeft w:val="0"/>
                                                              <w:marRight w:val="0"/>
                                                              <w:marTop w:val="0"/>
                                                              <w:marBottom w:val="0"/>
                                                              <w:divBdr>
                                                                <w:top w:val="none" w:sz="0" w:space="0" w:color="auto"/>
                                                                <w:left w:val="none" w:sz="0" w:space="0" w:color="auto"/>
                                                                <w:bottom w:val="none" w:sz="0" w:space="0" w:color="auto"/>
                                                                <w:right w:val="none" w:sz="0" w:space="0" w:color="auto"/>
                                                              </w:divBdr>
                                                              <w:divsChild>
                                                                <w:div w:id="608438534">
                                                                  <w:marLeft w:val="0"/>
                                                                  <w:marRight w:val="0"/>
                                                                  <w:marTop w:val="0"/>
                                                                  <w:marBottom w:val="0"/>
                                                                  <w:divBdr>
                                                                    <w:top w:val="none" w:sz="0" w:space="0" w:color="auto"/>
                                                                    <w:left w:val="none" w:sz="0" w:space="0" w:color="auto"/>
                                                                    <w:bottom w:val="none" w:sz="0" w:space="0" w:color="auto"/>
                                                                    <w:right w:val="none" w:sz="0" w:space="0" w:color="auto"/>
                                                                  </w:divBdr>
                                                                  <w:divsChild>
                                                                    <w:div w:id="164712982">
                                                                      <w:marLeft w:val="0"/>
                                                                      <w:marRight w:val="0"/>
                                                                      <w:marTop w:val="0"/>
                                                                      <w:marBottom w:val="0"/>
                                                                      <w:divBdr>
                                                                        <w:top w:val="none" w:sz="0" w:space="0" w:color="auto"/>
                                                                        <w:left w:val="none" w:sz="0" w:space="0" w:color="auto"/>
                                                                        <w:bottom w:val="none" w:sz="0" w:space="0" w:color="auto"/>
                                                                        <w:right w:val="none" w:sz="0" w:space="0" w:color="auto"/>
                                                                      </w:divBdr>
                                                                      <w:divsChild>
                                                                        <w:div w:id="2034921194">
                                                                          <w:marLeft w:val="0"/>
                                                                          <w:marRight w:val="0"/>
                                                                          <w:marTop w:val="0"/>
                                                                          <w:marBottom w:val="0"/>
                                                                          <w:divBdr>
                                                                            <w:top w:val="none" w:sz="0" w:space="0" w:color="auto"/>
                                                                            <w:left w:val="none" w:sz="0" w:space="0" w:color="auto"/>
                                                                            <w:bottom w:val="none" w:sz="0" w:space="0" w:color="auto"/>
                                                                            <w:right w:val="none" w:sz="0" w:space="0" w:color="auto"/>
                                                                          </w:divBdr>
                                                                          <w:divsChild>
                                                                            <w:div w:id="2083989600">
                                                                              <w:marLeft w:val="0"/>
                                                                              <w:marRight w:val="0"/>
                                                                              <w:marTop w:val="0"/>
                                                                              <w:marBottom w:val="0"/>
                                                                              <w:divBdr>
                                                                                <w:top w:val="none" w:sz="0" w:space="0" w:color="auto"/>
                                                                                <w:left w:val="none" w:sz="0" w:space="0" w:color="auto"/>
                                                                                <w:bottom w:val="none" w:sz="0" w:space="0" w:color="auto"/>
                                                                                <w:right w:val="none" w:sz="0" w:space="0" w:color="auto"/>
                                                                              </w:divBdr>
                                                                              <w:divsChild>
                                                                                <w:div w:id="1284918164">
                                                                                  <w:marLeft w:val="0"/>
                                                                                  <w:marRight w:val="0"/>
                                                                                  <w:marTop w:val="0"/>
                                                                                  <w:marBottom w:val="0"/>
                                                                                  <w:divBdr>
                                                                                    <w:top w:val="none" w:sz="0" w:space="0" w:color="auto"/>
                                                                                    <w:left w:val="none" w:sz="0" w:space="0" w:color="auto"/>
                                                                                    <w:bottom w:val="none" w:sz="0" w:space="0" w:color="auto"/>
                                                                                    <w:right w:val="none" w:sz="0" w:space="0" w:color="auto"/>
                                                                                  </w:divBdr>
                                                                                  <w:divsChild>
                                                                                    <w:div w:id="1315333968">
                                                                                      <w:marLeft w:val="0"/>
                                                                                      <w:marRight w:val="0"/>
                                                                                      <w:marTop w:val="0"/>
                                                                                      <w:marBottom w:val="0"/>
                                                                                      <w:divBdr>
                                                                                        <w:top w:val="none" w:sz="0" w:space="0" w:color="auto"/>
                                                                                        <w:left w:val="none" w:sz="0" w:space="0" w:color="auto"/>
                                                                                        <w:bottom w:val="none" w:sz="0" w:space="0" w:color="auto"/>
                                                                                        <w:right w:val="none" w:sz="0" w:space="0" w:color="auto"/>
                                                                                      </w:divBdr>
                                                                                      <w:divsChild>
                                                                                        <w:div w:id="751127614">
                                                                                          <w:marLeft w:val="0"/>
                                                                                          <w:marRight w:val="0"/>
                                                                                          <w:marTop w:val="0"/>
                                                                                          <w:marBottom w:val="0"/>
                                                                                          <w:divBdr>
                                                                                            <w:top w:val="none" w:sz="0" w:space="0" w:color="auto"/>
                                                                                            <w:left w:val="none" w:sz="0" w:space="0" w:color="auto"/>
                                                                                            <w:bottom w:val="none" w:sz="0" w:space="0" w:color="auto"/>
                                                                                            <w:right w:val="none" w:sz="0" w:space="0" w:color="auto"/>
                                                                                          </w:divBdr>
                                                                                          <w:divsChild>
                                                                                            <w:div w:id="2020934974">
                                                                                              <w:marLeft w:val="0"/>
                                                                                              <w:marRight w:val="0"/>
                                                                                              <w:marTop w:val="0"/>
                                                                                              <w:marBottom w:val="0"/>
                                                                                              <w:divBdr>
                                                                                                <w:top w:val="none" w:sz="0" w:space="0" w:color="auto"/>
                                                                                                <w:left w:val="none" w:sz="0" w:space="0" w:color="auto"/>
                                                                                                <w:bottom w:val="none" w:sz="0" w:space="0" w:color="auto"/>
                                                                                                <w:right w:val="none" w:sz="0" w:space="0" w:color="auto"/>
                                                                                              </w:divBdr>
                                                                                              <w:divsChild>
                                                                                                <w:div w:id="918368334">
                                                                                                  <w:marLeft w:val="0"/>
                                                                                                  <w:marRight w:val="0"/>
                                                                                                  <w:marTop w:val="0"/>
                                                                                                  <w:marBottom w:val="0"/>
                                                                                                  <w:divBdr>
                                                                                                    <w:top w:val="none" w:sz="0" w:space="0" w:color="auto"/>
                                                                                                    <w:left w:val="none" w:sz="0" w:space="0" w:color="auto"/>
                                                                                                    <w:bottom w:val="none" w:sz="0" w:space="0" w:color="auto"/>
                                                                                                    <w:right w:val="none" w:sz="0" w:space="0" w:color="auto"/>
                                                                                                  </w:divBdr>
                                                                                                  <w:divsChild>
                                                                                                    <w:div w:id="1297953045">
                                                                                                      <w:marLeft w:val="0"/>
                                                                                                      <w:marRight w:val="0"/>
                                                                                                      <w:marTop w:val="0"/>
                                                                                                      <w:marBottom w:val="0"/>
                                                                                                      <w:divBdr>
                                                                                                        <w:top w:val="none" w:sz="0" w:space="0" w:color="auto"/>
                                                                                                        <w:left w:val="none" w:sz="0" w:space="0" w:color="auto"/>
                                                                                                        <w:bottom w:val="none" w:sz="0" w:space="0" w:color="auto"/>
                                                                                                        <w:right w:val="none" w:sz="0" w:space="0" w:color="auto"/>
                                                                                                      </w:divBdr>
                                                                                                      <w:divsChild>
                                                                                                        <w:div w:id="1871604353">
                                                                                                          <w:marLeft w:val="0"/>
                                                                                                          <w:marRight w:val="0"/>
                                                                                                          <w:marTop w:val="0"/>
                                                                                                          <w:marBottom w:val="0"/>
                                                                                                          <w:divBdr>
                                                                                                            <w:top w:val="none" w:sz="0" w:space="0" w:color="auto"/>
                                                                                                            <w:left w:val="none" w:sz="0" w:space="0" w:color="auto"/>
                                                                                                            <w:bottom w:val="none" w:sz="0" w:space="0" w:color="auto"/>
                                                                                                            <w:right w:val="none" w:sz="0" w:space="0" w:color="auto"/>
                                                                                                          </w:divBdr>
                                                                                                          <w:divsChild>
                                                                                                            <w:div w:id="843671780">
                                                                                                              <w:marLeft w:val="0"/>
                                                                                                              <w:marRight w:val="0"/>
                                                                                                              <w:marTop w:val="0"/>
                                                                                                              <w:marBottom w:val="0"/>
                                                                                                              <w:divBdr>
                                                                                                                <w:top w:val="none" w:sz="0" w:space="0" w:color="auto"/>
                                                                                                                <w:left w:val="none" w:sz="0" w:space="0" w:color="auto"/>
                                                                                                                <w:bottom w:val="none" w:sz="0" w:space="0" w:color="auto"/>
                                                                                                                <w:right w:val="none" w:sz="0" w:space="0" w:color="auto"/>
                                                                                                              </w:divBdr>
                                                                                                              <w:divsChild>
                                                                                                                <w:div w:id="1648240563">
                                                                                                                  <w:marLeft w:val="0"/>
                                                                                                                  <w:marRight w:val="0"/>
                                                                                                                  <w:marTop w:val="0"/>
                                                                                                                  <w:marBottom w:val="0"/>
                                                                                                                  <w:divBdr>
                                                                                                                    <w:top w:val="none" w:sz="0" w:space="0" w:color="auto"/>
                                                                                                                    <w:left w:val="none" w:sz="0" w:space="0" w:color="auto"/>
                                                                                                                    <w:bottom w:val="none" w:sz="0" w:space="0" w:color="auto"/>
                                                                                                                    <w:right w:val="none" w:sz="0" w:space="0" w:color="auto"/>
                                                                                                                  </w:divBdr>
                                                                                                                  <w:divsChild>
                                                                                                                    <w:div w:id="1832407583">
                                                                                                                      <w:marLeft w:val="0"/>
                                                                                                                      <w:marRight w:val="0"/>
                                                                                                                      <w:marTop w:val="0"/>
                                                                                                                      <w:marBottom w:val="0"/>
                                                                                                                      <w:divBdr>
                                                                                                                        <w:top w:val="none" w:sz="0" w:space="0" w:color="auto"/>
                                                                                                                        <w:left w:val="none" w:sz="0" w:space="0" w:color="auto"/>
                                                                                                                        <w:bottom w:val="none" w:sz="0" w:space="0" w:color="auto"/>
                                                                                                                        <w:right w:val="none" w:sz="0" w:space="0" w:color="auto"/>
                                                                                                                      </w:divBdr>
                                                                                                                      <w:divsChild>
                                                                                                                        <w:div w:id="2109541042">
                                                                                                                          <w:marLeft w:val="0"/>
                                                                                                                          <w:marRight w:val="0"/>
                                                                                                                          <w:marTop w:val="0"/>
                                                                                                                          <w:marBottom w:val="0"/>
                                                                                                                          <w:divBdr>
                                                                                                                            <w:top w:val="none" w:sz="0" w:space="0" w:color="auto"/>
                                                                                                                            <w:left w:val="none" w:sz="0" w:space="0" w:color="auto"/>
                                                                                                                            <w:bottom w:val="none" w:sz="0" w:space="0" w:color="auto"/>
                                                                                                                            <w:right w:val="none" w:sz="0" w:space="0" w:color="auto"/>
                                                                                                                          </w:divBdr>
                                                                                                                          <w:divsChild>
                                                                                                                            <w:div w:id="182523115">
                                                                                                                              <w:marLeft w:val="0"/>
                                                                                                                              <w:marRight w:val="0"/>
                                                                                                                              <w:marTop w:val="0"/>
                                                                                                                              <w:marBottom w:val="0"/>
                                                                                                                              <w:divBdr>
                                                                                                                                <w:top w:val="none" w:sz="0" w:space="0" w:color="auto"/>
                                                                                                                                <w:left w:val="none" w:sz="0" w:space="0" w:color="auto"/>
                                                                                                                                <w:bottom w:val="none" w:sz="0" w:space="0" w:color="auto"/>
                                                                                                                                <w:right w:val="none" w:sz="0" w:space="0" w:color="auto"/>
                                                                                                                              </w:divBdr>
                                                                                                                              <w:divsChild>
                                                                                                                                <w:div w:id="1215047668">
                                                                                                                                  <w:marLeft w:val="0"/>
                                                                                                                                  <w:marRight w:val="0"/>
                                                                                                                                  <w:marTop w:val="0"/>
                                                                                                                                  <w:marBottom w:val="0"/>
                                                                                                                                  <w:divBdr>
                                                                                                                                    <w:top w:val="none" w:sz="0" w:space="0" w:color="auto"/>
                                                                                                                                    <w:left w:val="none" w:sz="0" w:space="0" w:color="auto"/>
                                                                                                                                    <w:bottom w:val="none" w:sz="0" w:space="0" w:color="auto"/>
                                                                                                                                    <w:right w:val="none" w:sz="0" w:space="0" w:color="auto"/>
                                                                                                                                  </w:divBdr>
                                                                                                                                  <w:divsChild>
                                                                                                                                    <w:div w:id="1691831595">
                                                                                                                                      <w:marLeft w:val="0"/>
                                                                                                                                      <w:marRight w:val="0"/>
                                                                                                                                      <w:marTop w:val="0"/>
                                                                                                                                      <w:marBottom w:val="0"/>
                                                                                                                                      <w:divBdr>
                                                                                                                                        <w:top w:val="none" w:sz="0" w:space="0" w:color="auto"/>
                                                                                                                                        <w:left w:val="none" w:sz="0" w:space="0" w:color="auto"/>
                                                                                                                                        <w:bottom w:val="none" w:sz="0" w:space="0" w:color="auto"/>
                                                                                                                                        <w:right w:val="none" w:sz="0" w:space="0" w:color="auto"/>
                                                                                                                                      </w:divBdr>
                                                                                                                                      <w:divsChild>
                                                                                                                                        <w:div w:id="1790511527">
                                                                                                                                          <w:marLeft w:val="0"/>
                                                                                                                                          <w:marRight w:val="0"/>
                                                                                                                                          <w:marTop w:val="0"/>
                                                                                                                                          <w:marBottom w:val="0"/>
                                                                                                                                          <w:divBdr>
                                                                                                                                            <w:top w:val="none" w:sz="0" w:space="0" w:color="auto"/>
                                                                                                                                            <w:left w:val="none" w:sz="0" w:space="0" w:color="auto"/>
                                                                                                                                            <w:bottom w:val="none" w:sz="0" w:space="0" w:color="auto"/>
                                                                                                                                            <w:right w:val="none" w:sz="0" w:space="0" w:color="auto"/>
                                                                                                                                          </w:divBdr>
                                                                                                                                          <w:divsChild>
                                                                                                                                            <w:div w:id="1235043793">
                                                                                                                                              <w:marLeft w:val="0"/>
                                                                                                                                              <w:marRight w:val="0"/>
                                                                                                                                              <w:marTop w:val="0"/>
                                                                                                                                              <w:marBottom w:val="0"/>
                                                                                                                                              <w:divBdr>
                                                                                                                                                <w:top w:val="none" w:sz="0" w:space="0" w:color="auto"/>
                                                                                                                                                <w:left w:val="none" w:sz="0" w:space="0" w:color="auto"/>
                                                                                                                                                <w:bottom w:val="none" w:sz="0" w:space="0" w:color="auto"/>
                                                                                                                                                <w:right w:val="none" w:sz="0" w:space="0" w:color="auto"/>
                                                                                                                                              </w:divBdr>
                                                                                                                                              <w:divsChild>
                                                                                                                                                <w:div w:id="1256791489">
                                                                                                                                                  <w:marLeft w:val="0"/>
                                                                                                                                                  <w:marRight w:val="0"/>
                                                                                                                                                  <w:marTop w:val="0"/>
                                                                                                                                                  <w:marBottom w:val="0"/>
                                                                                                                                                  <w:divBdr>
                                                                                                                                                    <w:top w:val="none" w:sz="0" w:space="0" w:color="auto"/>
                                                                                                                                                    <w:left w:val="none" w:sz="0" w:space="0" w:color="auto"/>
                                                                                                                                                    <w:bottom w:val="none" w:sz="0" w:space="0" w:color="auto"/>
                                                                                                                                                    <w:right w:val="none" w:sz="0" w:space="0" w:color="auto"/>
                                                                                                                                                  </w:divBdr>
                                                                                                                                                  <w:divsChild>
                                                                                                                                                    <w:div w:id="991106013">
                                                                                                                                                      <w:marLeft w:val="0"/>
                                                                                                                                                      <w:marRight w:val="0"/>
                                                                                                                                                      <w:marTop w:val="0"/>
                                                                                                                                                      <w:marBottom w:val="0"/>
                                                                                                                                                      <w:divBdr>
                                                                                                                                                        <w:top w:val="none" w:sz="0" w:space="0" w:color="auto"/>
                                                                                                                                                        <w:left w:val="none" w:sz="0" w:space="0" w:color="auto"/>
                                                                                                                                                        <w:bottom w:val="none" w:sz="0" w:space="0" w:color="auto"/>
                                                                                                                                                        <w:right w:val="none" w:sz="0" w:space="0" w:color="auto"/>
                                                                                                                                                      </w:divBdr>
                                                                                                                                                      <w:divsChild>
                                                                                                                                                        <w:div w:id="1075281445">
                                                                                                                                                          <w:marLeft w:val="0"/>
                                                                                                                                                          <w:marRight w:val="0"/>
                                                                                                                                                          <w:marTop w:val="0"/>
                                                                                                                                                          <w:marBottom w:val="0"/>
                                                                                                                                                          <w:divBdr>
                                                                                                                                                            <w:top w:val="none" w:sz="0" w:space="0" w:color="auto"/>
                                                                                                                                                            <w:left w:val="none" w:sz="0" w:space="0" w:color="auto"/>
                                                                                                                                                            <w:bottom w:val="none" w:sz="0" w:space="0" w:color="auto"/>
                                                                                                                                                            <w:right w:val="none" w:sz="0" w:space="0" w:color="auto"/>
                                                                                                                                                          </w:divBdr>
                                                                                                                                                          <w:divsChild>
                                                                                                                                                            <w:div w:id="1690335317">
                                                                                                                                                              <w:marLeft w:val="0"/>
                                                                                                                                                              <w:marRight w:val="0"/>
                                                                                                                                                              <w:marTop w:val="0"/>
                                                                                                                                                              <w:marBottom w:val="0"/>
                                                                                                                                                              <w:divBdr>
                                                                                                                                                                <w:top w:val="none" w:sz="0" w:space="0" w:color="auto"/>
                                                                                                                                                                <w:left w:val="none" w:sz="0" w:space="0" w:color="auto"/>
                                                                                                                                                                <w:bottom w:val="none" w:sz="0" w:space="0" w:color="auto"/>
                                                                                                                                                                <w:right w:val="none" w:sz="0" w:space="0" w:color="auto"/>
                                                                                                                                                              </w:divBdr>
                                                                                                                                                              <w:divsChild>
                                                                                                                                                                <w:div w:id="952907314">
                                                                                                                                                                  <w:marLeft w:val="0"/>
                                                                                                                                                                  <w:marRight w:val="0"/>
                                                                                                                                                                  <w:marTop w:val="0"/>
                                                                                                                                                                  <w:marBottom w:val="0"/>
                                                                                                                                                                  <w:divBdr>
                                                                                                                                                                    <w:top w:val="none" w:sz="0" w:space="0" w:color="auto"/>
                                                                                                                                                                    <w:left w:val="none" w:sz="0" w:space="0" w:color="auto"/>
                                                                                                                                                                    <w:bottom w:val="none" w:sz="0" w:space="0" w:color="auto"/>
                                                                                                                                                                    <w:right w:val="none" w:sz="0" w:space="0" w:color="auto"/>
                                                                                                                                                                  </w:divBdr>
                                                                                                                                                                  <w:divsChild>
                                                                                                                                                                    <w:div w:id="1123773370">
                                                                                                                                                                      <w:marLeft w:val="0"/>
                                                                                                                                                                      <w:marRight w:val="0"/>
                                                                                                                                                                      <w:marTop w:val="0"/>
                                                                                                                                                                      <w:marBottom w:val="0"/>
                                                                                                                                                                      <w:divBdr>
                                                                                                                                                                        <w:top w:val="none" w:sz="0" w:space="0" w:color="auto"/>
                                                                                                                                                                        <w:left w:val="none" w:sz="0" w:space="0" w:color="auto"/>
                                                                                                                                                                        <w:bottom w:val="none" w:sz="0" w:space="0" w:color="auto"/>
                                                                                                                                                                        <w:right w:val="none" w:sz="0" w:space="0" w:color="auto"/>
                                                                                                                                                                      </w:divBdr>
                                                                                                                                                                      <w:divsChild>
                                                                                                                                                                        <w:div w:id="1801531217">
                                                                                                                                                                          <w:marLeft w:val="0"/>
                                                                                                                                                                          <w:marRight w:val="0"/>
                                                                                                                                                                          <w:marTop w:val="0"/>
                                                                                                                                                                          <w:marBottom w:val="0"/>
                                                                                                                                                                          <w:divBdr>
                                                                                                                                                                            <w:top w:val="none" w:sz="0" w:space="0" w:color="auto"/>
                                                                                                                                                                            <w:left w:val="none" w:sz="0" w:space="0" w:color="auto"/>
                                                                                                                                                                            <w:bottom w:val="none" w:sz="0" w:space="0" w:color="auto"/>
                                                                                                                                                                            <w:right w:val="none" w:sz="0" w:space="0" w:color="auto"/>
                                                                                                                                                                          </w:divBdr>
                                                                                                                                                                          <w:divsChild>
                                                                                                                                                                            <w:div w:id="520507754">
                                                                                                                                                                              <w:marLeft w:val="0"/>
                                                                                                                                                                              <w:marRight w:val="0"/>
                                                                                                                                                                              <w:marTop w:val="0"/>
                                                                                                                                                                              <w:marBottom w:val="0"/>
                                                                                                                                                                              <w:divBdr>
                                                                                                                                                                                <w:top w:val="none" w:sz="0" w:space="0" w:color="auto"/>
                                                                                                                                                                                <w:left w:val="none" w:sz="0" w:space="0" w:color="auto"/>
                                                                                                                                                                                <w:bottom w:val="none" w:sz="0" w:space="0" w:color="auto"/>
                                                                                                                                                                                <w:right w:val="none" w:sz="0" w:space="0" w:color="auto"/>
                                                                                                                                                                              </w:divBdr>
                                                                                                                                                                              <w:divsChild>
                                                                                                                                                                                <w:div w:id="1791045912">
                                                                                                                                                                                  <w:marLeft w:val="0"/>
                                                                                                                                                                                  <w:marRight w:val="0"/>
                                                                                                                                                                                  <w:marTop w:val="0"/>
                                                                                                                                                                                  <w:marBottom w:val="0"/>
                                                                                                                                                                                  <w:divBdr>
                                                                                                                                                                                    <w:top w:val="none" w:sz="0" w:space="0" w:color="auto"/>
                                                                                                                                                                                    <w:left w:val="none" w:sz="0" w:space="0" w:color="auto"/>
                                                                                                                                                                                    <w:bottom w:val="none" w:sz="0" w:space="0" w:color="auto"/>
                                                                                                                                                                                    <w:right w:val="none" w:sz="0" w:space="0" w:color="auto"/>
                                                                                                                                                                                  </w:divBdr>
                                                                                                                                                                                  <w:divsChild>
                                                                                                                                                                                    <w:div w:id="1887376943">
                                                                                                                                                                                      <w:marLeft w:val="0"/>
                                                                                                                                                                                      <w:marRight w:val="0"/>
                                                                                                                                                                                      <w:marTop w:val="0"/>
                                                                                                                                                                                      <w:marBottom w:val="0"/>
                                                                                                                                                                                      <w:divBdr>
                                                                                                                                                                                        <w:top w:val="none" w:sz="0" w:space="0" w:color="auto"/>
                                                                                                                                                                                        <w:left w:val="none" w:sz="0" w:space="0" w:color="auto"/>
                                                                                                                                                                                        <w:bottom w:val="none" w:sz="0" w:space="0" w:color="auto"/>
                                                                                                                                                                                        <w:right w:val="none" w:sz="0" w:space="0" w:color="auto"/>
                                                                                                                                                                                      </w:divBdr>
                                                                                                                                                                                      <w:divsChild>
                                                                                                                                                                                        <w:div w:id="84036940">
                                                                                                                                                                                          <w:marLeft w:val="0"/>
                                                                                                                                                                                          <w:marRight w:val="0"/>
                                                                                                                                                                                          <w:marTop w:val="0"/>
                                                                                                                                                                                          <w:marBottom w:val="0"/>
                                                                                                                                                                                          <w:divBdr>
                                                                                                                                                                                            <w:top w:val="none" w:sz="0" w:space="0" w:color="auto"/>
                                                                                                                                                                                            <w:left w:val="none" w:sz="0" w:space="0" w:color="auto"/>
                                                                                                                                                                                            <w:bottom w:val="none" w:sz="0" w:space="0" w:color="auto"/>
                                                                                                                                                                                            <w:right w:val="none" w:sz="0" w:space="0" w:color="auto"/>
                                                                                                                                                                                          </w:divBdr>
                                                                                                                                                                                          <w:divsChild>
                                                                                                                                                                                            <w:div w:id="1780636146">
                                                                                                                                                                                              <w:marLeft w:val="0"/>
                                                                                                                                                                                              <w:marRight w:val="0"/>
                                                                                                                                                                                              <w:marTop w:val="0"/>
                                                                                                                                                                                              <w:marBottom w:val="0"/>
                                                                                                                                                                                              <w:divBdr>
                                                                                                                                                                                                <w:top w:val="none" w:sz="0" w:space="0" w:color="auto"/>
                                                                                                                                                                                                <w:left w:val="none" w:sz="0" w:space="0" w:color="auto"/>
                                                                                                                                                                                                <w:bottom w:val="none" w:sz="0" w:space="0" w:color="auto"/>
                                                                                                                                                                                                <w:right w:val="none" w:sz="0" w:space="0" w:color="auto"/>
                                                                                                                                                                                              </w:divBdr>
                                                                                                                                                                                              <w:divsChild>
                                                                                                                                                                                                <w:div w:id="1101998233">
                                                                                                                                                                                                  <w:marLeft w:val="0"/>
                                                                                                                                                                                                  <w:marRight w:val="0"/>
                                                                                                                                                                                                  <w:marTop w:val="0"/>
                                                                                                                                                                                                  <w:marBottom w:val="0"/>
                                                                                                                                                                                                  <w:divBdr>
                                                                                                                                                                                                    <w:top w:val="none" w:sz="0" w:space="0" w:color="auto"/>
                                                                                                                                                                                                    <w:left w:val="none" w:sz="0" w:space="0" w:color="auto"/>
                                                                                                                                                                                                    <w:bottom w:val="none" w:sz="0" w:space="0" w:color="auto"/>
                                                                                                                                                                                                    <w:right w:val="none" w:sz="0" w:space="0" w:color="auto"/>
                                                                                                                                                                                                  </w:divBdr>
                                                                                                                                                                                                  <w:divsChild>
                                                                                                                                                                                                    <w:div w:id="685326995">
                                                                                                                                                                                                      <w:marLeft w:val="0"/>
                                                                                                                                                                                                      <w:marRight w:val="0"/>
                                                                                                                                                                                                      <w:marTop w:val="0"/>
                                                                                                                                                                                                      <w:marBottom w:val="0"/>
                                                                                                                                                                                                      <w:divBdr>
                                                                                                                                                                                                        <w:top w:val="none" w:sz="0" w:space="0" w:color="auto"/>
                                                                                                                                                                                                        <w:left w:val="none" w:sz="0" w:space="0" w:color="auto"/>
                                                                                                                                                                                                        <w:bottom w:val="none" w:sz="0" w:space="0" w:color="auto"/>
                                                                                                                                                                                                        <w:right w:val="none" w:sz="0" w:space="0" w:color="auto"/>
                                                                                                                                                                                                      </w:divBdr>
                                                                                                                                                                                                      <w:divsChild>
                                                                                                                                                                                                        <w:div w:id="1914000405">
                                                                                                                                                                                                          <w:marLeft w:val="0"/>
                                                                                                                                                                                                          <w:marRight w:val="0"/>
                                                                                                                                                                                                          <w:marTop w:val="0"/>
                                                                                                                                                                                                          <w:marBottom w:val="0"/>
                                                                                                                                                                                                          <w:divBdr>
                                                                                                                                                                                                            <w:top w:val="none" w:sz="0" w:space="0" w:color="auto"/>
                                                                                                                                                                                                            <w:left w:val="none" w:sz="0" w:space="0" w:color="auto"/>
                                                                                                                                                                                                            <w:bottom w:val="none" w:sz="0" w:space="0" w:color="auto"/>
                                                                                                                                                                                                            <w:right w:val="none" w:sz="0" w:space="0" w:color="auto"/>
                                                                                                                                                                                                          </w:divBdr>
                                                                                                                                                                                                          <w:divsChild>
                                                                                                                                                                                                            <w:div w:id="540434340">
                                                                                                                                                                                                              <w:marLeft w:val="0"/>
                                                                                                                                                                                                              <w:marRight w:val="0"/>
                                                                                                                                                                                                              <w:marTop w:val="0"/>
                                                                                                                                                                                                              <w:marBottom w:val="0"/>
                                                                                                                                                                                                              <w:divBdr>
                                                                                                                                                                                                                <w:top w:val="none" w:sz="0" w:space="0" w:color="auto"/>
                                                                                                                                                                                                                <w:left w:val="none" w:sz="0" w:space="0" w:color="auto"/>
                                                                                                                                                                                                                <w:bottom w:val="none" w:sz="0" w:space="0" w:color="auto"/>
                                                                                                                                                                                                                <w:right w:val="none" w:sz="0" w:space="0" w:color="auto"/>
                                                                                                                                                                                                              </w:divBdr>
                                                                                                                                                                                                              <w:divsChild>
                                                                                                                                                                                                                <w:div w:id="900362245">
                                                                                                                                                                                                                  <w:marLeft w:val="0"/>
                                                                                                                                                                                                                  <w:marRight w:val="0"/>
                                                                                                                                                                                                                  <w:marTop w:val="0"/>
                                                                                                                                                                                                                  <w:marBottom w:val="0"/>
                                                                                                                                                                                                                  <w:divBdr>
                                                                                                                                                                                                                    <w:top w:val="none" w:sz="0" w:space="0" w:color="auto"/>
                                                                                                                                                                                                                    <w:left w:val="none" w:sz="0" w:space="0" w:color="auto"/>
                                                                                                                                                                                                                    <w:bottom w:val="none" w:sz="0" w:space="0" w:color="auto"/>
                                                                                                                                                                                                                    <w:right w:val="none" w:sz="0" w:space="0" w:color="auto"/>
                                                                                                                                                                                                                  </w:divBdr>
                                                                                                                                                                                                                  <w:divsChild>
                                                                                                                                                                                                                    <w:div w:id="1608191777">
                                                                                                                                                                                                                      <w:marLeft w:val="0"/>
                                                                                                                                                                                                                      <w:marRight w:val="0"/>
                                                                                                                                                                                                                      <w:marTop w:val="0"/>
                                                                                                                                                                                                                      <w:marBottom w:val="0"/>
                                                                                                                                                                                                                      <w:divBdr>
                                                                                                                                                                                                                        <w:top w:val="none" w:sz="0" w:space="0" w:color="auto"/>
                                                                                                                                                                                                                        <w:left w:val="none" w:sz="0" w:space="0" w:color="auto"/>
                                                                                                                                                                                                                        <w:bottom w:val="none" w:sz="0" w:space="0" w:color="auto"/>
                                                                                                                                                                                                                        <w:right w:val="none" w:sz="0" w:space="0" w:color="auto"/>
                                                                                                                                                                                                                      </w:divBdr>
                                                                                                                                                                                                                      <w:divsChild>
                                                                                                                                                                                                                        <w:div w:id="661735871">
                                                                                                                                                                                                                          <w:marLeft w:val="0"/>
                                                                                                                                                                                                                          <w:marRight w:val="0"/>
                                                                                                                                                                                                                          <w:marTop w:val="0"/>
                                                                                                                                                                                                                          <w:marBottom w:val="0"/>
                                                                                                                                                                                                                          <w:divBdr>
                                                                                                                                                                                                                            <w:top w:val="none" w:sz="0" w:space="0" w:color="auto"/>
                                                                                                                                                                                                                            <w:left w:val="none" w:sz="0" w:space="0" w:color="auto"/>
                                                                                                                                                                                                                            <w:bottom w:val="none" w:sz="0" w:space="0" w:color="auto"/>
                                                                                                                                                                                                                            <w:right w:val="none" w:sz="0" w:space="0" w:color="auto"/>
                                                                                                                                                                                                                          </w:divBdr>
                                                                                                                                                                                                                          <w:divsChild>
                                                                                                                                                                                                                            <w:div w:id="1268197800">
                                                                                                                                                                                                                              <w:marLeft w:val="0"/>
                                                                                                                                                                                                                              <w:marRight w:val="0"/>
                                                                                                                                                                                                                              <w:marTop w:val="0"/>
                                                                                                                                                                                                                              <w:marBottom w:val="0"/>
                                                                                                                                                                                                                              <w:divBdr>
                                                                                                                                                                                                                                <w:top w:val="none" w:sz="0" w:space="0" w:color="auto"/>
                                                                                                                                                                                                                                <w:left w:val="none" w:sz="0" w:space="0" w:color="auto"/>
                                                                                                                                                                                                                                <w:bottom w:val="none" w:sz="0" w:space="0" w:color="auto"/>
                                                                                                                                                                                                                                <w:right w:val="none" w:sz="0" w:space="0" w:color="auto"/>
                                                                                                                                                                                                                              </w:divBdr>
                                                                                                                                                                                                                              <w:divsChild>
                                                                                                                                                                                                                                <w:div w:id="1582716685">
                                                                                                                                                                                                                                  <w:marLeft w:val="0"/>
                                                                                                                                                                                                                                  <w:marRight w:val="0"/>
                                                                                                                                                                                                                                  <w:marTop w:val="0"/>
                                                                                                                                                                                                                                  <w:marBottom w:val="0"/>
                                                                                                                                                                                                                                  <w:divBdr>
                                                                                                                                                                                                                                    <w:top w:val="none" w:sz="0" w:space="0" w:color="auto"/>
                                                                                                                                                                                                                                    <w:left w:val="none" w:sz="0" w:space="0" w:color="auto"/>
                                                                                                                                                                                                                                    <w:bottom w:val="none" w:sz="0" w:space="0" w:color="auto"/>
                                                                                                                                                                                                                                    <w:right w:val="none" w:sz="0" w:space="0" w:color="auto"/>
                                                                                                                                                                                                                                  </w:divBdr>
                                                                                                                                                                                                                                  <w:divsChild>
                                                                                                                                                                                                                                    <w:div w:id="1611282882">
                                                                                                                                                                                                                                      <w:marLeft w:val="0"/>
                                                                                                                                                                                                                                      <w:marRight w:val="0"/>
                                                                                                                                                                                                                                      <w:marTop w:val="0"/>
                                                                                                                                                                                                                                      <w:marBottom w:val="0"/>
                                                                                                                                                                                                                                      <w:divBdr>
                                                                                                                                                                                                                                        <w:top w:val="none" w:sz="0" w:space="0" w:color="auto"/>
                                                                                                                                                                                                                                        <w:left w:val="none" w:sz="0" w:space="0" w:color="auto"/>
                                                                                                                                                                                                                                        <w:bottom w:val="none" w:sz="0" w:space="0" w:color="auto"/>
                                                                                                                                                                                                                                        <w:right w:val="none" w:sz="0" w:space="0" w:color="auto"/>
                                                                                                                                                                                                                                      </w:divBdr>
                                                                                                                                                                                                                                      <w:divsChild>
                                                                                                                                                                                                                                        <w:div w:id="530067700">
                                                                                                                                                                                                                                          <w:marLeft w:val="0"/>
                                                                                                                                                                                                                                          <w:marRight w:val="0"/>
                                                                                                                                                                                                                                          <w:marTop w:val="0"/>
                                                                                                                                                                                                                                          <w:marBottom w:val="0"/>
                                                                                                                                                                                                                                          <w:divBdr>
                                                                                                                                                                                                                                            <w:top w:val="none" w:sz="0" w:space="0" w:color="auto"/>
                                                                                                                                                                                                                                            <w:left w:val="none" w:sz="0" w:space="0" w:color="auto"/>
                                                                                                                                                                                                                                            <w:bottom w:val="none" w:sz="0" w:space="0" w:color="auto"/>
                                                                                                                                                                                                                                            <w:right w:val="none" w:sz="0" w:space="0" w:color="auto"/>
                                                                                                                                                                                                                                          </w:divBdr>
                                                                                                                                                                                                                                          <w:divsChild>
                                                                                                                                                                                                                                            <w:div w:id="1051803825">
                                                                                                                                                                                                                                              <w:marLeft w:val="0"/>
                                                                                                                                                                                                                                              <w:marRight w:val="0"/>
                                                                                                                                                                                                                                              <w:marTop w:val="0"/>
                                                                                                                                                                                                                                              <w:marBottom w:val="0"/>
                                                                                                                                                                                                                                              <w:divBdr>
                                                                                                                                                                                                                                                <w:top w:val="none" w:sz="0" w:space="0" w:color="auto"/>
                                                                                                                                                                                                                                                <w:left w:val="none" w:sz="0" w:space="0" w:color="auto"/>
                                                                                                                                                                                                                                                <w:bottom w:val="none" w:sz="0" w:space="0" w:color="auto"/>
                                                                                                                                                                                                                                                <w:right w:val="none" w:sz="0" w:space="0" w:color="auto"/>
                                                                                                                                                                                                                                              </w:divBdr>
                                                                                                                                                                                                                                              <w:divsChild>
                                                                                                                                                                                                                                                <w:div w:id="2042585520">
                                                                                                                                                                                                                                                  <w:marLeft w:val="0"/>
                                                                                                                                                                                                                                                  <w:marRight w:val="0"/>
                                                                                                                                                                                                                                                  <w:marTop w:val="0"/>
                                                                                                                                                                                                                                                  <w:marBottom w:val="0"/>
                                                                                                                                                                                                                                                  <w:divBdr>
                                                                                                                                                                                                                                                    <w:top w:val="none" w:sz="0" w:space="0" w:color="auto"/>
                                                                                                                                                                                                                                                    <w:left w:val="none" w:sz="0" w:space="0" w:color="auto"/>
                                                                                                                                                                                                                                                    <w:bottom w:val="none" w:sz="0" w:space="0" w:color="auto"/>
                                                                                                                                                                                                                                                    <w:right w:val="none" w:sz="0" w:space="0" w:color="auto"/>
                                                                                                                                                                                                                                                  </w:divBdr>
                                                                                                                                                                                                                                                  <w:divsChild>
                                                                                                                                                                                                                                                    <w:div w:id="731391787">
                                                                                                                                                                                                                                                      <w:marLeft w:val="0"/>
                                                                                                                                                                                                                                                      <w:marRight w:val="0"/>
                                                                                                                                                                                                                                                      <w:marTop w:val="0"/>
                                                                                                                                                                                                                                                      <w:marBottom w:val="0"/>
                                                                                                                                                                                                                                                      <w:divBdr>
                                                                                                                                                                                                                                                        <w:top w:val="none" w:sz="0" w:space="0" w:color="auto"/>
                                                                                                                                                                                                                                                        <w:left w:val="none" w:sz="0" w:space="0" w:color="auto"/>
                                                                                                                                                                                                                                                        <w:bottom w:val="none" w:sz="0" w:space="0" w:color="auto"/>
                                                                                                                                                                                                                                                        <w:right w:val="none" w:sz="0" w:space="0" w:color="auto"/>
                                                                                                                                                                                                                                                      </w:divBdr>
                                                                                                                                                                                                                                                      <w:divsChild>
                                                                                                                                                                                                                                                        <w:div w:id="72435017">
                                                                                                                                                                                                                                                          <w:marLeft w:val="0"/>
                                                                                                                                                                                                                                                          <w:marRight w:val="0"/>
                                                                                                                                                                                                                                                          <w:marTop w:val="0"/>
                                                                                                                                                                                                                                                          <w:marBottom w:val="0"/>
                                                                                                                                                                                                                                                          <w:divBdr>
                                                                                                                                                                                                                                                            <w:top w:val="none" w:sz="0" w:space="0" w:color="auto"/>
                                                                                                                                                                                                                                                            <w:left w:val="none" w:sz="0" w:space="0" w:color="auto"/>
                                                                                                                                                                                                                                                            <w:bottom w:val="none" w:sz="0" w:space="0" w:color="auto"/>
                                                                                                                                                                                                                                                            <w:right w:val="none" w:sz="0" w:space="0" w:color="auto"/>
                                                                                                                                                                                                                                                          </w:divBdr>
                                                                                                                                                                                                                                                          <w:divsChild>
                                                                                                                                                                                                                                                            <w:div w:id="1096170776">
                                                                                                                                                                                                                                                              <w:marLeft w:val="0"/>
                                                                                                                                                                                                                                                              <w:marRight w:val="0"/>
                                                                                                                                                                                                                                                              <w:marTop w:val="0"/>
                                                                                                                                                                                                                                                              <w:marBottom w:val="0"/>
                                                                                                                                                                                                                                                              <w:divBdr>
                                                                                                                                                                                                                                                                <w:top w:val="none" w:sz="0" w:space="0" w:color="auto"/>
                                                                                                                                                                                                                                                                <w:left w:val="none" w:sz="0" w:space="0" w:color="auto"/>
                                                                                                                                                                                                                                                                <w:bottom w:val="none" w:sz="0" w:space="0" w:color="auto"/>
                                                                                                                                                                                                                                                                <w:right w:val="none" w:sz="0" w:space="0" w:color="auto"/>
                                                                                                                                                                                                                                                              </w:divBdr>
                                                                                                                                                                                                                                                              <w:divsChild>
                                                                                                                                                                                                                                                                <w:div w:id="527838052">
                                                                                                                                                                                                                                                                  <w:marLeft w:val="0"/>
                                                                                                                                                                                                                                                                  <w:marRight w:val="0"/>
                                                                                                                                                                                                                                                                  <w:marTop w:val="0"/>
                                                                                                                                                                                                                                                                  <w:marBottom w:val="0"/>
                                                                                                                                                                                                                                                                  <w:divBdr>
                                                                                                                                                                                                                                                                    <w:top w:val="none" w:sz="0" w:space="0" w:color="auto"/>
                                                                                                                                                                                                                                                                    <w:left w:val="none" w:sz="0" w:space="0" w:color="auto"/>
                                                                                                                                                                                                                                                                    <w:bottom w:val="none" w:sz="0" w:space="0" w:color="auto"/>
                                                                                                                                                                                                                                                                    <w:right w:val="none" w:sz="0" w:space="0" w:color="auto"/>
                                                                                                                                                                                                                                                                  </w:divBdr>
                                                                                                                                                                                                                                                                  <w:divsChild>
                                                                                                                                                                                                                                                                    <w:div w:id="1379477067">
                                                                                                                                                                                                                                                                      <w:marLeft w:val="0"/>
                                                                                                                                                                                                                                                                      <w:marRight w:val="0"/>
                                                                                                                                                                                                                                                                      <w:marTop w:val="0"/>
                                                                                                                                                                                                                                                                      <w:marBottom w:val="0"/>
                                                                                                                                                                                                                                                                      <w:divBdr>
                                                                                                                                                                                                                                                                        <w:top w:val="none" w:sz="0" w:space="0" w:color="auto"/>
                                                                                                                                                                                                                                                                        <w:left w:val="none" w:sz="0" w:space="0" w:color="auto"/>
                                                                                                                                                                                                                                                                        <w:bottom w:val="none" w:sz="0" w:space="0" w:color="auto"/>
                                                                                                                                                                                                                                                                        <w:right w:val="none" w:sz="0" w:space="0" w:color="auto"/>
                                                                                                                                                                                                                                                                      </w:divBdr>
                                                                                                                                                                                                                                                                      <w:divsChild>
                                                                                                                                                                                                                                                                        <w:div w:id="297423509">
                                                                                                                                                                                                                                                                          <w:marLeft w:val="0"/>
                                                                                                                                                                                                                                                                          <w:marRight w:val="0"/>
                                                                                                                                                                                                                                                                          <w:marTop w:val="0"/>
                                                                                                                                                                                                                                                                          <w:marBottom w:val="0"/>
                                                                                                                                                                                                                                                                          <w:divBdr>
                                                                                                                                                                                                                                                                            <w:top w:val="none" w:sz="0" w:space="0" w:color="auto"/>
                                                                                                                                                                                                                                                                            <w:left w:val="none" w:sz="0" w:space="0" w:color="auto"/>
                                                                                                                                                                                                                                                                            <w:bottom w:val="none" w:sz="0" w:space="0" w:color="auto"/>
                                                                                                                                                                                                                                                                            <w:right w:val="none" w:sz="0" w:space="0" w:color="auto"/>
                                                                                                                                                                                                                                                                          </w:divBdr>
                                                                                                                                                                                                                                                                          <w:divsChild>
                                                                                                                                                                                                                                                                            <w:div w:id="1778870355">
                                                                                                                                                                                                                                                                              <w:marLeft w:val="0"/>
                                                                                                                                                                                                                                                                              <w:marRight w:val="0"/>
                                                                                                                                                                                                                                                                              <w:marTop w:val="0"/>
                                                                                                                                                                                                                                                                              <w:marBottom w:val="0"/>
                                                                                                                                                                                                                                                                              <w:divBdr>
                                                                                                                                                                                                                                                                                <w:top w:val="none" w:sz="0" w:space="0" w:color="auto"/>
                                                                                                                                                                                                                                                                                <w:left w:val="none" w:sz="0" w:space="0" w:color="auto"/>
                                                                                                                                                                                                                                                                                <w:bottom w:val="none" w:sz="0" w:space="0" w:color="auto"/>
                                                                                                                                                                                                                                                                                <w:right w:val="none" w:sz="0" w:space="0" w:color="auto"/>
                                                                                                                                                                                                                                                                              </w:divBdr>
                                                                                                                                                                                                                                                                              <w:divsChild>
                                                                                                                                                                                                                                                                                <w:div w:id="2904208">
                                                                                                                                                                                                                                                                                  <w:marLeft w:val="0"/>
                                                                                                                                                                                                                                                                                  <w:marRight w:val="0"/>
                                                                                                                                                                                                                                                                                  <w:marTop w:val="0"/>
                                                                                                                                                                                                                                                                                  <w:marBottom w:val="0"/>
                                                                                                                                                                                                                                                                                  <w:divBdr>
                                                                                                                                                                                                                                                                                    <w:top w:val="none" w:sz="0" w:space="0" w:color="auto"/>
                                                                                                                                                                                                                                                                                    <w:left w:val="none" w:sz="0" w:space="0" w:color="auto"/>
                                                                                                                                                                                                                                                                                    <w:bottom w:val="none" w:sz="0" w:space="0" w:color="auto"/>
                                                                                                                                                                                                                                                                                    <w:right w:val="none" w:sz="0" w:space="0" w:color="auto"/>
                                                                                                                                                                                                                                                                                  </w:divBdr>
                                                                                                                                                                                                                                                                                  <w:divsChild>
                                                                                                                                                                                                                                                                                    <w:div w:id="1729183850">
                                                                                                                                                                                                                                                                                      <w:marLeft w:val="0"/>
                                                                                                                                                                                                                                                                                      <w:marRight w:val="0"/>
                                                                                                                                                                                                                                                                                      <w:marTop w:val="0"/>
                                                                                                                                                                                                                                                                                      <w:marBottom w:val="0"/>
                                                                                                                                                                                                                                                                                      <w:divBdr>
                                                                                                                                                                                                                                                                                        <w:top w:val="none" w:sz="0" w:space="0" w:color="auto"/>
                                                                                                                                                                                                                                                                                        <w:left w:val="none" w:sz="0" w:space="0" w:color="auto"/>
                                                                                                                                                                                                                                                                                        <w:bottom w:val="none" w:sz="0" w:space="0" w:color="auto"/>
                                                                                                                                                                                                                                                                                        <w:right w:val="none" w:sz="0" w:space="0" w:color="auto"/>
                                                                                                                                                                                                                                                                                      </w:divBdr>
                                                                                                                                                                                                                                                                                      <w:divsChild>
                                                                                                                                                                                                                                                                                        <w:div w:id="2142651471">
                                                                                                                                                                                                                                                                                          <w:marLeft w:val="0"/>
                                                                                                                                                                                                                                                                                          <w:marRight w:val="0"/>
                                                                                                                                                                                                                                                                                          <w:marTop w:val="0"/>
                                                                                                                                                                                                                                                                                          <w:marBottom w:val="0"/>
                                                                                                                                                                                                                                                                                          <w:divBdr>
                                                                                                                                                                                                                                                                                            <w:top w:val="none" w:sz="0" w:space="0" w:color="auto"/>
                                                                                                                                                                                                                                                                                            <w:left w:val="none" w:sz="0" w:space="0" w:color="auto"/>
                                                                                                                                                                                                                                                                                            <w:bottom w:val="none" w:sz="0" w:space="0" w:color="auto"/>
                                                                                                                                                                                                                                                                                            <w:right w:val="none" w:sz="0" w:space="0" w:color="auto"/>
                                                                                                                                                                                                                                                                                          </w:divBdr>
                                                                                                                                                                                                                                                                                          <w:divsChild>
                                                                                                                                                                                                                                                                                            <w:div w:id="1524124219">
                                                                                                                                                                                                                                                                                              <w:marLeft w:val="0"/>
                                                                                                                                                                                                                                                                                              <w:marRight w:val="0"/>
                                                                                                                                                                                                                                                                                              <w:marTop w:val="0"/>
                                                                                                                                                                                                                                                                                              <w:marBottom w:val="0"/>
                                                                                                                                                                                                                                                                                              <w:divBdr>
                                                                                                                                                                                                                                                                                                <w:top w:val="none" w:sz="0" w:space="0" w:color="auto"/>
                                                                                                                                                                                                                                                                                                <w:left w:val="none" w:sz="0" w:space="0" w:color="auto"/>
                                                                                                                                                                                                                                                                                                <w:bottom w:val="none" w:sz="0" w:space="0" w:color="auto"/>
                                                                                                                                                                                                                                                                                                <w:right w:val="none" w:sz="0" w:space="0" w:color="auto"/>
                                                                                                                                                                                                                                                                                              </w:divBdr>
                                                                                                                                                                                                                                                                                              <w:divsChild>
                                                                                                                                                                                                                                                                                                <w:div w:id="1186167233">
                                                                                                                                                                                                                                                                                                  <w:marLeft w:val="0"/>
                                                                                                                                                                                                                                                                                                  <w:marRight w:val="0"/>
                                                                                                                                                                                                                                                                                                  <w:marTop w:val="0"/>
                                                                                                                                                                                                                                                                                                  <w:marBottom w:val="0"/>
                                                                                                                                                                                                                                                                                                  <w:divBdr>
                                                                                                                                                                                                                                                                                                    <w:top w:val="none" w:sz="0" w:space="0" w:color="auto"/>
                                                                                                                                                                                                                                                                                                    <w:left w:val="none" w:sz="0" w:space="0" w:color="auto"/>
                                                                                                                                                                                                                                                                                                    <w:bottom w:val="none" w:sz="0" w:space="0" w:color="auto"/>
                                                                                                                                                                                                                                                                                                    <w:right w:val="none" w:sz="0" w:space="0" w:color="auto"/>
                                                                                                                                                                                                                                                                                                  </w:divBdr>
                                                                                                                                                                                                                                                                                                  <w:divsChild>
                                                                                                                                                                                                                                                                                                    <w:div w:id="1699964668">
                                                                                                                                                                                                                                                                                                      <w:marLeft w:val="0"/>
                                                                                                                                                                                                                                                                                                      <w:marRight w:val="0"/>
                                                                                                                                                                                                                                                                                                      <w:marTop w:val="0"/>
                                                                                                                                                                                                                                                                                                      <w:marBottom w:val="0"/>
                                                                                                                                                                                                                                                                                                      <w:divBdr>
                                                                                                                                                                                                                                                                                                        <w:top w:val="none" w:sz="0" w:space="0" w:color="auto"/>
                                                                                                                                                                                                                                                                                                        <w:left w:val="none" w:sz="0" w:space="0" w:color="auto"/>
                                                                                                                                                                                                                                                                                                        <w:bottom w:val="none" w:sz="0" w:space="0" w:color="auto"/>
                                                                                                                                                                                                                                                                                                        <w:right w:val="none" w:sz="0" w:space="0" w:color="auto"/>
                                                                                                                                                                                                                                                                                                      </w:divBdr>
                                                                                                                                                                                                                                                                                                      <w:divsChild>
                                                                                                                                                                                                                                                                                                        <w:div w:id="359670341">
                                                                                                                                                                                                                                                                                                          <w:marLeft w:val="0"/>
                                                                                                                                                                                                                                                                                                          <w:marRight w:val="0"/>
                                                                                                                                                                                                                                                                                                          <w:marTop w:val="0"/>
                                                                                                                                                                                                                                                                                                          <w:marBottom w:val="0"/>
                                                                                                                                                                                                                                                                                                          <w:divBdr>
                                                                                                                                                                                                                                                                                                            <w:top w:val="none" w:sz="0" w:space="0" w:color="auto"/>
                                                                                                                                                                                                                                                                                                            <w:left w:val="none" w:sz="0" w:space="0" w:color="auto"/>
                                                                                                                                                                                                                                                                                                            <w:bottom w:val="none" w:sz="0" w:space="0" w:color="auto"/>
                                                                                                                                                                                                                                                                                                            <w:right w:val="none" w:sz="0" w:space="0" w:color="auto"/>
                                                                                                                                                                                                                                                                                                          </w:divBdr>
                                                                                                                                                                                                                                                                                                          <w:divsChild>
                                                                                                                                                                                                                                                                                                            <w:div w:id="242031121">
                                                                                                                                                                                                                                                                                                              <w:marLeft w:val="0"/>
                                                                                                                                                                                                                                                                                                              <w:marRight w:val="0"/>
                                                                                                                                                                                                                                                                                                              <w:marTop w:val="0"/>
                                                                                                                                                                                                                                                                                                              <w:marBottom w:val="0"/>
                                                                                                                                                                                                                                                                                                              <w:divBdr>
                                                                                                                                                                                                                                                                                                                <w:top w:val="none" w:sz="0" w:space="0" w:color="auto"/>
                                                                                                                                                                                                                                                                                                                <w:left w:val="none" w:sz="0" w:space="0" w:color="auto"/>
                                                                                                                                                                                                                                                                                                                <w:bottom w:val="none" w:sz="0" w:space="0" w:color="auto"/>
                                                                                                                                                                                                                                                                                                                <w:right w:val="none" w:sz="0" w:space="0" w:color="auto"/>
                                                                                                                                                                                                                                                                                                              </w:divBdr>
                                                                                                                                                                                                                                                                                                              <w:divsChild>
                                                                                                                                                                                                                                                                                                                <w:div w:id="1481799825">
                                                                                                                                                                                                                                                                                                                  <w:marLeft w:val="0"/>
                                                                                                                                                                                                                                                                                                                  <w:marRight w:val="0"/>
                                                                                                                                                                                                                                                                                                                  <w:marTop w:val="0"/>
                                                                                                                                                                                                                                                                                                                  <w:marBottom w:val="0"/>
                                                                                                                                                                                                                                                                                                                  <w:divBdr>
                                                                                                                                                                                                                                                                                                                    <w:top w:val="none" w:sz="0" w:space="0" w:color="auto"/>
                                                                                                                                                                                                                                                                                                                    <w:left w:val="none" w:sz="0" w:space="0" w:color="auto"/>
                                                                                                                                                                                                                                                                                                                    <w:bottom w:val="none" w:sz="0" w:space="0" w:color="auto"/>
                                                                                                                                                                                                                                                                                                                    <w:right w:val="none" w:sz="0" w:space="0" w:color="auto"/>
                                                                                                                                                                                                                                                                                                                  </w:divBdr>
                                                                                                                                                                                                                                                                                                                  <w:divsChild>
                                                                                                                                                                                                                                                                                                                    <w:div w:id="1353921498">
                                                                                                                                                                                                                                                                                                                      <w:marLeft w:val="0"/>
                                                                                                                                                                                                                                                                                                                      <w:marRight w:val="0"/>
                                                                                                                                                                                                                                                                                                                      <w:marTop w:val="0"/>
                                                                                                                                                                                                                                                                                                                      <w:marBottom w:val="0"/>
                                                                                                                                                                                                                                                                                                                      <w:divBdr>
                                                                                                                                                                                                                                                                                                                        <w:top w:val="none" w:sz="0" w:space="0" w:color="auto"/>
                                                                                                                                                                                                                                                                                                                        <w:left w:val="none" w:sz="0" w:space="0" w:color="auto"/>
                                                                                                                                                                                                                                                                                                                        <w:bottom w:val="none" w:sz="0" w:space="0" w:color="auto"/>
                                                                                                                                                                                                                                                                                                                        <w:right w:val="none" w:sz="0" w:space="0" w:color="auto"/>
                                                                                                                                                                                                                                                                                                                      </w:divBdr>
                                                                                                                                                                                                                                                                                                                      <w:divsChild>
                                                                                                                                                                                                                                                                                                                        <w:div w:id="1970433220">
                                                                                                                                                                                                                                                                                                                          <w:marLeft w:val="0"/>
                                                                                                                                                                                                                                                                                                                          <w:marRight w:val="0"/>
                                                                                                                                                                                                                                                                                                                          <w:marTop w:val="0"/>
                                                                                                                                                                                                                                                                                                                          <w:marBottom w:val="0"/>
                                                                                                                                                                                                                                                                                                                          <w:divBdr>
                                                                                                                                                                                                                                                                                                                            <w:top w:val="none" w:sz="0" w:space="0" w:color="auto"/>
                                                                                                                                                                                                                                                                                                                            <w:left w:val="none" w:sz="0" w:space="0" w:color="auto"/>
                                                                                                                                                                                                                                                                                                                            <w:bottom w:val="none" w:sz="0" w:space="0" w:color="auto"/>
                                                                                                                                                                                                                                                                                                                            <w:right w:val="none" w:sz="0" w:space="0" w:color="auto"/>
                                                                                                                                                                                                                                                                                                                          </w:divBdr>
                                                                                                                                                                                                                                                                                                                          <w:divsChild>
                                                                                                                                                                                                                                                                                                                            <w:div w:id="1701012674">
                                                                                                                                                                                                                                                                                                                              <w:marLeft w:val="0"/>
                                                                                                                                                                                                                                                                                                                              <w:marRight w:val="0"/>
                                                                                                                                                                                                                                                                                                                              <w:marTop w:val="0"/>
                                                                                                                                                                                                                                                                                                                              <w:marBottom w:val="0"/>
                                                                                                                                                                                                                                                                                                                              <w:divBdr>
                                                                                                                                                                                                                                                                                                                                <w:top w:val="none" w:sz="0" w:space="0" w:color="auto"/>
                                                                                                                                                                                                                                                                                                                                <w:left w:val="none" w:sz="0" w:space="0" w:color="auto"/>
                                                                                                                                                                                                                                                                                                                                <w:bottom w:val="none" w:sz="0" w:space="0" w:color="auto"/>
                                                                                                                                                                                                                                                                                                                                <w:right w:val="none" w:sz="0" w:space="0" w:color="auto"/>
                                                                                                                                                                                                                                                                                                                              </w:divBdr>
                                                                                                                                                                                                                                                                                                                              <w:divsChild>
                                                                                                                                                                                                                                                                                                                                <w:div w:id="57481716">
                                                                                                                                                                                                                                                                                                                                  <w:marLeft w:val="0"/>
                                                                                                                                                                                                                                                                                                                                  <w:marRight w:val="0"/>
                                                                                                                                                                                                                                                                                                                                  <w:marTop w:val="0"/>
                                                                                                                                                                                                                                                                                                                                  <w:marBottom w:val="0"/>
                                                                                                                                                                                                                                                                                                                                  <w:divBdr>
                                                                                                                                                                                                                                                                                                                                    <w:top w:val="none" w:sz="0" w:space="0" w:color="auto"/>
                                                                                                                                                                                                                                                                                                                                    <w:left w:val="none" w:sz="0" w:space="0" w:color="auto"/>
                                                                                                                                                                                                                                                                                                                                    <w:bottom w:val="none" w:sz="0" w:space="0" w:color="auto"/>
                                                                                                                                                                                                                                                                                                                                    <w:right w:val="none" w:sz="0" w:space="0" w:color="auto"/>
                                                                                                                                                                                                                                                                                                                                  </w:divBdr>
                                                                                                                                                                                                                                                                                                                                  <w:divsChild>
                                                                                                                                                                                                                                                                                                                                    <w:div w:id="1385956381">
                                                                                                                                                                                                                                                                                                                                      <w:marLeft w:val="0"/>
                                                                                                                                                                                                                                                                                                                                      <w:marRight w:val="0"/>
                                                                                                                                                                                                                                                                                                                                      <w:marTop w:val="0"/>
                                                                                                                                                                                                                                                                                                                                      <w:marBottom w:val="0"/>
                                                                                                                                                                                                                                                                                                                                      <w:divBdr>
                                                                                                                                                                                                                                                                                                                                        <w:top w:val="none" w:sz="0" w:space="0" w:color="auto"/>
                                                                                                                                                                                                                                                                                                                                        <w:left w:val="none" w:sz="0" w:space="0" w:color="auto"/>
                                                                                                                                                                                                                                                                                                                                        <w:bottom w:val="none" w:sz="0" w:space="0" w:color="auto"/>
                                                                                                                                                                                                                                                                                                                                        <w:right w:val="none" w:sz="0" w:space="0" w:color="auto"/>
                                                                                                                                                                                                                                                                                                                                      </w:divBdr>
                                                                                                                                                                                                                                                                                                                                      <w:divsChild>
                                                                                                                                                                                                                                                                                                                                        <w:div w:id="1216698159">
                                                                                                                                                                                                                                                                                                                                          <w:marLeft w:val="0"/>
                                                                                                                                                                                                                                                                                                                                          <w:marRight w:val="0"/>
                                                                                                                                                                                                                                                                                                                                          <w:marTop w:val="0"/>
                                                                                                                                                                                                                                                                                                                                          <w:marBottom w:val="0"/>
                                                                                                                                                                                                                                                                                                                                          <w:divBdr>
                                                                                                                                                                                                                                                                                                                                            <w:top w:val="none" w:sz="0" w:space="0" w:color="auto"/>
                                                                                                                                                                                                                                                                                                                                            <w:left w:val="none" w:sz="0" w:space="0" w:color="auto"/>
                                                                                                                                                                                                                                                                                                                                            <w:bottom w:val="none" w:sz="0" w:space="0" w:color="auto"/>
                                                                                                                                                                                                                                                                                                                                            <w:right w:val="none" w:sz="0" w:space="0" w:color="auto"/>
                                                                                                                                                                                                                                                                                                                                          </w:divBdr>
                                                                                                                                                                                                                                                                                                                                          <w:divsChild>
                                                                                                                                                                                                                                                                                                                                            <w:div w:id="1217668610">
                                                                                                                                                                                                                                                                                                                                              <w:marLeft w:val="0"/>
                                                                                                                                                                                                                                                                                                                                              <w:marRight w:val="0"/>
                                                                                                                                                                                                                                                                                                                                              <w:marTop w:val="0"/>
                                                                                                                                                                                                                                                                                                                                              <w:marBottom w:val="0"/>
                                                                                                                                                                                                                                                                                                                                              <w:divBdr>
                                                                                                                                                                                                                                                                                                                                                <w:top w:val="none" w:sz="0" w:space="0" w:color="auto"/>
                                                                                                                                                                                                                                                                                                                                                <w:left w:val="none" w:sz="0" w:space="0" w:color="auto"/>
                                                                                                                                                                                                                                                                                                                                                <w:bottom w:val="none" w:sz="0" w:space="0" w:color="auto"/>
                                                                                                                                                                                                                                                                                                                                                <w:right w:val="none" w:sz="0" w:space="0" w:color="auto"/>
                                                                                                                                                                                                                                                                                                                                              </w:divBdr>
                                                                                                                                                                                                                                                                                                                                              <w:divsChild>
                                                                                                                                                                                                                                                                                                                                                <w:div w:id="1930385676">
                                                                                                                                                                                                                                                                                                                                                  <w:marLeft w:val="0"/>
                                                                                                                                                                                                                                                                                                                                                  <w:marRight w:val="0"/>
                                                                                                                                                                                                                                                                                                                                                  <w:marTop w:val="0"/>
                                                                                                                                                                                                                                                                                                                                                  <w:marBottom w:val="0"/>
                                                                                                                                                                                                                                                                                                                                                  <w:divBdr>
                                                                                                                                                                                                                                                                                                                                                    <w:top w:val="none" w:sz="0" w:space="0" w:color="auto"/>
                                                                                                                                                                                                                                                                                                                                                    <w:left w:val="none" w:sz="0" w:space="0" w:color="auto"/>
                                                                                                                                                                                                                                                                                                                                                    <w:bottom w:val="none" w:sz="0" w:space="0" w:color="auto"/>
                                                                                                                                                                                                                                                                                                                                                    <w:right w:val="none" w:sz="0" w:space="0" w:color="auto"/>
                                                                                                                                                                                                                                                                                                                                                  </w:divBdr>
                                                                                                                                                                                                                                                                                                                                                  <w:divsChild>
                                                                                                                                                                                                                                                                                                                                                    <w:div w:id="1079867921">
                                                                                                                                                                                                                                                                                                                                                      <w:marLeft w:val="0"/>
                                                                                                                                                                                                                                                                                                                                                      <w:marRight w:val="0"/>
                                                                                                                                                                                                                                                                                                                                                      <w:marTop w:val="0"/>
                                                                                                                                                                                                                                                                                                                                                      <w:marBottom w:val="0"/>
                                                                                                                                                                                                                                                                                                                                                      <w:divBdr>
                                                                                                                                                                                                                                                                                                                                                        <w:top w:val="none" w:sz="0" w:space="0" w:color="auto"/>
                                                                                                                                                                                                                                                                                                                                                        <w:left w:val="none" w:sz="0" w:space="0" w:color="auto"/>
                                                                                                                                                                                                                                                                                                                                                        <w:bottom w:val="none" w:sz="0" w:space="0" w:color="auto"/>
                                                                                                                                                                                                                                                                                                                                                        <w:right w:val="none" w:sz="0" w:space="0" w:color="auto"/>
                                                                                                                                                                                                                                                                                                                                                      </w:divBdr>
                                                                                                                                                                                                                                                                                                                                                      <w:divsChild>
                                                                                                                                                                                                                                                                                                                                                        <w:div w:id="1387682295">
                                                                                                                                                                                                                                                                                                                                                          <w:marLeft w:val="0"/>
                                                                                                                                                                                                                                                                                                                                                          <w:marRight w:val="0"/>
                                                                                                                                                                                                                                                                                                                                                          <w:marTop w:val="0"/>
                                                                                                                                                                                                                                                                                                                                                          <w:marBottom w:val="0"/>
                                                                                                                                                                                                                                                                                                                                                          <w:divBdr>
                                                                                                                                                                                                                                                                                                                                                            <w:top w:val="none" w:sz="0" w:space="0" w:color="auto"/>
                                                                                                                                                                                                                                                                                                                                                            <w:left w:val="none" w:sz="0" w:space="0" w:color="auto"/>
                                                                                                                                                                                                                                                                                                                                                            <w:bottom w:val="none" w:sz="0" w:space="0" w:color="auto"/>
                                                                                                                                                                                                                                                                                                                                                            <w:right w:val="none" w:sz="0" w:space="0" w:color="auto"/>
                                                                                                                                                                                                                                                                                                                                                          </w:divBdr>
                                                                                                                                                                                                                                                                                                                                                          <w:divsChild>
                                                                                                                                                                                                                                                                                                                                                            <w:div w:id="2022657608">
                                                                                                                                                                                                                                                                                                                                                              <w:marLeft w:val="0"/>
                                                                                                                                                                                                                                                                                                                                                              <w:marRight w:val="0"/>
                                                                                                                                                                                                                                                                                                                                                              <w:marTop w:val="0"/>
                                                                                                                                                                                                                                                                                                                                                              <w:marBottom w:val="0"/>
                                                                                                                                                                                                                                                                                                                                                              <w:divBdr>
                                                                                                                                                                                                                                                                                                                                                                <w:top w:val="none" w:sz="0" w:space="0" w:color="auto"/>
                                                                                                                                                                                                                                                                                                                                                                <w:left w:val="none" w:sz="0" w:space="0" w:color="auto"/>
                                                                                                                                                                                                                                                                                                                                                                <w:bottom w:val="none" w:sz="0" w:space="0" w:color="auto"/>
                                                                                                                                                                                                                                                                                                                                                                <w:right w:val="none" w:sz="0" w:space="0" w:color="auto"/>
                                                                                                                                                                                                                                                                                                                                                              </w:divBdr>
                                                                                                                                                                                                                                                                                                                                                              <w:divsChild>
                                                                                                                                                                                                                                                                                                                                                                <w:div w:id="272906926">
                                                                                                                                                                                                                                                                                                                                                                  <w:marLeft w:val="0"/>
                                                                                                                                                                                                                                                                                                                                                                  <w:marRight w:val="0"/>
                                                                                                                                                                                                                                                                                                                                                                  <w:marTop w:val="0"/>
                                                                                                                                                                                                                                                                                                                                                                  <w:marBottom w:val="0"/>
                                                                                                                                                                                                                                                                                                                                                                  <w:divBdr>
                                                                                                                                                                                                                                                                                                                                                                    <w:top w:val="none" w:sz="0" w:space="0" w:color="auto"/>
                                                                                                                                                                                                                                                                                                                                                                    <w:left w:val="none" w:sz="0" w:space="0" w:color="auto"/>
                                                                                                                                                                                                                                                                                                                                                                    <w:bottom w:val="none" w:sz="0" w:space="0" w:color="auto"/>
                                                                                                                                                                                                                                                                                                                                                                    <w:right w:val="none" w:sz="0" w:space="0" w:color="auto"/>
                                                                                                                                                                                                                                                                                                                                                                  </w:divBdr>
                                                                                                                                                                                                                                                                                                                                                                  <w:divsChild>
                                                                                                                                                                                                                                                                                                                                                                    <w:div w:id="235214721">
                                                                                                                                                                                                                                                                                                                                                                      <w:marLeft w:val="0"/>
                                                                                                                                                                                                                                                                                                                                                                      <w:marRight w:val="0"/>
                                                                                                                                                                                                                                                                                                                                                                      <w:marTop w:val="0"/>
                                                                                                                                                                                                                                                                                                                                                                      <w:marBottom w:val="0"/>
                                                                                                                                                                                                                                                                                                                                                                      <w:divBdr>
                                                                                                                                                                                                                                                                                                                                                                        <w:top w:val="none" w:sz="0" w:space="0" w:color="auto"/>
                                                                                                                                                                                                                                                                                                                                                                        <w:left w:val="none" w:sz="0" w:space="0" w:color="auto"/>
                                                                                                                                                                                                                                                                                                                                                                        <w:bottom w:val="none" w:sz="0" w:space="0" w:color="auto"/>
                                                                                                                                                                                                                                                                                                                                                                        <w:right w:val="none" w:sz="0" w:space="0" w:color="auto"/>
                                                                                                                                                                                                                                                                                                                                                                      </w:divBdr>
                                                                                                                                                                                                                                                                                                                                                                      <w:divsChild>
                                                                                                                                                                                                                                                                                                                                                                        <w:div w:id="1096364635">
                                                                                                                                                                                                                                                                                                                                                                          <w:marLeft w:val="0"/>
                                                                                                                                                                                                                                                                                                                                                                          <w:marRight w:val="0"/>
                                                                                                                                                                                                                                                                                                                                                                          <w:marTop w:val="0"/>
                                                                                                                                                                                                                                                                                                                                                                          <w:marBottom w:val="0"/>
                                                                                                                                                                                                                                                                                                                                                                          <w:divBdr>
                                                                                                                                                                                                                                                                                                                                                                            <w:top w:val="none" w:sz="0" w:space="0" w:color="auto"/>
                                                                                                                                                                                                                                                                                                                                                                            <w:left w:val="none" w:sz="0" w:space="0" w:color="auto"/>
                                                                                                                                                                                                                                                                                                                                                                            <w:bottom w:val="none" w:sz="0" w:space="0" w:color="auto"/>
                                                                                                                                                                                                                                                                                                                                                                            <w:right w:val="none" w:sz="0" w:space="0" w:color="auto"/>
                                                                                                                                                                                                                                                                                                                                                                          </w:divBdr>
                                                                                                                                                                                                                                                                                                                                                                          <w:divsChild>
                                                                                                                                                                                                                                                                                                                                                                            <w:div w:id="1500579839">
                                                                                                                                                                                                                                                                                                                                                                              <w:marLeft w:val="0"/>
                                                                                                                                                                                                                                                                                                                                                                              <w:marRight w:val="0"/>
                                                                                                                                                                                                                                                                                                                                                                              <w:marTop w:val="0"/>
                                                                                                                                                                                                                                                                                                                                                                              <w:marBottom w:val="0"/>
                                                                                                                                                                                                                                                                                                                                                                              <w:divBdr>
                                                                                                                                                                                                                                                                                                                                                                                <w:top w:val="none" w:sz="0" w:space="0" w:color="auto"/>
                                                                                                                                                                                                                                                                                                                                                                                <w:left w:val="none" w:sz="0" w:space="0" w:color="auto"/>
                                                                                                                                                                                                                                                                                                                                                                                <w:bottom w:val="none" w:sz="0" w:space="0" w:color="auto"/>
                                                                                                                                                                                                                                                                                                                                                                                <w:right w:val="none" w:sz="0" w:space="0" w:color="auto"/>
                                                                                                                                                                                                                                                                                                                                                                              </w:divBdr>
                                                                                                                                                                                                                                                                                                                                                                              <w:divsChild>
                                                                                                                                                                                                                                                                                                                                                                                <w:div w:id="489254248">
                                                                                                                                                                                                                                                                                                                                                                                  <w:marLeft w:val="0"/>
                                                                                                                                                                                                                                                                                                                                                                                  <w:marRight w:val="0"/>
                                                                                                                                                                                                                                                                                                                                                                                  <w:marTop w:val="0"/>
                                                                                                                                                                                                                                                                                                                                                                                  <w:marBottom w:val="0"/>
                                                                                                                                                                                                                                                                                                                                                                                  <w:divBdr>
                                                                                                                                                                                                                                                                                                                                                                                    <w:top w:val="none" w:sz="0" w:space="0" w:color="auto"/>
                                                                                                                                                                                                                                                                                                                                                                                    <w:left w:val="none" w:sz="0" w:space="0" w:color="auto"/>
                                                                                                                                                                                                                                                                                                                                                                                    <w:bottom w:val="none" w:sz="0" w:space="0" w:color="auto"/>
                                                                                                                                                                                                                                                                                                                                                                                    <w:right w:val="none" w:sz="0" w:space="0" w:color="auto"/>
                                                                                                                                                                                                                                                                                                                                                                                  </w:divBdr>
                                                                                                                                                                                                                                                                                                                                                                                  <w:divsChild>
                                                                                                                                                                                                                                                                                                                                                                                    <w:div w:id="798186891">
                                                                                                                                                                                                                                                                                                                                                                                      <w:marLeft w:val="0"/>
                                                                                                                                                                                                                                                                                                                                                                                      <w:marRight w:val="0"/>
                                                                                                                                                                                                                                                                                                                                                                                      <w:marTop w:val="0"/>
                                                                                                                                                                                                                                                                                                                                                                                      <w:marBottom w:val="0"/>
                                                                                                                                                                                                                                                                                                                                                                                      <w:divBdr>
                                                                                                                                                                                                                                                                                                                                                                                        <w:top w:val="none" w:sz="0" w:space="0" w:color="auto"/>
                                                                                                                                                                                                                                                                                                                                                                                        <w:left w:val="none" w:sz="0" w:space="0" w:color="auto"/>
                                                                                                                                                                                                                                                                                                                                                                                        <w:bottom w:val="none" w:sz="0" w:space="0" w:color="auto"/>
                                                                                                                                                                                                                                                                                                                                                                                        <w:right w:val="none" w:sz="0" w:space="0" w:color="auto"/>
                                                                                                                                                                                                                                                                                                                                                                                      </w:divBdr>
                                                                                                                                                                                                                                                                                                                                                                                      <w:divsChild>
                                                                                                                                                                                                                                                                                                                                                                                        <w:div w:id="741559432">
                                                                                                                                                                                                                                                                                                                                                                                          <w:marLeft w:val="0"/>
                                                                                                                                                                                                                                                                                                                                                                                          <w:marRight w:val="0"/>
                                                                                                                                                                                                                                                                                                                                                                                          <w:marTop w:val="0"/>
                                                                                                                                                                                                                                                                                                                                                                                          <w:marBottom w:val="0"/>
                                                                                                                                                                                                                                                                                                                                                                                          <w:divBdr>
                                                                                                                                                                                                                                                                                                                                                                                            <w:top w:val="none" w:sz="0" w:space="0" w:color="auto"/>
                                                                                                                                                                                                                                                                                                                                                                                            <w:left w:val="none" w:sz="0" w:space="0" w:color="auto"/>
                                                                                                                                                                                                                                                                                                                                                                                            <w:bottom w:val="none" w:sz="0" w:space="0" w:color="auto"/>
                                                                                                                                                                                                                                                                                                                                                                                            <w:right w:val="none" w:sz="0" w:space="0" w:color="auto"/>
                                                                                                                                                                                                                                                                                                                                                                                          </w:divBdr>
                                                                                                                                                                                                                                                                                                                                                                                          <w:divsChild>
                                                                                                                                                                                                                                                                                                                                                                                            <w:div w:id="307711693">
                                                                                                                                                                                                                                                                                                                                                                                              <w:marLeft w:val="0"/>
                                                                                                                                                                                                                                                                                                                                                                                              <w:marRight w:val="0"/>
                                                                                                                                                                                                                                                                                                                                                                                              <w:marTop w:val="0"/>
                                                                                                                                                                                                                                                                                                                                                                                              <w:marBottom w:val="0"/>
                                                                                                                                                                                                                                                                                                                                                                                              <w:divBdr>
                                                                                                                                                                                                                                                                                                                                                                                                <w:top w:val="none" w:sz="0" w:space="0" w:color="auto"/>
                                                                                                                                                                                                                                                                                                                                                                                                <w:left w:val="none" w:sz="0" w:space="0" w:color="auto"/>
                                                                                                                                                                                                                                                                                                                                                                                                <w:bottom w:val="none" w:sz="0" w:space="0" w:color="auto"/>
                                                                                                                                                                                                                                                                                                                                                                                                <w:right w:val="none" w:sz="0" w:space="0" w:color="auto"/>
                                                                                                                                                                                                                                                                                                                                                                                              </w:divBdr>
                                                                                                                                                                                                                                                                                                                                                                                              <w:divsChild>
                                                                                                                                                                                                                                                                                                                                                                                                <w:div w:id="59646192">
                                                                                                                                                                                                                                                                                                                                                                                                  <w:marLeft w:val="0"/>
                                                                                                                                                                                                                                                                                                                                                                                                  <w:marRight w:val="0"/>
                                                                                                                                                                                                                                                                                                                                                                                                  <w:marTop w:val="0"/>
                                                                                                                                                                                                                                                                                                                                                                                                  <w:marBottom w:val="0"/>
                                                                                                                                                                                                                                                                                                                                                                                                  <w:divBdr>
                                                                                                                                                                                                                                                                                                                                                                                                    <w:top w:val="none" w:sz="0" w:space="0" w:color="auto"/>
                                                                                                                                                                                                                                                                                                                                                                                                    <w:left w:val="none" w:sz="0" w:space="0" w:color="auto"/>
                                                                                                                                                                                                                                                                                                                                                                                                    <w:bottom w:val="none" w:sz="0" w:space="0" w:color="auto"/>
                                                                                                                                                                                                                                                                                                                                                                                                    <w:right w:val="none" w:sz="0" w:space="0" w:color="auto"/>
                                                                                                                                                                                                                                                                                                                                                                                                  </w:divBdr>
                                                                                                                                                                                                                                                                                                                                                                                                  <w:divsChild>
                                                                                                                                                                                                                                                                                                                                                                                                    <w:div w:id="824973191">
                                                                                                                                                                                                                                                                                                                                                                                                      <w:marLeft w:val="0"/>
                                                                                                                                                                                                                                                                                                                                                                                                      <w:marRight w:val="0"/>
                                                                                                                                                                                                                                                                                                                                                                                                      <w:marTop w:val="0"/>
                                                                                                                                                                                                                                                                                                                                                                                                      <w:marBottom w:val="0"/>
                                                                                                                                                                                                                                                                                                                                                                                                      <w:divBdr>
                                                                                                                                                                                                                                                                                                                                                                                                        <w:top w:val="none" w:sz="0" w:space="0" w:color="auto"/>
                                                                                                                                                                                                                                                                                                                                                                                                        <w:left w:val="none" w:sz="0" w:space="0" w:color="auto"/>
                                                                                                                                                                                                                                                                                                                                                                                                        <w:bottom w:val="none" w:sz="0" w:space="0" w:color="auto"/>
                                                                                                                                                                                                                                                                                                                                                                                                        <w:right w:val="none" w:sz="0" w:space="0" w:color="auto"/>
                                                                                                                                                                                                                                                                                                                                                                                                      </w:divBdr>
                                                                                                                                                                                                                                                                                                                                                                                                      <w:divsChild>
                                                                                                                                                                                                                                                                                                                                                                                                        <w:div w:id="1707372449">
                                                                                                                                                                                                                                                                                                                                                                                                          <w:marLeft w:val="0"/>
                                                                                                                                                                                                                                                                                                                                                                                                          <w:marRight w:val="0"/>
                                                                                                                                                                                                                                                                                                                                                                                                          <w:marTop w:val="0"/>
                                                                                                                                                                                                                                                                                                                                                                                                          <w:marBottom w:val="0"/>
                                                                                                                                                                                                                                                                                                                                                                                                          <w:divBdr>
                                                                                                                                                                                                                                                                                                                                                                                                            <w:top w:val="none" w:sz="0" w:space="0" w:color="auto"/>
                                                                                                                                                                                                                                                                                                                                                                                                            <w:left w:val="none" w:sz="0" w:space="0" w:color="auto"/>
                                                                                                                                                                                                                                                                                                                                                                                                            <w:bottom w:val="none" w:sz="0" w:space="0" w:color="auto"/>
                                                                                                                                                                                                                                                                                                                                                                                                            <w:right w:val="none" w:sz="0" w:space="0" w:color="auto"/>
                                                                                                                                                                                                                                                                                                                                                                                                          </w:divBdr>
                                                                                                                                                                                                                                                                                                                                                                                                          <w:divsChild>
                                                                                                                                                                                                                                                                                                                                                                                                            <w:div w:id="912281365">
                                                                                                                                                                                                                                                                                                                                                                                                              <w:marLeft w:val="0"/>
                                                                                                                                                                                                                                                                                                                                                                                                              <w:marRight w:val="0"/>
                                                                                                                                                                                                                                                                                                                                                                                                              <w:marTop w:val="0"/>
                                                                                                                                                                                                                                                                                                                                                                                                              <w:marBottom w:val="0"/>
                                                                                                                                                                                                                                                                                                                                                                                                              <w:divBdr>
                                                                                                                                                                                                                                                                                                                                                                                                                <w:top w:val="none" w:sz="0" w:space="0" w:color="auto"/>
                                                                                                                                                                                                                                                                                                                                                                                                                <w:left w:val="none" w:sz="0" w:space="0" w:color="auto"/>
                                                                                                                                                                                                                                                                                                                                                                                                                <w:bottom w:val="none" w:sz="0" w:space="0" w:color="auto"/>
                                                                                                                                                                                                                                                                                                                                                                                                                <w:right w:val="none" w:sz="0" w:space="0" w:color="auto"/>
                                                                                                                                                                                                                                                                                                                                                                                                              </w:divBdr>
                                                                                                                                                                                                                                                                                                                                                                                                              <w:divsChild>
                                                                                                                                                                                                                                                                                                                                                                                                                <w:div w:id="123042757">
                                                                                                                                                                                                                                                                                                                                                                                                                  <w:marLeft w:val="0"/>
                                                                                                                                                                                                                                                                                                                                                                                                                  <w:marRight w:val="0"/>
                                                                                                                                                                                                                                                                                                                                                                                                                  <w:marTop w:val="0"/>
                                                                                                                                                                                                                                                                                                                                                                                                                  <w:marBottom w:val="0"/>
                                                                                                                                                                                                                                                                                                                                                                                                                  <w:divBdr>
                                                                                                                                                                                                                                                                                                                                                                                                                    <w:top w:val="none" w:sz="0" w:space="0" w:color="auto"/>
                                                                                                                                                                                                                                                                                                                                                                                                                    <w:left w:val="none" w:sz="0" w:space="0" w:color="auto"/>
                                                                                                                                                                                                                                                                                                                                                                                                                    <w:bottom w:val="none" w:sz="0" w:space="0" w:color="auto"/>
                                                                                                                                                                                                                                                                                                                                                                                                                    <w:right w:val="none" w:sz="0" w:space="0" w:color="auto"/>
                                                                                                                                                                                                                                                                                                                                                                                                                  </w:divBdr>
                                                                                                                                                                                                                                                                                                                                                                                                                  <w:divsChild>
                                                                                                                                                                                                                                                                                                                                                                                                                    <w:div w:id="672417852">
                                                                                                                                                                                                                                                                                                                                                                                                                      <w:marLeft w:val="0"/>
                                                                                                                                                                                                                                                                                                                                                                                                                      <w:marRight w:val="0"/>
                                                                                                                                                                                                                                                                                                                                                                                                                      <w:marTop w:val="0"/>
                                                                                                                                                                                                                                                                                                                                                                                                                      <w:marBottom w:val="0"/>
                                                                                                                                                                                                                                                                                                                                                                                                                      <w:divBdr>
                                                                                                                                                                                                                                                                                                                                                                                                                        <w:top w:val="none" w:sz="0" w:space="0" w:color="auto"/>
                                                                                                                                                                                                                                                                                                                                                                                                                        <w:left w:val="none" w:sz="0" w:space="0" w:color="auto"/>
                                                                                                                                                                                                                                                                                                                                                                                                                        <w:bottom w:val="none" w:sz="0" w:space="0" w:color="auto"/>
                                                                                                                                                                                                                                                                                                                                                                                                                        <w:right w:val="none" w:sz="0" w:space="0" w:color="auto"/>
                                                                                                                                                                                                                                                                                                                                                                                                                      </w:divBdr>
                                                                                                                                                                                                                                                                                                                                                                                                                      <w:divsChild>
                                                                                                                                                                                                                                                                                                                                                                                                                        <w:div w:id="1237859397">
                                                                                                                                                                                                                                                                                                                                                                                                                          <w:marLeft w:val="0"/>
                                                                                                                                                                                                                                                                                                                                                                                                                          <w:marRight w:val="0"/>
                                                                                                                                                                                                                                                                                                                                                                                                                          <w:marTop w:val="0"/>
                                                                                                                                                                                                                                                                                                                                                                                                                          <w:marBottom w:val="0"/>
                                                                                                                                                                                                                                                                                                                                                                                                                          <w:divBdr>
                                                                                                                                                                                                                                                                                                                                                                                                                            <w:top w:val="none" w:sz="0" w:space="0" w:color="auto"/>
                                                                                                                                                                                                                                                                                                                                                                                                                            <w:left w:val="none" w:sz="0" w:space="0" w:color="auto"/>
                                                                                                                                                                                                                                                                                                                                                                                                                            <w:bottom w:val="none" w:sz="0" w:space="0" w:color="auto"/>
                                                                                                                                                                                                                                                                                                                                                                                                                            <w:right w:val="none" w:sz="0" w:space="0" w:color="auto"/>
                                                                                                                                                                                                                                                                                                                                                                                                                          </w:divBdr>
                                                                                                                                                                                                                                                                                                                                                                                                                          <w:divsChild>
                                                                                                                                                                                                                                                                                                                                                                                                                            <w:div w:id="852962451">
                                                                                                                                                                                                                                                                                                                                                                                                                              <w:marLeft w:val="0"/>
                                                                                                                                                                                                                                                                                                                                                                                                                              <w:marRight w:val="0"/>
                                                                                                                                                                                                                                                                                                                                                                                                                              <w:marTop w:val="0"/>
                                                                                                                                                                                                                                                                                                                                                                                                                              <w:marBottom w:val="0"/>
                                                                                                                                                                                                                                                                                                                                                                                                                              <w:divBdr>
                                                                                                                                                                                                                                                                                                                                                                                                                                <w:top w:val="none" w:sz="0" w:space="0" w:color="auto"/>
                                                                                                                                                                                                                                                                                                                                                                                                                                <w:left w:val="none" w:sz="0" w:space="0" w:color="auto"/>
                                                                                                                                                                                                                                                                                                                                                                                                                                <w:bottom w:val="none" w:sz="0" w:space="0" w:color="auto"/>
                                                                                                                                                                                                                                                                                                                                                                                                                                <w:right w:val="none" w:sz="0" w:space="0" w:color="auto"/>
                                                                                                                                                                                                                                                                                                                                                                                                                              </w:divBdr>
                                                                                                                                                                                                                                                                                                                                                                                                                              <w:divsChild>
                                                                                                                                                                                                                                                                                                                                                                                                                                <w:div w:id="1774858890">
                                                                                                                                                                                                                                                                                                                                                                                                                                  <w:marLeft w:val="0"/>
                                                                                                                                                                                                                                                                                                                                                                                                                                  <w:marRight w:val="0"/>
                                                                                                                                                                                                                                                                                                                                                                                                                                  <w:marTop w:val="0"/>
                                                                                                                                                                                                                                                                                                                                                                                                                                  <w:marBottom w:val="0"/>
                                                                                                                                                                                                                                                                                                                                                                                                                                  <w:divBdr>
                                                                                                                                                                                                                                                                                                                                                                                                                                    <w:top w:val="none" w:sz="0" w:space="0" w:color="auto"/>
                                                                                                                                                                                                                                                                                                                                                                                                                                    <w:left w:val="none" w:sz="0" w:space="0" w:color="auto"/>
                                                                                                                                                                                                                                                                                                                                                                                                                                    <w:bottom w:val="none" w:sz="0" w:space="0" w:color="auto"/>
                                                                                                                                                                                                                                                                                                                                                                                                                                    <w:right w:val="none" w:sz="0" w:space="0" w:color="auto"/>
                                                                                                                                                                                                                                                                                                                                                                                                                                  </w:divBdr>
                                                                                                                                                                                                                                                                                                                                                                                                                                  <w:divsChild>
                                                                                                                                                                                                                                                                                                                                                                                                                                    <w:div w:id="1898467020">
                                                                                                                                                                                                                                                                                                                                                                                                                                      <w:marLeft w:val="0"/>
                                                                                                                                                                                                                                                                                                                                                                                                                                      <w:marRight w:val="0"/>
                                                                                                                                                                                                                                                                                                                                                                                                                                      <w:marTop w:val="0"/>
                                                                                                                                                                                                                                                                                                                                                                                                                                      <w:marBottom w:val="0"/>
                                                                                                                                                                                                                                                                                                                                                                                                                                      <w:divBdr>
                                                                                                                                                                                                                                                                                                                                                                                                                                        <w:top w:val="none" w:sz="0" w:space="0" w:color="auto"/>
                                                                                                                                                                                                                                                                                                                                                                                                                                        <w:left w:val="none" w:sz="0" w:space="0" w:color="auto"/>
                                                                                                                                                                                                                                                                                                                                                                                                                                        <w:bottom w:val="none" w:sz="0" w:space="0" w:color="auto"/>
                                                                                                                                                                                                                                                                                                                                                                                                                                        <w:right w:val="none" w:sz="0" w:space="0" w:color="auto"/>
                                                                                                                                                                                                                                                                                                                                                                                                                                      </w:divBdr>
                                                                                                                                                                                                                                                                                                                                                                                                                                      <w:divsChild>
                                                                                                                                                                                                                                                                                                                                                                                                                                        <w:div w:id="912590059">
                                                                                                                                                                                                                                                                                                                                                                                                                                          <w:marLeft w:val="0"/>
                                                                                                                                                                                                                                                                                                                                                                                                                                          <w:marRight w:val="0"/>
                                                                                                                                                                                                                                                                                                                                                                                                                                          <w:marTop w:val="0"/>
                                                                                                                                                                                                                                                                                                                                                                                                                                          <w:marBottom w:val="0"/>
                                                                                                                                                                                                                                                                                                                                                                                                                                          <w:divBdr>
                                                                                                                                                                                                                                                                                                                                                                                                                                            <w:top w:val="none" w:sz="0" w:space="0" w:color="auto"/>
                                                                                                                                                                                                                                                                                                                                                                                                                                            <w:left w:val="none" w:sz="0" w:space="0" w:color="auto"/>
                                                                                                                                                                                                                                                                                                                                                                                                                                            <w:bottom w:val="none" w:sz="0" w:space="0" w:color="auto"/>
                                                                                                                                                                                                                                                                                                                                                                                                                                            <w:right w:val="none" w:sz="0" w:space="0" w:color="auto"/>
                                                                                                                                                                                                                                                                                                                                                                                                                                          </w:divBdr>
                                                                                                                                                                                                                                                                                                                                                                                                                                          <w:divsChild>
                                                                                                                                                                                                                                                                                                                                                                                                                                            <w:div w:id="576474420">
                                                                                                                                                                                                                                                                                                                                                                                                                                              <w:marLeft w:val="0"/>
                                                                                                                                                                                                                                                                                                                                                                                                                                              <w:marRight w:val="0"/>
                                                                                                                                                                                                                                                                                                                                                                                                                                              <w:marTop w:val="0"/>
                                                                                                                                                                                                                                                                                                                                                                                                                                              <w:marBottom w:val="0"/>
                                                                                                                                                                                                                                                                                                                                                                                                                                              <w:divBdr>
                                                                                                                                                                                                                                                                                                                                                                                                                                                <w:top w:val="none" w:sz="0" w:space="0" w:color="auto"/>
                                                                                                                                                                                                                                                                                                                                                                                                                                                <w:left w:val="none" w:sz="0" w:space="0" w:color="auto"/>
                                                                                                                                                                                                                                                                                                                                                                                                                                                <w:bottom w:val="none" w:sz="0" w:space="0" w:color="auto"/>
                                                                                                                                                                                                                                                                                                                                                                                                                                                <w:right w:val="none" w:sz="0" w:space="0" w:color="auto"/>
                                                                                                                                                                                                                                                                                                                                                                                                                                              </w:divBdr>
                                                                                                                                                                                                                                                                                                                                                                                                                                              <w:divsChild>
                                                                                                                                                                                                                                                                                                                                                                                                                                                <w:div w:id="361907889">
                                                                                                                                                                                                                                                                                                                                                                                                                                                  <w:marLeft w:val="0"/>
                                                                                                                                                                                                                                                                                                                                                                                                                                                  <w:marRight w:val="0"/>
                                                                                                                                                                                                                                                                                                                                                                                                                                                  <w:marTop w:val="0"/>
                                                                                                                                                                                                                                                                                                                                                                                                                                                  <w:marBottom w:val="0"/>
                                                                                                                                                                                                                                                                                                                                                                                                                                                  <w:divBdr>
                                                                                                                                                                                                                                                                                                                                                                                                                                                    <w:top w:val="none" w:sz="0" w:space="0" w:color="auto"/>
                                                                                                                                                                                                                                                                                                                                                                                                                                                    <w:left w:val="none" w:sz="0" w:space="0" w:color="auto"/>
                                                                                                                                                                                                                                                                                                                                                                                                                                                    <w:bottom w:val="none" w:sz="0" w:space="0" w:color="auto"/>
                                                                                                                                                                                                                                                                                                                                                                                                                                                    <w:right w:val="none" w:sz="0" w:space="0" w:color="auto"/>
                                                                                                                                                                                                                                                                                                                                                                                                                                                  </w:divBdr>
                                                                                                                                                                                                                                                                                                                                                                                                                                                  <w:divsChild>
                                                                                                                                                                                                                                                                                                                                                                                                                                                    <w:div w:id="549654659">
                                                                                                                                                                                                                                                                                                                                                                                                                                                      <w:marLeft w:val="0"/>
                                                                                                                                                                                                                                                                                                                                                                                                                                                      <w:marRight w:val="0"/>
                                                                                                                                                                                                                                                                                                                                                                                                                                                      <w:marTop w:val="0"/>
                                                                                                                                                                                                                                                                                                                                                                                                                                                      <w:marBottom w:val="0"/>
                                                                                                                                                                                                                                                                                                                                                                                                                                                      <w:divBdr>
                                                                                                                                                                                                                                                                                                                                                                                                                                                        <w:top w:val="none" w:sz="0" w:space="0" w:color="auto"/>
                                                                                                                                                                                                                                                                                                                                                                                                                                                        <w:left w:val="none" w:sz="0" w:space="0" w:color="auto"/>
                                                                                                                                                                                                                                                                                                                                                                                                                                                        <w:bottom w:val="none" w:sz="0" w:space="0" w:color="auto"/>
                                                                                                                                                                                                                                                                                                                                                                                                                                                        <w:right w:val="none" w:sz="0" w:space="0" w:color="auto"/>
                                                                                                                                                                                                                                                                                                                                                                                                                                                      </w:divBdr>
                                                                                                                                                                                                                                                                                                                                                                                                                                                      <w:divsChild>
                                                                                                                                                                                                                                                                                                                                                                                                                                                        <w:div w:id="798184129">
                                                                                                                                                                                                                                                                                                                                                                                                                                                          <w:marLeft w:val="0"/>
                                                                                                                                                                                                                                                                                                                                                                                                                                                          <w:marRight w:val="0"/>
                                                                                                                                                                                                                                                                                                                                                                                                                                                          <w:marTop w:val="0"/>
                                                                                                                                                                                                                                                                                                                                                                                                                                                          <w:marBottom w:val="0"/>
                                                                                                                                                                                                                                                                                                                                                                                                                                                          <w:divBdr>
                                                                                                                                                                                                                                                                                                                                                                                                                                                            <w:top w:val="none" w:sz="0" w:space="0" w:color="auto"/>
                                                                                                                                                                                                                                                                                                                                                                                                                                                            <w:left w:val="none" w:sz="0" w:space="0" w:color="auto"/>
                                                                                                                                                                                                                                                                                                                                                                                                                                                            <w:bottom w:val="none" w:sz="0" w:space="0" w:color="auto"/>
                                                                                                                                                                                                                                                                                                                                                                                                                                                            <w:right w:val="none" w:sz="0" w:space="0" w:color="auto"/>
                                                                                                                                                                                                                                                                                                                                                                                                                                                          </w:divBdr>
                                                                                                                                                                                                                                                                                                                                                                                                                                                          <w:divsChild>
                                                                                                                                                                                                                                                                                                                                                                                                                                                            <w:div w:id="1258364215">
                                                                                                                                                                                                                                                                                                                                                                                                                                                              <w:marLeft w:val="0"/>
                                                                                                                                                                                                                                                                                                                                                                                                                                                              <w:marRight w:val="0"/>
                                                                                                                                                                                                                                                                                                                                                                                                                                                              <w:marTop w:val="0"/>
                                                                                                                                                                                                                                                                                                                                                                                                                                                              <w:marBottom w:val="0"/>
                                                                                                                                                                                                                                                                                                                                                                                                                                                              <w:divBdr>
                                                                                                                                                                                                                                                                                                                                                                                                                                                                <w:top w:val="none" w:sz="0" w:space="0" w:color="auto"/>
                                                                                                                                                                                                                                                                                                                                                                                                                                                                <w:left w:val="none" w:sz="0" w:space="0" w:color="auto"/>
                                                                                                                                                                                                                                                                                                                                                                                                                                                                <w:bottom w:val="none" w:sz="0" w:space="0" w:color="auto"/>
                                                                                                                                                                                                                                                                                                                                                                                                                                                                <w:right w:val="none" w:sz="0" w:space="0" w:color="auto"/>
                                                                                                                                                                                                                                                                                                                                                                                                                                                              </w:divBdr>
                                                                                                                                                                                                                                                                                                                                                                                                                                                              <w:divsChild>
                                                                                                                                                                                                                                                                                                                                                                                                                                                                <w:div w:id="1688945177">
                                                                                                                                                                                                                                                                                                                                                                                                                                                                  <w:marLeft w:val="0"/>
                                                                                                                                                                                                                                                                                                                                                                                                                                                                  <w:marRight w:val="0"/>
                                                                                                                                                                                                                                                                                                                                                                                                                                                                  <w:marTop w:val="0"/>
                                                                                                                                                                                                                                                                                                                                                                                                                                                                  <w:marBottom w:val="0"/>
                                                                                                                                                                                                                                                                                                                                                                                                                                                                  <w:divBdr>
                                                                                                                                                                                                                                                                                                                                                                                                                                                                    <w:top w:val="none" w:sz="0" w:space="0" w:color="auto"/>
                                                                                                                                                                                                                                                                                                                                                                                                                                                                    <w:left w:val="none" w:sz="0" w:space="0" w:color="auto"/>
                                                                                                                                                                                                                                                                                                                                                                                                                                                                    <w:bottom w:val="none" w:sz="0" w:space="0" w:color="auto"/>
                                                                                                                                                                                                                                                                                                                                                                                                                                                                    <w:right w:val="none" w:sz="0" w:space="0" w:color="auto"/>
                                                                                                                                                                                                                                                                                                                                                                                                                                                                  </w:divBdr>
                                                                                                                                                                                                                                                                                                                                                                                                                                                                  <w:divsChild>
                                                                                                                                                                                                                                                                                                                                                                                                                                                                    <w:div w:id="1355764116">
                                                                                                                                                                                                                                                                                                                                                                                                                                                                      <w:marLeft w:val="0"/>
                                                                                                                                                                                                                                                                                                                                                                                                                                                                      <w:marRight w:val="0"/>
                                                                                                                                                                                                                                                                                                                                                                                                                                                                      <w:marTop w:val="0"/>
                                                                                                                                                                                                                                                                                                                                                                                                                                                                      <w:marBottom w:val="0"/>
                                                                                                                                                                                                                                                                                                                                                                                                                                                                      <w:divBdr>
                                                                                                                                                                                                                                                                                                                                                                                                                                                                        <w:top w:val="none" w:sz="0" w:space="0" w:color="auto"/>
                                                                                                                                                                                                                                                                                                                                                                                                                                                                        <w:left w:val="none" w:sz="0" w:space="0" w:color="auto"/>
                                                                                                                                                                                                                                                                                                                                                                                                                                                                        <w:bottom w:val="none" w:sz="0" w:space="0" w:color="auto"/>
                                                                                                                                                                                                                                                                                                                                                                                                                                                                        <w:right w:val="none" w:sz="0" w:space="0" w:color="auto"/>
                                                                                                                                                                                                                                                                                                                                                                                                                                                                      </w:divBdr>
                                                                                                                                                                                                                                                                                                                                                                                                                                                                      <w:divsChild>
                                                                                                                                                                                                                                                                                                                                                                                                                                                                        <w:div w:id="340009470">
                                                                                                                                                                                                                                                                                                                                                                                                                                                                          <w:marLeft w:val="0"/>
                                                                                                                                                                                                                                                                                                                                                                                                                                                                          <w:marRight w:val="0"/>
                                                                                                                                                                                                                                                                                                                                                                                                                                                                          <w:marTop w:val="0"/>
                                                                                                                                                                                                                                                                                                                                                                                                                                                                          <w:marBottom w:val="0"/>
                                                                                                                                                                                                                                                                                                                                                                                                                                                                          <w:divBdr>
                                                                                                                                                                                                                                                                                                                                                                                                                                                                            <w:top w:val="none" w:sz="0" w:space="0" w:color="auto"/>
                                                                                                                                                                                                                                                                                                                                                                                                                                                                            <w:left w:val="none" w:sz="0" w:space="0" w:color="auto"/>
                                                                                                                                                                                                                                                                                                                                                                                                                                                                            <w:bottom w:val="none" w:sz="0" w:space="0" w:color="auto"/>
                                                                                                                                                                                                                                                                                                                                                                                                                                                                            <w:right w:val="none" w:sz="0" w:space="0" w:color="auto"/>
                                                                                                                                                                                                                                                                                                                                                                                                                                                                          </w:divBdr>
                                                                                                                                                                                                                                                                                                                                                                                                                                                                          <w:divsChild>
                                                                                                                                                                                                                                                                                                                                                                                                                                                                            <w:div w:id="1606691706">
                                                                                                                                                                                                                                                                                                                                                                                                                                                                              <w:marLeft w:val="0"/>
                                                                                                                                                                                                                                                                                                                                                                                                                                                                              <w:marRight w:val="0"/>
                                                                                                                                                                                                                                                                                                                                                                                                                                                                              <w:marTop w:val="0"/>
                                                                                                                                                                                                                                                                                                                                                                                                                                                                              <w:marBottom w:val="0"/>
                                                                                                                                                                                                                                                                                                                                                                                                                                                                              <w:divBdr>
                                                                                                                                                                                                                                                                                                                                                                                                                                                                                <w:top w:val="none" w:sz="0" w:space="0" w:color="auto"/>
                                                                                                                                                                                                                                                                                                                                                                                                                                                                                <w:left w:val="none" w:sz="0" w:space="0" w:color="auto"/>
                                                                                                                                                                                                                                                                                                                                                                                                                                                                                <w:bottom w:val="none" w:sz="0" w:space="0" w:color="auto"/>
                                                                                                                                                                                                                                                                                                                                                                                                                                                                                <w:right w:val="none" w:sz="0" w:space="0" w:color="auto"/>
                                                                                                                                                                                                                                                                                                                                                                                                                                                                              </w:divBdr>
                                                                                                                                                                                                                                                                                                                                                                                                                                                                              <w:divsChild>
                                                                                                                                                                                                                                                                                                                                                                                                                                                                                <w:div w:id="557936735">
                                                                                                                                                                                                                                                                                                                                                                                                                                                                                  <w:marLeft w:val="0"/>
                                                                                                                                                                                                                                                                                                                                                                                                                                                                                  <w:marRight w:val="0"/>
                                                                                                                                                                                                                                                                                                                                                                                                                                                                                  <w:marTop w:val="0"/>
                                                                                                                                                                                                                                                                                                                                                                                                                                                                                  <w:marBottom w:val="0"/>
                                                                                                                                                                                                                                                                                                                                                                                                                                                                                  <w:divBdr>
                                                                                                                                                                                                                                                                                                                                                                                                                                                                                    <w:top w:val="none" w:sz="0" w:space="0" w:color="auto"/>
                                                                                                                                                                                                                                                                                                                                                                                                                                                                                    <w:left w:val="none" w:sz="0" w:space="0" w:color="auto"/>
                                                                                                                                                                                                                                                                                                                                                                                                                                                                                    <w:bottom w:val="none" w:sz="0" w:space="0" w:color="auto"/>
                                                                                                                                                                                                                                                                                                                                                                                                                                                                                    <w:right w:val="none" w:sz="0" w:space="0" w:color="auto"/>
                                                                                                                                                                                                                                                                                                                                                                                                                                                                                  </w:divBdr>
                                                                                                                                                                                                                                                                                                                                                                                                                                                                                  <w:divsChild>
                                                                                                                                                                                                                                                                                                                                                                                                                                                                                    <w:div w:id="1555922938">
                                                                                                                                                                                                                                                                                                                                                                                                                                                                                      <w:marLeft w:val="0"/>
                                                                                                                                                                                                                                                                                                                                                                                                                                                                                      <w:marRight w:val="0"/>
                                                                                                                                                                                                                                                                                                                                                                                                                                                                                      <w:marTop w:val="0"/>
                                                                                                                                                                                                                                                                                                                                                                                                                                                                                      <w:marBottom w:val="0"/>
                                                                                                                                                                                                                                                                                                                                                                                                                                                                                      <w:divBdr>
                                                                                                                                                                                                                                                                                                                                                                                                                                                                                        <w:top w:val="none" w:sz="0" w:space="0" w:color="auto"/>
                                                                                                                                                                                                                                                                                                                                                                                                                                                                                        <w:left w:val="none" w:sz="0" w:space="0" w:color="auto"/>
                                                                                                                                                                                                                                                                                                                                                                                                                                                                                        <w:bottom w:val="none" w:sz="0" w:space="0" w:color="auto"/>
                                                                                                                                                                                                                                                                                                                                                                                                                                                                                        <w:right w:val="none" w:sz="0" w:space="0" w:color="auto"/>
                                                                                                                                                                                                                                                                                                                                                                                                                                                                                      </w:divBdr>
                                                                                                                                                                                                                                                                                                                                                                                                                                                                                      <w:divsChild>
                                                                                                                                                                                                                                                                                                                                                                                                                                                                                        <w:div w:id="233591034">
                                                                                                                                                                                                                                                                                                                                                                                                                                                                                          <w:marLeft w:val="0"/>
                                                                                                                                                                                                                                                                                                                                                                                                                                                                                          <w:marRight w:val="0"/>
                                                                                                                                                                                                                                                                                                                                                                                                                                                                                          <w:marTop w:val="0"/>
                                                                                                                                                                                                                                                                                                                                                                                                                                                                                          <w:marBottom w:val="0"/>
                                                                                                                                                                                                                                                                                                                                                                                                                                                                                          <w:divBdr>
                                                                                                                                                                                                                                                                                                                                                                                                                                                                                            <w:top w:val="none" w:sz="0" w:space="0" w:color="auto"/>
                                                                                                                                                                                                                                                                                                                                                                                                                                                                                            <w:left w:val="none" w:sz="0" w:space="0" w:color="auto"/>
                                                                                                                                                                                                                                                                                                                                                                                                                                                                                            <w:bottom w:val="none" w:sz="0" w:space="0" w:color="auto"/>
                                                                                                                                                                                                                                                                                                                                                                                                                                                                                            <w:right w:val="none" w:sz="0" w:space="0" w:color="auto"/>
                                                                                                                                                                                                                                                                                                                                                                                                                                                                                          </w:divBdr>
                                                                                                                                                                                                                                                                                                                                                                                                                                                                                          <w:divsChild>
                                                                                                                                                                                                                                                                                                                                                                                                                                                                                            <w:div w:id="546570720">
                                                                                                                                                                                                                                                                                                                                                                                                                                                                                              <w:marLeft w:val="0"/>
                                                                                                                                                                                                                                                                                                                                                                                                                                                                                              <w:marRight w:val="0"/>
                                                                                                                                                                                                                                                                                                                                                                                                                                                                                              <w:marTop w:val="0"/>
                                                                                                                                                                                                                                                                                                                                                                                                                                                                                              <w:marBottom w:val="0"/>
                                                                                                                                                                                                                                                                                                                                                                                                                                                                                              <w:divBdr>
                                                                                                                                                                                                                                                                                                                                                                                                                                                                                                <w:top w:val="none" w:sz="0" w:space="0" w:color="auto"/>
                                                                                                                                                                                                                                                                                                                                                                                                                                                                                                <w:left w:val="none" w:sz="0" w:space="0" w:color="auto"/>
                                                                                                                                                                                                                                                                                                                                                                                                                                                                                                <w:bottom w:val="none" w:sz="0" w:space="0" w:color="auto"/>
                                                                                                                                                                                                                                                                                                                                                                                                                                                                                                <w:right w:val="none" w:sz="0" w:space="0" w:color="auto"/>
                                                                                                                                                                                                                                                                                                                                                                                                                                                                                              </w:divBdr>
                                                                                                                                                                                                                                                                                                                                                                                                                                                                                              <w:divsChild>
                                                                                                                                                                                                                                                                                                                                                                                                                                                                                                <w:div w:id="1937706804">
                                                                                                                                                                                                                                                                                                                                                                                                                                                                                                  <w:marLeft w:val="0"/>
                                                                                                                                                                                                                                                                                                                                                                                                                                                                                                  <w:marRight w:val="0"/>
                                                                                                                                                                                                                                                                                                                                                                                                                                                                                                  <w:marTop w:val="0"/>
                                                                                                                                                                                                                                                                                                                                                                                                                                                                                                  <w:marBottom w:val="0"/>
                                                                                                                                                                                                                                                                                                                                                                                                                                                                                                  <w:divBdr>
                                                                                                                                                                                                                                                                                                                                                                                                                                                                                                    <w:top w:val="none" w:sz="0" w:space="0" w:color="auto"/>
                                                                                                                                                                                                                                                                                                                                                                                                                                                                                                    <w:left w:val="none" w:sz="0" w:space="0" w:color="auto"/>
                                                                                                                                                                                                                                                                                                                                                                                                                                                                                                    <w:bottom w:val="none" w:sz="0" w:space="0" w:color="auto"/>
                                                                                                                                                                                                                                                                                                                                                                                                                                                                                                    <w:right w:val="none" w:sz="0" w:space="0" w:color="auto"/>
                                                                                                                                                                                                                                                                                                                                                                                                                                                                                                  </w:divBdr>
                                                                                                                                                                                                                                                                                                                                                                                                                                                                                                  <w:divsChild>
                                                                                                                                                                                                                                                                                                                                                                                                                                                                                                    <w:div w:id="1536043915">
                                                                                                                                                                                                                                                                                                                                                                                                                                                                                                      <w:marLeft w:val="0"/>
                                                                                                                                                                                                                                                                                                                                                                                                                                                                                                      <w:marRight w:val="0"/>
                                                                                                                                                                                                                                                                                                                                                                                                                                                                                                      <w:marTop w:val="0"/>
                                                                                                                                                                                                                                                                                                                                                                                                                                                                                                      <w:marBottom w:val="0"/>
                                                                                                                                                                                                                                                                                                                                                                                                                                                                                                      <w:divBdr>
                                                                                                                                                                                                                                                                                                                                                                                                                                                                                                        <w:top w:val="none" w:sz="0" w:space="0" w:color="auto"/>
                                                                                                                                                                                                                                                                                                                                                                                                                                                                                                        <w:left w:val="none" w:sz="0" w:space="0" w:color="auto"/>
                                                                                                                                                                                                                                                                                                                                                                                                                                                                                                        <w:bottom w:val="none" w:sz="0" w:space="0" w:color="auto"/>
                                                                                                                                                                                                                                                                                                                                                                                                                                                                                                        <w:right w:val="none" w:sz="0" w:space="0" w:color="auto"/>
                                                                                                                                                                                                                                                                                                                                                                                                                                                                                                      </w:divBdr>
                                                                                                                                                                                                                                                                                                                                                                                                                                                                                                      <w:divsChild>
                                                                                                                                                                                                                                                                                                                                                                                                                                                                                                        <w:div w:id="1726832606">
                                                                                                                                                                                                                                                                                                                                                                                                                                                                                                          <w:marLeft w:val="0"/>
                                                                                                                                                                                                                                                                                                                                                                                                                                                                                                          <w:marRight w:val="0"/>
                                                                                                                                                                                                                                                                                                                                                                                                                                                                                                          <w:marTop w:val="0"/>
                                                                                                                                                                                                                                                                                                                                                                                                                                                                                                          <w:marBottom w:val="0"/>
                                                                                                                                                                                                                                                                                                                                                                                                                                                                                                          <w:divBdr>
                                                                                                                                                                                                                                                                                                                                                                                                                                                                                                            <w:top w:val="none" w:sz="0" w:space="0" w:color="auto"/>
                                                                                                                                                                                                                                                                                                                                                                                                                                                                                                            <w:left w:val="none" w:sz="0" w:space="0" w:color="auto"/>
                                                                                                                                                                                                                                                                                                                                                                                                                                                                                                            <w:bottom w:val="none" w:sz="0" w:space="0" w:color="auto"/>
                                                                                                                                                                                                                                                                                                                                                                                                                                                                                                            <w:right w:val="none" w:sz="0" w:space="0" w:color="auto"/>
                                                                                                                                                                                                                                                                                                                                                                                                                                                                                                          </w:divBdr>
                                                                                                                                                                                                                                                                                                                                                                                                                                                                                                          <w:divsChild>
                                                                                                                                                                                                                                                                                                                                                                                                                                                                                                            <w:div w:id="2076005683">
                                                                                                                                                                                                                                                                                                                                                                                                                                                                                                              <w:marLeft w:val="0"/>
                                                                                                                                                                                                                                                                                                                                                                                                                                                                                                              <w:marRight w:val="0"/>
                                                                                                                                                                                                                                                                                                                                                                                                                                                                                                              <w:marTop w:val="0"/>
                                                                                                                                                                                                                                                                                                                                                                                                                                                                                                              <w:marBottom w:val="0"/>
                                                                                                                                                                                                                                                                                                                                                                                                                                                                                                              <w:divBdr>
                                                                                                                                                                                                                                                                                                                                                                                                                                                                                                                <w:top w:val="none" w:sz="0" w:space="0" w:color="auto"/>
                                                                                                                                                                                                                                                                                                                                                                                                                                                                                                                <w:left w:val="none" w:sz="0" w:space="0" w:color="auto"/>
                                                                                                                                                                                                                                                                                                                                                                                                                                                                                                                <w:bottom w:val="none" w:sz="0" w:space="0" w:color="auto"/>
                                                                                                                                                                                                                                                                                                                                                                                                                                                                                                                <w:right w:val="none" w:sz="0" w:space="0" w:color="auto"/>
                                                                                                                                                                                                                                                                                                                                                                                                                                                                                                              </w:divBdr>
                                                                                                                                                                                                                                                                                                                                                                                                                                                                                                              <w:divsChild>
                                                                                                                                                                                                                                                                                                                                                                                                                                                                                                                <w:div w:id="265961352">
                                                                                                                                                                                                                                                                                                                                                                                                                                                                                                                  <w:marLeft w:val="0"/>
                                                                                                                                                                                                                                                                                                                                                                                                                                                                                                                  <w:marRight w:val="0"/>
                                                                                                                                                                                                                                                                                                                                                                                                                                                                                                                  <w:marTop w:val="0"/>
                                                                                                                                                                                                                                                                                                                                                                                                                                                                                                                  <w:marBottom w:val="0"/>
                                                                                                                                                                                                                                                                                                                                                                                                                                                                                                                  <w:divBdr>
                                                                                                                                                                                                                                                                                                                                                                                                                                                                                                                    <w:top w:val="none" w:sz="0" w:space="0" w:color="auto"/>
                                                                                                                                                                                                                                                                                                                                                                                                                                                                                                                    <w:left w:val="none" w:sz="0" w:space="0" w:color="auto"/>
                                                                                                                                                                                                                                                                                                                                                                                                                                                                                                                    <w:bottom w:val="none" w:sz="0" w:space="0" w:color="auto"/>
                                                                                                                                                                                                                                                                                                                                                                                                                                                                                                                    <w:right w:val="none" w:sz="0" w:space="0" w:color="auto"/>
                                                                                                                                                                                                                                                                                                                                                                                                                                                                                                                  </w:divBdr>
                                                                                                                                                                                                                                                                                                                                                                                                                                                                                                                  <w:divsChild>
                                                                                                                                                                                                                                                                                                                                                                                                                                                                                                                    <w:div w:id="506286308">
                                                                                                                                                                                                                                                                                                                                                                                                                                                                                                                      <w:marLeft w:val="0"/>
                                                                                                                                                                                                                                                                                                                                                                                                                                                                                                                      <w:marRight w:val="0"/>
                                                                                                                                                                                                                                                                                                                                                                                                                                                                                                                      <w:marTop w:val="0"/>
                                                                                                                                                                                                                                                                                                                                                                                                                                                                                                                      <w:marBottom w:val="0"/>
                                                                                                                                                                                                                                                                                                                                                                                                                                                                                                                      <w:divBdr>
                                                                                                                                                                                                                                                                                                                                                                                                                                                                                                                        <w:top w:val="none" w:sz="0" w:space="0" w:color="auto"/>
                                                                                                                                                                                                                                                                                                                                                                                                                                                                                                                        <w:left w:val="none" w:sz="0" w:space="0" w:color="auto"/>
                                                                                                                                                                                                                                                                                                                                                                                                                                                                                                                        <w:bottom w:val="none" w:sz="0" w:space="0" w:color="auto"/>
                                                                                                                                                                                                                                                                                                                                                                                                                                                                                                                        <w:right w:val="none" w:sz="0" w:space="0" w:color="auto"/>
                                                                                                                                                                                                                                                                                                                                                                                                                                                                                                                      </w:divBdr>
                                                                                                                                                                                                                                                                                                                                                                                                                                                                                                                      <w:divsChild>
                                                                                                                                                                                                                                                                                                                                                                                                                                                                                                                        <w:div w:id="612907335">
                                                                                                                                                                                                                                                                                                                                                                                                                                                                                                                          <w:marLeft w:val="0"/>
                                                                                                                                                                                                                                                                                                                                                                                                                                                                                                                          <w:marRight w:val="0"/>
                                                                                                                                                                                                                                                                                                                                                                                                                                                                                                                          <w:marTop w:val="0"/>
                                                                                                                                                                                                                                                                                                                                                                                                                                                                                                                          <w:marBottom w:val="0"/>
                                                                                                                                                                                                                                                                                                                                                                                                                                                                                                                          <w:divBdr>
                                                                                                                                                                                                                                                                                                                                                                                                                                                                                                                            <w:top w:val="none" w:sz="0" w:space="0" w:color="auto"/>
                                                                                                                                                                                                                                                                                                                                                                                                                                                                                                                            <w:left w:val="none" w:sz="0" w:space="0" w:color="auto"/>
                                                                                                                                                                                                                                                                                                                                                                                                                                                                                                                            <w:bottom w:val="none" w:sz="0" w:space="0" w:color="auto"/>
                                                                                                                                                                                                                                                                                                                                                                                                                                                                                                                            <w:right w:val="none" w:sz="0" w:space="0" w:color="auto"/>
                                                                                                                                                                                                                                                                                                                                                                                                                                                                                                                          </w:divBdr>
                                                                                                                                                                                                                                                                                                                                                                                                                                                                                                                          <w:divsChild>
                                                                                                                                                                                                                                                                                                                                                                                                                                                                                                                            <w:div w:id="410153251">
                                                                                                                                                                                                                                                                                                                                                                                                                                                                                                                              <w:marLeft w:val="0"/>
                                                                                                                                                                                                                                                                                                                                                                                                                                                                                                                              <w:marRight w:val="0"/>
                                                                                                                                                                                                                                                                                                                                                                                                                                                                                                                              <w:marTop w:val="0"/>
                                                                                                                                                                                                                                                                                                                                                                                                                                                                                                                              <w:marBottom w:val="0"/>
                                                                                                                                                                                                                                                                                                                                                                                                                                                                                                                              <w:divBdr>
                                                                                                                                                                                                                                                                                                                                                                                                                                                                                                                                <w:top w:val="none" w:sz="0" w:space="0" w:color="auto"/>
                                                                                                                                                                                                                                                                                                                                                                                                                                                                                                                                <w:left w:val="none" w:sz="0" w:space="0" w:color="auto"/>
                                                                                                                                                                                                                                                                                                                                                                                                                                                                                                                                <w:bottom w:val="none" w:sz="0" w:space="0" w:color="auto"/>
                                                                                                                                                                                                                                                                                                                                                                                                                                                                                                                                <w:right w:val="none" w:sz="0" w:space="0" w:color="auto"/>
                                                                                                                                                                                                                                                                                                                                                                                                                                                                                                                              </w:divBdr>
                                                                                                                                                                                                                                                                                                                                                                                                                                                                                                                              <w:divsChild>
                                                                                                                                                                                                                                                                                                                                                                                                                                                                                                                                <w:div w:id="1701936131">
                                                                                                                                                                                                                                                                                                                                                                                                                                                                                                                                  <w:marLeft w:val="0"/>
                                                                                                                                                                                                                                                                                                                                                                                                                                                                                                                                  <w:marRight w:val="0"/>
                                                                                                                                                                                                                                                                                                                                                                                                                                                                                                                                  <w:marTop w:val="0"/>
                                                                                                                                                                                                                                                                                                                                                                                                                                                                                                                                  <w:marBottom w:val="0"/>
                                                                                                                                                                                                                                                                                                                                                                                                                                                                                                                                  <w:divBdr>
                                                                                                                                                                                                                                                                                                                                                                                                                                                                                                                                    <w:top w:val="none" w:sz="0" w:space="0" w:color="auto"/>
                                                                                                                                                                                                                                                                                                                                                                                                                                                                                                                                    <w:left w:val="none" w:sz="0" w:space="0" w:color="auto"/>
                                                                                                                                                                                                                                                                                                                                                                                                                                                                                                                                    <w:bottom w:val="none" w:sz="0" w:space="0" w:color="auto"/>
                                                                                                                                                                                                                                                                                                                                                                                                                                                                                                                                    <w:right w:val="none" w:sz="0" w:space="0" w:color="auto"/>
                                                                                                                                                                                                                                                                                                                                                                                                                                                                                                                                  </w:divBdr>
                                                                                                                                                                                                                                                                                                                                                                                                                                                                                                                                  <w:divsChild>
                                                                                                                                                                                                                                                                                                                                                                                                                                                                                                                                    <w:div w:id="1443570548">
                                                                                                                                                                                                                                                                                                                                                                                                                                                                                                                                      <w:marLeft w:val="0"/>
                                                                                                                                                                                                                                                                                                                                                                                                                                                                                                                                      <w:marRight w:val="0"/>
                                                                                                                                                                                                                                                                                                                                                                                                                                                                                                                                      <w:marTop w:val="0"/>
                                                                                                                                                                                                                                                                                                                                                                                                                                                                                                                                      <w:marBottom w:val="0"/>
                                                                                                                                                                                                                                                                                                                                                                                                                                                                                                                                      <w:divBdr>
                                                                                                                                                                                                                                                                                                                                                                                                                                                                                                                                        <w:top w:val="none" w:sz="0" w:space="0" w:color="auto"/>
                                                                                                                                                                                                                                                                                                                                                                                                                                                                                                                                        <w:left w:val="none" w:sz="0" w:space="0" w:color="auto"/>
                                                                                                                                                                                                                                                                                                                                                                                                                                                                                                                                        <w:bottom w:val="none" w:sz="0" w:space="0" w:color="auto"/>
                                                                                                                                                                                                                                                                                                                                                                                                                                                                                                                                        <w:right w:val="none" w:sz="0" w:space="0" w:color="auto"/>
                                                                                                                                                                                                                                                                                                                                                                                                                                                                                                                                      </w:divBdr>
                                                                                                                                                                                                                                                                                                                                                                                                                                                                                                                                      <w:divsChild>
                                                                                                                                                                                                                                                                                                                                                                                                                                                                                                                                        <w:div w:id="303506608">
                                                                                                                                                                                                                                                                                                                                                                                                                                                                                                                                          <w:marLeft w:val="0"/>
                                                                                                                                                                                                                                                                                                                                                                                                                                                                                                                                          <w:marRight w:val="0"/>
                                                                                                                                                                                                                                                                                                                                                                                                                                                                                                                                          <w:marTop w:val="0"/>
                                                                                                                                                                                                                                                                                                                                                                                                                                                                                                                                          <w:marBottom w:val="0"/>
                                                                                                                                                                                                                                                                                                                                                                                                                                                                                                                                          <w:divBdr>
                                                                                                                                                                                                                                                                                                                                                                                                                                                                                                                                            <w:top w:val="none" w:sz="0" w:space="0" w:color="auto"/>
                                                                                                                                                                                                                                                                                                                                                                                                                                                                                                                                            <w:left w:val="none" w:sz="0" w:space="0" w:color="auto"/>
                                                                                                                                                                                                                                                                                                                                                                                                                                                                                                                                            <w:bottom w:val="none" w:sz="0" w:space="0" w:color="auto"/>
                                                                                                                                                                                                                                                                                                                                                                                                                                                                                                                                            <w:right w:val="none" w:sz="0" w:space="0" w:color="auto"/>
                                                                                                                                                                                                                                                                                                                                                                                                                                                                                                                                          </w:divBdr>
                                                                                                                                                                                                                                                                                                                                                                                                                                                                                                                                          <w:divsChild>
                                                                                                                                                                                                                                                                                                                                                                                                                                                                                                                                            <w:div w:id="591277774">
                                                                                                                                                                                                                                                                                                                                                                                                                                                                                                                                              <w:marLeft w:val="0"/>
                                                                                                                                                                                                                                                                                                                                                                                                                                                                                                                                              <w:marRight w:val="0"/>
                                                                                                                                                                                                                                                                                                                                                                                                                                                                                                                                              <w:marTop w:val="0"/>
                                                                                                                                                                                                                                                                                                                                                                                                                                                                                                                                              <w:marBottom w:val="0"/>
                                                                                                                                                                                                                                                                                                                                                                                                                                                                                                                                              <w:divBdr>
                                                                                                                                                                                                                                                                                                                                                                                                                                                                                                                                                <w:top w:val="none" w:sz="0" w:space="0" w:color="auto"/>
                                                                                                                                                                                                                                                                                                                                                                                                                                                                                                                                                <w:left w:val="none" w:sz="0" w:space="0" w:color="auto"/>
                                                                                                                                                                                                                                                                                                                                                                                                                                                                                                                                                <w:bottom w:val="none" w:sz="0" w:space="0" w:color="auto"/>
                                                                                                                                                                                                                                                                                                                                                                                                                                                                                                                                                <w:right w:val="none" w:sz="0" w:space="0" w:color="auto"/>
                                                                                                                                                                                                                                                                                                                                                                                                                                                                                                                                              </w:divBdr>
                                                                                                                                                                                                                                                                                                                                                                                                                                                                                                                                              <w:divsChild>
                                                                                                                                                                                                                                                                                                                                                                                                                                                                                                                                                <w:div w:id="1647393872">
                                                                                                                                                                                                                                                                                                                                                                                                                                                                                                                                                  <w:marLeft w:val="0"/>
                                                                                                                                                                                                                                                                                                                                                                                                                                                                                                                                                  <w:marRight w:val="0"/>
                                                                                                                                                                                                                                                                                                                                                                                                                                                                                                                                                  <w:marTop w:val="0"/>
                                                                                                                                                                                                                                                                                                                                                                                                                                                                                                                                                  <w:marBottom w:val="0"/>
                                                                                                                                                                                                                                                                                                                                                                                                                                                                                                                                                  <w:divBdr>
                                                                                                                                                                                                                                                                                                                                                                                                                                                                                                                                                    <w:top w:val="none" w:sz="0" w:space="0" w:color="auto"/>
                                                                                                                                                                                                                                                                                                                                                                                                                                                                                                                                                    <w:left w:val="none" w:sz="0" w:space="0" w:color="auto"/>
                                                                                                                                                                                                                                                                                                                                                                                                                                                                                                                                                    <w:bottom w:val="none" w:sz="0" w:space="0" w:color="auto"/>
                                                                                                                                                                                                                                                                                                                                                                                                                                                                                                                                                    <w:right w:val="none" w:sz="0" w:space="0" w:color="auto"/>
                                                                                                                                                                                                                                                                                                                                                                                                                                                                                                                                                  </w:divBdr>
                                                                                                                                                                                                                                                                                                                                                                                                                                                                                                                                                  <w:divsChild>
                                                                                                                                                                                                                                                                                                                                                                                                                                                                                                                                                    <w:div w:id="1187986709">
                                                                                                                                                                                                                                                                                                                                                                                                                                                                                                                                                      <w:marLeft w:val="0"/>
                                                                                                                                                                                                                                                                                                                                                                                                                                                                                                                                                      <w:marRight w:val="0"/>
                                                                                                                                                                                                                                                                                                                                                                                                                                                                                                                                                      <w:marTop w:val="0"/>
                                                                                                                                                                                                                                                                                                                                                                                                                                                                                                                                                      <w:marBottom w:val="0"/>
                                                                                                                                                                                                                                                                                                                                                                                                                                                                                                                                                      <w:divBdr>
                                                                                                                                                                                                                                                                                                                                                                                                                                                                                                                                                        <w:top w:val="none" w:sz="0" w:space="0" w:color="auto"/>
                                                                                                                                                                                                                                                                                                                                                                                                                                                                                                                                                        <w:left w:val="none" w:sz="0" w:space="0" w:color="auto"/>
                                                                                                                                                                                                                                                                                                                                                                                                                                                                                                                                                        <w:bottom w:val="none" w:sz="0" w:space="0" w:color="auto"/>
                                                                                                                                                                                                                                                                                                                                                                                                                                                                                                                                                        <w:right w:val="none" w:sz="0" w:space="0" w:color="auto"/>
                                                                                                                                                                                                                                                                                                                                                                                                                                                                                                                                                      </w:divBdr>
                                                                                                                                                                                                                                                                                                                                                                                                                                                                                                                                                      <w:divsChild>
                                                                                                                                                                                                                                                                                                                                                                                                                                                                                                                                                        <w:div w:id="261885574">
                                                                                                                                                                                                                                                                                                                                                                                                                                                                                                                                                          <w:marLeft w:val="0"/>
                                                                                                                                                                                                                                                                                                                                                                                                                                                                                                                                                          <w:marRight w:val="0"/>
                                                                                                                                                                                                                                                                                                                                                                                                                                                                                                                                                          <w:marTop w:val="0"/>
                                                                                                                                                                                                                                                                                                                                                                                                                                                                                                                                                          <w:marBottom w:val="0"/>
                                                                                                                                                                                                                                                                                                                                                                                                                                                                                                                                                          <w:divBdr>
                                                                                                                                                                                                                                                                                                                                                                                                                                                                                                                                                            <w:top w:val="none" w:sz="0" w:space="0" w:color="auto"/>
                                                                                                                                                                                                                                                                                                                                                                                                                                                                                                                                                            <w:left w:val="none" w:sz="0" w:space="0" w:color="auto"/>
                                                                                                                                                                                                                                                                                                                                                                                                                                                                                                                                                            <w:bottom w:val="none" w:sz="0" w:space="0" w:color="auto"/>
                                                                                                                                                                                                                                                                                                                                                                                                                                                                                                                                                            <w:right w:val="none" w:sz="0" w:space="0" w:color="auto"/>
                                                                                                                                                                                                                                                                                                                                                                                                                                                                                                                                                          </w:divBdr>
                                                                                                                                                                                                                                                                                                                                                                                                                                                                                                                                                          <w:divsChild>
                                                                                                                                                                                                                                                                                                                                                                                                                                                                                                                                                            <w:div w:id="745344571">
                                                                                                                                                                                                                                                                                                                                                                                                                                                                                                                                                              <w:marLeft w:val="0"/>
                                                                                                                                                                                                                                                                                                                                                                                                                                                                                                                                                              <w:marRight w:val="0"/>
                                                                                                                                                                                                                                                                                                                                                                                                                                                                                                                                                              <w:marTop w:val="0"/>
                                                                                                                                                                                                                                                                                                                                                                                                                                                                                                                                                              <w:marBottom w:val="0"/>
                                                                                                                                                                                                                                                                                                                                                                                                                                                                                                                                                              <w:divBdr>
                                                                                                                                                                                                                                                                                                                                                                                                                                                                                                                                                                <w:top w:val="none" w:sz="0" w:space="0" w:color="auto"/>
                                                                                                                                                                                                                                                                                                                                                                                                                                                                                                                                                                <w:left w:val="none" w:sz="0" w:space="0" w:color="auto"/>
                                                                                                                                                                                                                                                                                                                                                                                                                                                                                                                                                                <w:bottom w:val="none" w:sz="0" w:space="0" w:color="auto"/>
                                                                                                                                                                                                                                                                                                                                                                                                                                                                                                                                                                <w:right w:val="none" w:sz="0" w:space="0" w:color="auto"/>
                                                                                                                                                                                                                                                                                                                                                                                                                                                                                                                                                              </w:divBdr>
                                                                                                                                                                                                                                                                                                                                                                                                                                                                                                                                                              <w:divsChild>
                                                                                                                                                                                                                                                                                                                                                                                                                                                                                                                                                                <w:div w:id="1373579315">
                                                                                                                                                                                                                                                                                                                                                                                                                                                                                                                                                                  <w:marLeft w:val="0"/>
                                                                                                                                                                                                                                                                                                                                                                                                                                                                                                                                                                  <w:marRight w:val="0"/>
                                                                                                                                                                                                                                                                                                                                                                                                                                                                                                                                                                  <w:marTop w:val="0"/>
                                                                                                                                                                                                                                                                                                                                                                                                                                                                                                                                                                  <w:marBottom w:val="0"/>
                                                                                                                                                                                                                                                                                                                                                                                                                                                                                                                                                                  <w:divBdr>
                                                                                                                                                                                                                                                                                                                                                                                                                                                                                                                                                                    <w:top w:val="none" w:sz="0" w:space="0" w:color="auto"/>
                                                                                                                                                                                                                                                                                                                                                                                                                                                                                                                                                                    <w:left w:val="none" w:sz="0" w:space="0" w:color="auto"/>
                                                                                                                                                                                                                                                                                                                                                                                                                                                                                                                                                                    <w:bottom w:val="none" w:sz="0" w:space="0" w:color="auto"/>
                                                                                                                                                                                                                                                                                                                                                                                                                                                                                                                                                                    <w:right w:val="none" w:sz="0" w:space="0" w:color="auto"/>
                                                                                                                                                                                                                                                                                                                                                                                                                                                                                                                                                                  </w:divBdr>
                                                                                                                                                                                                                                                                                                                                                                                                                                                                                                                                                                  <w:divsChild>
                                                                                                                                                                                                                                                                                                                                                                                                                                                                                                                                                                    <w:div w:id="829449542">
                                                                                                                                                                                                                                                                                                                                                                                                                                                                                                                                                                      <w:marLeft w:val="0"/>
                                                                                                                                                                                                                                                                                                                                                                                                                                                                                                                                                                      <w:marRight w:val="0"/>
                                                                                                                                                                                                                                                                                                                                                                                                                                                                                                                                                                      <w:marTop w:val="0"/>
                                                                                                                                                                                                                                                                                                                                                                                                                                                                                                                                                                      <w:marBottom w:val="0"/>
                                                                                                                                                                                                                                                                                                                                                                                                                                                                                                                                                                      <w:divBdr>
                                                                                                                                                                                                                                                                                                                                                                                                                                                                                                                                                                        <w:top w:val="none" w:sz="0" w:space="0" w:color="auto"/>
                                                                                                                                                                                                                                                                                                                                                                                                                                                                                                                                                                        <w:left w:val="none" w:sz="0" w:space="0" w:color="auto"/>
                                                                                                                                                                                                                                                                                                                                                                                                                                                                                                                                                                        <w:bottom w:val="none" w:sz="0" w:space="0" w:color="auto"/>
                                                                                                                                                                                                                                                                                                                                                                                                                                                                                                                                                                        <w:right w:val="none" w:sz="0" w:space="0" w:color="auto"/>
                                                                                                                                                                                                                                                                                                                                                                                                                                                                                                                                                                      </w:divBdr>
                                                                                                                                                                                                                                                                                                                                                                                                                                                                                                                                                                      <w:divsChild>
                                                                                                                                                                                                                                                                                                                                                                                                                                                                                                                                                                        <w:div w:id="764349530">
                                                                                                                                                                                                                                                                                                                                                                                                                                                                                                                                                                          <w:marLeft w:val="0"/>
                                                                                                                                                                                                                                                                                                                                                                                                                                                                                                                                                                          <w:marRight w:val="0"/>
                                                                                                                                                                                                                                                                                                                                                                                                                                                                                                                                                                          <w:marTop w:val="0"/>
                                                                                                                                                                                                                                                                                                                                                                                                                                                                                                                                                                          <w:marBottom w:val="0"/>
                                                                                                                                                                                                                                                                                                                                                                                                                                                                                                                                                                          <w:divBdr>
                                                                                                                                                                                                                                                                                                                                                                                                                                                                                                                                                                            <w:top w:val="none" w:sz="0" w:space="0" w:color="auto"/>
                                                                                                                                                                                                                                                                                                                                                                                                                                                                                                                                                                            <w:left w:val="none" w:sz="0" w:space="0" w:color="auto"/>
                                                                                                                                                                                                                                                                                                                                                                                                                                                                                                                                                                            <w:bottom w:val="none" w:sz="0" w:space="0" w:color="auto"/>
                                                                                                                                                                                                                                                                                                                                                                                                                                                                                                                                                                            <w:right w:val="none" w:sz="0" w:space="0" w:color="auto"/>
                                                                                                                                                                                                                                                                                                                                                                                                                                                                                                                                                                          </w:divBdr>
                                                                                                                                                                                                                                                                                                                                                                                                                                                                                                                                                                          <w:divsChild>
                                                                                                                                                                                                                                                                                                                                                                                                                                                                                                                                                                            <w:div w:id="1865249087">
                                                                                                                                                                                                                                                                                                                                                                                                                                                                                                                                                                              <w:marLeft w:val="0"/>
                                                                                                                                                                                                                                                                                                                                                                                                                                                                                                                                                                              <w:marRight w:val="0"/>
                                                                                                                                                                                                                                                                                                                                                                                                                                                                                                                                                                              <w:marTop w:val="0"/>
                                                                                                                                                                                                                                                                                                                                                                                                                                                                                                                                                                              <w:marBottom w:val="0"/>
                                                                                                                                                                                                                                                                                                                                                                                                                                                                                                                                                                              <w:divBdr>
                                                                                                                                                                                                                                                                                                                                                                                                                                                                                                                                                                                <w:top w:val="none" w:sz="0" w:space="0" w:color="auto"/>
                                                                                                                                                                                                                                                                                                                                                                                                                                                                                                                                                                                <w:left w:val="none" w:sz="0" w:space="0" w:color="auto"/>
                                                                                                                                                                                                                                                                                                                                                                                                                                                                                                                                                                                <w:bottom w:val="none" w:sz="0" w:space="0" w:color="auto"/>
                                                                                                                                                                                                                                                                                                                                                                                                                                                                                                                                                                                <w:right w:val="none" w:sz="0" w:space="0" w:color="auto"/>
                                                                                                                                                                                                                                                                                                                                                                                                                                                                                                                                                                              </w:divBdr>
                                                                                                                                                                                                                                                                                                                                                                                                                                                                                                                                                                              <w:divsChild>
                                                                                                                                                                                                                                                                                                                                                                                                                                                                                                                                                                                <w:div w:id="226961556">
                                                                                                                                                                                                                                                                                                                                                                                                                                                                                                                                                                                  <w:marLeft w:val="0"/>
                                                                                                                                                                                                                                                                                                                                                                                                                                                                                                                                                                                  <w:marRight w:val="0"/>
                                                                                                                                                                                                                                                                                                                                                                                                                                                                                                                                                                                  <w:marTop w:val="0"/>
                                                                                                                                                                                                                                                                                                                                                                                                                                                                                                                                                                                  <w:marBottom w:val="0"/>
                                                                                                                                                                                                                                                                                                                                                                                                                                                                                                                                                                                  <w:divBdr>
                                                                                                                                                                                                                                                                                                                                                                                                                                                                                                                                                                                    <w:top w:val="none" w:sz="0" w:space="0" w:color="auto"/>
                                                                                                                                                                                                                                                                                                                                                                                                                                                                                                                                                                                    <w:left w:val="none" w:sz="0" w:space="0" w:color="auto"/>
                                                                                                                                                                                                                                                                                                                                                                                                                                                                                                                                                                                    <w:bottom w:val="none" w:sz="0" w:space="0" w:color="auto"/>
                                                                                                                                                                                                                                                                                                                                                                                                                                                                                                                                                                                    <w:right w:val="none" w:sz="0" w:space="0" w:color="auto"/>
                                                                                                                                                                                                                                                                                                                                                                                                                                                                                                                                                                                  </w:divBdr>
                                                                                                                                                                                                                                                                                                                                                                                                                                                                                                                                                                                  <w:divsChild>
                                                                                                                                                                                                                                                                                                                                                                                                                                                                                                                                                                                    <w:div w:id="14072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7705259">
                                                                                                                                                                                                                                                                                                                                                                                                                                                                                                                                  <w:marLeft w:val="0"/>
                                                                                                                                                                                                                                                                                                                                                                                                                                                                                                                                  <w:marRight w:val="0"/>
                                                                                                                                                                                                                                                                                                                                                                                                                                                                                                                                  <w:marTop w:val="0"/>
                                                                                                                                                                                                                                                                                                                                                                                                                                                                                                                                  <w:marBottom w:val="0"/>
                                                                                                                                                                                                                                                                                                                                                                                                                                                                                                                                  <w:divBdr>
                                                                                                                                                                                                                                                                                                                                                                                                                                                                                                                                    <w:top w:val="none" w:sz="0" w:space="0" w:color="auto"/>
                                                                                                                                                                                                                                                                                                                                                                                                                                                                                                                                    <w:left w:val="none" w:sz="0" w:space="0" w:color="auto"/>
                                                                                                                                                                                                                                                                                                                                                                                                                                                                                                                                    <w:bottom w:val="none" w:sz="0" w:space="0" w:color="auto"/>
                                                                                                                                                                                                                                                                                                                                                                                                                                                                                                                                    <w:right w:val="none" w:sz="0" w:space="0" w:color="auto"/>
                                                                                                                                                                                                                                                                                                                                                                                                                                                                                                                                  </w:divBdr>
                                                                                                                                                                                                                                                                                                                                                                                                                                                                                                                                  <w:divsChild>
                                                                                                                                                                                                                                                                                                                                                                                                                                                                                                                                    <w:div w:id="1018432458">
                                                                                                                                                                                                                                                                                                                                                                                                                                                                                                                                      <w:marLeft w:val="0"/>
                                                                                                                                                                                                                                                                                                                                                                                                                                                                                                                                      <w:marRight w:val="0"/>
                                                                                                                                                                                                                                                                                                                                                                                                                                                                                                                                      <w:marTop w:val="0"/>
                                                                                                                                                                                                                                                                                                                                                                                                                                                                                                                                      <w:marBottom w:val="0"/>
                                                                                                                                                                                                                                                                                                                                                                                                                                                                                                                                      <w:divBdr>
                                                                                                                                                                                                                                                                                                                                                                                                                                                                                                                                        <w:top w:val="none" w:sz="0" w:space="0" w:color="auto"/>
                                                                                                                                                                                                                                                                                                                                                                                                                                                                                                                                        <w:left w:val="none" w:sz="0" w:space="0" w:color="auto"/>
                                                                                                                                                                                                                                                                                                                                                                                                                                                                                                                                        <w:bottom w:val="none" w:sz="0" w:space="0" w:color="auto"/>
                                                                                                                                                                                                                                                                                                                                                                                                                                                                                                                                        <w:right w:val="none" w:sz="0" w:space="0" w:color="auto"/>
                                                                                                                                                                                                                                                                                                                                                                                                                                                                                                                                      </w:divBdr>
                                                                                                                                                                                                                                                                                                                                                                                                                                                                                                                                    </w:div>
                                                                                                                                                                                                                                                                                                                                                                                                                                                                                                                                  </w:divsChild>
                                                                                                                                                                                                                                                                                                                                                                                                                                                                                                                                </w:div>
                                                                                                                                                                                                                                                                                                                                                                                                                                                                                                                                <w:div w:id="601188600">
                                                                                                                                                                                                                                                                                                                                                                                                                                                                                                                                  <w:marLeft w:val="0"/>
                                                                                                                                                                                                                                                                                                                                                                                                                                                                                                                                  <w:marRight w:val="0"/>
                                                                                                                                                                                                                                                                                                                                                                                                                                                                                                                                  <w:marTop w:val="0"/>
                                                                                                                                                                                                                                                                                                                                                                                                                                                                                                                                  <w:marBottom w:val="0"/>
                                                                                                                                                                                                                                                                                                                                                                                                                                                                                                                                  <w:divBdr>
                                                                                                                                                                                                                                                                                                                                                                                                                                                                                                                                    <w:top w:val="none" w:sz="0" w:space="0" w:color="auto"/>
                                                                                                                                                                                                                                                                                                                                                                                                                                                                                                                                    <w:left w:val="none" w:sz="0" w:space="0" w:color="auto"/>
                                                                                                                                                                                                                                                                                                                                                                                                                                                                                                                                    <w:bottom w:val="none" w:sz="0" w:space="0" w:color="auto"/>
                                                                                                                                                                                                                                                                                                                                                                                                                                                                                                                                    <w:right w:val="none" w:sz="0" w:space="0" w:color="auto"/>
                                                                                                                                                                                                                                                                                                                                                                                                                                                                                                                                  </w:divBdr>
                                                                                                                                                                                                                                                                                                                                                                                                                                                                                                                                  <w:divsChild>
                                                                                                                                                                                                                                                                                                                                                                                                                                                                                                                                    <w:div w:id="11890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77E42-BC7C-46DA-90F2-6035C4E67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52541</Words>
  <Characters>299490</Characters>
  <Application>Microsoft Office Word</Application>
  <DocSecurity>0</DocSecurity>
  <Lines>2495</Lines>
  <Paragraphs>702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Alexakis</dc:creator>
  <cp:lastModifiedBy>Richard Pollok</cp:lastModifiedBy>
  <cp:revision>2</cp:revision>
  <dcterms:created xsi:type="dcterms:W3CDTF">2016-12-09T14:45:00Z</dcterms:created>
  <dcterms:modified xsi:type="dcterms:W3CDTF">2016-12-09T14:45:00Z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christopher.alexakis@googlemail.com@www.mendeley.com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