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4550EB" w14:textId="77777777" w:rsidR="00C738D8" w:rsidRPr="00BF37B2" w:rsidRDefault="00C738D8" w:rsidP="00C738D8">
      <w:pPr>
        <w:spacing w:line="480" w:lineRule="auto"/>
        <w:rPr>
          <w:rFonts w:ascii="Times New Roman" w:hAnsi="Times New Roman" w:cs="Times New Roman"/>
          <w:b/>
          <w:sz w:val="24"/>
          <w:szCs w:val="24"/>
        </w:rPr>
      </w:pPr>
      <w:bookmarkStart w:id="0" w:name="_GoBack"/>
      <w:r w:rsidRPr="00BF37B2">
        <w:rPr>
          <w:rFonts w:ascii="Times New Roman" w:hAnsi="Times New Roman" w:cs="Times New Roman"/>
          <w:b/>
          <w:sz w:val="24"/>
          <w:szCs w:val="24"/>
        </w:rPr>
        <w:t>Estimating primary care attendance rates for fever in infants after meningococcal B vaccination in England using national syndromic surveillance data.</w:t>
      </w:r>
    </w:p>
    <w:bookmarkEnd w:id="0"/>
    <w:p w14:paraId="4D3E04F6" w14:textId="77777777" w:rsidR="00C738D8" w:rsidRDefault="00C738D8" w:rsidP="00C738D8">
      <w:pPr>
        <w:spacing w:line="480" w:lineRule="auto"/>
        <w:rPr>
          <w:rFonts w:ascii="Times New Roman" w:hAnsi="Times New Roman" w:cs="Times New Roman"/>
          <w:sz w:val="24"/>
          <w:szCs w:val="24"/>
          <w:vertAlign w:val="superscript"/>
        </w:rPr>
      </w:pPr>
      <w:r w:rsidRPr="00054965">
        <w:rPr>
          <w:rFonts w:ascii="Times New Roman" w:hAnsi="Times New Roman" w:cs="Times New Roman"/>
          <w:sz w:val="24"/>
          <w:szCs w:val="24"/>
        </w:rPr>
        <w:t>Sally Harcourt,</w:t>
      </w:r>
      <w:r>
        <w:rPr>
          <w:rFonts w:ascii="Times New Roman" w:hAnsi="Times New Roman" w:cs="Times New Roman"/>
          <w:sz w:val="24"/>
          <w:szCs w:val="24"/>
          <w:vertAlign w:val="superscript"/>
        </w:rPr>
        <w:t>a</w:t>
      </w:r>
      <w:r w:rsidRPr="00054965">
        <w:rPr>
          <w:rFonts w:ascii="Times New Roman" w:hAnsi="Times New Roman" w:cs="Times New Roman"/>
          <w:sz w:val="24"/>
          <w:szCs w:val="24"/>
        </w:rPr>
        <w:t xml:space="preserve"> Roger A Morbey,</w:t>
      </w:r>
      <w:r>
        <w:rPr>
          <w:rFonts w:ascii="Times New Roman" w:hAnsi="Times New Roman" w:cs="Times New Roman"/>
          <w:sz w:val="24"/>
          <w:szCs w:val="24"/>
          <w:vertAlign w:val="superscript"/>
        </w:rPr>
        <w:t>a</w:t>
      </w:r>
      <w:r w:rsidRPr="00054965">
        <w:rPr>
          <w:rFonts w:ascii="Times New Roman" w:hAnsi="Times New Roman" w:cs="Times New Roman"/>
          <w:sz w:val="24"/>
          <w:szCs w:val="24"/>
        </w:rPr>
        <w:t xml:space="preserve"> Chris Bates,</w:t>
      </w:r>
      <w:r>
        <w:rPr>
          <w:rFonts w:ascii="Times New Roman" w:hAnsi="Times New Roman" w:cs="Times New Roman"/>
          <w:sz w:val="24"/>
          <w:szCs w:val="24"/>
          <w:vertAlign w:val="superscript"/>
        </w:rPr>
        <w:t>b</w:t>
      </w:r>
      <w:r w:rsidRPr="00054965">
        <w:rPr>
          <w:rFonts w:ascii="Times New Roman" w:hAnsi="Times New Roman" w:cs="Times New Roman"/>
          <w:sz w:val="24"/>
          <w:szCs w:val="24"/>
        </w:rPr>
        <w:t xml:space="preserve"> Helen Carter,</w:t>
      </w:r>
      <w:r>
        <w:rPr>
          <w:rFonts w:ascii="Times New Roman" w:hAnsi="Times New Roman" w:cs="Times New Roman"/>
          <w:sz w:val="24"/>
          <w:szCs w:val="24"/>
          <w:vertAlign w:val="superscript"/>
        </w:rPr>
        <w:t>c</w:t>
      </w:r>
      <w:r w:rsidRPr="00054965">
        <w:rPr>
          <w:rFonts w:ascii="Times New Roman" w:hAnsi="Times New Roman" w:cs="Times New Roman"/>
          <w:sz w:val="24"/>
          <w:szCs w:val="24"/>
        </w:rPr>
        <w:t xml:space="preserve"> Shamez </w:t>
      </w:r>
      <w:r>
        <w:rPr>
          <w:rFonts w:ascii="Times New Roman" w:hAnsi="Times New Roman" w:cs="Times New Roman"/>
          <w:sz w:val="24"/>
          <w:szCs w:val="24"/>
        </w:rPr>
        <w:t xml:space="preserve">N </w:t>
      </w:r>
      <w:r w:rsidRPr="00054965">
        <w:rPr>
          <w:rFonts w:ascii="Times New Roman" w:hAnsi="Times New Roman" w:cs="Times New Roman"/>
          <w:sz w:val="24"/>
          <w:szCs w:val="24"/>
        </w:rPr>
        <w:t>Ladhani,</w:t>
      </w:r>
      <w:r>
        <w:rPr>
          <w:rFonts w:ascii="Times New Roman" w:hAnsi="Times New Roman" w:cs="Times New Roman"/>
          <w:sz w:val="24"/>
          <w:szCs w:val="24"/>
          <w:vertAlign w:val="superscript"/>
        </w:rPr>
        <w:t>d</w:t>
      </w:r>
      <w:r w:rsidRPr="00054965">
        <w:rPr>
          <w:rFonts w:ascii="Times New Roman" w:hAnsi="Times New Roman" w:cs="Times New Roman"/>
          <w:sz w:val="24"/>
          <w:szCs w:val="24"/>
        </w:rPr>
        <w:t xml:space="preserve"> Simon de Lusignan,</w:t>
      </w:r>
      <w:r>
        <w:rPr>
          <w:rFonts w:ascii="Times New Roman" w:hAnsi="Times New Roman" w:cs="Times New Roman"/>
          <w:sz w:val="24"/>
          <w:szCs w:val="24"/>
          <w:vertAlign w:val="superscript"/>
        </w:rPr>
        <w:t>e</w:t>
      </w:r>
      <w:r w:rsidRPr="00054965">
        <w:rPr>
          <w:rFonts w:ascii="Times New Roman" w:hAnsi="Times New Roman" w:cs="Times New Roman"/>
          <w:sz w:val="24"/>
          <w:szCs w:val="24"/>
        </w:rPr>
        <w:t xml:space="preserve"> Gillian E Smith,</w:t>
      </w:r>
      <w:r>
        <w:rPr>
          <w:rFonts w:ascii="Times New Roman" w:hAnsi="Times New Roman" w:cs="Times New Roman"/>
          <w:sz w:val="24"/>
          <w:szCs w:val="24"/>
          <w:vertAlign w:val="superscript"/>
        </w:rPr>
        <w:t>a</w:t>
      </w:r>
      <w:r w:rsidRPr="00054965">
        <w:rPr>
          <w:rFonts w:ascii="Times New Roman" w:hAnsi="Times New Roman" w:cs="Times New Roman"/>
          <w:sz w:val="24"/>
          <w:szCs w:val="24"/>
        </w:rPr>
        <w:t xml:space="preserve"> and Alex J Elliot</w:t>
      </w:r>
      <w:r>
        <w:rPr>
          <w:rFonts w:ascii="Times New Roman" w:hAnsi="Times New Roman" w:cs="Times New Roman"/>
          <w:sz w:val="24"/>
          <w:szCs w:val="24"/>
          <w:vertAlign w:val="superscript"/>
        </w:rPr>
        <w:t>a</w:t>
      </w:r>
    </w:p>
    <w:p w14:paraId="5F51370B" w14:textId="77777777" w:rsidR="00C738D8" w:rsidRPr="00861058" w:rsidRDefault="00C738D8" w:rsidP="00C738D8">
      <w:pPr>
        <w:spacing w:line="480" w:lineRule="auto"/>
        <w:rPr>
          <w:rFonts w:ascii="Times New Roman" w:hAnsi="Times New Roman" w:cs="Times New Roman"/>
          <w:b/>
          <w:sz w:val="24"/>
          <w:szCs w:val="24"/>
        </w:rPr>
      </w:pPr>
      <w:r w:rsidRPr="00861058">
        <w:rPr>
          <w:rFonts w:ascii="Times New Roman" w:hAnsi="Times New Roman" w:cs="Times New Roman"/>
          <w:b/>
          <w:sz w:val="24"/>
          <w:szCs w:val="24"/>
        </w:rPr>
        <w:t>Affiliations</w:t>
      </w:r>
      <w:r>
        <w:rPr>
          <w:rFonts w:ascii="Times New Roman" w:hAnsi="Times New Roman" w:cs="Times New Roman"/>
          <w:b/>
          <w:sz w:val="24"/>
          <w:szCs w:val="24"/>
        </w:rPr>
        <w:t>:</w:t>
      </w:r>
    </w:p>
    <w:p w14:paraId="49B98D7E" w14:textId="0BD23A4C" w:rsidR="00C738D8" w:rsidRDefault="00C738D8" w:rsidP="00C738D8">
      <w:pPr>
        <w:spacing w:line="48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a </w:t>
      </w:r>
      <w:r w:rsidRPr="00054965">
        <w:rPr>
          <w:rFonts w:ascii="Times New Roman" w:hAnsi="Times New Roman" w:cs="Times New Roman"/>
          <w:sz w:val="24"/>
          <w:szCs w:val="24"/>
        </w:rPr>
        <w:t xml:space="preserve">Real-time Syndromic Surveillance Team, National Infection Service, Public Health England, </w:t>
      </w:r>
      <w:r>
        <w:rPr>
          <w:rFonts w:ascii="Times New Roman" w:hAnsi="Times New Roman" w:cs="Times New Roman"/>
          <w:sz w:val="24"/>
          <w:szCs w:val="24"/>
        </w:rPr>
        <w:t xml:space="preserve">1st Floor, 5 St Philips Place, </w:t>
      </w:r>
      <w:r w:rsidRPr="00054965">
        <w:rPr>
          <w:rFonts w:ascii="Times New Roman" w:hAnsi="Times New Roman" w:cs="Times New Roman"/>
          <w:sz w:val="24"/>
          <w:szCs w:val="24"/>
        </w:rPr>
        <w:t xml:space="preserve">Birmingham, </w:t>
      </w:r>
      <w:r>
        <w:rPr>
          <w:rFonts w:ascii="Times New Roman" w:hAnsi="Times New Roman" w:cs="Times New Roman"/>
          <w:sz w:val="24"/>
          <w:szCs w:val="24"/>
        </w:rPr>
        <w:t>United Kingdom, B3 2PW.</w:t>
      </w:r>
      <w:r w:rsidRPr="00054965">
        <w:rPr>
          <w:rFonts w:ascii="Times New Roman" w:hAnsi="Times New Roman" w:cs="Times New Roman"/>
          <w:sz w:val="24"/>
          <w:szCs w:val="24"/>
        </w:rPr>
        <w:t xml:space="preserve"> </w:t>
      </w:r>
    </w:p>
    <w:p w14:paraId="6E75F536" w14:textId="77777777" w:rsidR="00C738D8" w:rsidRDefault="00C738D8" w:rsidP="00C738D8">
      <w:pPr>
        <w:spacing w:line="48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b </w:t>
      </w:r>
      <w:r w:rsidRPr="00054965">
        <w:rPr>
          <w:rFonts w:ascii="Times New Roman" w:hAnsi="Times New Roman" w:cs="Times New Roman"/>
          <w:sz w:val="24"/>
          <w:szCs w:val="24"/>
        </w:rPr>
        <w:t xml:space="preserve">The Phoenix Partnership (TPP), </w:t>
      </w:r>
      <w:r w:rsidRPr="00C80682">
        <w:rPr>
          <w:rFonts w:ascii="Times New Roman" w:hAnsi="Times New Roman" w:cs="Times New Roman"/>
          <w:sz w:val="24"/>
          <w:szCs w:val="24"/>
        </w:rPr>
        <w:t>TPP House</w:t>
      </w:r>
      <w:r>
        <w:rPr>
          <w:rFonts w:ascii="Times New Roman" w:hAnsi="Times New Roman" w:cs="Times New Roman"/>
          <w:sz w:val="24"/>
          <w:szCs w:val="24"/>
        </w:rPr>
        <w:t>,</w:t>
      </w:r>
      <w:r w:rsidRPr="00C80682">
        <w:rPr>
          <w:rFonts w:ascii="Times New Roman" w:hAnsi="Times New Roman" w:cs="Times New Roman"/>
          <w:sz w:val="24"/>
          <w:szCs w:val="24"/>
        </w:rPr>
        <w:t xml:space="preserve"> 129 Low Lane</w:t>
      </w:r>
      <w:r>
        <w:rPr>
          <w:rFonts w:ascii="Times New Roman" w:hAnsi="Times New Roman" w:cs="Times New Roman"/>
          <w:sz w:val="24"/>
          <w:szCs w:val="24"/>
        </w:rPr>
        <w:t>,</w:t>
      </w:r>
      <w:r w:rsidRPr="00C80682">
        <w:rPr>
          <w:rFonts w:ascii="Times New Roman" w:hAnsi="Times New Roman" w:cs="Times New Roman"/>
          <w:sz w:val="24"/>
          <w:szCs w:val="24"/>
        </w:rPr>
        <w:t xml:space="preserve"> Horsforth</w:t>
      </w:r>
      <w:r>
        <w:rPr>
          <w:rFonts w:ascii="Times New Roman" w:hAnsi="Times New Roman" w:cs="Times New Roman"/>
          <w:sz w:val="24"/>
          <w:szCs w:val="24"/>
        </w:rPr>
        <w:t>,</w:t>
      </w:r>
      <w:r w:rsidRPr="00C80682">
        <w:rPr>
          <w:rFonts w:ascii="Times New Roman" w:hAnsi="Times New Roman" w:cs="Times New Roman"/>
          <w:sz w:val="24"/>
          <w:szCs w:val="24"/>
        </w:rPr>
        <w:t xml:space="preserve"> Leeds</w:t>
      </w:r>
      <w:r>
        <w:rPr>
          <w:rFonts w:ascii="Times New Roman" w:hAnsi="Times New Roman" w:cs="Times New Roman"/>
          <w:sz w:val="24"/>
          <w:szCs w:val="24"/>
        </w:rPr>
        <w:t>,</w:t>
      </w:r>
      <w:r w:rsidRPr="00C80682">
        <w:rPr>
          <w:rFonts w:ascii="Times New Roman" w:hAnsi="Times New Roman" w:cs="Times New Roman"/>
          <w:sz w:val="24"/>
          <w:szCs w:val="24"/>
        </w:rPr>
        <w:t xml:space="preserve"> </w:t>
      </w:r>
      <w:r>
        <w:rPr>
          <w:rFonts w:ascii="Times New Roman" w:hAnsi="Times New Roman" w:cs="Times New Roman"/>
          <w:sz w:val="24"/>
          <w:szCs w:val="24"/>
        </w:rPr>
        <w:t>United Kingdom,</w:t>
      </w:r>
      <w:r w:rsidRPr="00C80682">
        <w:rPr>
          <w:rFonts w:ascii="Times New Roman" w:hAnsi="Times New Roman" w:cs="Times New Roman"/>
          <w:sz w:val="24"/>
          <w:szCs w:val="24"/>
        </w:rPr>
        <w:t xml:space="preserve"> LS18 5PX</w:t>
      </w:r>
      <w:r>
        <w:rPr>
          <w:rFonts w:ascii="Times New Roman" w:hAnsi="Times New Roman" w:cs="Times New Roman"/>
          <w:sz w:val="24"/>
          <w:szCs w:val="24"/>
        </w:rPr>
        <w:t>.</w:t>
      </w:r>
    </w:p>
    <w:p w14:paraId="3E4CFBAC" w14:textId="1B132AD0" w:rsidR="00C738D8" w:rsidRDefault="00C738D8" w:rsidP="00C738D8">
      <w:pPr>
        <w:spacing w:line="48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c </w:t>
      </w:r>
      <w:r w:rsidRPr="00054965">
        <w:rPr>
          <w:rFonts w:ascii="Times New Roman" w:hAnsi="Times New Roman" w:cs="Times New Roman"/>
          <w:sz w:val="24"/>
          <w:szCs w:val="24"/>
        </w:rPr>
        <w:t xml:space="preserve">Public Health England West Midlands, </w:t>
      </w:r>
      <w:r>
        <w:rPr>
          <w:rFonts w:ascii="Times New Roman" w:hAnsi="Times New Roman" w:cs="Times New Roman"/>
          <w:sz w:val="24"/>
          <w:szCs w:val="24"/>
        </w:rPr>
        <w:t>6</w:t>
      </w:r>
      <w:r w:rsidRPr="00C80682">
        <w:rPr>
          <w:rFonts w:ascii="Times New Roman" w:hAnsi="Times New Roman" w:cs="Times New Roman"/>
          <w:sz w:val="24"/>
          <w:szCs w:val="24"/>
          <w:vertAlign w:val="superscript"/>
        </w:rPr>
        <w:t>th</w:t>
      </w:r>
      <w:r>
        <w:rPr>
          <w:rFonts w:ascii="Times New Roman" w:hAnsi="Times New Roman" w:cs="Times New Roman"/>
          <w:sz w:val="24"/>
          <w:szCs w:val="24"/>
        </w:rPr>
        <w:t xml:space="preserve"> Floor, 5 St Philips Place, </w:t>
      </w:r>
      <w:r w:rsidRPr="00054965">
        <w:rPr>
          <w:rFonts w:ascii="Times New Roman" w:hAnsi="Times New Roman" w:cs="Times New Roman"/>
          <w:sz w:val="24"/>
          <w:szCs w:val="24"/>
        </w:rPr>
        <w:t xml:space="preserve">Birmingham, </w:t>
      </w:r>
      <w:r>
        <w:rPr>
          <w:rFonts w:ascii="Times New Roman" w:hAnsi="Times New Roman" w:cs="Times New Roman"/>
          <w:sz w:val="24"/>
          <w:szCs w:val="24"/>
        </w:rPr>
        <w:t>United Kingdom, B3 2PW.</w:t>
      </w:r>
    </w:p>
    <w:p w14:paraId="2A5FD46C" w14:textId="77777777" w:rsidR="00C738D8" w:rsidRDefault="00C738D8" w:rsidP="00C738D8">
      <w:pPr>
        <w:spacing w:line="48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d </w:t>
      </w:r>
      <w:r w:rsidRPr="00054965">
        <w:rPr>
          <w:rFonts w:ascii="Times New Roman" w:hAnsi="Times New Roman" w:cs="Times New Roman"/>
          <w:sz w:val="24"/>
          <w:szCs w:val="24"/>
        </w:rPr>
        <w:t xml:space="preserve">Immunisation, Hepatitis and Blood Safety Department, National Infection Service, Public Health England, </w:t>
      </w:r>
      <w:r w:rsidRPr="00C80682">
        <w:rPr>
          <w:rFonts w:ascii="Times New Roman" w:hAnsi="Times New Roman" w:cs="Times New Roman"/>
          <w:sz w:val="24"/>
          <w:szCs w:val="24"/>
        </w:rPr>
        <w:t>61 Colindale Avenue</w:t>
      </w:r>
      <w:r>
        <w:rPr>
          <w:rFonts w:ascii="Times New Roman" w:hAnsi="Times New Roman" w:cs="Times New Roman"/>
          <w:sz w:val="24"/>
          <w:szCs w:val="24"/>
        </w:rPr>
        <w:t xml:space="preserve">, </w:t>
      </w:r>
      <w:r w:rsidRPr="00C80682">
        <w:rPr>
          <w:rFonts w:ascii="Times New Roman" w:hAnsi="Times New Roman" w:cs="Times New Roman"/>
          <w:sz w:val="24"/>
          <w:szCs w:val="24"/>
        </w:rPr>
        <w:t>London</w:t>
      </w:r>
      <w:r>
        <w:rPr>
          <w:rFonts w:ascii="Times New Roman" w:hAnsi="Times New Roman" w:cs="Times New Roman"/>
          <w:sz w:val="24"/>
          <w:szCs w:val="24"/>
        </w:rPr>
        <w:t>, United Kingdom,</w:t>
      </w:r>
      <w:r w:rsidRPr="00C80682">
        <w:rPr>
          <w:rFonts w:ascii="Times New Roman" w:hAnsi="Times New Roman" w:cs="Times New Roman"/>
          <w:sz w:val="24"/>
          <w:szCs w:val="24"/>
        </w:rPr>
        <w:t xml:space="preserve"> NW9 5EQ</w:t>
      </w:r>
      <w:r>
        <w:rPr>
          <w:rFonts w:ascii="Times New Roman" w:hAnsi="Times New Roman" w:cs="Times New Roman"/>
          <w:sz w:val="24"/>
          <w:szCs w:val="24"/>
        </w:rPr>
        <w:t>.</w:t>
      </w:r>
    </w:p>
    <w:p w14:paraId="3964EC08" w14:textId="77777777" w:rsidR="00C738D8" w:rsidRPr="00054965" w:rsidRDefault="00C738D8" w:rsidP="00C738D8">
      <w:pPr>
        <w:spacing w:line="48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e </w:t>
      </w:r>
      <w:r w:rsidRPr="00054965">
        <w:rPr>
          <w:rFonts w:ascii="Times New Roman" w:hAnsi="Times New Roman" w:cs="Times New Roman"/>
          <w:sz w:val="24"/>
          <w:szCs w:val="24"/>
        </w:rPr>
        <w:t xml:space="preserve">Royal College of General Practitioners Research and Surveillance Centre, </w:t>
      </w:r>
      <w:r w:rsidRPr="00C80682">
        <w:rPr>
          <w:rFonts w:ascii="Times New Roman" w:hAnsi="Times New Roman" w:cs="Times New Roman"/>
          <w:sz w:val="24"/>
          <w:szCs w:val="24"/>
        </w:rPr>
        <w:t>RCGP Research &amp; Surveillance Centre</w:t>
      </w:r>
      <w:r>
        <w:rPr>
          <w:rFonts w:ascii="Times New Roman" w:hAnsi="Times New Roman" w:cs="Times New Roman"/>
          <w:sz w:val="24"/>
          <w:szCs w:val="24"/>
        </w:rPr>
        <w:t xml:space="preserve">, </w:t>
      </w:r>
      <w:r w:rsidRPr="00C80682">
        <w:rPr>
          <w:rFonts w:ascii="Times New Roman" w:hAnsi="Times New Roman" w:cs="Times New Roman"/>
          <w:sz w:val="24"/>
          <w:szCs w:val="24"/>
        </w:rPr>
        <w:t>University of Surrey</w:t>
      </w:r>
      <w:r>
        <w:rPr>
          <w:rFonts w:ascii="Times New Roman" w:hAnsi="Times New Roman" w:cs="Times New Roman"/>
          <w:sz w:val="24"/>
          <w:szCs w:val="24"/>
        </w:rPr>
        <w:t xml:space="preserve">, </w:t>
      </w:r>
      <w:r w:rsidRPr="00C80682">
        <w:rPr>
          <w:rFonts w:ascii="Times New Roman" w:hAnsi="Times New Roman" w:cs="Times New Roman"/>
          <w:sz w:val="24"/>
          <w:szCs w:val="24"/>
        </w:rPr>
        <w:t>Sec</w:t>
      </w:r>
      <w:r>
        <w:rPr>
          <w:rFonts w:ascii="Times New Roman" w:hAnsi="Times New Roman" w:cs="Times New Roman"/>
          <w:sz w:val="24"/>
          <w:szCs w:val="24"/>
        </w:rPr>
        <w:t>ti</w:t>
      </w:r>
      <w:r w:rsidRPr="00C80682">
        <w:rPr>
          <w:rFonts w:ascii="Times New Roman" w:hAnsi="Times New Roman" w:cs="Times New Roman"/>
          <w:sz w:val="24"/>
          <w:szCs w:val="24"/>
        </w:rPr>
        <w:t>on of Clinical Medicine and Ageing</w:t>
      </w:r>
      <w:r>
        <w:rPr>
          <w:rFonts w:ascii="Times New Roman" w:hAnsi="Times New Roman" w:cs="Times New Roman"/>
          <w:sz w:val="24"/>
          <w:szCs w:val="24"/>
        </w:rPr>
        <w:t xml:space="preserve">, </w:t>
      </w:r>
      <w:r w:rsidRPr="00C80682">
        <w:rPr>
          <w:rFonts w:ascii="Times New Roman" w:hAnsi="Times New Roman" w:cs="Times New Roman"/>
          <w:sz w:val="24"/>
          <w:szCs w:val="24"/>
        </w:rPr>
        <w:t>G</w:t>
      </w:r>
      <w:r>
        <w:rPr>
          <w:rFonts w:ascii="Times New Roman" w:hAnsi="Times New Roman" w:cs="Times New Roman"/>
          <w:sz w:val="24"/>
          <w:szCs w:val="24"/>
        </w:rPr>
        <w:t xml:space="preserve">uildford, Surrey, United Kingdom, </w:t>
      </w:r>
      <w:r w:rsidRPr="00C80682">
        <w:rPr>
          <w:rFonts w:ascii="Times New Roman" w:hAnsi="Times New Roman" w:cs="Times New Roman"/>
          <w:sz w:val="24"/>
          <w:szCs w:val="24"/>
        </w:rPr>
        <w:t>GU2 7XH</w:t>
      </w:r>
      <w:r>
        <w:rPr>
          <w:rFonts w:ascii="Times New Roman" w:hAnsi="Times New Roman" w:cs="Times New Roman"/>
          <w:sz w:val="24"/>
          <w:szCs w:val="24"/>
        </w:rPr>
        <w:t>.</w:t>
      </w:r>
    </w:p>
    <w:p w14:paraId="6FBFBC9B" w14:textId="77777777" w:rsidR="00C738D8" w:rsidRPr="00054965" w:rsidRDefault="00C738D8" w:rsidP="00C738D8">
      <w:pPr>
        <w:spacing w:line="480" w:lineRule="auto"/>
        <w:rPr>
          <w:rFonts w:ascii="Times New Roman" w:hAnsi="Times New Roman" w:cs="Times New Roman"/>
          <w:sz w:val="24"/>
          <w:szCs w:val="24"/>
        </w:rPr>
      </w:pPr>
      <w:r w:rsidRPr="00E66BAE">
        <w:rPr>
          <w:rFonts w:ascii="Times New Roman" w:hAnsi="Times New Roman" w:cs="Times New Roman"/>
          <w:b/>
          <w:sz w:val="24"/>
          <w:szCs w:val="24"/>
        </w:rPr>
        <w:t>Correspondence</w:t>
      </w:r>
      <w:r>
        <w:rPr>
          <w:rFonts w:ascii="Times New Roman" w:hAnsi="Times New Roman" w:cs="Times New Roman"/>
          <w:b/>
          <w:sz w:val="24"/>
          <w:szCs w:val="24"/>
        </w:rPr>
        <w:t xml:space="preserve"> to:</w:t>
      </w:r>
      <w:r w:rsidRPr="00054965">
        <w:rPr>
          <w:rFonts w:ascii="Times New Roman" w:hAnsi="Times New Roman" w:cs="Times New Roman"/>
          <w:sz w:val="24"/>
          <w:szCs w:val="24"/>
        </w:rPr>
        <w:t xml:space="preserve"> </w:t>
      </w:r>
      <w:r>
        <w:rPr>
          <w:rFonts w:ascii="Times New Roman" w:hAnsi="Times New Roman" w:cs="Times New Roman"/>
          <w:sz w:val="24"/>
          <w:szCs w:val="24"/>
        </w:rPr>
        <w:t xml:space="preserve">Sally </w:t>
      </w:r>
      <w:r w:rsidRPr="00054965">
        <w:rPr>
          <w:rFonts w:ascii="Times New Roman" w:hAnsi="Times New Roman" w:cs="Times New Roman"/>
          <w:sz w:val="24"/>
          <w:szCs w:val="24"/>
        </w:rPr>
        <w:t>Harcourt, Real-time Syndromic Surveillance Team, National Infection Service, Public Health England, 6</w:t>
      </w:r>
      <w:r w:rsidRPr="00054965">
        <w:rPr>
          <w:rFonts w:ascii="Times New Roman" w:hAnsi="Times New Roman" w:cs="Times New Roman"/>
          <w:sz w:val="24"/>
          <w:szCs w:val="24"/>
          <w:vertAlign w:val="superscript"/>
        </w:rPr>
        <w:t>th</w:t>
      </w:r>
      <w:r w:rsidRPr="00054965">
        <w:rPr>
          <w:rFonts w:ascii="Times New Roman" w:hAnsi="Times New Roman" w:cs="Times New Roman"/>
          <w:sz w:val="24"/>
          <w:szCs w:val="24"/>
        </w:rPr>
        <w:t xml:space="preserve"> Floor, 5 St Philips Place, Birmingham, B3 2PW (</w:t>
      </w:r>
      <w:hyperlink r:id="rId7" w:history="1">
        <w:r w:rsidRPr="00054965">
          <w:rPr>
            <w:rStyle w:val="Hyperlink"/>
            <w:sz w:val="24"/>
            <w:szCs w:val="24"/>
          </w:rPr>
          <w:t>sally.harcourt@phe.gov.uk</w:t>
        </w:r>
      </w:hyperlink>
      <w:r w:rsidRPr="00054965">
        <w:rPr>
          <w:rFonts w:ascii="Times New Roman" w:hAnsi="Times New Roman" w:cs="Times New Roman"/>
          <w:sz w:val="24"/>
          <w:szCs w:val="24"/>
        </w:rPr>
        <w:t>; +44 (0)121 232 9214).</w:t>
      </w:r>
    </w:p>
    <w:p w14:paraId="637A30D0" w14:textId="77777777" w:rsidR="00C738D8" w:rsidRDefault="00C738D8">
      <w:pPr>
        <w:rPr>
          <w:rFonts w:ascii="Times New Roman" w:hAnsi="Times New Roman" w:cs="Times New Roman"/>
          <w:b/>
          <w:sz w:val="24"/>
          <w:szCs w:val="24"/>
        </w:rPr>
      </w:pPr>
      <w:r>
        <w:rPr>
          <w:rFonts w:ascii="Times New Roman" w:hAnsi="Times New Roman" w:cs="Times New Roman"/>
          <w:b/>
          <w:sz w:val="24"/>
          <w:szCs w:val="24"/>
        </w:rPr>
        <w:br w:type="page"/>
      </w:r>
    </w:p>
    <w:p w14:paraId="05C853D7" w14:textId="77777777" w:rsidR="00C738D8" w:rsidRDefault="00C738D8" w:rsidP="00C738D8">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Highlights</w:t>
      </w:r>
    </w:p>
    <w:p w14:paraId="714504CB" w14:textId="77777777" w:rsidR="00C738D8" w:rsidRPr="00E710FC" w:rsidRDefault="00C738D8" w:rsidP="00C738D8">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S</w:t>
      </w:r>
      <w:r w:rsidRPr="00E710FC">
        <w:rPr>
          <w:rFonts w:ascii="Times New Roman" w:hAnsi="Times New Roman" w:cs="Times New Roman"/>
          <w:sz w:val="24"/>
          <w:szCs w:val="24"/>
        </w:rPr>
        <w:t xml:space="preserve">mall </w:t>
      </w:r>
      <w:r>
        <w:rPr>
          <w:rFonts w:ascii="Times New Roman" w:hAnsi="Times New Roman" w:cs="Times New Roman"/>
          <w:sz w:val="24"/>
          <w:szCs w:val="24"/>
        </w:rPr>
        <w:t>significant rise</w:t>
      </w:r>
      <w:r w:rsidRPr="00E710FC">
        <w:rPr>
          <w:rFonts w:ascii="Times New Roman" w:hAnsi="Times New Roman" w:cs="Times New Roman"/>
          <w:sz w:val="24"/>
          <w:szCs w:val="24"/>
        </w:rPr>
        <w:t xml:space="preserve"> in fever consultations in vaccine-eligible infants</w:t>
      </w:r>
      <w:r>
        <w:rPr>
          <w:rFonts w:ascii="Times New Roman" w:hAnsi="Times New Roman" w:cs="Times New Roman"/>
          <w:sz w:val="24"/>
          <w:szCs w:val="24"/>
        </w:rPr>
        <w:t xml:space="preserve"> post </w:t>
      </w:r>
      <w:r w:rsidRPr="00E710FC">
        <w:rPr>
          <w:rFonts w:ascii="Times New Roman" w:hAnsi="Times New Roman" w:cs="Times New Roman"/>
          <w:sz w:val="24"/>
          <w:szCs w:val="24"/>
        </w:rPr>
        <w:t>4CMenB</w:t>
      </w:r>
    </w:p>
    <w:p w14:paraId="7FD5C798" w14:textId="77777777" w:rsidR="00C738D8" w:rsidRDefault="00C738D8" w:rsidP="00C738D8">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E</w:t>
      </w:r>
      <w:r w:rsidRPr="00054965">
        <w:rPr>
          <w:rFonts w:ascii="Times New Roman" w:hAnsi="Times New Roman" w:cs="Times New Roman"/>
          <w:sz w:val="24"/>
          <w:szCs w:val="24"/>
        </w:rPr>
        <w:t>stimate an additional 1</w:t>
      </w:r>
      <w:r>
        <w:rPr>
          <w:rFonts w:ascii="Times New Roman" w:hAnsi="Times New Roman" w:cs="Times New Roman"/>
          <w:sz w:val="24"/>
          <w:szCs w:val="24"/>
        </w:rPr>
        <w:t>,</w:t>
      </w:r>
      <w:r w:rsidRPr="00054965">
        <w:rPr>
          <w:rFonts w:ascii="Times New Roman" w:hAnsi="Times New Roman" w:cs="Times New Roman"/>
          <w:sz w:val="24"/>
          <w:szCs w:val="24"/>
        </w:rPr>
        <w:t>825</w:t>
      </w:r>
      <w:r>
        <w:rPr>
          <w:rFonts w:ascii="Times New Roman" w:hAnsi="Times New Roman" w:cs="Times New Roman"/>
          <w:sz w:val="24"/>
          <w:szCs w:val="24"/>
        </w:rPr>
        <w:t xml:space="preserve"> fever</w:t>
      </w:r>
      <w:r w:rsidRPr="00054965">
        <w:rPr>
          <w:rFonts w:ascii="Times New Roman" w:hAnsi="Times New Roman" w:cs="Times New Roman"/>
          <w:sz w:val="24"/>
          <w:szCs w:val="24"/>
        </w:rPr>
        <w:t xml:space="preserve"> consultations </w:t>
      </w:r>
      <w:r w:rsidRPr="00856139">
        <w:rPr>
          <w:rFonts w:ascii="Times New Roman" w:hAnsi="Times New Roman" w:cs="Times New Roman"/>
          <w:sz w:val="24"/>
          <w:szCs w:val="24"/>
        </w:rPr>
        <w:t>annual</w:t>
      </w:r>
      <w:r>
        <w:rPr>
          <w:rFonts w:ascii="Times New Roman" w:hAnsi="Times New Roman" w:cs="Times New Roman"/>
          <w:sz w:val="24"/>
          <w:szCs w:val="24"/>
        </w:rPr>
        <w:t>ly</w:t>
      </w:r>
      <w:r w:rsidRPr="00856139">
        <w:rPr>
          <w:rFonts w:ascii="Times New Roman" w:hAnsi="Times New Roman" w:cs="Times New Roman"/>
          <w:sz w:val="24"/>
          <w:szCs w:val="24"/>
        </w:rPr>
        <w:t xml:space="preserve"> </w:t>
      </w:r>
      <w:r w:rsidRPr="00054965">
        <w:rPr>
          <w:rFonts w:ascii="Times New Roman" w:hAnsi="Times New Roman" w:cs="Times New Roman"/>
          <w:sz w:val="24"/>
          <w:szCs w:val="24"/>
        </w:rPr>
        <w:t>across England</w:t>
      </w:r>
      <w:r>
        <w:rPr>
          <w:rFonts w:ascii="Times New Roman" w:hAnsi="Times New Roman" w:cs="Times New Roman"/>
          <w:sz w:val="24"/>
          <w:szCs w:val="24"/>
        </w:rPr>
        <w:t xml:space="preserve"> post-4CMenB</w:t>
      </w:r>
    </w:p>
    <w:p w14:paraId="47570921" w14:textId="77777777" w:rsidR="00C738D8" w:rsidRPr="00F67979" w:rsidRDefault="00C738D8" w:rsidP="00C738D8">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E</w:t>
      </w:r>
      <w:r w:rsidRPr="00F67979">
        <w:rPr>
          <w:rFonts w:ascii="Times New Roman" w:hAnsi="Times New Roman" w:cs="Times New Roman"/>
          <w:sz w:val="24"/>
          <w:szCs w:val="24"/>
        </w:rPr>
        <w:t xml:space="preserve">xample of </w:t>
      </w:r>
      <w:r>
        <w:rPr>
          <w:rFonts w:ascii="Times New Roman" w:hAnsi="Times New Roman" w:cs="Times New Roman"/>
          <w:sz w:val="24"/>
          <w:szCs w:val="24"/>
        </w:rPr>
        <w:t xml:space="preserve">using </w:t>
      </w:r>
      <w:r w:rsidRPr="00F67979">
        <w:rPr>
          <w:rFonts w:ascii="Times New Roman" w:hAnsi="Times New Roman" w:cs="Times New Roman"/>
          <w:sz w:val="24"/>
          <w:szCs w:val="24"/>
        </w:rPr>
        <w:t xml:space="preserve">syndromic surveillance data </w:t>
      </w:r>
      <w:r>
        <w:rPr>
          <w:rFonts w:ascii="Times New Roman" w:hAnsi="Times New Roman" w:cs="Times New Roman"/>
          <w:sz w:val="24"/>
          <w:szCs w:val="24"/>
        </w:rPr>
        <w:t>to</w:t>
      </w:r>
      <w:r w:rsidRPr="00F67979">
        <w:rPr>
          <w:rFonts w:ascii="Times New Roman" w:hAnsi="Times New Roman" w:cs="Times New Roman"/>
          <w:sz w:val="24"/>
          <w:szCs w:val="24"/>
        </w:rPr>
        <w:t xml:space="preserve"> </w:t>
      </w:r>
      <w:r>
        <w:rPr>
          <w:rFonts w:ascii="Times New Roman" w:hAnsi="Times New Roman" w:cs="Times New Roman"/>
          <w:sz w:val="24"/>
          <w:szCs w:val="24"/>
        </w:rPr>
        <w:t xml:space="preserve">assess impact of </w:t>
      </w:r>
      <w:r w:rsidRPr="00F67979">
        <w:rPr>
          <w:rFonts w:ascii="Times New Roman" w:hAnsi="Times New Roman" w:cs="Times New Roman"/>
          <w:sz w:val="24"/>
          <w:szCs w:val="24"/>
        </w:rPr>
        <w:t>vaccin</w:t>
      </w:r>
      <w:r>
        <w:rPr>
          <w:rFonts w:ascii="Times New Roman" w:hAnsi="Times New Roman" w:cs="Times New Roman"/>
          <w:sz w:val="24"/>
          <w:szCs w:val="24"/>
        </w:rPr>
        <w:t>e</w:t>
      </w:r>
      <w:r w:rsidRPr="00F67979">
        <w:rPr>
          <w:rFonts w:ascii="Times New Roman" w:hAnsi="Times New Roman" w:cs="Times New Roman"/>
          <w:sz w:val="24"/>
          <w:szCs w:val="24"/>
        </w:rPr>
        <w:t xml:space="preserve"> programme</w:t>
      </w:r>
      <w:r>
        <w:rPr>
          <w:rFonts w:ascii="Times New Roman" w:hAnsi="Times New Roman" w:cs="Times New Roman"/>
          <w:sz w:val="24"/>
          <w:szCs w:val="24"/>
        </w:rPr>
        <w:t>s</w:t>
      </w:r>
    </w:p>
    <w:p w14:paraId="346EA1E2" w14:textId="1A0F9956" w:rsidR="00C738D8" w:rsidRDefault="00C738D8">
      <w:pPr>
        <w:rPr>
          <w:rFonts w:ascii="Times New Roman" w:hAnsi="Times New Roman" w:cs="Times New Roman"/>
          <w:b/>
          <w:sz w:val="24"/>
          <w:szCs w:val="24"/>
        </w:rPr>
      </w:pPr>
      <w:r>
        <w:rPr>
          <w:rFonts w:ascii="Times New Roman" w:hAnsi="Times New Roman" w:cs="Times New Roman"/>
          <w:b/>
          <w:sz w:val="24"/>
          <w:szCs w:val="24"/>
        </w:rPr>
        <w:br w:type="page"/>
      </w:r>
    </w:p>
    <w:p w14:paraId="22715946" w14:textId="77777777" w:rsidR="00C738D8" w:rsidRDefault="00C738D8" w:rsidP="00C738D8">
      <w:pPr>
        <w:spacing w:line="480" w:lineRule="auto"/>
        <w:rPr>
          <w:rFonts w:ascii="Times New Roman" w:hAnsi="Times New Roman" w:cs="Times New Roman"/>
          <w:b/>
          <w:sz w:val="24"/>
          <w:szCs w:val="24"/>
        </w:rPr>
      </w:pPr>
    </w:p>
    <w:p w14:paraId="768349D6" w14:textId="77777777" w:rsidR="00C738D8" w:rsidRPr="00054965" w:rsidRDefault="00C738D8" w:rsidP="00C738D8">
      <w:pPr>
        <w:spacing w:line="480" w:lineRule="auto"/>
        <w:rPr>
          <w:rFonts w:ascii="Times New Roman" w:hAnsi="Times New Roman" w:cs="Times New Roman"/>
          <w:b/>
          <w:sz w:val="24"/>
          <w:szCs w:val="24"/>
        </w:rPr>
      </w:pPr>
      <w:r w:rsidRPr="00054965">
        <w:rPr>
          <w:rFonts w:ascii="Times New Roman" w:hAnsi="Times New Roman" w:cs="Times New Roman"/>
          <w:b/>
          <w:sz w:val="24"/>
          <w:szCs w:val="24"/>
        </w:rPr>
        <w:t>ABSTRACT</w:t>
      </w:r>
      <w:r>
        <w:rPr>
          <w:rFonts w:ascii="Times New Roman" w:hAnsi="Times New Roman" w:cs="Times New Roman"/>
          <w:b/>
          <w:sz w:val="24"/>
          <w:szCs w:val="24"/>
        </w:rPr>
        <w:t xml:space="preserve"> </w:t>
      </w:r>
    </w:p>
    <w:p w14:paraId="25B4838A" w14:textId="77777777" w:rsidR="00C738D8" w:rsidRPr="00054965" w:rsidRDefault="00C738D8" w:rsidP="00C738D8">
      <w:pPr>
        <w:spacing w:line="480" w:lineRule="auto"/>
        <w:rPr>
          <w:rFonts w:ascii="Times New Roman" w:hAnsi="Times New Roman" w:cs="Times New Roman"/>
          <w:sz w:val="24"/>
          <w:szCs w:val="24"/>
        </w:rPr>
      </w:pPr>
      <w:r w:rsidRPr="00054965">
        <w:rPr>
          <w:rFonts w:ascii="Times New Roman" w:hAnsi="Times New Roman" w:cs="Times New Roman"/>
          <w:b/>
          <w:sz w:val="24"/>
          <w:szCs w:val="24"/>
        </w:rPr>
        <w:t>Background</w:t>
      </w:r>
      <w:r>
        <w:rPr>
          <w:rFonts w:ascii="Times New Roman" w:hAnsi="Times New Roman" w:cs="Times New Roman"/>
          <w:b/>
          <w:sz w:val="24"/>
          <w:szCs w:val="24"/>
        </w:rPr>
        <w:t>:</w:t>
      </w:r>
      <w:r w:rsidRPr="00054965">
        <w:rPr>
          <w:rFonts w:ascii="Times New Roman" w:hAnsi="Times New Roman" w:cs="Times New Roman"/>
          <w:sz w:val="24"/>
          <w:szCs w:val="24"/>
        </w:rPr>
        <w:t xml:space="preserve"> In September 2015, the United Kingdom became the first country to introduce the multicomponent group B meningococcal vaccine (4CMenB) into a national infant immunisation programme. In early clinical trials 51-61% of infants developed a fever when 4CMenB was administered with other routine vaccines. Whilst administration of prophylactic paracetamol is advised, up to 3% of parents may seek medical advice for fever following vaccination.</w:t>
      </w:r>
      <w:r>
        <w:rPr>
          <w:rFonts w:ascii="Times New Roman" w:hAnsi="Times New Roman" w:cs="Times New Roman"/>
          <w:sz w:val="24"/>
          <w:szCs w:val="24"/>
        </w:rPr>
        <w:t xml:space="preserve"> We used </w:t>
      </w:r>
      <w:r w:rsidRPr="00054965">
        <w:rPr>
          <w:rFonts w:ascii="Times New Roman" w:hAnsi="Times New Roman" w:cs="Times New Roman"/>
          <w:sz w:val="24"/>
          <w:szCs w:val="24"/>
        </w:rPr>
        <w:t xml:space="preserve">research-level general practitioner consultations to identify any increase in attendances for </w:t>
      </w:r>
      <w:r>
        <w:rPr>
          <w:rFonts w:ascii="Times New Roman" w:hAnsi="Times New Roman" w:cs="Times New Roman"/>
          <w:sz w:val="24"/>
          <w:szCs w:val="24"/>
        </w:rPr>
        <w:t xml:space="preserve">all-cause </w:t>
      </w:r>
      <w:r w:rsidRPr="00054965">
        <w:rPr>
          <w:rFonts w:ascii="Times New Roman" w:hAnsi="Times New Roman" w:cs="Times New Roman"/>
          <w:sz w:val="24"/>
          <w:szCs w:val="24"/>
        </w:rPr>
        <w:t>fever in vaccine-eligible infants following 4CMenB introduction in England.</w:t>
      </w:r>
    </w:p>
    <w:p w14:paraId="19271516" w14:textId="77777777" w:rsidR="00C738D8" w:rsidRPr="00054965" w:rsidRDefault="00C738D8" w:rsidP="00C738D8">
      <w:pPr>
        <w:spacing w:line="480" w:lineRule="auto"/>
        <w:rPr>
          <w:rFonts w:ascii="Times New Roman" w:hAnsi="Times New Roman" w:cs="Times New Roman"/>
          <w:sz w:val="24"/>
          <w:szCs w:val="24"/>
        </w:rPr>
      </w:pPr>
      <w:r>
        <w:rPr>
          <w:rFonts w:ascii="Times New Roman" w:hAnsi="Times New Roman" w:cs="Times New Roman"/>
          <w:b/>
          <w:sz w:val="24"/>
          <w:szCs w:val="24"/>
        </w:rPr>
        <w:t>Methods:</w:t>
      </w:r>
      <w:r w:rsidRPr="00054965">
        <w:rPr>
          <w:rFonts w:ascii="Times New Roman" w:hAnsi="Times New Roman" w:cs="Times New Roman"/>
          <w:sz w:val="24"/>
          <w:szCs w:val="24"/>
        </w:rPr>
        <w:t xml:space="preserve"> Consultations for infant </w:t>
      </w:r>
      <w:r>
        <w:rPr>
          <w:rFonts w:ascii="Times New Roman" w:hAnsi="Times New Roman" w:cs="Times New Roman"/>
          <w:sz w:val="24"/>
          <w:szCs w:val="24"/>
        </w:rPr>
        <w:t xml:space="preserve">all-cause </w:t>
      </w:r>
      <w:r w:rsidRPr="00054965">
        <w:rPr>
          <w:rFonts w:ascii="Times New Roman" w:hAnsi="Times New Roman" w:cs="Times New Roman"/>
          <w:sz w:val="24"/>
          <w:szCs w:val="24"/>
        </w:rPr>
        <w:t xml:space="preserve">fever in the year following the vaccine introduction were identified from The Phoenix Partnership (TPP) ResearchOne general practice database using Read (CTV3) codes.  Average daily consultation rates and incidence rate ratios (IRRs) were calculated for vaccine-eligible age groups and compared to the two years preceding vaccine introduction. The difference between pre- and post-vaccine </w:t>
      </w:r>
      <w:r>
        <w:rPr>
          <w:rFonts w:ascii="Times New Roman" w:hAnsi="Times New Roman" w:cs="Times New Roman"/>
          <w:sz w:val="24"/>
          <w:szCs w:val="24"/>
        </w:rPr>
        <w:t xml:space="preserve">all-cause </w:t>
      </w:r>
      <w:r w:rsidRPr="00054965">
        <w:rPr>
          <w:rFonts w:ascii="Times New Roman" w:hAnsi="Times New Roman" w:cs="Times New Roman"/>
          <w:sz w:val="24"/>
          <w:szCs w:val="24"/>
        </w:rPr>
        <w:t>fever consultations was estimated.</w:t>
      </w:r>
    </w:p>
    <w:p w14:paraId="0B609934" w14:textId="77777777" w:rsidR="00C738D8" w:rsidRPr="00054965" w:rsidRDefault="00C738D8" w:rsidP="00C738D8">
      <w:pPr>
        <w:spacing w:line="480" w:lineRule="auto"/>
        <w:rPr>
          <w:rFonts w:ascii="Times New Roman" w:hAnsi="Times New Roman" w:cs="Times New Roman"/>
          <w:sz w:val="24"/>
          <w:szCs w:val="24"/>
        </w:rPr>
      </w:pPr>
      <w:r w:rsidRPr="00054965">
        <w:rPr>
          <w:rFonts w:ascii="Times New Roman" w:hAnsi="Times New Roman" w:cs="Times New Roman"/>
          <w:b/>
          <w:sz w:val="24"/>
          <w:szCs w:val="24"/>
        </w:rPr>
        <w:t>Results</w:t>
      </w:r>
      <w:r>
        <w:rPr>
          <w:rFonts w:ascii="Times New Roman" w:hAnsi="Times New Roman" w:cs="Times New Roman"/>
          <w:b/>
          <w:sz w:val="24"/>
          <w:szCs w:val="24"/>
        </w:rPr>
        <w:t>:</w:t>
      </w:r>
      <w:r w:rsidRPr="00054965">
        <w:rPr>
          <w:rFonts w:ascii="Times New Roman" w:hAnsi="Times New Roman" w:cs="Times New Roman"/>
          <w:b/>
          <w:sz w:val="24"/>
          <w:szCs w:val="24"/>
        </w:rPr>
        <w:t xml:space="preserve"> </w:t>
      </w:r>
      <w:r w:rsidRPr="003E44D1">
        <w:rPr>
          <w:rFonts w:ascii="Times New Roman" w:hAnsi="Times New Roman" w:cs="Times New Roman"/>
          <w:sz w:val="24"/>
          <w:szCs w:val="24"/>
        </w:rPr>
        <w:t>All-cause fever</w:t>
      </w:r>
      <w:r w:rsidRPr="00054965">
        <w:rPr>
          <w:rFonts w:ascii="Times New Roman" w:hAnsi="Times New Roman" w:cs="Times New Roman"/>
          <w:sz w:val="24"/>
          <w:szCs w:val="24"/>
        </w:rPr>
        <w:t xml:space="preserve"> consultations in vaccine-eligible 7-10 week olds were 1.6-fold higher (IRR, 1.58; 95% CI, 1.22-2.05) compared to the two previous years and 1.5-fold higher (IRR 1.47; 95% CI, 1.17-1.86) in 15-18 week-olds. </w:t>
      </w:r>
      <w:r>
        <w:rPr>
          <w:rFonts w:ascii="Times New Roman" w:hAnsi="Times New Roman" w:cs="Times New Roman"/>
          <w:sz w:val="24"/>
          <w:szCs w:val="24"/>
        </w:rPr>
        <w:t>There were</w:t>
      </w:r>
      <w:r w:rsidRPr="00054965">
        <w:rPr>
          <w:rFonts w:ascii="Times New Roman" w:hAnsi="Times New Roman" w:cs="Times New Roman"/>
          <w:sz w:val="24"/>
          <w:szCs w:val="24"/>
        </w:rPr>
        <w:t xml:space="preserve"> no significant differences in 0-6 or 11-14 week-olds. Applying the difference between pre- and post-vaccine consultation rates to the 4CMenB vaccine-eligible age groups across England estimated 1825 additional fever consultations in the year following 4CMenB introduction.</w:t>
      </w:r>
    </w:p>
    <w:p w14:paraId="56B3B864" w14:textId="77777777" w:rsidR="00C738D8" w:rsidRDefault="00C738D8" w:rsidP="00C738D8">
      <w:pPr>
        <w:spacing w:line="480" w:lineRule="auto"/>
        <w:rPr>
          <w:rFonts w:ascii="Times New Roman" w:hAnsi="Times New Roman" w:cs="Times New Roman"/>
          <w:sz w:val="24"/>
          <w:szCs w:val="24"/>
        </w:rPr>
      </w:pPr>
      <w:r w:rsidRPr="00054965">
        <w:rPr>
          <w:rFonts w:ascii="Times New Roman" w:hAnsi="Times New Roman" w:cs="Times New Roman"/>
          <w:b/>
          <w:sz w:val="24"/>
          <w:szCs w:val="24"/>
        </w:rPr>
        <w:t>Conclusions</w:t>
      </w:r>
      <w:r>
        <w:rPr>
          <w:rFonts w:ascii="Times New Roman" w:hAnsi="Times New Roman" w:cs="Times New Roman"/>
          <w:b/>
          <w:sz w:val="24"/>
          <w:szCs w:val="24"/>
        </w:rPr>
        <w:t>:</w:t>
      </w:r>
      <w:r w:rsidRPr="00054965">
        <w:rPr>
          <w:rFonts w:ascii="Times New Roman" w:hAnsi="Times New Roman" w:cs="Times New Roman"/>
          <w:sz w:val="24"/>
          <w:szCs w:val="24"/>
        </w:rPr>
        <w:t xml:space="preserve"> We found a small but significant difference in </w:t>
      </w:r>
      <w:r>
        <w:rPr>
          <w:rFonts w:ascii="Times New Roman" w:hAnsi="Times New Roman" w:cs="Times New Roman"/>
          <w:sz w:val="24"/>
          <w:szCs w:val="24"/>
        </w:rPr>
        <w:t xml:space="preserve">all-cause </w:t>
      </w:r>
      <w:r w:rsidRPr="00054965">
        <w:rPr>
          <w:rFonts w:ascii="Times New Roman" w:hAnsi="Times New Roman" w:cs="Times New Roman"/>
          <w:sz w:val="24"/>
          <w:szCs w:val="24"/>
        </w:rPr>
        <w:t>fever consultation rates in vaccine-eligible infants who would have received 4CMenB with other vaccines.</w:t>
      </w:r>
    </w:p>
    <w:p w14:paraId="13E219D0" w14:textId="47B5C2D9" w:rsidR="00C738D8" w:rsidRDefault="00C738D8" w:rsidP="00C738D8">
      <w:pPr>
        <w:spacing w:line="480" w:lineRule="auto"/>
        <w:rPr>
          <w:rFonts w:ascii="Times New Roman" w:hAnsi="Times New Roman" w:cs="Times New Roman"/>
          <w:sz w:val="24"/>
          <w:szCs w:val="24"/>
        </w:rPr>
      </w:pPr>
      <w:r w:rsidRPr="00054965">
        <w:rPr>
          <w:rFonts w:ascii="Times New Roman" w:hAnsi="Times New Roman" w:cs="Times New Roman"/>
          <w:sz w:val="24"/>
          <w:szCs w:val="24"/>
        </w:rPr>
        <w:lastRenderedPageBreak/>
        <w:t xml:space="preserve"> </w:t>
      </w:r>
    </w:p>
    <w:p w14:paraId="19BF07FA" w14:textId="77777777" w:rsidR="00B7049A" w:rsidRPr="00B7049A" w:rsidRDefault="00B7049A" w:rsidP="001540D2">
      <w:pPr>
        <w:numPr>
          <w:ilvl w:val="0"/>
          <w:numId w:val="9"/>
        </w:numPr>
        <w:spacing w:line="480" w:lineRule="auto"/>
        <w:contextualSpacing/>
        <w:rPr>
          <w:rFonts w:ascii="Times New Roman" w:hAnsi="Times New Roman" w:cs="Times New Roman"/>
          <w:b/>
          <w:caps/>
          <w:sz w:val="24"/>
          <w:szCs w:val="24"/>
        </w:rPr>
      </w:pPr>
      <w:r w:rsidRPr="00B7049A">
        <w:rPr>
          <w:rFonts w:ascii="Times New Roman" w:hAnsi="Times New Roman" w:cs="Times New Roman"/>
          <w:b/>
          <w:caps/>
          <w:sz w:val="24"/>
          <w:szCs w:val="24"/>
        </w:rPr>
        <w:t>Introduction</w:t>
      </w:r>
    </w:p>
    <w:p w14:paraId="50A1BB4A" w14:textId="184591BC" w:rsidR="00B7049A" w:rsidRPr="00B7049A" w:rsidRDefault="00B7049A" w:rsidP="001540D2">
      <w:pPr>
        <w:spacing w:line="480" w:lineRule="auto"/>
        <w:rPr>
          <w:rFonts w:ascii="Times New Roman" w:hAnsi="Times New Roman" w:cs="Times New Roman"/>
          <w:sz w:val="24"/>
          <w:szCs w:val="24"/>
        </w:rPr>
      </w:pPr>
      <w:r w:rsidRPr="00B7049A">
        <w:rPr>
          <w:rFonts w:ascii="Times New Roman" w:hAnsi="Times New Roman" w:cs="Times New Roman"/>
          <w:sz w:val="24"/>
          <w:szCs w:val="24"/>
        </w:rPr>
        <w:t xml:space="preserve">In September 2015, the United Kingdom (UK) became the first country to introduce the multicomponent group B meningococcal (MenB) vaccine (4CMenB; GSK Biologicals, Rixensart, Belgium) into a national, publicly-funded infant immunisation programme </w:t>
      </w:r>
      <w:r w:rsidRPr="00B7049A">
        <w:rPr>
          <w:rFonts w:ascii="Times New Roman" w:hAnsi="Times New Roman" w:cs="Times New Roman"/>
          <w:sz w:val="24"/>
          <w:szCs w:val="24"/>
        </w:rPr>
        <w:fldChar w:fldCharType="begin">
          <w:fldData xml:space="preserve">PEVuZE5vdGU+PENpdGU+PEF1dGhvcj5MYWRoYW5pPC9BdXRob3I+PFllYXI+MjAxNTwvWWVhcj48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</w:fldData>
        </w:fldChar>
      </w:r>
      <w:r w:rsidRPr="00B7049A">
        <w:rPr>
          <w:rFonts w:ascii="Times New Roman" w:hAnsi="Times New Roman" w:cs="Times New Roman"/>
          <w:sz w:val="24"/>
          <w:szCs w:val="24"/>
        </w:rPr>
        <w:instrText xml:space="preserve"> ADDIN EN.CITE </w:instrText>
      </w:r>
      <w:r w:rsidRPr="00B7049A">
        <w:rPr>
          <w:rFonts w:ascii="Times New Roman" w:hAnsi="Times New Roman" w:cs="Times New Roman"/>
          <w:sz w:val="24"/>
          <w:szCs w:val="24"/>
        </w:rPr>
        <w:fldChar w:fldCharType="begin">
          <w:fldData xml:space="preserve">PEVuZE5vdGU+PENpdGU+PEF1dGhvcj5MYWRoYW5pPC9BdXRob3I+PFllYXI+MjAxNTwvWWVhcj48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</w:fldData>
        </w:fldChar>
      </w:r>
      <w:r w:rsidRPr="00B7049A">
        <w:rPr>
          <w:rFonts w:ascii="Times New Roman" w:hAnsi="Times New Roman" w:cs="Times New Roman"/>
          <w:sz w:val="24"/>
          <w:szCs w:val="24"/>
        </w:rPr>
        <w:instrText xml:space="preserve"> ADDIN EN.CITE.DATA </w:instrText>
      </w:r>
      <w:r w:rsidRPr="00B7049A">
        <w:rPr>
          <w:rFonts w:ascii="Times New Roman" w:hAnsi="Times New Roman" w:cs="Times New Roman"/>
          <w:sz w:val="24"/>
          <w:szCs w:val="24"/>
        </w:rPr>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r>
      <w:r w:rsidRPr="00B7049A">
        <w:rPr>
          <w:rFonts w:ascii="Times New Roman" w:hAnsi="Times New Roman" w:cs="Times New Roman"/>
          <w:sz w:val="24"/>
          <w:szCs w:val="24"/>
        </w:rPr>
        <w:fldChar w:fldCharType="separate"/>
      </w:r>
      <w:r w:rsidRPr="00B7049A">
        <w:rPr>
          <w:rFonts w:ascii="Times New Roman" w:hAnsi="Times New Roman" w:cs="Times New Roman"/>
          <w:noProof/>
          <w:sz w:val="24"/>
          <w:szCs w:val="24"/>
        </w:rPr>
        <w:t>[1-3]</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 4CMenB is licensed to protect against MenB, which is the major capsular group causing invasive meningococcal disease (IMD) in infants, young children and adults in Europe and other industrialised countries</w:t>
      </w:r>
      <w:r w:rsidRPr="00B7049A">
        <w:rPr>
          <w:rFonts w:ascii="Times New Roman" w:hAnsi="Times New Roman" w:cs="Times New Roman"/>
          <w:sz w:val="24"/>
          <w:szCs w:val="24"/>
        </w:rPr>
        <w:fldChar w:fldCharType="begin">
          <w:fldData xml:space="preserve">PEVuZE5vdGU+PENpdGU+PEF1dGhvcj5MYWRoYW5pPC9BdXRob3I+PFllYXI+MjAxNTwvWWVhcj48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</w:fldData>
        </w:fldChar>
      </w:r>
      <w:r w:rsidR="00222EE9">
        <w:rPr>
          <w:rFonts w:ascii="Times New Roman" w:hAnsi="Times New Roman" w:cs="Times New Roman"/>
          <w:sz w:val="24"/>
          <w:szCs w:val="24"/>
        </w:rPr>
        <w:instrText xml:space="preserve"> ADDIN EN.CITE </w:instrText>
      </w:r>
      <w:r w:rsidR="00222EE9">
        <w:rPr>
          <w:rFonts w:ascii="Times New Roman" w:hAnsi="Times New Roman" w:cs="Times New Roman"/>
          <w:sz w:val="24"/>
          <w:szCs w:val="24"/>
        </w:rPr>
        <w:fldChar w:fldCharType="begin">
          <w:fldData xml:space="preserve">PEVuZE5vdGU+PENpdGU+PEF1dGhvcj5MYWRoYW5pPC9BdXRob3I+PFllYXI+MjAxNTwvWWVhcj48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</w:fldData>
        </w:fldChar>
      </w:r>
      <w:r w:rsidR="00222EE9">
        <w:rPr>
          <w:rFonts w:ascii="Times New Roman" w:hAnsi="Times New Roman" w:cs="Times New Roman"/>
          <w:sz w:val="24"/>
          <w:szCs w:val="24"/>
        </w:rPr>
        <w:instrText xml:space="preserve"> ADDIN EN.CITE.DATA </w:instrText>
      </w:r>
      <w:r w:rsidR="00222EE9">
        <w:rPr>
          <w:rFonts w:ascii="Times New Roman" w:hAnsi="Times New Roman" w:cs="Times New Roman"/>
          <w:sz w:val="24"/>
          <w:szCs w:val="24"/>
        </w:rPr>
      </w:r>
      <w:r w:rsidR="00222EE9">
        <w:rPr>
          <w:rFonts w:ascii="Times New Roman" w:hAnsi="Times New Roman" w:cs="Times New Roman"/>
          <w:sz w:val="24"/>
          <w:szCs w:val="24"/>
        </w:rPr>
        <w:fldChar w:fldCharType="end"/>
      </w:r>
      <w:r w:rsidRPr="00B7049A">
        <w:rPr>
          <w:rFonts w:ascii="Times New Roman" w:hAnsi="Times New Roman" w:cs="Times New Roman"/>
          <w:sz w:val="24"/>
          <w:szCs w:val="24"/>
        </w:rPr>
      </w:r>
      <w:r w:rsidRPr="00B7049A">
        <w:rPr>
          <w:rFonts w:ascii="Times New Roman" w:hAnsi="Times New Roman" w:cs="Times New Roman"/>
          <w:sz w:val="24"/>
          <w:szCs w:val="24"/>
        </w:rPr>
        <w:fldChar w:fldCharType="separate"/>
      </w:r>
      <w:r w:rsidR="00222EE9">
        <w:rPr>
          <w:rFonts w:ascii="Times New Roman" w:hAnsi="Times New Roman" w:cs="Times New Roman"/>
          <w:noProof/>
          <w:sz w:val="24"/>
          <w:szCs w:val="24"/>
        </w:rPr>
        <w:t>[1,4,5]</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 xml:space="preserve">. Approximately 600 people a year in England are diagnosed with invasive MenB disease, with around half the cases occurring in children under five years of age, especially infants under one year of age </w:t>
      </w:r>
      <w:r w:rsidRPr="00B7049A">
        <w:rPr>
          <w:rFonts w:ascii="Times New Roman" w:hAnsi="Times New Roman" w:cs="Times New Roman"/>
          <w:sz w:val="24"/>
          <w:szCs w:val="24"/>
        </w:rPr>
        <w:fldChar w:fldCharType="begin"/>
      </w:r>
      <w:r w:rsidRPr="00B7049A">
        <w:rPr>
          <w:rFonts w:ascii="Times New Roman" w:hAnsi="Times New Roman" w:cs="Times New Roman"/>
          <w:sz w:val="24"/>
          <w:szCs w:val="24"/>
        </w:rPr>
        <w:instrText xml:space="preserve"> ADDIN EN.CITE &lt;EndNote&gt;&lt;Cite&gt;&lt;Author&gt;Ladhani&lt;/Author&gt;&lt;Year&gt;2016&lt;/Year&gt;&lt;RecNum&gt;1&lt;/RecNum&gt;&lt;DisplayText&gt;[3]&lt;/DisplayText&gt;&lt;record&gt;&lt;rec-number&gt;1&lt;/rec-number&gt;&lt;foreign-keys&gt;&lt;key app="EN" db-id="xsz20dxti20vp6et9vj5zazu29xzxvx0zrzd" timestamp="1450861637"&gt;1&lt;/key&gt;&lt;/foreign-keys&gt;&lt;ref-type name="Journal Article"&gt;17&lt;/ref-type&gt;&lt;contributors&gt;&lt;authors&gt;&lt;author&gt;Ladhani, S. N.&lt;/author&gt;&lt;author&gt;Ramsay, M.&lt;/author&gt;&lt;author&gt;Borrow, R.&lt;/author&gt;&lt;author&gt;Riordan, A.&lt;/author&gt;&lt;author&gt;Watson, J. M.&lt;/author&gt;&lt;author&gt;Pollard, A. J.&lt;/author&gt;&lt;/authors&gt;&lt;/contributors&gt;&lt;auth-address&gt;Immunisation Department, Public Health England, London, UK.&amp;#xD;Vaccine Evaluation Unit, Public Health England, Manchester Royal Infirmary, Manchester, UK.&amp;#xD;Department of Infectious Diseases and Immunology, Alder Hey Children&amp;apos;s Hospital, Liverpool, UK.&amp;#xD;Department of Health, London, UK.&amp;#xD;Department of Paediatrics, University of Oxford, Children&amp;apos;s Hospital, Oxford, UK.&lt;/auth-address&gt;&lt;titles&gt;&lt;title&gt;Enter B and W: two new meningococcal vaccine programmes launched&lt;/title&gt;&lt;secondary-title&gt;Archives of Disease in Childhood&lt;/secondary-title&gt;&lt;alt-title&gt;Archives of disease in childhood&lt;/alt-title&gt;&lt;/titles&gt;&lt;periodical&gt;&lt;full-title&gt;Archives of Disease in Childhood&lt;/full-title&gt;&lt;abbr-1&gt;Arch Dis Child&lt;/abbr-1&gt;&lt;abbr-2&gt;Arch. Dis. Child.&lt;/abbr-2&gt;&lt;/periodical&gt;&lt;alt-periodical&gt;&lt;full-title&gt;Archives of Disease in Childhood&lt;/full-title&gt;&lt;abbr-1&gt;Arch Dis Child&lt;/abbr-1&gt;&lt;abbr-2&gt;Arch. Dis. Child.&lt;/abbr-2&gt;&lt;/alt-periodical&gt;&lt;pages&gt;91-95&lt;/pages&gt;&lt;volume&gt;101&lt;/volume&gt;&lt;number&gt;1&lt;/number&gt;&lt;dates&gt;&lt;year&gt;2016&lt;/year&gt;&lt;pub-dates&gt;&lt;date&gt;Jan&lt;/date&gt;&lt;/pub-dates&gt;&lt;/dates&gt;&lt;isbn&gt;1468-2044 (Electronic)&amp;#xD;0003-9888 (Linking)&lt;/isbn&gt;&lt;accession-num&gt;26672098&lt;/accession-num&gt;&lt;urls&gt;&lt;related-urls&gt;&lt;url&gt;http://www.ncbi.nlm.nih.gov/pubmed/26672098&lt;/url&gt;&lt;/related-urls&gt;&lt;/urls&gt;&lt;electronic-resource-num&gt;10.1136/archdischild-2015-308928&lt;/electronic-resource-num&gt;&lt;/record&gt;&lt;/Cite&gt;&lt;/EndNote&gt;</w:instrText>
      </w:r>
      <w:r w:rsidRPr="00B7049A">
        <w:rPr>
          <w:rFonts w:ascii="Times New Roman" w:hAnsi="Times New Roman" w:cs="Times New Roman"/>
          <w:sz w:val="24"/>
          <w:szCs w:val="24"/>
        </w:rPr>
        <w:fldChar w:fldCharType="separate"/>
      </w:r>
      <w:r w:rsidRPr="00B7049A">
        <w:rPr>
          <w:rFonts w:ascii="Times New Roman" w:hAnsi="Times New Roman" w:cs="Times New Roman"/>
          <w:noProof/>
          <w:sz w:val="24"/>
          <w:szCs w:val="24"/>
        </w:rPr>
        <w:t>[3]</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w:t>
      </w:r>
    </w:p>
    <w:p w14:paraId="679AEBEF" w14:textId="0E6E8D45" w:rsidR="00B7049A" w:rsidRP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sz w:val="24"/>
          <w:szCs w:val="24"/>
        </w:rPr>
        <w:t xml:space="preserve">The UK infant 4CMenB programme was implemented as a two-dose schedule at 2 and 4 months of age, with a booster at 12 months. An opportunistic catch-up programme was also implemented, whereby infants attending for their routine three-month and four-month primary immunisations were offered the vaccine at a 3-4-12 and 4-12 month schedule, respectively. Infants born before 01 May 2015 were not eligible to receive 4CMenB </w:t>
      </w:r>
      <w:r w:rsidRPr="00B7049A">
        <w:rPr>
          <w:rFonts w:ascii="Times New Roman" w:hAnsi="Times New Roman" w:cs="Times New Roman"/>
          <w:sz w:val="24"/>
          <w:szCs w:val="24"/>
        </w:rPr>
        <w:fldChar w:fldCharType="begin"/>
      </w:r>
      <w:r w:rsidR="00222EE9">
        <w:rPr>
          <w:rFonts w:ascii="Times New Roman" w:hAnsi="Times New Roman" w:cs="Times New Roman"/>
          <w:sz w:val="24"/>
          <w:szCs w:val="24"/>
        </w:rPr>
        <w:instrText xml:space="preserve"> ADDIN EN.CITE &lt;EndNote&gt;&lt;Cite&gt;&lt;Author&gt;Public Health England&lt;/Author&gt;&lt;Year&gt;2016&lt;/Year&gt;&lt;RecNum&gt;168&lt;/RecNum&gt;&lt;DisplayText&gt;[6,7]&lt;/DisplayText&gt;&lt;record&gt;&lt;rec-number&gt;168&lt;/rec-number&gt;&lt;foreign-keys&gt;&lt;key app="EN" db-id="xsz20dxti20vp6et9vj5zazu29xzxvx0zrzd" timestamp="1482238239"&gt;168&lt;/key&gt;&lt;/foreign-keys&gt;&lt;ref-type name="Web Page"&gt;12&lt;/ref-type&gt;&lt;contributors&gt;&lt;authors&gt;&lt;author&gt;Public Health England,&lt;/author&gt;&lt;/authors&gt;&lt;/contributors&gt;&lt;titles&gt;&lt;title&gt;Immunisation against meningococcal B disease for infants aged from two months. Information for healthcare professionals&lt;/title&gt;&lt;/titles&gt;&lt;number&gt;20.12.16&lt;/number&gt;&lt;dates&gt;&lt;year&gt;2016&lt;/year&gt;&lt;/dates&gt;&lt;urls&gt;&lt;related-urls&gt;&lt;url&gt;&lt;style face="underline" font="default" size="100%"&gt;https://www.gov.uk/government/uploads/system/uploads/attachment_data/file/501588/PHE_MenB_informationforhealthprofessionals_FINAL_18022016.pdf&lt;/style&gt;&lt;/url&gt;&lt;/related-urls&gt;&lt;/urls&gt;&lt;/record&gt;&lt;/Cite&gt;&lt;Cite&gt;&lt;Author&gt;Public Health England&lt;/Author&gt;&lt;Year&gt;2016&lt;/Year&gt;&lt;RecNum&gt;37&lt;/RecNum&gt;&lt;record&gt;&lt;rec-number&gt;37&lt;/rec-number&gt;&lt;foreign-keys&gt;&lt;key app="EN" db-id="xsz20dxti20vp6et9vj5zazu29xzxvx0zrzd" timestamp="1476872121"&gt;37&lt;/key&gt;&lt;/foreign-keys&gt;&lt;ref-type name="Web Page"&gt;12&lt;/ref-type&gt;&lt;contributors&gt;&lt;authors&gt;&lt;author&gt;Public Health England,&lt;/author&gt;&lt;/authors&gt;&lt;/contributors&gt;&lt;titles&gt;&lt;title&gt;Immunisation against infectious disease: Meningococcal&lt;/title&gt;&lt;/titles&gt;&lt;number&gt;19.10.16&lt;/number&gt;&lt;dates&gt;&lt;year&gt;2016&lt;/year&gt;&lt;/dates&gt;&lt;urls&gt;&lt;related-urls&gt;&lt;url&gt;&lt;style face="underline" font="default" size="100%"&gt;https://www.gov.uk/government/uploads/system/uploads/attachment_data/file/554011/Green_Book_Chapter_22.pdf&lt;/style&gt;&lt;/url&gt;&lt;/related-urls&gt;&lt;/urls&gt;&lt;/record&gt;&lt;/Cite&gt;&lt;/EndNote&gt;</w:instrText>
      </w:r>
      <w:r w:rsidRPr="00B7049A">
        <w:rPr>
          <w:rFonts w:ascii="Times New Roman" w:hAnsi="Times New Roman" w:cs="Times New Roman"/>
          <w:sz w:val="24"/>
          <w:szCs w:val="24"/>
        </w:rPr>
        <w:fldChar w:fldCharType="separate"/>
      </w:r>
      <w:r w:rsidR="00222EE9">
        <w:rPr>
          <w:rFonts w:ascii="Times New Roman" w:hAnsi="Times New Roman" w:cs="Times New Roman"/>
          <w:noProof/>
          <w:sz w:val="24"/>
          <w:szCs w:val="24"/>
        </w:rPr>
        <w:t>[6,7]</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 xml:space="preserve">. The 4CMenB vaccination has been reported to have been well-accepted with high uptake. Preliminary estimates of vaccine coverage evaluated at the end of </w:t>
      </w:r>
      <w:r w:rsidR="00CA0AAB">
        <w:rPr>
          <w:rFonts w:ascii="Times New Roman" w:hAnsi="Times New Roman" w:cs="Times New Roman"/>
          <w:sz w:val="24"/>
          <w:szCs w:val="24"/>
        </w:rPr>
        <w:t>July</w:t>
      </w:r>
      <w:r w:rsidR="00CA0AAB" w:rsidRPr="00B7049A">
        <w:rPr>
          <w:rFonts w:ascii="Times New Roman" w:hAnsi="Times New Roman" w:cs="Times New Roman"/>
          <w:sz w:val="24"/>
          <w:szCs w:val="24"/>
        </w:rPr>
        <w:t xml:space="preserve"> </w:t>
      </w:r>
      <w:r w:rsidRPr="00B7049A">
        <w:rPr>
          <w:rFonts w:ascii="Times New Roman" w:hAnsi="Times New Roman" w:cs="Times New Roman"/>
          <w:sz w:val="24"/>
          <w:szCs w:val="24"/>
        </w:rPr>
        <w:t xml:space="preserve">2017 indicated high uptake with </w:t>
      </w:r>
      <w:r w:rsidR="00CA0AAB">
        <w:rPr>
          <w:rFonts w:ascii="Times New Roman" w:hAnsi="Times New Roman" w:cs="Times New Roman"/>
          <w:sz w:val="24"/>
          <w:szCs w:val="24"/>
        </w:rPr>
        <w:t>95.7</w:t>
      </w:r>
      <w:r w:rsidRPr="00B7049A">
        <w:rPr>
          <w:rFonts w:ascii="Times New Roman" w:hAnsi="Times New Roman" w:cs="Times New Roman"/>
          <w:sz w:val="24"/>
          <w:szCs w:val="24"/>
        </w:rPr>
        <w:t>% coverage for one dose and 87.</w:t>
      </w:r>
      <w:r w:rsidR="00CA0AAB">
        <w:rPr>
          <w:rFonts w:ascii="Times New Roman" w:hAnsi="Times New Roman" w:cs="Times New Roman"/>
          <w:sz w:val="24"/>
          <w:szCs w:val="24"/>
        </w:rPr>
        <w:t>7</w:t>
      </w:r>
      <w:r w:rsidRPr="00B7049A">
        <w:rPr>
          <w:rFonts w:ascii="Times New Roman" w:hAnsi="Times New Roman" w:cs="Times New Roman"/>
          <w:sz w:val="24"/>
          <w:szCs w:val="24"/>
        </w:rPr>
        <w:t>% for two doses by six months of age</w:t>
      </w:r>
      <w:r w:rsidR="00222EE9">
        <w:rPr>
          <w:rFonts w:ascii="Times New Roman" w:hAnsi="Times New Roman" w:cs="Times New Roman"/>
          <w:sz w:val="24"/>
          <w:szCs w:val="24"/>
        </w:rPr>
        <w:t xml:space="preserve"> </w:t>
      </w:r>
      <w:r w:rsidR="003B2896">
        <w:rPr>
          <w:rFonts w:ascii="Times New Roman" w:hAnsi="Times New Roman" w:cs="Times New Roman"/>
          <w:sz w:val="24"/>
          <w:szCs w:val="24"/>
        </w:rPr>
        <w:fldChar w:fldCharType="begin"/>
      </w:r>
      <w:r w:rsidR="003B2896">
        <w:rPr>
          <w:rFonts w:ascii="Times New Roman" w:hAnsi="Times New Roman" w:cs="Times New Roman"/>
          <w:sz w:val="24"/>
          <w:szCs w:val="24"/>
        </w:rPr>
        <w:instrText xml:space="preserve"> ADDIN EN.CITE &lt;EndNote&gt;&lt;Cite&gt;&lt;Author&gt;Public Health England&lt;/Author&gt;&lt;Year&gt;2017&lt;/Year&gt;&lt;RecNum&gt;23&lt;/RecNum&gt;&lt;DisplayText&gt;[8]&lt;/DisplayText&gt;&lt;record&gt;&lt;rec-number&gt;23&lt;/rec-number&gt;&lt;foreign-keys&gt;&lt;key app="EN" db-id="xsz20dxti20vp6et9vj5zazu29xzxvx0zrzd" timestamp="1476266421"&gt;23&lt;/key&gt;&lt;/foreign-keys&gt;&lt;ref-type name="Web Page"&gt;12&lt;/ref-type&gt;&lt;contributors&gt;&lt;authors&gt;&lt;author&gt;Public Health England,&lt;/author&gt;&lt;/authors&gt;&lt;/contributors&gt;&lt;titles&gt;&lt;title&gt;Health Protection Report&lt;/title&gt;&lt;/titles&gt;&lt;number&gt;02.11.2017&lt;/number&gt;&lt;edition&gt;Volume 11 Number 34&lt;/edition&gt;&lt;dates&gt;&lt;year&gt;2017&lt;/year&gt;&lt;pub-dates&gt;&lt;date&gt;29 September 2017&lt;/date&gt;&lt;/pub-dates&gt;&lt;/dates&gt;&lt;urls&gt;&lt;related-urls&gt;&lt;url&gt;&lt;style face="underline" font="default" size="100%"&gt;https://www.gov.uk/government/uploads/system/uploads/attachment_data/file/648737/hpr3417_Meningococcal_B_vaccine_coverage.pdf&lt;/style&gt;&lt;/url&gt;&lt;/related-urls&gt;&lt;/urls&gt;&lt;/record&gt;&lt;/Cite&gt;&lt;/EndNote&gt;</w:instrText>
      </w:r>
      <w:r w:rsidR="003B2896">
        <w:rPr>
          <w:rFonts w:ascii="Times New Roman" w:hAnsi="Times New Roman" w:cs="Times New Roman"/>
          <w:sz w:val="24"/>
          <w:szCs w:val="24"/>
        </w:rPr>
        <w:fldChar w:fldCharType="separate"/>
      </w:r>
      <w:r w:rsidR="003B2896">
        <w:rPr>
          <w:rFonts w:ascii="Times New Roman" w:hAnsi="Times New Roman" w:cs="Times New Roman"/>
          <w:noProof/>
          <w:sz w:val="24"/>
          <w:szCs w:val="24"/>
        </w:rPr>
        <w:t>[8]</w:t>
      </w:r>
      <w:r w:rsidR="003B2896">
        <w:rPr>
          <w:rFonts w:ascii="Times New Roman" w:hAnsi="Times New Roman" w:cs="Times New Roman"/>
          <w:sz w:val="24"/>
          <w:szCs w:val="24"/>
        </w:rPr>
        <w:fldChar w:fldCharType="end"/>
      </w:r>
      <w:r w:rsidR="003B2896">
        <w:rPr>
          <w:rFonts w:ascii="Times New Roman" w:hAnsi="Times New Roman" w:cs="Times New Roman"/>
          <w:sz w:val="24"/>
          <w:szCs w:val="24"/>
        </w:rPr>
        <w:t>.</w:t>
      </w:r>
    </w:p>
    <w:p w14:paraId="449E6B67" w14:textId="7D0D5AD7" w:rsidR="00754619"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sz w:val="24"/>
          <w:szCs w:val="24"/>
        </w:rPr>
        <w:t xml:space="preserve">4CMenB has now been shown to be highly effective, with MenB cases halving in vaccine-eligible infants within 10 months of the programme </w:t>
      </w:r>
      <w:r w:rsidRPr="00B7049A">
        <w:rPr>
          <w:rFonts w:ascii="Times New Roman" w:hAnsi="Times New Roman" w:cs="Times New Roman"/>
          <w:sz w:val="24"/>
          <w:szCs w:val="24"/>
        </w:rPr>
        <w:fldChar w:fldCharType="begin"/>
      </w:r>
      <w:r w:rsidR="003B2896">
        <w:rPr>
          <w:rFonts w:ascii="Times New Roman" w:hAnsi="Times New Roman" w:cs="Times New Roman"/>
          <w:sz w:val="24"/>
          <w:szCs w:val="24"/>
        </w:rPr>
        <w:instrText xml:space="preserve"> ADDIN EN.CITE &lt;EndNote&gt;&lt;Cite&gt;&lt;Author&gt;Parikh&lt;/Author&gt;&lt;Year&gt;2016&lt;/Year&gt;&lt;RecNum&gt;156&lt;/RecNum&gt;&lt;DisplayText&gt;[9]&lt;/DisplayText&gt;&lt;record&gt;&lt;rec-number&gt;156&lt;/rec-number&gt;&lt;foreign-keys&gt;&lt;key app="EN" db-id="xsz20dxti20vp6et9vj5zazu29xzxvx0zrzd" timestamp="1480005833"&gt;156&lt;/key&gt;&lt;/foreign-keys&gt;&lt;ref-type name="Journal Article"&gt;17&lt;/ref-type&gt;&lt;contributors&gt;&lt;authors&gt;&lt;author&gt;Parikh, S. R.&lt;/author&gt;&lt;author&gt;Andrews, N. J.&lt;/author&gt;&lt;author&gt;Beebeejaun, K.&lt;/author&gt;&lt;author&gt;Campbell, H.&lt;/author&gt;&lt;author&gt;Ribeiro, S.&lt;/author&gt;&lt;author&gt;Ward, C.&lt;/author&gt;&lt;author&gt;White, J. M.&lt;/author&gt;&lt;author&gt;Borrow, R.&lt;/author&gt;&lt;author&gt;Ramsay, M. E.&lt;/author&gt;&lt;author&gt;Ladhani, S. N.&lt;/author&gt;&lt;/authors&gt;&lt;/contributors&gt;&lt;titles&gt;&lt;title&gt;Effectiveness and impact of a reduced infant schedule of 4CMenB vaccine against group B meningococcal disease in England: a national observational cohort study&lt;/title&gt;&lt;secondary-title&gt;Lancet&lt;/secondary-title&gt;&lt;/titles&gt;&lt;periodical&gt;&lt;full-title&gt;Lancet&lt;/full-title&gt;&lt;abbr-1&gt;Lancet&lt;/abbr-1&gt;&lt;abbr-2&gt;Lancet&lt;/abbr-2&gt;&lt;/periodical&gt;&lt;pages&gt;2775-2782&lt;/pages&gt;&lt;volume&gt;388&lt;/volume&gt;&lt;number&gt;10061&lt;/number&gt;&lt;dates&gt;&lt;year&gt;2016&lt;/year&gt;&lt;/dates&gt;&lt;urls&gt;&lt;related-urls&gt;&lt;url&gt;http://dx.doi.org/10.1016/S0140-6736(16)31921-3&lt;/url&gt;&lt;/related-urls&gt;&lt;/urls&gt;&lt;/record&gt;&lt;/Cite&gt;&lt;/EndNote&gt;</w:instrText>
      </w:r>
      <w:r w:rsidRPr="00B7049A">
        <w:rPr>
          <w:rFonts w:ascii="Times New Roman" w:hAnsi="Times New Roman" w:cs="Times New Roman"/>
          <w:sz w:val="24"/>
          <w:szCs w:val="24"/>
        </w:rPr>
        <w:fldChar w:fldCharType="separate"/>
      </w:r>
      <w:r w:rsidR="003B2896">
        <w:rPr>
          <w:rFonts w:ascii="Times New Roman" w:hAnsi="Times New Roman" w:cs="Times New Roman"/>
          <w:noProof/>
          <w:sz w:val="24"/>
          <w:szCs w:val="24"/>
        </w:rPr>
        <w:t>[9]</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 xml:space="preserve">. However, early clinical trials revealed that 51-61% of infants developed a fever over 38°C after 4CMenB was administered with other routine infant vaccines </w:t>
      </w:r>
      <w:r w:rsidRPr="00B7049A">
        <w:rPr>
          <w:rFonts w:ascii="Times New Roman" w:hAnsi="Times New Roman" w:cs="Times New Roman"/>
          <w:sz w:val="24"/>
          <w:szCs w:val="24"/>
        </w:rPr>
        <w:fldChar w:fldCharType="begin">
          <w:fldData xml:space="preserve">PEVuZE5vdGU+PENpdGU+PEF1dGhvcj5Hb3NzZ2VyPC9BdXRob3I+PFllYXI+MjAxMjwvWWVhcj48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</w:fldData>
        </w:fldChar>
      </w:r>
      <w:r w:rsidR="003B2896">
        <w:rPr>
          <w:rFonts w:ascii="Times New Roman" w:hAnsi="Times New Roman" w:cs="Times New Roman"/>
          <w:sz w:val="24"/>
          <w:szCs w:val="24"/>
        </w:rPr>
        <w:instrText xml:space="preserve"> ADDIN EN.CITE </w:instrText>
      </w:r>
      <w:r w:rsidR="003B2896">
        <w:rPr>
          <w:rFonts w:ascii="Times New Roman" w:hAnsi="Times New Roman" w:cs="Times New Roman"/>
          <w:sz w:val="24"/>
          <w:szCs w:val="24"/>
        </w:rPr>
        <w:fldChar w:fldCharType="begin">
          <w:fldData xml:space="preserve">PEVuZE5vdGU+PENpdGU+PEF1dGhvcj5Hb3NzZ2VyPC9BdXRob3I+PFllYXI+MjAxMjwvWWVhcj48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</w:fldData>
        </w:fldChar>
      </w:r>
      <w:r w:rsidR="003B2896">
        <w:rPr>
          <w:rFonts w:ascii="Times New Roman" w:hAnsi="Times New Roman" w:cs="Times New Roman"/>
          <w:sz w:val="24"/>
          <w:szCs w:val="24"/>
        </w:rPr>
        <w:instrText xml:space="preserve"> ADDIN EN.CITE.DATA </w:instrText>
      </w:r>
      <w:r w:rsidR="003B2896">
        <w:rPr>
          <w:rFonts w:ascii="Times New Roman" w:hAnsi="Times New Roman" w:cs="Times New Roman"/>
          <w:sz w:val="24"/>
          <w:szCs w:val="24"/>
        </w:rPr>
      </w:r>
      <w:r w:rsidR="003B2896">
        <w:rPr>
          <w:rFonts w:ascii="Times New Roman" w:hAnsi="Times New Roman" w:cs="Times New Roman"/>
          <w:sz w:val="24"/>
          <w:szCs w:val="24"/>
        </w:rPr>
        <w:fldChar w:fldCharType="end"/>
      </w:r>
      <w:r w:rsidRPr="00B7049A">
        <w:rPr>
          <w:rFonts w:ascii="Times New Roman" w:hAnsi="Times New Roman" w:cs="Times New Roman"/>
          <w:sz w:val="24"/>
          <w:szCs w:val="24"/>
        </w:rPr>
      </w:r>
      <w:r w:rsidRPr="00B7049A">
        <w:rPr>
          <w:rFonts w:ascii="Times New Roman" w:hAnsi="Times New Roman" w:cs="Times New Roman"/>
          <w:sz w:val="24"/>
          <w:szCs w:val="24"/>
        </w:rPr>
        <w:fldChar w:fldCharType="separate"/>
      </w:r>
      <w:r w:rsidR="003B2896">
        <w:rPr>
          <w:rFonts w:ascii="Times New Roman" w:hAnsi="Times New Roman" w:cs="Times New Roman"/>
          <w:noProof/>
          <w:sz w:val="24"/>
          <w:szCs w:val="24"/>
        </w:rPr>
        <w:t>[10]</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 xml:space="preserve">. Consequently, parents are advised to administer three doses of prophylactic paracetamol after primary immunisation, with the first dose given at the time of vaccination, followed by two additional doses at 4-6 hour intervals </w:t>
      </w:r>
      <w:r w:rsidRPr="00B7049A">
        <w:rPr>
          <w:rFonts w:ascii="Times New Roman" w:hAnsi="Times New Roman" w:cs="Times New Roman"/>
          <w:sz w:val="24"/>
          <w:szCs w:val="24"/>
        </w:rPr>
        <w:fldChar w:fldCharType="begin"/>
      </w:r>
      <w:r w:rsidR="003B2896">
        <w:rPr>
          <w:rFonts w:ascii="Times New Roman" w:hAnsi="Times New Roman" w:cs="Times New Roman"/>
          <w:sz w:val="24"/>
          <w:szCs w:val="24"/>
        </w:rPr>
        <w:instrText xml:space="preserve"> ADDIN EN.CITE &lt;EndNote&gt;&lt;Cite&gt;&lt;Author&gt;National Health Service (NHS)&lt;/Author&gt;&lt;Year&gt;2015&lt;/Year&gt;&lt;RecNum&gt;12&lt;/RecNum&gt;&lt;DisplayText&gt;[11]&lt;/DisplayText&gt;&lt;record&gt;&lt;rec-number&gt;12&lt;/rec-number&gt;&lt;foreign-keys&gt;&lt;key app="EN" db-id="xsz20dxti20vp6et9vj5zazu29xzxvx0zrzd" timestamp="1474552867"&gt;12&lt;/key&gt;&lt;/foreign-keys&gt;&lt;ref-type name="Web Page"&gt;12&lt;/ref-type&gt;&lt;contributors&gt;&lt;authors&gt;&lt;author&gt;National Health Service (NHS),&lt;/author&gt;&lt;/authors&gt;&lt;/contributors&gt;&lt;titles&gt;&lt;title&gt;Using paracetamol to prevent and treat fever after MenB vaccination&lt;/title&gt;&lt;/titles&gt;&lt;number&gt;22.09.16&lt;/number&gt;&lt;dates&gt;&lt;year&gt;2015&lt;/year&gt;&lt;/dates&gt;&lt;urls&gt;&lt;related-urls&gt;&lt;url&gt;&lt;style face="underline" font="default" size="100%"&gt;https://www.gov.uk/government/uploads/system/uploads/attachment_data/file/483408/9413-paracetamol-menB-2page-A4-08-web.pdf&lt;/style&gt;&lt;/url&gt;&lt;/related-urls&gt;&lt;/urls&gt;&lt;/record&gt;&lt;/Cite&gt;&lt;/EndNote&gt;</w:instrText>
      </w:r>
      <w:r w:rsidRPr="00B7049A">
        <w:rPr>
          <w:rFonts w:ascii="Times New Roman" w:hAnsi="Times New Roman" w:cs="Times New Roman"/>
          <w:sz w:val="24"/>
          <w:szCs w:val="24"/>
        </w:rPr>
        <w:fldChar w:fldCharType="separate"/>
      </w:r>
      <w:r w:rsidR="003B2896">
        <w:rPr>
          <w:rFonts w:ascii="Times New Roman" w:hAnsi="Times New Roman" w:cs="Times New Roman"/>
          <w:noProof/>
          <w:sz w:val="24"/>
          <w:szCs w:val="24"/>
        </w:rPr>
        <w:t>[11]</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 xml:space="preserve">. In clinical trials, prophylactic use of paracetamol has been shown to halve the rates of post-vaccination fever without affecting immune responses to any of the vaccine antigens </w:t>
      </w:r>
      <w:r w:rsidRPr="00B7049A">
        <w:rPr>
          <w:rFonts w:ascii="Times New Roman" w:hAnsi="Times New Roman" w:cs="Times New Roman"/>
          <w:sz w:val="24"/>
          <w:szCs w:val="24"/>
        </w:rPr>
        <w:fldChar w:fldCharType="begin">
          <w:fldData xml:space="preserve">PEVuZE5vdGU+PENpdGU+PEF1dGhvcj5QcnltdWxhPC9BdXRob3I+PFllYXI+MjAxNDwvWWVhcj48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=
</w:fldData>
        </w:fldChar>
      </w:r>
      <w:r w:rsidR="003B2896">
        <w:rPr>
          <w:rFonts w:ascii="Times New Roman" w:hAnsi="Times New Roman" w:cs="Times New Roman"/>
          <w:sz w:val="24"/>
          <w:szCs w:val="24"/>
        </w:rPr>
        <w:instrText xml:space="preserve"> ADDIN EN.CITE </w:instrText>
      </w:r>
      <w:r w:rsidR="003B2896">
        <w:rPr>
          <w:rFonts w:ascii="Times New Roman" w:hAnsi="Times New Roman" w:cs="Times New Roman"/>
          <w:sz w:val="24"/>
          <w:szCs w:val="24"/>
        </w:rPr>
        <w:fldChar w:fldCharType="begin">
          <w:fldData xml:space="preserve">PEVuZE5vdGU+PENpdGU+PEF1dGhvcj5QcnltdWxhPC9BdXRob3I+PFllYXI+MjAxNDwvWWVhcj48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=
</w:fldData>
        </w:fldChar>
      </w:r>
      <w:r w:rsidR="003B2896">
        <w:rPr>
          <w:rFonts w:ascii="Times New Roman" w:hAnsi="Times New Roman" w:cs="Times New Roman"/>
          <w:sz w:val="24"/>
          <w:szCs w:val="24"/>
        </w:rPr>
        <w:instrText xml:space="preserve"> ADDIN EN.CITE.DATA </w:instrText>
      </w:r>
      <w:r w:rsidR="003B2896">
        <w:rPr>
          <w:rFonts w:ascii="Times New Roman" w:hAnsi="Times New Roman" w:cs="Times New Roman"/>
          <w:sz w:val="24"/>
          <w:szCs w:val="24"/>
        </w:rPr>
      </w:r>
      <w:r w:rsidR="003B2896">
        <w:rPr>
          <w:rFonts w:ascii="Times New Roman" w:hAnsi="Times New Roman" w:cs="Times New Roman"/>
          <w:sz w:val="24"/>
          <w:szCs w:val="24"/>
        </w:rPr>
        <w:fldChar w:fldCharType="end"/>
      </w:r>
      <w:r w:rsidRPr="00B7049A">
        <w:rPr>
          <w:rFonts w:ascii="Times New Roman" w:hAnsi="Times New Roman" w:cs="Times New Roman"/>
          <w:sz w:val="24"/>
          <w:szCs w:val="24"/>
        </w:rPr>
      </w:r>
      <w:r w:rsidRPr="00B7049A">
        <w:rPr>
          <w:rFonts w:ascii="Times New Roman" w:hAnsi="Times New Roman" w:cs="Times New Roman"/>
          <w:sz w:val="24"/>
          <w:szCs w:val="24"/>
        </w:rPr>
        <w:fldChar w:fldCharType="separate"/>
      </w:r>
      <w:r w:rsidR="003B2896">
        <w:rPr>
          <w:rFonts w:ascii="Times New Roman" w:hAnsi="Times New Roman" w:cs="Times New Roman"/>
          <w:noProof/>
          <w:sz w:val="24"/>
          <w:szCs w:val="24"/>
        </w:rPr>
        <w:t>[12]</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 xml:space="preserve">. </w:t>
      </w:r>
    </w:p>
    <w:p w14:paraId="3D5A18CD" w14:textId="5D557C11" w:rsidR="00B7049A" w:rsidRPr="00B7049A" w:rsidRDefault="00460A58" w:rsidP="00B7049A">
      <w:pPr>
        <w:spacing w:line="480" w:lineRule="auto"/>
        <w:rPr>
          <w:rFonts w:ascii="Times New Roman" w:hAnsi="Times New Roman" w:cs="Times New Roman"/>
          <w:sz w:val="24"/>
          <w:szCs w:val="24"/>
        </w:rPr>
      </w:pPr>
      <w:r>
        <w:rPr>
          <w:rFonts w:ascii="Times New Roman" w:hAnsi="Times New Roman" w:cs="Times New Roman"/>
          <w:sz w:val="24"/>
          <w:szCs w:val="24"/>
        </w:rPr>
        <w:t>UK-based s</w:t>
      </w:r>
      <w:r w:rsidR="000765C2">
        <w:rPr>
          <w:rFonts w:ascii="Times New Roman" w:hAnsi="Times New Roman" w:cs="Times New Roman"/>
          <w:sz w:val="24"/>
          <w:szCs w:val="24"/>
        </w:rPr>
        <w:t xml:space="preserve">tudies from </w:t>
      </w:r>
      <w:r w:rsidR="000572DD">
        <w:rPr>
          <w:rFonts w:ascii="Times New Roman" w:hAnsi="Times New Roman" w:cs="Times New Roman"/>
          <w:sz w:val="24"/>
          <w:szCs w:val="24"/>
        </w:rPr>
        <w:t>Belfast</w:t>
      </w:r>
      <w:r w:rsidR="00F204F3">
        <w:rPr>
          <w:rFonts w:ascii="Times New Roman" w:hAnsi="Times New Roman" w:cs="Times New Roman"/>
          <w:sz w:val="24"/>
          <w:szCs w:val="24"/>
        </w:rPr>
        <w:t xml:space="preserve"> </w:t>
      </w:r>
      <w:r w:rsidR="00F204F3">
        <w:rPr>
          <w:rFonts w:ascii="Times New Roman" w:hAnsi="Times New Roman" w:cs="Times New Roman"/>
          <w:sz w:val="24"/>
          <w:szCs w:val="24"/>
        </w:rPr>
        <w:fldChar w:fldCharType="begin"/>
      </w:r>
      <w:r w:rsidR="003B2896">
        <w:rPr>
          <w:rFonts w:ascii="Times New Roman" w:hAnsi="Times New Roman" w:cs="Times New Roman"/>
          <w:sz w:val="24"/>
          <w:szCs w:val="24"/>
        </w:rPr>
        <w:instrText xml:space="preserve"> ADDIN EN.CITE &lt;EndNote&gt;&lt;Cite&gt;&lt;Author&gt;Kapur&lt;/Author&gt;&lt;Year&gt;2017&lt;/Year&gt;&lt;RecNum&gt;187&lt;/RecNum&gt;&lt;DisplayText&gt;[13]&lt;/DisplayText&gt;&lt;record&gt;&lt;rec-number&gt;187&lt;/rec-number&gt;&lt;foreign-keys&gt;&lt;key app="EN" db-id="xsz20dxti20vp6et9vj5zazu29xzxvx0zrzd" timestamp="1499943310"&gt;187&lt;/key&gt;&lt;/foreign-keys&gt;&lt;ref-type name="Journal Article"&gt;17&lt;/ref-type&gt;&lt;contributors&gt;&lt;authors&gt;&lt;author&gt;Kapur, S.&lt;/author&gt;&lt;author&gt;Bourke, T.&lt;/author&gt;&lt;author&gt;Maney, J. A.&lt;/author&gt;&lt;author&gt;Moriarty, P.&lt;/author&gt;&lt;/authors&gt;&lt;/contributors&gt;&lt;auth-address&gt;Department of Paediatric Infectious Diseases, Royal Belfast Hospital for Sick Children, Belfast, UK.&amp;#xD;General Paediatrics, Royal Belfast Hospital for Sick Children, Belfast, UK.&amp;#xD;Emergency Department, Royal Belfast Hospital for Sick Children, Belfast, UK.&lt;/auth-address&gt;&lt;titles&gt;&lt;title&gt;Emergency department attendance following 4-component meningococcal B vaccination in infants&lt;/title&gt;&lt;secondary-title&gt;Arch Dis Child&lt;/secondary-title&gt;&lt;/titles&gt;&lt;periodical&gt;&lt;full-title&gt;Archives of Disease in Childhood&lt;/full-title&gt;&lt;abbr-1&gt;Arch Dis Child&lt;/abbr-1&gt;&lt;abbr-2&gt;Arch. Dis. Child.&lt;/abbr-2&gt;&lt;/periodical&gt;&lt;pages&gt; DOI: 10.1136/archdischild-2016-311020&lt;/pages&gt;&lt;keywords&gt;&lt;keyword&gt;accident &amp;amp; emergency&lt;/keyword&gt;&lt;keyword&gt;immunisation&lt;/keyword&gt;&lt;keyword&gt;infectious diseases&lt;/keyword&gt;&lt;/keywords&gt;&lt;dates&gt;&lt;year&gt;2017&lt;/year&gt;&lt;pub-dates&gt;&lt;date&gt;Jun 21&lt;/date&gt;&lt;/pub-dates&gt;&lt;/dates&gt;&lt;isbn&gt;1468-2044 (Electronic)&amp;#xD;0003-9888 (Linking)&lt;/isbn&gt;&lt;accession-num&gt;28637642&lt;/accession-num&gt;&lt;urls&gt;&lt;related-urls&gt;&lt;url&gt;&lt;style face="underline" font="default" size="100%"&gt;https://www.ncbi.nlm.nih.gov/pubmed/28637642&lt;/style&gt;&lt;/url&gt;&lt;/related-urls&gt;&lt;/urls&gt;&lt;electronic-resource-num&gt;10.1136/archdischild-2016-311020&lt;/electronic-resource-num&gt;&lt;/record&gt;&lt;/Cite&gt;&lt;/EndNote&gt;</w:instrText>
      </w:r>
      <w:r w:rsidR="00F204F3">
        <w:rPr>
          <w:rFonts w:ascii="Times New Roman" w:hAnsi="Times New Roman" w:cs="Times New Roman"/>
          <w:sz w:val="24"/>
          <w:szCs w:val="24"/>
        </w:rPr>
        <w:fldChar w:fldCharType="separate"/>
      </w:r>
      <w:r w:rsidR="003B2896">
        <w:rPr>
          <w:rFonts w:ascii="Times New Roman" w:hAnsi="Times New Roman" w:cs="Times New Roman"/>
          <w:noProof/>
          <w:sz w:val="24"/>
          <w:szCs w:val="24"/>
        </w:rPr>
        <w:t>[13]</w:t>
      </w:r>
      <w:r w:rsidR="00F204F3">
        <w:rPr>
          <w:rFonts w:ascii="Times New Roman" w:hAnsi="Times New Roman" w:cs="Times New Roman"/>
          <w:sz w:val="24"/>
          <w:szCs w:val="24"/>
        </w:rPr>
        <w:fldChar w:fldCharType="end"/>
      </w:r>
      <w:r w:rsidR="000765C2">
        <w:rPr>
          <w:rFonts w:ascii="Times New Roman" w:hAnsi="Times New Roman" w:cs="Times New Roman"/>
          <w:sz w:val="24"/>
          <w:szCs w:val="24"/>
        </w:rPr>
        <w:t>, Scotland</w:t>
      </w:r>
      <w:r w:rsidR="00F204F3">
        <w:rPr>
          <w:rFonts w:ascii="Times New Roman" w:hAnsi="Times New Roman" w:cs="Times New Roman"/>
          <w:sz w:val="24"/>
          <w:szCs w:val="24"/>
        </w:rPr>
        <w:t xml:space="preserve"> </w:t>
      </w:r>
      <w:r w:rsidR="00F204F3">
        <w:rPr>
          <w:rFonts w:ascii="Times New Roman" w:hAnsi="Times New Roman" w:cs="Times New Roman"/>
          <w:sz w:val="24"/>
          <w:szCs w:val="24"/>
        </w:rPr>
        <w:fldChar w:fldCharType="begin">
          <w:fldData xml:space="preserve">PEVuZE5vdGU+PENpdGU+PEF1dGhvcj5NdXJkb2NoPC9BdXRob3I+PFllYXI+MjAxNzwvWWVhcj48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</w:fldData>
        </w:fldChar>
      </w:r>
      <w:r w:rsidR="003B2896">
        <w:rPr>
          <w:rFonts w:ascii="Times New Roman" w:hAnsi="Times New Roman" w:cs="Times New Roman"/>
          <w:sz w:val="24"/>
          <w:szCs w:val="24"/>
        </w:rPr>
        <w:instrText xml:space="preserve"> ADDIN EN.CITE </w:instrText>
      </w:r>
      <w:r w:rsidR="003B2896">
        <w:rPr>
          <w:rFonts w:ascii="Times New Roman" w:hAnsi="Times New Roman" w:cs="Times New Roman"/>
          <w:sz w:val="24"/>
          <w:szCs w:val="24"/>
        </w:rPr>
        <w:fldChar w:fldCharType="begin">
          <w:fldData xml:space="preserve">PEVuZE5vdGU+PENpdGU+PEF1dGhvcj5NdXJkb2NoPC9BdXRob3I+PFllYXI+MjAxNzwvWWVhcj48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</w:fldData>
        </w:fldChar>
      </w:r>
      <w:r w:rsidR="003B2896">
        <w:rPr>
          <w:rFonts w:ascii="Times New Roman" w:hAnsi="Times New Roman" w:cs="Times New Roman"/>
          <w:sz w:val="24"/>
          <w:szCs w:val="24"/>
        </w:rPr>
        <w:instrText xml:space="preserve"> ADDIN EN.CITE.DATA </w:instrText>
      </w:r>
      <w:r w:rsidR="003B2896">
        <w:rPr>
          <w:rFonts w:ascii="Times New Roman" w:hAnsi="Times New Roman" w:cs="Times New Roman"/>
          <w:sz w:val="24"/>
          <w:szCs w:val="24"/>
        </w:rPr>
      </w:r>
      <w:r w:rsidR="003B2896">
        <w:rPr>
          <w:rFonts w:ascii="Times New Roman" w:hAnsi="Times New Roman" w:cs="Times New Roman"/>
          <w:sz w:val="24"/>
          <w:szCs w:val="24"/>
        </w:rPr>
        <w:fldChar w:fldCharType="end"/>
      </w:r>
      <w:r w:rsidR="00F204F3">
        <w:rPr>
          <w:rFonts w:ascii="Times New Roman" w:hAnsi="Times New Roman" w:cs="Times New Roman"/>
          <w:sz w:val="24"/>
          <w:szCs w:val="24"/>
        </w:rPr>
      </w:r>
      <w:r w:rsidR="00F204F3">
        <w:rPr>
          <w:rFonts w:ascii="Times New Roman" w:hAnsi="Times New Roman" w:cs="Times New Roman"/>
          <w:sz w:val="24"/>
          <w:szCs w:val="24"/>
        </w:rPr>
        <w:fldChar w:fldCharType="separate"/>
      </w:r>
      <w:r w:rsidR="003B2896">
        <w:rPr>
          <w:rFonts w:ascii="Times New Roman" w:hAnsi="Times New Roman" w:cs="Times New Roman"/>
          <w:noProof/>
          <w:sz w:val="24"/>
          <w:szCs w:val="24"/>
        </w:rPr>
        <w:t>[14]</w:t>
      </w:r>
      <w:r w:rsidR="00F204F3">
        <w:rPr>
          <w:rFonts w:ascii="Times New Roman" w:hAnsi="Times New Roman" w:cs="Times New Roman"/>
          <w:sz w:val="24"/>
          <w:szCs w:val="24"/>
        </w:rPr>
        <w:fldChar w:fldCharType="end"/>
      </w:r>
      <w:r w:rsidR="000765C2">
        <w:rPr>
          <w:rFonts w:ascii="Times New Roman" w:hAnsi="Times New Roman" w:cs="Times New Roman"/>
          <w:sz w:val="24"/>
          <w:szCs w:val="24"/>
        </w:rPr>
        <w:t xml:space="preserve"> and </w:t>
      </w:r>
      <w:r w:rsidR="000572DD">
        <w:rPr>
          <w:rFonts w:ascii="Times New Roman" w:hAnsi="Times New Roman" w:cs="Times New Roman"/>
          <w:sz w:val="24"/>
          <w:szCs w:val="24"/>
        </w:rPr>
        <w:t>Oxford</w:t>
      </w:r>
      <w:r w:rsidR="000765C2">
        <w:rPr>
          <w:rFonts w:ascii="Times New Roman" w:hAnsi="Times New Roman" w:cs="Times New Roman"/>
          <w:sz w:val="24"/>
          <w:szCs w:val="24"/>
        </w:rPr>
        <w:t xml:space="preserve"> </w:t>
      </w:r>
      <w:r w:rsidR="00F204F3">
        <w:rPr>
          <w:rFonts w:ascii="Times New Roman" w:hAnsi="Times New Roman" w:cs="Times New Roman"/>
          <w:sz w:val="24"/>
          <w:szCs w:val="24"/>
        </w:rPr>
        <w:fldChar w:fldCharType="begin">
          <w:fldData xml:space="preserve">PEVuZE5vdGU+PENpdGU+PEF1dGhvcj5OYWluYW5pPC9BdXRob3I+PFllYXI+MjAxNzwvWWVhcj48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</w:fldData>
        </w:fldChar>
      </w:r>
      <w:r w:rsidR="00222EE9">
        <w:rPr>
          <w:rFonts w:ascii="Times New Roman" w:hAnsi="Times New Roman" w:cs="Times New Roman"/>
          <w:sz w:val="24"/>
          <w:szCs w:val="24"/>
        </w:rPr>
        <w:instrText xml:space="preserve"> ADDIN EN.CITE </w:instrText>
      </w:r>
      <w:r w:rsidR="00222EE9">
        <w:rPr>
          <w:rFonts w:ascii="Times New Roman" w:hAnsi="Times New Roman" w:cs="Times New Roman"/>
          <w:sz w:val="24"/>
          <w:szCs w:val="24"/>
        </w:rPr>
        <w:fldChar w:fldCharType="begin">
          <w:fldData xml:space="preserve">PEVuZE5vdGU+PENpdGU+PEF1dGhvcj5OYWluYW5pPC9BdXRob3I+PFllYXI+MjAxNzwvWWVhcj48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</w:fldData>
        </w:fldChar>
      </w:r>
      <w:r w:rsidR="00222EE9">
        <w:rPr>
          <w:rFonts w:ascii="Times New Roman" w:hAnsi="Times New Roman" w:cs="Times New Roman"/>
          <w:sz w:val="24"/>
          <w:szCs w:val="24"/>
        </w:rPr>
        <w:instrText xml:space="preserve"> ADDIN EN.CITE.DATA </w:instrText>
      </w:r>
      <w:r w:rsidR="00222EE9">
        <w:rPr>
          <w:rFonts w:ascii="Times New Roman" w:hAnsi="Times New Roman" w:cs="Times New Roman"/>
          <w:sz w:val="24"/>
          <w:szCs w:val="24"/>
        </w:rPr>
      </w:r>
      <w:r w:rsidR="00222EE9">
        <w:rPr>
          <w:rFonts w:ascii="Times New Roman" w:hAnsi="Times New Roman" w:cs="Times New Roman"/>
          <w:sz w:val="24"/>
          <w:szCs w:val="24"/>
        </w:rPr>
        <w:fldChar w:fldCharType="end"/>
      </w:r>
      <w:r w:rsidR="00F204F3">
        <w:rPr>
          <w:rFonts w:ascii="Times New Roman" w:hAnsi="Times New Roman" w:cs="Times New Roman"/>
          <w:sz w:val="24"/>
          <w:szCs w:val="24"/>
        </w:rPr>
      </w:r>
      <w:r w:rsidR="00F204F3">
        <w:rPr>
          <w:rFonts w:ascii="Times New Roman" w:hAnsi="Times New Roman" w:cs="Times New Roman"/>
          <w:sz w:val="24"/>
          <w:szCs w:val="24"/>
        </w:rPr>
        <w:fldChar w:fldCharType="separate"/>
      </w:r>
      <w:r w:rsidR="003B2896">
        <w:rPr>
          <w:rFonts w:ascii="Times New Roman" w:hAnsi="Times New Roman" w:cs="Times New Roman"/>
          <w:noProof/>
          <w:sz w:val="24"/>
          <w:szCs w:val="24"/>
        </w:rPr>
        <w:t>[15]</w:t>
      </w:r>
      <w:r w:rsidR="00F204F3">
        <w:rPr>
          <w:rFonts w:ascii="Times New Roman" w:hAnsi="Times New Roman" w:cs="Times New Roman"/>
          <w:sz w:val="24"/>
          <w:szCs w:val="24"/>
        </w:rPr>
        <w:fldChar w:fldCharType="end"/>
      </w:r>
      <w:r w:rsidR="00F204F3">
        <w:rPr>
          <w:rFonts w:ascii="Times New Roman" w:hAnsi="Times New Roman" w:cs="Times New Roman"/>
          <w:sz w:val="24"/>
          <w:szCs w:val="24"/>
        </w:rPr>
        <w:t xml:space="preserve"> </w:t>
      </w:r>
      <w:r>
        <w:rPr>
          <w:rFonts w:ascii="Times New Roman" w:hAnsi="Times New Roman" w:cs="Times New Roman"/>
          <w:sz w:val="24"/>
          <w:szCs w:val="24"/>
        </w:rPr>
        <w:t>demonstrate</w:t>
      </w:r>
      <w:r w:rsidR="009E5063">
        <w:rPr>
          <w:rFonts w:ascii="Times New Roman" w:hAnsi="Times New Roman" w:cs="Times New Roman"/>
          <w:sz w:val="24"/>
          <w:szCs w:val="24"/>
        </w:rPr>
        <w:t>d</w:t>
      </w:r>
      <w:r w:rsidR="000765C2">
        <w:rPr>
          <w:rFonts w:ascii="Times New Roman" w:hAnsi="Times New Roman" w:cs="Times New Roman"/>
          <w:sz w:val="24"/>
          <w:szCs w:val="24"/>
        </w:rPr>
        <w:t xml:space="preserve"> an increased risk of attendance </w:t>
      </w:r>
      <w:r w:rsidR="00210CF1">
        <w:rPr>
          <w:rFonts w:ascii="Times New Roman" w:hAnsi="Times New Roman" w:cs="Times New Roman"/>
          <w:sz w:val="24"/>
          <w:szCs w:val="24"/>
        </w:rPr>
        <w:t xml:space="preserve">at emergency departments </w:t>
      </w:r>
      <w:r w:rsidR="000765C2">
        <w:rPr>
          <w:rFonts w:ascii="Times New Roman" w:hAnsi="Times New Roman" w:cs="Times New Roman"/>
          <w:sz w:val="24"/>
          <w:szCs w:val="24"/>
        </w:rPr>
        <w:t>for adverse effects, including fever, following 4CMenB</w:t>
      </w:r>
      <w:r w:rsidR="00210CF1">
        <w:rPr>
          <w:rFonts w:ascii="Times New Roman" w:hAnsi="Times New Roman" w:cs="Times New Roman"/>
          <w:sz w:val="24"/>
          <w:szCs w:val="24"/>
        </w:rPr>
        <w:t xml:space="preserve"> vaccination  and despite the administration of prophylactic paracetamol</w:t>
      </w:r>
      <w:r w:rsidR="009E5063">
        <w:rPr>
          <w:rFonts w:ascii="Times New Roman" w:hAnsi="Times New Roman" w:cs="Times New Roman"/>
          <w:sz w:val="24"/>
          <w:szCs w:val="24"/>
        </w:rPr>
        <w:t xml:space="preserve"> </w:t>
      </w:r>
      <w:r w:rsidR="00210CF1">
        <w:rPr>
          <w:rFonts w:ascii="Times New Roman" w:hAnsi="Times New Roman" w:cs="Times New Roman"/>
          <w:sz w:val="24"/>
          <w:szCs w:val="24"/>
        </w:rPr>
        <w:fldChar w:fldCharType="begin"/>
      </w:r>
      <w:r w:rsidR="003B2896">
        <w:rPr>
          <w:rFonts w:ascii="Times New Roman" w:hAnsi="Times New Roman" w:cs="Times New Roman"/>
          <w:sz w:val="24"/>
          <w:szCs w:val="24"/>
        </w:rPr>
        <w:instrText xml:space="preserve"> ADDIN EN.CITE &lt;EndNote&gt;&lt;Cite&gt;&lt;Author&gt;Kapur&lt;/Author&gt;&lt;Year&gt;2017&lt;/Year&gt;&lt;RecNum&gt;187&lt;/RecNum&gt;&lt;DisplayText&gt;[13]&lt;/DisplayText&gt;&lt;record&gt;&lt;rec-number&gt;187&lt;/rec-number&gt;&lt;foreign-keys&gt;&lt;key app="EN" db-id="xsz20dxti20vp6et9vj5zazu29xzxvx0zrzd" timestamp="1499943310"&gt;187&lt;/key&gt;&lt;/foreign-keys&gt;&lt;ref-type name="Journal Article"&gt;17&lt;/ref-type&gt;&lt;contributors&gt;&lt;authors&gt;&lt;author&gt;Kapur, S.&lt;/author&gt;&lt;author&gt;Bourke, T.&lt;/author&gt;&lt;author&gt;Maney, J. A.&lt;/author&gt;&lt;author&gt;Moriarty, P.&lt;/author&gt;&lt;/authors&gt;&lt;/contributors&gt;&lt;auth-address&gt;Department of Paediatric Infectious Diseases, Royal Belfast Hospital for Sick Children, Belfast, UK.&amp;#xD;General Paediatrics, Royal Belfast Hospital for Sick Children, Belfast, UK.&amp;#xD;Emergency Department, Royal Belfast Hospital for Sick Children, Belfast, UK.&lt;/auth-address&gt;&lt;titles&gt;&lt;title&gt;Emergency department attendance following 4-component meningococcal B vaccination in infants&lt;/title&gt;&lt;secondary-title&gt;Arch Dis Child&lt;/secondary-title&gt;&lt;/titles&gt;&lt;periodical&gt;&lt;full-title&gt;Archives of Disease in Childhood&lt;/full-title&gt;&lt;abbr-1&gt;Arch Dis Child&lt;/abbr-1&gt;&lt;abbr-2&gt;Arch. Dis. Child.&lt;/abbr-2&gt;&lt;/periodical&gt;&lt;pages&gt; DOI: 10.1136/archdischild-2016-311020&lt;/pages&gt;&lt;keywords&gt;&lt;keyword&gt;accident &amp;amp; emergency&lt;/keyword&gt;&lt;keyword&gt;immunisation&lt;/keyword&gt;&lt;keyword&gt;infectious diseases&lt;/keyword&gt;&lt;/keywords&gt;&lt;dates&gt;&lt;year&gt;2017&lt;/year&gt;&lt;pub-dates&gt;&lt;date&gt;Jun 21&lt;/date&gt;&lt;/pub-dates&gt;&lt;/dates&gt;&lt;isbn&gt;1468-2044 (Electronic)&amp;#xD;0003-9888 (Linking)&lt;/isbn&gt;&lt;accession-num&gt;28637642&lt;/accession-num&gt;&lt;urls&gt;&lt;related-urls&gt;&lt;url&gt;&lt;style face="underline" font="default" size="100%"&gt;https://www.ncbi.nlm.nih.gov/pubmed/28637642&lt;/style&gt;&lt;/url&gt;&lt;/related-urls&gt;&lt;/urls&gt;&lt;electronic-resource-num&gt;10.1136/archdischild-2016-311020&lt;/electronic-resource-num&gt;&lt;/record&gt;&lt;/Cite&gt;&lt;/EndNote&gt;</w:instrText>
      </w:r>
      <w:r w:rsidR="00210CF1">
        <w:rPr>
          <w:rFonts w:ascii="Times New Roman" w:hAnsi="Times New Roman" w:cs="Times New Roman"/>
          <w:sz w:val="24"/>
          <w:szCs w:val="24"/>
        </w:rPr>
        <w:fldChar w:fldCharType="separate"/>
      </w:r>
      <w:r w:rsidR="003B2896">
        <w:rPr>
          <w:rFonts w:ascii="Times New Roman" w:hAnsi="Times New Roman" w:cs="Times New Roman"/>
          <w:noProof/>
          <w:sz w:val="24"/>
          <w:szCs w:val="24"/>
        </w:rPr>
        <w:t>[13]</w:t>
      </w:r>
      <w:r w:rsidR="00210CF1">
        <w:rPr>
          <w:rFonts w:ascii="Times New Roman" w:hAnsi="Times New Roman" w:cs="Times New Roman"/>
          <w:sz w:val="24"/>
          <w:szCs w:val="24"/>
        </w:rPr>
        <w:fldChar w:fldCharType="end"/>
      </w:r>
      <w:r w:rsidR="009E5063">
        <w:rPr>
          <w:rFonts w:ascii="Times New Roman" w:hAnsi="Times New Roman" w:cs="Times New Roman"/>
          <w:sz w:val="24"/>
          <w:szCs w:val="24"/>
        </w:rPr>
        <w:t>.</w:t>
      </w:r>
      <w:r w:rsidR="000765C2">
        <w:rPr>
          <w:rFonts w:ascii="Times New Roman" w:hAnsi="Times New Roman" w:cs="Times New Roman"/>
          <w:sz w:val="24"/>
          <w:szCs w:val="24"/>
        </w:rPr>
        <w:t xml:space="preserve"> </w:t>
      </w:r>
      <w:r w:rsidR="001C11D8">
        <w:rPr>
          <w:rFonts w:ascii="Times New Roman" w:hAnsi="Times New Roman" w:cs="Times New Roman"/>
          <w:sz w:val="24"/>
          <w:szCs w:val="24"/>
        </w:rPr>
        <w:t>The Scottish study estimated an additional 1</w:t>
      </w:r>
      <w:r w:rsidR="00285234">
        <w:rPr>
          <w:rFonts w:ascii="Times New Roman" w:hAnsi="Times New Roman" w:cs="Times New Roman"/>
          <w:sz w:val="24"/>
          <w:szCs w:val="24"/>
        </w:rPr>
        <w:t>,</w:t>
      </w:r>
      <w:r w:rsidR="001C11D8">
        <w:rPr>
          <w:rFonts w:ascii="Times New Roman" w:hAnsi="Times New Roman" w:cs="Times New Roman"/>
          <w:sz w:val="24"/>
          <w:szCs w:val="24"/>
        </w:rPr>
        <w:t>430 annual hospitalisations in the UK as a result of 4CMenB vaccination</w:t>
      </w:r>
      <w:r w:rsidR="009E5063">
        <w:rPr>
          <w:rFonts w:ascii="Times New Roman" w:hAnsi="Times New Roman" w:cs="Times New Roman"/>
          <w:sz w:val="24"/>
          <w:szCs w:val="24"/>
        </w:rPr>
        <w:t xml:space="preserve"> </w:t>
      </w:r>
      <w:r w:rsidR="001C11D8">
        <w:rPr>
          <w:rFonts w:ascii="Times New Roman" w:hAnsi="Times New Roman" w:cs="Times New Roman"/>
          <w:sz w:val="24"/>
          <w:szCs w:val="24"/>
        </w:rPr>
        <w:fldChar w:fldCharType="begin">
          <w:fldData xml:space="preserve">PEVuZE5vdGU+PENpdGU+PEF1dGhvcj5NdXJkb2NoPC9BdXRob3I+PFllYXI+MjAxNzwvWWVhcj48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</w:fldData>
        </w:fldChar>
      </w:r>
      <w:r w:rsidR="003B2896">
        <w:rPr>
          <w:rFonts w:ascii="Times New Roman" w:hAnsi="Times New Roman" w:cs="Times New Roman"/>
          <w:sz w:val="24"/>
          <w:szCs w:val="24"/>
        </w:rPr>
        <w:instrText xml:space="preserve"> ADDIN EN.CITE </w:instrText>
      </w:r>
      <w:r w:rsidR="003B2896">
        <w:rPr>
          <w:rFonts w:ascii="Times New Roman" w:hAnsi="Times New Roman" w:cs="Times New Roman"/>
          <w:sz w:val="24"/>
          <w:szCs w:val="24"/>
        </w:rPr>
        <w:fldChar w:fldCharType="begin">
          <w:fldData xml:space="preserve">PEVuZE5vdGU+PENpdGU+PEF1dGhvcj5NdXJkb2NoPC9BdXRob3I+PFllYXI+MjAxNzwvWWVhcj48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</w:fldData>
        </w:fldChar>
      </w:r>
      <w:r w:rsidR="003B2896">
        <w:rPr>
          <w:rFonts w:ascii="Times New Roman" w:hAnsi="Times New Roman" w:cs="Times New Roman"/>
          <w:sz w:val="24"/>
          <w:szCs w:val="24"/>
        </w:rPr>
        <w:instrText xml:space="preserve"> ADDIN EN.CITE.DATA </w:instrText>
      </w:r>
      <w:r w:rsidR="003B2896">
        <w:rPr>
          <w:rFonts w:ascii="Times New Roman" w:hAnsi="Times New Roman" w:cs="Times New Roman"/>
          <w:sz w:val="24"/>
          <w:szCs w:val="24"/>
        </w:rPr>
      </w:r>
      <w:r w:rsidR="003B2896">
        <w:rPr>
          <w:rFonts w:ascii="Times New Roman" w:hAnsi="Times New Roman" w:cs="Times New Roman"/>
          <w:sz w:val="24"/>
          <w:szCs w:val="24"/>
        </w:rPr>
        <w:fldChar w:fldCharType="end"/>
      </w:r>
      <w:r w:rsidR="001C11D8">
        <w:rPr>
          <w:rFonts w:ascii="Times New Roman" w:hAnsi="Times New Roman" w:cs="Times New Roman"/>
          <w:sz w:val="24"/>
          <w:szCs w:val="24"/>
        </w:rPr>
      </w:r>
      <w:r w:rsidR="001C11D8">
        <w:rPr>
          <w:rFonts w:ascii="Times New Roman" w:hAnsi="Times New Roman" w:cs="Times New Roman"/>
          <w:sz w:val="24"/>
          <w:szCs w:val="24"/>
        </w:rPr>
        <w:fldChar w:fldCharType="separate"/>
      </w:r>
      <w:r w:rsidR="003B2896">
        <w:rPr>
          <w:rFonts w:ascii="Times New Roman" w:hAnsi="Times New Roman" w:cs="Times New Roman"/>
          <w:noProof/>
          <w:sz w:val="24"/>
          <w:szCs w:val="24"/>
        </w:rPr>
        <w:t>[14]</w:t>
      </w:r>
      <w:r w:rsidR="001C11D8">
        <w:rPr>
          <w:rFonts w:ascii="Times New Roman" w:hAnsi="Times New Roman" w:cs="Times New Roman"/>
          <w:sz w:val="24"/>
          <w:szCs w:val="24"/>
        </w:rPr>
        <w:fldChar w:fldCharType="end"/>
      </w:r>
      <w:r w:rsidR="009E5063">
        <w:rPr>
          <w:rFonts w:ascii="Times New Roman" w:hAnsi="Times New Roman" w:cs="Times New Roman"/>
          <w:sz w:val="24"/>
          <w:szCs w:val="24"/>
        </w:rPr>
        <w:t>.</w:t>
      </w:r>
      <w:r w:rsidR="000765C2">
        <w:rPr>
          <w:rFonts w:ascii="Times New Roman" w:hAnsi="Times New Roman" w:cs="Times New Roman"/>
          <w:sz w:val="24"/>
          <w:szCs w:val="24"/>
        </w:rPr>
        <w:t xml:space="preserve"> </w:t>
      </w:r>
      <w:r w:rsidR="00754619">
        <w:rPr>
          <w:rFonts w:ascii="Times New Roman" w:hAnsi="Times New Roman" w:cs="Times New Roman"/>
          <w:sz w:val="24"/>
          <w:szCs w:val="24"/>
        </w:rPr>
        <w:t>I</w:t>
      </w:r>
      <w:r w:rsidR="00B7049A" w:rsidRPr="00B7049A">
        <w:rPr>
          <w:rFonts w:ascii="Times New Roman" w:hAnsi="Times New Roman" w:cs="Times New Roman"/>
          <w:sz w:val="24"/>
          <w:szCs w:val="24"/>
        </w:rPr>
        <w:t xml:space="preserve">n Quebec, Canada, where this vaccine was given </w:t>
      </w:r>
      <w:r w:rsidR="00285234">
        <w:rPr>
          <w:rFonts w:ascii="Times New Roman" w:hAnsi="Times New Roman" w:cs="Times New Roman"/>
          <w:sz w:val="24"/>
          <w:szCs w:val="24"/>
        </w:rPr>
        <w:t xml:space="preserve">with recommendations for prophylactic paracetamol </w:t>
      </w:r>
      <w:r w:rsidR="00B7049A" w:rsidRPr="00B7049A">
        <w:rPr>
          <w:rFonts w:ascii="Times New Roman" w:hAnsi="Times New Roman" w:cs="Times New Roman"/>
          <w:sz w:val="24"/>
          <w:szCs w:val="24"/>
        </w:rPr>
        <w:t xml:space="preserve">to all children as part of a regional MenB outbreak control campaign, up to 3% of parents still sought medical opinion for fever after 4CMenB </w:t>
      </w:r>
      <w:r w:rsidR="00B7049A" w:rsidRPr="00B7049A">
        <w:rPr>
          <w:rFonts w:ascii="Times New Roman" w:hAnsi="Times New Roman" w:cs="Times New Roman"/>
          <w:sz w:val="24"/>
          <w:szCs w:val="24"/>
        </w:rPr>
        <w:fldChar w:fldCharType="begin"/>
      </w:r>
      <w:r w:rsidR="003B2896">
        <w:rPr>
          <w:rFonts w:ascii="Times New Roman" w:hAnsi="Times New Roman" w:cs="Times New Roman"/>
          <w:sz w:val="24"/>
          <w:szCs w:val="24"/>
        </w:rPr>
        <w:instrText xml:space="preserve"> ADDIN EN.CITE &lt;EndNote&gt;&lt;Cite&gt;&lt;Author&gt;De Serres&lt;/Author&gt;&lt;Year&gt;2014&lt;/Year&gt;&lt;RecNum&gt;158&lt;/RecNum&gt;&lt;DisplayText&gt;[16]&lt;/DisplayText&gt;&lt;record&gt;&lt;rec-number&gt;158&lt;/rec-number&gt;&lt;foreign-keys&gt;&lt;key app="EN" db-id="xsz20dxti20vp6et9vj5zazu29xzxvx0zrzd" timestamp="1480603148"&gt;158&lt;/key&gt;&lt;/foreign-keys&gt;&lt;ref-type name="Web Page"&gt;12&lt;/ref-type&gt;&lt;contributors&gt;&lt;authors&gt;&lt;author&gt;De Serres, G.&lt;/author&gt;&lt;author&gt;Garlepy, M-C.&lt;/author&gt;&lt;author&gt;Billard, M-C.&lt;/author&gt;&lt;author&gt;Rouleau, I.&lt;/author&gt;&lt;/authors&gt;&lt;/contributors&gt;&lt;titles&gt;&lt;title&gt;Initial Dose of a Multicomponent Serogroup B Meningococcal Vaccine in the Saguenay–Lac-Saint-Jean Region, Québec, Canada: An Interim Safety Surveillance Report&lt;/title&gt;&lt;/titles&gt;&lt;number&gt;17.03.17&lt;/number&gt;&lt;dates&gt;&lt;year&gt;2014&lt;/year&gt;&lt;/dates&gt;&lt;pub-location&gt;Quebec, Canada&lt;/pub-location&gt;&lt;publisher&gt;Institut national de sante publique du Quebec&lt;/publisher&gt;&lt;urls&gt;&lt;related-urls&gt;&lt;url&gt;&lt;style face="underline" font="default" size="100%"&gt;https://www.inspq.qc.ca/pdf/publications/1902_SerogroupB_Meningococcal_Vaccine.pdf&lt;/style&gt;&lt;/url&gt;&lt;/related-urls&gt;&lt;/urls&gt;&lt;access-date&gt;01/12/2016&lt;/access-date&gt;&lt;/record&gt;&lt;/Cite&gt;&lt;/EndNote&gt;</w:instrText>
      </w:r>
      <w:r w:rsidR="00B7049A" w:rsidRPr="00B7049A">
        <w:rPr>
          <w:rFonts w:ascii="Times New Roman" w:hAnsi="Times New Roman" w:cs="Times New Roman"/>
          <w:sz w:val="24"/>
          <w:szCs w:val="24"/>
        </w:rPr>
        <w:fldChar w:fldCharType="separate"/>
      </w:r>
      <w:r w:rsidR="003B2896">
        <w:rPr>
          <w:rFonts w:ascii="Times New Roman" w:hAnsi="Times New Roman" w:cs="Times New Roman"/>
          <w:noProof/>
          <w:sz w:val="24"/>
          <w:szCs w:val="24"/>
        </w:rPr>
        <w:t>[16]</w:t>
      </w:r>
      <w:r w:rsidR="00B7049A" w:rsidRPr="00B7049A">
        <w:rPr>
          <w:rFonts w:ascii="Times New Roman" w:hAnsi="Times New Roman" w:cs="Times New Roman"/>
          <w:sz w:val="24"/>
          <w:szCs w:val="24"/>
        </w:rPr>
        <w:fldChar w:fldCharType="end"/>
      </w:r>
      <w:r w:rsidR="00B7049A" w:rsidRPr="00B7049A">
        <w:rPr>
          <w:rFonts w:ascii="Times New Roman" w:hAnsi="Times New Roman" w:cs="Times New Roman"/>
          <w:sz w:val="24"/>
          <w:szCs w:val="24"/>
        </w:rPr>
        <w:t xml:space="preserve">. Given that 776,000 infants in the UK are vaccinated with two primary immunisation doses every year </w:t>
      </w:r>
      <w:r w:rsidR="00B7049A" w:rsidRPr="00B7049A">
        <w:rPr>
          <w:rFonts w:ascii="Times New Roman" w:hAnsi="Times New Roman" w:cs="Times New Roman"/>
          <w:sz w:val="24"/>
          <w:szCs w:val="24"/>
        </w:rPr>
        <w:fldChar w:fldCharType="begin"/>
      </w:r>
      <w:r w:rsidR="003B2896">
        <w:rPr>
          <w:rFonts w:ascii="Times New Roman" w:hAnsi="Times New Roman" w:cs="Times New Roman"/>
          <w:sz w:val="24"/>
          <w:szCs w:val="24"/>
        </w:rPr>
        <w:instrText xml:space="preserve"> ADDIN EN.CITE &lt;EndNote&gt;&lt;Cite&gt;&lt;Author&gt;Office of National Statistics (ONS)&lt;/Author&gt;&lt;Year&gt;2016&lt;/Year&gt;&lt;RecNum&gt;10&lt;/RecNum&gt;&lt;DisplayText&gt;[17]&lt;/DisplayText&gt;&lt;record&gt;&lt;rec-number&gt;10&lt;/rec-number&gt;&lt;foreign-keys&gt;&lt;key app="EN" db-id="xsz20dxti20vp6et9vj5zazu29xzxvx0zrzd" timestamp="1474540439"&gt;10&lt;/key&gt;&lt;/foreign-keys&gt;&lt;ref-type name="Web Page"&gt;12&lt;/ref-type&gt;&lt;contributors&gt;&lt;authors&gt;&lt;author&gt;Office of National Statistics (ONS),&lt;/author&gt;&lt;/authors&gt;&lt;/contributors&gt;&lt;titles&gt;&lt;title&gt;ONS mid-year estimate of population by single year of age 2015&lt;/title&gt;&lt;/titles&gt;&lt;number&gt;23.09.16&lt;/number&gt;&lt;dates&gt;&lt;year&gt;2016&lt;/year&gt;&lt;/dates&gt;&lt;urls&gt;&lt;related-urls&gt;&lt;url&gt;&lt;style face="underline" font="default" size="100%"&gt;https://www.ons.gov.uk/peoplepopulationandcommunity/populationandmigration/populationestimates/datasets/populationestimatesforukenglandandwalesscotlandandnorthernireland&lt;/style&gt;&lt;/url&gt;&lt;/related-urls&gt;&lt;/urls&gt;&lt;/record&gt;&lt;/Cite&gt;&lt;/EndNote&gt;</w:instrText>
      </w:r>
      <w:r w:rsidR="00B7049A" w:rsidRPr="00B7049A">
        <w:rPr>
          <w:rFonts w:ascii="Times New Roman" w:hAnsi="Times New Roman" w:cs="Times New Roman"/>
          <w:sz w:val="24"/>
          <w:szCs w:val="24"/>
        </w:rPr>
        <w:fldChar w:fldCharType="separate"/>
      </w:r>
      <w:r w:rsidR="003B2896">
        <w:rPr>
          <w:rFonts w:ascii="Times New Roman" w:hAnsi="Times New Roman" w:cs="Times New Roman"/>
          <w:noProof/>
          <w:sz w:val="24"/>
          <w:szCs w:val="24"/>
        </w:rPr>
        <w:t>[17]</w:t>
      </w:r>
      <w:r w:rsidR="00B7049A" w:rsidRPr="00B7049A">
        <w:rPr>
          <w:rFonts w:ascii="Times New Roman" w:hAnsi="Times New Roman" w:cs="Times New Roman"/>
          <w:sz w:val="24"/>
          <w:szCs w:val="24"/>
        </w:rPr>
        <w:fldChar w:fldCharType="end"/>
      </w:r>
      <w:r w:rsidR="00B7049A" w:rsidRPr="00B7049A">
        <w:rPr>
          <w:rFonts w:ascii="Times New Roman" w:hAnsi="Times New Roman" w:cs="Times New Roman"/>
          <w:sz w:val="24"/>
          <w:szCs w:val="24"/>
        </w:rPr>
        <w:t xml:space="preserve">, this </w:t>
      </w:r>
      <w:r w:rsidR="00754619">
        <w:rPr>
          <w:rFonts w:ascii="Times New Roman" w:hAnsi="Times New Roman" w:cs="Times New Roman"/>
          <w:sz w:val="24"/>
          <w:szCs w:val="24"/>
        </w:rPr>
        <w:t xml:space="preserve">rate of healthcare seeking behaviour </w:t>
      </w:r>
      <w:r w:rsidR="001C11D8">
        <w:rPr>
          <w:rFonts w:ascii="Times New Roman" w:hAnsi="Times New Roman" w:cs="Times New Roman"/>
          <w:sz w:val="24"/>
          <w:szCs w:val="24"/>
        </w:rPr>
        <w:t xml:space="preserve">reported in Quebec </w:t>
      </w:r>
      <w:r w:rsidR="00B7049A" w:rsidRPr="00B7049A">
        <w:rPr>
          <w:rFonts w:ascii="Times New Roman" w:hAnsi="Times New Roman" w:cs="Times New Roman"/>
          <w:sz w:val="24"/>
          <w:szCs w:val="24"/>
        </w:rPr>
        <w:t>could potentially result in up to 47,000 additional medical attendances for fever</w:t>
      </w:r>
      <w:r w:rsidR="005F3019">
        <w:rPr>
          <w:rFonts w:ascii="Times New Roman" w:hAnsi="Times New Roman" w:cs="Times New Roman"/>
          <w:sz w:val="24"/>
          <w:szCs w:val="24"/>
        </w:rPr>
        <w:t xml:space="preserve"> per year</w:t>
      </w:r>
      <w:r w:rsidR="00B7049A" w:rsidRPr="00B7049A">
        <w:rPr>
          <w:rFonts w:ascii="Times New Roman" w:hAnsi="Times New Roman" w:cs="Times New Roman"/>
          <w:sz w:val="24"/>
          <w:szCs w:val="24"/>
        </w:rPr>
        <w:t>.</w:t>
      </w:r>
    </w:p>
    <w:p w14:paraId="4476364E" w14:textId="6EC2F3C5" w:rsidR="00B7049A" w:rsidRDefault="00B7049A" w:rsidP="00B7049A">
      <w:pPr>
        <w:spacing w:after="200" w:line="480" w:lineRule="auto"/>
        <w:rPr>
          <w:rFonts w:ascii="Times New Roman" w:hAnsi="Times New Roman" w:cs="Times New Roman"/>
          <w:sz w:val="24"/>
          <w:szCs w:val="24"/>
        </w:rPr>
      </w:pPr>
      <w:r w:rsidRPr="00B7049A" w:rsidDel="00845B42">
        <w:rPr>
          <w:rFonts w:ascii="Times New Roman" w:eastAsiaTheme="minorEastAsia" w:hAnsi="Times New Roman" w:cs="Times New Roman"/>
          <w:sz w:val="24"/>
          <w:szCs w:val="24"/>
        </w:rPr>
        <w:t xml:space="preserve">Public Health England (PHE) coordinates a suite of national syndromic surveillance systems </w:t>
      </w:r>
      <w:r w:rsidRPr="00B7049A">
        <w:rPr>
          <w:rFonts w:ascii="Times New Roman" w:eastAsiaTheme="minorEastAsia" w:hAnsi="Times New Roman" w:cs="Times New Roman"/>
          <w:sz w:val="24"/>
          <w:szCs w:val="24"/>
        </w:rPr>
        <w:t xml:space="preserve">including daily </w:t>
      </w:r>
      <w:r w:rsidRPr="00B7049A" w:rsidDel="00845B42">
        <w:rPr>
          <w:rFonts w:ascii="Times New Roman" w:eastAsiaTheme="minorEastAsia" w:hAnsi="Times New Roman" w:cs="Times New Roman"/>
          <w:sz w:val="24"/>
          <w:szCs w:val="24"/>
        </w:rPr>
        <w:t>consultation data from general practitioners (GPs)</w:t>
      </w:r>
      <w:r w:rsidRPr="00B7049A">
        <w:rPr>
          <w:rFonts w:ascii="Times New Roman" w:eastAsiaTheme="minorEastAsia" w:hAnsi="Times New Roman" w:cs="Times New Roman"/>
          <w:sz w:val="24"/>
          <w:szCs w:val="24"/>
        </w:rPr>
        <w:t xml:space="preserve"> </w:t>
      </w:r>
      <w:r w:rsidRPr="00B7049A">
        <w:rPr>
          <w:rFonts w:ascii="Times New Roman" w:eastAsiaTheme="minorEastAsia" w:hAnsi="Times New Roman" w:cs="Times New Roman"/>
          <w:sz w:val="24"/>
          <w:szCs w:val="24"/>
        </w:rPr>
        <w:fldChar w:fldCharType="begin"/>
      </w:r>
      <w:r w:rsidR="003B2896">
        <w:rPr>
          <w:rFonts w:ascii="Times New Roman" w:eastAsiaTheme="minorEastAsia" w:hAnsi="Times New Roman" w:cs="Times New Roman"/>
          <w:sz w:val="24"/>
          <w:szCs w:val="24"/>
        </w:rPr>
        <w:instrText xml:space="preserve"> ADDIN EN.CITE &lt;EndNote&gt;&lt;Cite ExcludeYear="1"&gt;&lt;Author&gt;Public Health England&lt;/Author&gt;&lt;RecNum&gt;16&lt;/RecNum&gt;&lt;DisplayText&gt;[18]&lt;/DisplayText&gt;&lt;record&gt;&lt;rec-number&gt;16&lt;/rec-number&gt;&lt;foreign-keys&gt;&lt;key app="EN" db-id="xsz20dxti20vp6et9vj5zazu29xzxvx0zrzd" timestamp="1474554695"&gt;16&lt;/key&gt;&lt;/foreign-keys&gt;&lt;ref-type name="Web Page"&gt;12&lt;/ref-type&gt;&lt;contributors&gt;&lt;authors&gt;&lt;author&gt;Public Health England,&lt;/author&gt;&lt;/authors&gt;&lt;/contributors&gt;&lt;titles&gt;&lt;title&gt;Syndromic surveillance: systems and analyses&lt;/title&gt;&lt;/titles&gt;&lt;number&gt;22.09.16&lt;/number&gt;&lt;dates&gt;&lt;/dates&gt;&lt;urls&gt;&lt;related-urls&gt;&lt;url&gt;&lt;style face="underline" font="default" size="100%"&gt;https://www.gov.uk/government/collections/syndromic-surveillance-systems-and-analyses&lt;/style&gt;&lt;/url&gt;&lt;/related-urls&gt;&lt;/urls&gt;&lt;/record&gt;&lt;/Cite&gt;&lt;/EndNote&gt;</w:instrText>
      </w:r>
      <w:r w:rsidRPr="00B7049A">
        <w:rPr>
          <w:rFonts w:ascii="Times New Roman" w:eastAsiaTheme="minorEastAsia" w:hAnsi="Times New Roman" w:cs="Times New Roman"/>
          <w:sz w:val="24"/>
          <w:szCs w:val="24"/>
        </w:rPr>
        <w:fldChar w:fldCharType="separate"/>
      </w:r>
      <w:r w:rsidR="003B2896">
        <w:rPr>
          <w:rFonts w:ascii="Times New Roman" w:eastAsiaTheme="minorEastAsia" w:hAnsi="Times New Roman" w:cs="Times New Roman"/>
          <w:noProof/>
          <w:sz w:val="24"/>
          <w:szCs w:val="24"/>
        </w:rPr>
        <w:t>[18]</w:t>
      </w:r>
      <w:r w:rsidRPr="00B7049A">
        <w:rPr>
          <w:rFonts w:ascii="Times New Roman" w:eastAsiaTheme="minorEastAsia" w:hAnsi="Times New Roman" w:cs="Times New Roman"/>
          <w:sz w:val="24"/>
          <w:szCs w:val="24"/>
        </w:rPr>
        <w:fldChar w:fldCharType="end"/>
      </w:r>
      <w:r w:rsidRPr="00B7049A">
        <w:rPr>
          <w:rFonts w:ascii="Times New Roman" w:eastAsiaTheme="minorEastAsia" w:hAnsi="Times New Roman" w:cs="Times New Roman"/>
          <w:sz w:val="24"/>
          <w:szCs w:val="24"/>
        </w:rPr>
        <w:t>.</w:t>
      </w:r>
      <w:r w:rsidRPr="00B7049A" w:rsidDel="00845B42">
        <w:rPr>
          <w:rFonts w:ascii="Times New Roman" w:eastAsiaTheme="minorEastAsia" w:hAnsi="Times New Roman" w:cs="Times New Roman"/>
          <w:sz w:val="24"/>
          <w:szCs w:val="24"/>
        </w:rPr>
        <w:t xml:space="preserve"> </w:t>
      </w:r>
      <w:r w:rsidRPr="00B7049A">
        <w:rPr>
          <w:rFonts w:ascii="Times New Roman" w:hAnsi="Times New Roman" w:cs="Times New Roman"/>
          <w:sz w:val="24"/>
          <w:szCs w:val="24"/>
        </w:rPr>
        <w:t xml:space="preserve">This study aimed to use research-level GP data from this national syndromic surveillance system to identify whether there had been an increase in GP attendances for </w:t>
      </w:r>
      <w:r w:rsidR="005B05B9">
        <w:rPr>
          <w:rFonts w:ascii="Times New Roman" w:hAnsi="Times New Roman" w:cs="Times New Roman"/>
          <w:sz w:val="24"/>
          <w:szCs w:val="24"/>
        </w:rPr>
        <w:t xml:space="preserve">all-cause </w:t>
      </w:r>
      <w:r w:rsidRPr="00B7049A">
        <w:rPr>
          <w:rFonts w:ascii="Times New Roman" w:hAnsi="Times New Roman" w:cs="Times New Roman"/>
          <w:sz w:val="24"/>
          <w:szCs w:val="24"/>
        </w:rPr>
        <w:t xml:space="preserve">fever in infants following 4CMenB introduction in England. </w:t>
      </w:r>
    </w:p>
    <w:p w14:paraId="103AB8C8" w14:textId="77777777" w:rsidR="001C7221" w:rsidRPr="00B7049A" w:rsidRDefault="001C7221" w:rsidP="00B7049A">
      <w:pPr>
        <w:spacing w:after="200" w:line="480" w:lineRule="auto"/>
        <w:rPr>
          <w:rFonts w:ascii="Times New Roman" w:hAnsi="Times New Roman" w:cs="Times New Roman"/>
          <w:sz w:val="24"/>
          <w:szCs w:val="24"/>
        </w:rPr>
      </w:pPr>
    </w:p>
    <w:p w14:paraId="060E3345" w14:textId="77777777" w:rsidR="00B7049A" w:rsidRPr="00B7049A" w:rsidRDefault="00B7049A" w:rsidP="00B7049A">
      <w:pPr>
        <w:numPr>
          <w:ilvl w:val="0"/>
          <w:numId w:val="9"/>
        </w:numPr>
        <w:spacing w:line="480" w:lineRule="auto"/>
        <w:contextualSpacing/>
        <w:rPr>
          <w:rFonts w:ascii="Times New Roman" w:hAnsi="Times New Roman" w:cs="Times New Roman"/>
          <w:b/>
          <w:caps/>
          <w:sz w:val="24"/>
          <w:szCs w:val="24"/>
        </w:rPr>
      </w:pPr>
      <w:r w:rsidRPr="00B7049A">
        <w:rPr>
          <w:rFonts w:ascii="Times New Roman" w:hAnsi="Times New Roman" w:cs="Times New Roman"/>
          <w:b/>
          <w:caps/>
          <w:sz w:val="24"/>
          <w:szCs w:val="24"/>
        </w:rPr>
        <w:t>Methods</w:t>
      </w:r>
    </w:p>
    <w:p w14:paraId="69D184E1" w14:textId="061B5AFB" w:rsidR="00B7049A" w:rsidRP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sz w:val="24"/>
          <w:szCs w:val="24"/>
        </w:rPr>
        <w:t xml:space="preserve">Fever consultations were identified using Read (CTV3) codes, a concept-based clinical coding system used by UK GPs </w:t>
      </w:r>
      <w:r w:rsidRPr="00B7049A">
        <w:rPr>
          <w:rFonts w:ascii="Times New Roman" w:hAnsi="Times New Roman" w:cs="Times New Roman"/>
          <w:sz w:val="24"/>
          <w:szCs w:val="24"/>
        </w:rPr>
        <w:fldChar w:fldCharType="begin">
          <w:fldData xml:space="preserve">PEVuZE5vdGU+PENpdGUgRXhjbHVkZVllYXI9IjEiPjxBdXRob3I+TmF0aW9uYWwgSGVhbHRoIFNl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</w:fldData>
        </w:fldChar>
      </w:r>
      <w:r w:rsidR="00222EE9">
        <w:rPr>
          <w:rFonts w:ascii="Times New Roman" w:hAnsi="Times New Roman" w:cs="Times New Roman"/>
          <w:sz w:val="24"/>
          <w:szCs w:val="24"/>
        </w:rPr>
        <w:instrText xml:space="preserve"> ADDIN EN.CITE </w:instrText>
      </w:r>
      <w:r w:rsidR="00222EE9">
        <w:rPr>
          <w:rFonts w:ascii="Times New Roman" w:hAnsi="Times New Roman" w:cs="Times New Roman"/>
          <w:sz w:val="24"/>
          <w:szCs w:val="24"/>
        </w:rPr>
        <w:fldChar w:fldCharType="begin">
          <w:fldData xml:space="preserve">PEVuZE5vdGU+PENpdGUgRXhjbHVkZVllYXI9IjEiPjxBdXRob3I+TmF0aW9uYWwgSGVhbHRoIFNl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</w:fldData>
        </w:fldChar>
      </w:r>
      <w:r w:rsidR="00222EE9">
        <w:rPr>
          <w:rFonts w:ascii="Times New Roman" w:hAnsi="Times New Roman" w:cs="Times New Roman"/>
          <w:sz w:val="24"/>
          <w:szCs w:val="24"/>
        </w:rPr>
        <w:instrText xml:space="preserve"> ADDIN EN.CITE.DATA </w:instrText>
      </w:r>
      <w:r w:rsidR="00222EE9">
        <w:rPr>
          <w:rFonts w:ascii="Times New Roman" w:hAnsi="Times New Roman" w:cs="Times New Roman"/>
          <w:sz w:val="24"/>
          <w:szCs w:val="24"/>
        </w:rPr>
      </w:r>
      <w:r w:rsidR="00222EE9">
        <w:rPr>
          <w:rFonts w:ascii="Times New Roman" w:hAnsi="Times New Roman" w:cs="Times New Roman"/>
          <w:sz w:val="24"/>
          <w:szCs w:val="24"/>
        </w:rPr>
        <w:fldChar w:fldCharType="end"/>
      </w:r>
      <w:r w:rsidRPr="00B7049A">
        <w:rPr>
          <w:rFonts w:ascii="Times New Roman" w:hAnsi="Times New Roman" w:cs="Times New Roman"/>
          <w:sz w:val="24"/>
          <w:szCs w:val="24"/>
        </w:rPr>
      </w:r>
      <w:r w:rsidRPr="00B7049A">
        <w:rPr>
          <w:rFonts w:ascii="Times New Roman" w:hAnsi="Times New Roman" w:cs="Times New Roman"/>
          <w:sz w:val="24"/>
          <w:szCs w:val="24"/>
        </w:rPr>
        <w:fldChar w:fldCharType="separate"/>
      </w:r>
      <w:r w:rsidR="00222EE9">
        <w:rPr>
          <w:rFonts w:ascii="Times New Roman" w:hAnsi="Times New Roman" w:cs="Times New Roman"/>
          <w:noProof/>
          <w:sz w:val="24"/>
          <w:szCs w:val="24"/>
        </w:rPr>
        <w:t>[19,20]</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 xml:space="preserve">. Seventy-two Read codes describing fever, pyrexia and febrile convulsions were compiled by the multi-disciplinary research team and used to search GP consultation records (Supplementary Table S1). </w:t>
      </w:r>
    </w:p>
    <w:p w14:paraId="25E38907" w14:textId="092C4726" w:rsidR="00B7049A" w:rsidRP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sz w:val="24"/>
          <w:szCs w:val="24"/>
        </w:rPr>
        <w:t xml:space="preserve">The number of daily consultations with any of the pre-defined fever Read codes, by week of age, for children aged under one year for the twelve month period following the introduction of the vaccine (September </w:t>
      </w:r>
      <w:r w:rsidR="00F72842" w:rsidRPr="00B7049A">
        <w:rPr>
          <w:rFonts w:ascii="Times New Roman" w:hAnsi="Times New Roman" w:cs="Times New Roman"/>
          <w:sz w:val="24"/>
          <w:szCs w:val="24"/>
        </w:rPr>
        <w:t>01</w:t>
      </w:r>
      <w:r w:rsidR="00F72842">
        <w:rPr>
          <w:rFonts w:ascii="Times New Roman" w:hAnsi="Times New Roman" w:cs="Times New Roman"/>
          <w:sz w:val="24"/>
          <w:szCs w:val="24"/>
        </w:rPr>
        <w:t xml:space="preserve">, </w:t>
      </w:r>
      <w:r w:rsidRPr="00B7049A">
        <w:rPr>
          <w:rFonts w:ascii="Times New Roman" w:hAnsi="Times New Roman" w:cs="Times New Roman"/>
          <w:sz w:val="24"/>
          <w:szCs w:val="24"/>
        </w:rPr>
        <w:t xml:space="preserve">2015 to  August </w:t>
      </w:r>
      <w:r w:rsidR="00F72842" w:rsidRPr="00B7049A">
        <w:rPr>
          <w:rFonts w:ascii="Times New Roman" w:hAnsi="Times New Roman" w:cs="Times New Roman"/>
          <w:sz w:val="24"/>
          <w:szCs w:val="24"/>
        </w:rPr>
        <w:t>31</w:t>
      </w:r>
      <w:r w:rsidR="00F72842">
        <w:rPr>
          <w:rFonts w:ascii="Times New Roman" w:hAnsi="Times New Roman" w:cs="Times New Roman"/>
          <w:sz w:val="24"/>
          <w:szCs w:val="24"/>
        </w:rPr>
        <w:t xml:space="preserve">, </w:t>
      </w:r>
      <w:r w:rsidRPr="00B7049A">
        <w:rPr>
          <w:rFonts w:ascii="Times New Roman" w:hAnsi="Times New Roman" w:cs="Times New Roman"/>
          <w:sz w:val="24"/>
          <w:szCs w:val="24"/>
        </w:rPr>
        <w:t xml:space="preserve">2016) was obtained from The Phoenix Partnership (TPP) ResearchOne GP database </w:t>
      </w:r>
      <w:r w:rsidRPr="00B7049A">
        <w:rPr>
          <w:rFonts w:ascii="Times New Roman" w:hAnsi="Times New Roman" w:cs="Times New Roman"/>
          <w:sz w:val="24"/>
          <w:szCs w:val="24"/>
        </w:rPr>
        <w:fldChar w:fldCharType="begin"/>
      </w:r>
      <w:r w:rsidR="003B2896">
        <w:rPr>
          <w:rFonts w:ascii="Times New Roman" w:hAnsi="Times New Roman" w:cs="Times New Roman"/>
          <w:sz w:val="24"/>
          <w:szCs w:val="24"/>
        </w:rPr>
        <w:instrText xml:space="preserve"> ADDIN EN.CITE &lt;EndNote&gt;&lt;Cite ExcludeYear="1"&gt;&lt;Author&gt;The Phoenix Partnership (TPP)&lt;/Author&gt;&lt;RecNum&gt;17&lt;/RecNum&gt;&lt;DisplayText&gt;[21]&lt;/DisplayText&gt;&lt;record&gt;&lt;rec-number&gt;17&lt;/rec-number&gt;&lt;foreign-keys&gt;&lt;key app="EN" db-id="xsz20dxti20vp6et9vj5zazu29xzxvx0zrzd" timestamp="1474555194"&gt;17&lt;/key&gt;&lt;/foreign-keys&gt;&lt;ref-type name="Web Page"&gt;12&lt;/ref-type&gt;&lt;contributors&gt;&lt;authors&gt;&lt;author&gt;The Phoenix Partnership (TPP),&lt;/author&gt;&lt;/authors&gt;&lt;/contributors&gt;&lt;titles&gt;&lt;title&gt;ResearchOne: Transforming data into knowledge&lt;/title&gt;&lt;/titles&gt;&lt;number&gt;22.09.16&lt;/number&gt;&lt;dates&gt;&lt;/dates&gt;&lt;urls&gt;&lt;related-urls&gt;&lt;url&gt;&lt;style face="underline" font="default" size="100%"&gt;http://www.researchone.org/about/&lt;/style&gt;&lt;/url&gt;&lt;/related-urls&gt;&lt;/urls&gt;&lt;/record&gt;&lt;/Cite&gt;&lt;/EndNote&gt;</w:instrText>
      </w:r>
      <w:r w:rsidRPr="00B7049A">
        <w:rPr>
          <w:rFonts w:ascii="Times New Roman" w:hAnsi="Times New Roman" w:cs="Times New Roman"/>
          <w:sz w:val="24"/>
          <w:szCs w:val="24"/>
        </w:rPr>
        <w:fldChar w:fldCharType="separate"/>
      </w:r>
      <w:r w:rsidR="003B2896">
        <w:rPr>
          <w:rFonts w:ascii="Times New Roman" w:hAnsi="Times New Roman" w:cs="Times New Roman"/>
          <w:noProof/>
          <w:sz w:val="24"/>
          <w:szCs w:val="24"/>
        </w:rPr>
        <w:t>[21]</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 xml:space="preserve">. The ResearchOne database consists of pseudonymised clinical and administrative data drawn from electronic patient records held on the TPP SystmOne clinical management system (a system used by approximately 2700 (34%) </w:t>
      </w:r>
      <w:r w:rsidR="001548B6" w:rsidRPr="00B7049A">
        <w:rPr>
          <w:rFonts w:ascii="Times New Roman" w:hAnsi="Times New Roman" w:cs="Times New Roman"/>
          <w:sz w:val="24"/>
          <w:szCs w:val="24"/>
        </w:rPr>
        <w:t>GP</w:t>
      </w:r>
      <w:r w:rsidR="001548B6">
        <w:rPr>
          <w:rFonts w:ascii="Times New Roman" w:hAnsi="Times New Roman" w:cs="Times New Roman"/>
          <w:sz w:val="24"/>
          <w:szCs w:val="24"/>
        </w:rPr>
        <w:t xml:space="preserve"> practices</w:t>
      </w:r>
      <w:r w:rsidR="001548B6" w:rsidRPr="00B7049A">
        <w:rPr>
          <w:rFonts w:ascii="Times New Roman" w:hAnsi="Times New Roman" w:cs="Times New Roman"/>
          <w:sz w:val="24"/>
          <w:szCs w:val="24"/>
        </w:rPr>
        <w:t xml:space="preserve"> </w:t>
      </w:r>
      <w:r w:rsidRPr="00B7049A">
        <w:rPr>
          <w:rFonts w:ascii="Times New Roman" w:hAnsi="Times New Roman" w:cs="Times New Roman"/>
          <w:sz w:val="24"/>
          <w:szCs w:val="24"/>
        </w:rPr>
        <w:t xml:space="preserve">across England) </w:t>
      </w:r>
      <w:r w:rsidRPr="00B7049A">
        <w:rPr>
          <w:rFonts w:ascii="Times New Roman" w:hAnsi="Times New Roman" w:cs="Times New Roman"/>
          <w:sz w:val="24"/>
          <w:szCs w:val="24"/>
        </w:rPr>
        <w:fldChar w:fldCharType="begin"/>
      </w:r>
      <w:r w:rsidR="003B2896">
        <w:rPr>
          <w:rFonts w:ascii="Times New Roman" w:hAnsi="Times New Roman" w:cs="Times New Roman"/>
          <w:sz w:val="24"/>
          <w:szCs w:val="24"/>
        </w:rPr>
        <w:instrText xml:space="preserve"> ADDIN EN.CITE &lt;EndNote&gt;&lt;Cite&gt;&lt;Author&gt;The Phoenix Partnership (TPP)&lt;/Author&gt;&lt;Year&gt;2013&lt;/Year&gt;&lt;RecNum&gt;185&lt;/RecNum&gt;&lt;DisplayText&gt;[22]&lt;/DisplayText&gt;&lt;record&gt;&lt;rec-number&gt;185&lt;/rec-number&gt;&lt;foreign-keys&gt;&lt;key app="EN" db-id="xsz20dxti20vp6et9vj5zazu29xzxvx0zrzd" timestamp="1486637584"&gt;185&lt;/key&gt;&lt;/foreign-keys&gt;&lt;ref-type name="Web Page"&gt;12&lt;/ref-type&gt;&lt;contributors&gt;&lt;authors&gt;&lt;author&gt;The Phoenix Partnership (TPP),&lt;/author&gt;&lt;/authors&gt;&lt;/contributors&gt;&lt;titles&gt;&lt;title&gt;SystmOne GP&lt;/title&gt;&lt;/titles&gt;&lt;number&gt;17.03.17&lt;/number&gt;&lt;dates&gt;&lt;year&gt;2013&lt;/year&gt;&lt;/dates&gt;&lt;urls&gt;&lt;related-urls&gt;&lt;url&gt;&lt;style face="underline" font="default" size="100%"&gt;https://www.tpp-uk.com/wp-content/uploads/2016/10/SystmOne-GP.pdf&lt;/style&gt;&lt;/url&gt;&lt;/related-urls&gt;&lt;/urls&gt;&lt;custom2&gt;09/02/2017&lt;/custom2&gt;&lt;/record&gt;&lt;/Cite&gt;&lt;/EndNote&gt;</w:instrText>
      </w:r>
      <w:r w:rsidRPr="00B7049A">
        <w:rPr>
          <w:rFonts w:ascii="Times New Roman" w:hAnsi="Times New Roman" w:cs="Times New Roman"/>
          <w:sz w:val="24"/>
          <w:szCs w:val="24"/>
        </w:rPr>
        <w:fldChar w:fldCharType="separate"/>
      </w:r>
      <w:r w:rsidR="003B2896">
        <w:rPr>
          <w:rFonts w:ascii="Times New Roman" w:hAnsi="Times New Roman" w:cs="Times New Roman"/>
          <w:noProof/>
          <w:sz w:val="24"/>
          <w:szCs w:val="24"/>
        </w:rPr>
        <w:t>[22]</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 xml:space="preserve">. Historical data on the number of daily </w:t>
      </w:r>
      <w:r w:rsidR="005B05B9">
        <w:rPr>
          <w:rFonts w:ascii="Times New Roman" w:hAnsi="Times New Roman" w:cs="Times New Roman"/>
          <w:sz w:val="24"/>
          <w:szCs w:val="24"/>
        </w:rPr>
        <w:t xml:space="preserve">all-cause </w:t>
      </w:r>
      <w:r w:rsidRPr="00B7049A">
        <w:rPr>
          <w:rFonts w:ascii="Times New Roman" w:hAnsi="Times New Roman" w:cs="Times New Roman"/>
          <w:sz w:val="24"/>
          <w:szCs w:val="24"/>
        </w:rPr>
        <w:t xml:space="preserve">fever consultations for the twelve month periods (September to August) of the previous two years (2013-14 and 2014-15) were also extracted for comparison. Approval to use these data for this study was obtained from the TPP ResearchOne Project Committee. </w:t>
      </w:r>
    </w:p>
    <w:p w14:paraId="250C8A7E" w14:textId="02B23142" w:rsidR="00B7049A" w:rsidRP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sz w:val="24"/>
          <w:szCs w:val="24"/>
        </w:rPr>
        <w:t>We defined specific age-groups of vaccine-eligible and non-eligible infants (Table 1).</w:t>
      </w:r>
      <w:r w:rsidR="001C7221">
        <w:rPr>
          <w:rFonts w:ascii="Times New Roman" w:hAnsi="Times New Roman" w:cs="Times New Roman"/>
          <w:sz w:val="24"/>
          <w:szCs w:val="24"/>
        </w:rPr>
        <w:t xml:space="preserve"> </w:t>
      </w:r>
      <w:r w:rsidRPr="00B7049A">
        <w:rPr>
          <w:rFonts w:ascii="Times New Roman" w:hAnsi="Times New Roman" w:cs="Times New Roman"/>
          <w:sz w:val="24"/>
          <w:szCs w:val="24"/>
        </w:rPr>
        <w:t xml:space="preserve">The catch-up cohort of infants born in </w:t>
      </w:r>
      <w:r w:rsidR="000A0399">
        <w:rPr>
          <w:rFonts w:ascii="Times New Roman" w:hAnsi="Times New Roman" w:cs="Times New Roman"/>
          <w:sz w:val="24"/>
          <w:szCs w:val="24"/>
        </w:rPr>
        <w:t xml:space="preserve">May and </w:t>
      </w:r>
      <w:r w:rsidRPr="00B7049A">
        <w:rPr>
          <w:rFonts w:ascii="Times New Roman" w:hAnsi="Times New Roman" w:cs="Times New Roman"/>
          <w:sz w:val="24"/>
          <w:szCs w:val="24"/>
        </w:rPr>
        <w:t xml:space="preserve">June 2015 would have been eligible for their first dose at </w:t>
      </w:r>
      <w:r w:rsidR="001C7221">
        <w:rPr>
          <w:rFonts w:ascii="Times New Roman" w:hAnsi="Times New Roman" w:cs="Times New Roman"/>
          <w:sz w:val="24"/>
          <w:szCs w:val="24"/>
        </w:rPr>
        <w:t>16 weeks and 12+16 weeks of age, respectively,</w:t>
      </w:r>
      <w:r w:rsidRPr="00B7049A">
        <w:rPr>
          <w:rFonts w:ascii="Times New Roman" w:hAnsi="Times New Roman" w:cs="Times New Roman"/>
          <w:sz w:val="24"/>
          <w:szCs w:val="24"/>
        </w:rPr>
        <w:t xml:space="preserve"> during September 2015 only (i.e. during one of the 12 months across the 2015-16 surveillance year).  </w:t>
      </w:r>
    </w:p>
    <w:p w14:paraId="6D29B90C" w14:textId="77777777" w:rsidR="00B7049A" w:rsidRPr="001540D2" w:rsidRDefault="001540D2" w:rsidP="00B7049A">
      <w:pPr>
        <w:spacing w:line="480" w:lineRule="auto"/>
        <w:rPr>
          <w:rFonts w:ascii="Times New Roman" w:hAnsi="Times New Roman" w:cs="Times New Roman"/>
          <w:sz w:val="24"/>
          <w:szCs w:val="24"/>
        </w:rPr>
      </w:pPr>
      <w:r w:rsidRPr="001540D2">
        <w:rPr>
          <w:rFonts w:ascii="Times New Roman" w:hAnsi="Times New Roman" w:cs="Times New Roman"/>
          <w:sz w:val="24"/>
          <w:szCs w:val="24"/>
        </w:rPr>
        <w:t>(</w:t>
      </w:r>
      <w:r>
        <w:rPr>
          <w:rFonts w:ascii="Times New Roman" w:hAnsi="Times New Roman" w:cs="Times New Roman"/>
          <w:sz w:val="24"/>
          <w:szCs w:val="24"/>
        </w:rPr>
        <w:t xml:space="preserve">Suggested </w:t>
      </w:r>
      <w:r w:rsidRPr="001540D2">
        <w:rPr>
          <w:rFonts w:ascii="Times New Roman" w:hAnsi="Times New Roman" w:cs="Times New Roman"/>
          <w:sz w:val="24"/>
          <w:szCs w:val="24"/>
        </w:rPr>
        <w:t xml:space="preserve">position of </w:t>
      </w:r>
      <w:r w:rsidR="00B7049A" w:rsidRPr="001540D2">
        <w:rPr>
          <w:rFonts w:ascii="Times New Roman" w:hAnsi="Times New Roman" w:cs="Times New Roman"/>
          <w:b/>
          <w:sz w:val="24"/>
          <w:szCs w:val="24"/>
        </w:rPr>
        <w:t>Table 1</w:t>
      </w:r>
      <w:r w:rsidRPr="001540D2">
        <w:rPr>
          <w:rFonts w:ascii="Times New Roman" w:hAnsi="Times New Roman" w:cs="Times New Roman"/>
          <w:sz w:val="24"/>
          <w:szCs w:val="24"/>
        </w:rPr>
        <w:t>)</w:t>
      </w:r>
      <w:r w:rsidR="00B7049A" w:rsidRPr="001540D2">
        <w:rPr>
          <w:rFonts w:ascii="Times New Roman" w:hAnsi="Times New Roman" w:cs="Times New Roman"/>
          <w:sz w:val="24"/>
          <w:szCs w:val="24"/>
        </w:rPr>
        <w:t xml:space="preserve"> </w:t>
      </w:r>
    </w:p>
    <w:p w14:paraId="74ACE0D1" w14:textId="1B197F11" w:rsidR="00B7049A" w:rsidRP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sz w:val="24"/>
          <w:szCs w:val="24"/>
        </w:rPr>
        <w:t>Average daily all-cause and fever consultation rates per 100,000 registered practice population were calculated for these designated age groups for the twelve-month period (September</w:t>
      </w:r>
      <w:r w:rsidR="00B86CCA">
        <w:rPr>
          <w:rFonts w:ascii="Times New Roman" w:hAnsi="Times New Roman" w:cs="Times New Roman"/>
          <w:sz w:val="24"/>
          <w:szCs w:val="24"/>
        </w:rPr>
        <w:t xml:space="preserve"> </w:t>
      </w:r>
      <w:r w:rsidR="00B86CCA" w:rsidRPr="00B7049A">
        <w:rPr>
          <w:rFonts w:ascii="Times New Roman" w:hAnsi="Times New Roman" w:cs="Times New Roman"/>
          <w:sz w:val="24"/>
          <w:szCs w:val="24"/>
        </w:rPr>
        <w:t>01</w:t>
      </w:r>
      <w:r w:rsidR="00B86CCA">
        <w:rPr>
          <w:rFonts w:ascii="Times New Roman" w:hAnsi="Times New Roman" w:cs="Times New Roman"/>
          <w:sz w:val="24"/>
          <w:szCs w:val="24"/>
        </w:rPr>
        <w:t>,</w:t>
      </w:r>
      <w:r w:rsidRPr="00B7049A">
        <w:rPr>
          <w:rFonts w:ascii="Times New Roman" w:hAnsi="Times New Roman" w:cs="Times New Roman"/>
          <w:sz w:val="24"/>
          <w:szCs w:val="24"/>
        </w:rPr>
        <w:t xml:space="preserve"> 2015 to August </w:t>
      </w:r>
      <w:r w:rsidR="00B86CCA" w:rsidRPr="00B7049A">
        <w:rPr>
          <w:rFonts w:ascii="Times New Roman" w:hAnsi="Times New Roman" w:cs="Times New Roman"/>
          <w:sz w:val="24"/>
          <w:szCs w:val="24"/>
        </w:rPr>
        <w:t>31</w:t>
      </w:r>
      <w:r w:rsidR="00B86CCA">
        <w:rPr>
          <w:rFonts w:ascii="Times New Roman" w:hAnsi="Times New Roman" w:cs="Times New Roman"/>
          <w:sz w:val="24"/>
          <w:szCs w:val="24"/>
        </w:rPr>
        <w:t xml:space="preserve">, </w:t>
      </w:r>
      <w:r w:rsidRPr="00B7049A">
        <w:rPr>
          <w:rFonts w:ascii="Times New Roman" w:hAnsi="Times New Roman" w:cs="Times New Roman"/>
          <w:sz w:val="24"/>
          <w:szCs w:val="24"/>
        </w:rPr>
        <w:t xml:space="preserve">2016) and the corresponding historical comparison periods. </w:t>
      </w:r>
    </w:p>
    <w:p w14:paraId="27399BA7" w14:textId="2E911CA7" w:rsidR="00B7049A" w:rsidRP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sz w:val="24"/>
          <w:szCs w:val="24"/>
        </w:rPr>
        <w:t>Incidence rate ratios (IRRs) were calculated using Stata (v13)</w:t>
      </w:r>
      <w:r w:rsidR="00B86CCA">
        <w:rPr>
          <w:rFonts w:ascii="Times New Roman" w:hAnsi="Times New Roman" w:cs="Times New Roman"/>
          <w:sz w:val="24"/>
          <w:szCs w:val="24"/>
        </w:rPr>
        <w:t xml:space="preserve"> </w:t>
      </w:r>
      <w:r w:rsidRPr="00B7049A">
        <w:rPr>
          <w:rFonts w:ascii="Times New Roman" w:hAnsi="Times New Roman" w:cs="Times New Roman"/>
          <w:sz w:val="24"/>
          <w:szCs w:val="24"/>
        </w:rPr>
        <w:fldChar w:fldCharType="begin"/>
      </w:r>
      <w:r w:rsidR="003B2896">
        <w:rPr>
          <w:rFonts w:ascii="Times New Roman" w:hAnsi="Times New Roman" w:cs="Times New Roman"/>
          <w:sz w:val="24"/>
          <w:szCs w:val="24"/>
        </w:rPr>
        <w:instrText xml:space="preserve"> ADDIN EN.CITE &lt;EndNote&gt;&lt;Cite&gt;&lt;Author&gt;StataCorp&lt;/Author&gt;&lt;Year&gt;2013&lt;/Year&gt;&lt;RecNum&gt;19&lt;/RecNum&gt;&lt;DisplayText&gt;[23]&lt;/DisplayText&gt;&lt;record&gt;&lt;rec-number&gt;19&lt;/rec-number&gt;&lt;foreign-keys&gt;&lt;key app="EN" db-id="xsz20dxti20vp6et9vj5zazu29xzxvx0zrzd" timestamp="1474556203"&gt;19&lt;/key&gt;&lt;/foreign-keys&gt;&lt;ref-type name="Computer Program"&gt;9&lt;/ref-type&gt;&lt;contributors&gt;&lt;authors&gt;&lt;author&gt;StataCorp&lt;/author&gt;&lt;/authors&gt;&lt;/contributors&gt;&lt;titles&gt;&lt;title&gt;Stata Statistical Software: Release 13&lt;/title&gt;&lt;/titles&gt;&lt;dates&gt;&lt;year&gt;2013&lt;/year&gt;&lt;/dates&gt;&lt;pub-location&gt;College Station, TX: StataCorp LP&lt;/pub-location&gt;&lt;urls&gt;&lt;related-urls&gt;&lt;url&gt;&lt;style face="underline" font="default" size="100%"&gt;http://www.stata.com/&lt;/style&gt;&lt;/url&gt;&lt;/related-urls&gt;&lt;/urls&gt;&lt;/record&gt;&lt;/Cite&gt;&lt;/EndNote&gt;</w:instrText>
      </w:r>
      <w:r w:rsidRPr="00B7049A">
        <w:rPr>
          <w:rFonts w:ascii="Times New Roman" w:hAnsi="Times New Roman" w:cs="Times New Roman"/>
          <w:sz w:val="24"/>
          <w:szCs w:val="24"/>
        </w:rPr>
        <w:fldChar w:fldCharType="separate"/>
      </w:r>
      <w:r w:rsidR="003B2896">
        <w:rPr>
          <w:rFonts w:ascii="Times New Roman" w:hAnsi="Times New Roman" w:cs="Times New Roman"/>
          <w:noProof/>
          <w:sz w:val="24"/>
          <w:szCs w:val="24"/>
        </w:rPr>
        <w:t>[23]</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 xml:space="preserve"> to compare the </w:t>
      </w:r>
      <w:r w:rsidR="005B05B9">
        <w:rPr>
          <w:rFonts w:ascii="Times New Roman" w:hAnsi="Times New Roman" w:cs="Times New Roman"/>
          <w:sz w:val="24"/>
          <w:szCs w:val="24"/>
        </w:rPr>
        <w:t>all-cause fever</w:t>
      </w:r>
      <w:r w:rsidRPr="00B7049A">
        <w:rPr>
          <w:rFonts w:ascii="Times New Roman" w:hAnsi="Times New Roman" w:cs="Times New Roman"/>
          <w:sz w:val="24"/>
          <w:szCs w:val="24"/>
        </w:rPr>
        <w:t xml:space="preserve"> consultation rate (by age group) for the twelve month period of  September</w:t>
      </w:r>
      <w:r w:rsidR="00B86CCA">
        <w:rPr>
          <w:rFonts w:ascii="Times New Roman" w:hAnsi="Times New Roman" w:cs="Times New Roman"/>
          <w:sz w:val="24"/>
          <w:szCs w:val="24"/>
        </w:rPr>
        <w:t xml:space="preserve"> </w:t>
      </w:r>
      <w:r w:rsidR="00B86CCA" w:rsidRPr="00B7049A">
        <w:rPr>
          <w:rFonts w:ascii="Times New Roman" w:hAnsi="Times New Roman" w:cs="Times New Roman"/>
          <w:sz w:val="24"/>
          <w:szCs w:val="24"/>
        </w:rPr>
        <w:t>01</w:t>
      </w:r>
      <w:r w:rsidR="00B86CCA">
        <w:rPr>
          <w:rFonts w:ascii="Times New Roman" w:hAnsi="Times New Roman" w:cs="Times New Roman"/>
          <w:sz w:val="24"/>
          <w:szCs w:val="24"/>
        </w:rPr>
        <w:t>,</w:t>
      </w:r>
      <w:r w:rsidRPr="00B7049A">
        <w:rPr>
          <w:rFonts w:ascii="Times New Roman" w:hAnsi="Times New Roman" w:cs="Times New Roman"/>
          <w:sz w:val="24"/>
          <w:szCs w:val="24"/>
        </w:rPr>
        <w:t xml:space="preserve"> 2015 to  August</w:t>
      </w:r>
      <w:r w:rsidR="00B86CCA">
        <w:rPr>
          <w:rFonts w:ascii="Times New Roman" w:hAnsi="Times New Roman" w:cs="Times New Roman"/>
          <w:sz w:val="24"/>
          <w:szCs w:val="24"/>
        </w:rPr>
        <w:t xml:space="preserve"> </w:t>
      </w:r>
      <w:r w:rsidR="00B86CCA" w:rsidRPr="00B7049A">
        <w:rPr>
          <w:rFonts w:ascii="Times New Roman" w:hAnsi="Times New Roman" w:cs="Times New Roman"/>
          <w:sz w:val="24"/>
          <w:szCs w:val="24"/>
        </w:rPr>
        <w:t>31</w:t>
      </w:r>
      <w:r w:rsidR="00B86CCA">
        <w:rPr>
          <w:rFonts w:ascii="Times New Roman" w:hAnsi="Times New Roman" w:cs="Times New Roman"/>
          <w:sz w:val="24"/>
          <w:szCs w:val="24"/>
        </w:rPr>
        <w:t>,</w:t>
      </w:r>
      <w:r w:rsidRPr="00B7049A">
        <w:rPr>
          <w:rFonts w:ascii="Times New Roman" w:hAnsi="Times New Roman" w:cs="Times New Roman"/>
          <w:sz w:val="24"/>
          <w:szCs w:val="24"/>
        </w:rPr>
        <w:t xml:space="preserve"> 2016 with the same twelve month periods of the previous two years combined (2013-14 plus 2014-15).</w:t>
      </w:r>
    </w:p>
    <w:p w14:paraId="68151488" w14:textId="07F2F176" w:rsid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sz w:val="24"/>
          <w:szCs w:val="24"/>
        </w:rPr>
        <w:t>To assess the representativeness of the study population</w:t>
      </w:r>
      <w:r w:rsidR="00E65072">
        <w:rPr>
          <w:rFonts w:ascii="Times New Roman" w:hAnsi="Times New Roman" w:cs="Times New Roman"/>
          <w:sz w:val="24"/>
          <w:szCs w:val="24"/>
        </w:rPr>
        <w:t>,</w:t>
      </w:r>
      <w:r w:rsidRPr="00B7049A">
        <w:rPr>
          <w:rFonts w:ascii="Times New Roman" w:hAnsi="Times New Roman" w:cs="Times New Roman"/>
          <w:sz w:val="24"/>
          <w:szCs w:val="24"/>
        </w:rPr>
        <w:t xml:space="preserve"> the age/sex profile of all children aged under five years in the ResearchOne dataset in 2015 was compared to the 2015 mid-year estimated England age /sex profile </w:t>
      </w:r>
      <w:r w:rsidRPr="00B7049A">
        <w:rPr>
          <w:rFonts w:ascii="Times New Roman" w:hAnsi="Times New Roman" w:cs="Times New Roman"/>
          <w:sz w:val="24"/>
          <w:szCs w:val="24"/>
        </w:rPr>
        <w:fldChar w:fldCharType="begin"/>
      </w:r>
      <w:r w:rsidR="003B2896">
        <w:rPr>
          <w:rFonts w:ascii="Times New Roman" w:hAnsi="Times New Roman" w:cs="Times New Roman"/>
          <w:sz w:val="24"/>
          <w:szCs w:val="24"/>
        </w:rPr>
        <w:instrText xml:space="preserve"> ADDIN EN.CITE &lt;EndNote&gt;&lt;Cite&gt;&lt;Author&gt;Office of National Statistics (ONS)&lt;/Author&gt;&lt;Year&gt;2016&lt;/Year&gt;&lt;RecNum&gt;10&lt;/RecNum&gt;&lt;DisplayText&gt;[17]&lt;/DisplayText&gt;&lt;record&gt;&lt;rec-number&gt;10&lt;/rec-number&gt;&lt;foreign-keys&gt;&lt;key app="EN" db-id="xsz20dxti20vp6et9vj5zazu29xzxvx0zrzd" timestamp="1474540439"&gt;10&lt;/key&gt;&lt;/foreign-keys&gt;&lt;ref-type name="Web Page"&gt;12&lt;/ref-type&gt;&lt;contributors&gt;&lt;authors&gt;&lt;author&gt;Office of National Statistics (ONS),&lt;/author&gt;&lt;/authors&gt;&lt;/contributors&gt;&lt;titles&gt;&lt;title&gt;ONS mid-year estimate of population by single year of age 2015&lt;/title&gt;&lt;/titles&gt;&lt;number&gt;23.09.16&lt;/number&gt;&lt;dates&gt;&lt;year&gt;2016&lt;/year&gt;&lt;/dates&gt;&lt;urls&gt;&lt;related-urls&gt;&lt;url&gt;&lt;style face="underline" font="default" size="100%"&gt;https://www.ons.gov.uk/peoplepopulationandcommunity/populationandmigration/populationestimates/datasets/populationestimatesforukenglandandwalesscotlandandnorthernireland&lt;/style&gt;&lt;/url&gt;&lt;/related-urls&gt;&lt;/urls&gt;&lt;/record&gt;&lt;/Cite&gt;&lt;/EndNote&gt;</w:instrText>
      </w:r>
      <w:r w:rsidRPr="00B7049A">
        <w:rPr>
          <w:rFonts w:ascii="Times New Roman" w:hAnsi="Times New Roman" w:cs="Times New Roman"/>
          <w:sz w:val="24"/>
          <w:szCs w:val="24"/>
        </w:rPr>
        <w:fldChar w:fldCharType="separate"/>
      </w:r>
      <w:r w:rsidR="003B2896">
        <w:rPr>
          <w:rFonts w:ascii="Times New Roman" w:hAnsi="Times New Roman" w:cs="Times New Roman"/>
          <w:noProof/>
          <w:sz w:val="24"/>
          <w:szCs w:val="24"/>
        </w:rPr>
        <w:t>[17]</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 xml:space="preserve"> (Supplementary Fig. S1). </w:t>
      </w:r>
      <w:r w:rsidR="00341B89">
        <w:rPr>
          <w:rFonts w:ascii="Times New Roman" w:hAnsi="Times New Roman" w:cs="Times New Roman"/>
          <w:sz w:val="24"/>
          <w:szCs w:val="24"/>
        </w:rPr>
        <w:t xml:space="preserve">The </w:t>
      </w:r>
      <w:r w:rsidR="006507BF">
        <w:rPr>
          <w:rFonts w:ascii="Times New Roman" w:hAnsi="Times New Roman" w:cs="Times New Roman"/>
          <w:sz w:val="24"/>
          <w:szCs w:val="24"/>
        </w:rPr>
        <w:t>p</w:t>
      </w:r>
      <w:r w:rsidR="00341B89">
        <w:rPr>
          <w:rFonts w:ascii="Times New Roman" w:hAnsi="Times New Roman" w:cs="Times New Roman"/>
          <w:sz w:val="24"/>
          <w:szCs w:val="24"/>
        </w:rPr>
        <w:t>roportion</w:t>
      </w:r>
      <w:r w:rsidR="006507BF">
        <w:rPr>
          <w:rFonts w:ascii="Times New Roman" w:hAnsi="Times New Roman" w:cs="Times New Roman"/>
          <w:sz w:val="24"/>
          <w:szCs w:val="24"/>
        </w:rPr>
        <w:t xml:space="preserve"> of infants/children in each </w:t>
      </w:r>
      <w:r w:rsidR="00473822">
        <w:rPr>
          <w:rFonts w:ascii="Times New Roman" w:hAnsi="Times New Roman" w:cs="Times New Roman"/>
          <w:sz w:val="24"/>
          <w:szCs w:val="24"/>
        </w:rPr>
        <w:t xml:space="preserve">single year of </w:t>
      </w:r>
      <w:r w:rsidR="006507BF">
        <w:rPr>
          <w:rFonts w:ascii="Times New Roman" w:hAnsi="Times New Roman" w:cs="Times New Roman"/>
          <w:sz w:val="24"/>
          <w:szCs w:val="24"/>
        </w:rPr>
        <w:t xml:space="preserve">age was broadly similar between the </w:t>
      </w:r>
      <w:r w:rsidR="00FD6B60">
        <w:rPr>
          <w:rFonts w:ascii="Times New Roman" w:hAnsi="Times New Roman" w:cs="Times New Roman"/>
          <w:sz w:val="24"/>
          <w:szCs w:val="24"/>
        </w:rPr>
        <w:t>dataset</w:t>
      </w:r>
      <w:r w:rsidR="006507BF">
        <w:rPr>
          <w:rFonts w:ascii="Times New Roman" w:hAnsi="Times New Roman" w:cs="Times New Roman"/>
          <w:sz w:val="24"/>
          <w:szCs w:val="24"/>
        </w:rPr>
        <w:t xml:space="preserve"> population and the England population</w:t>
      </w:r>
      <w:r w:rsidR="00E579A7">
        <w:rPr>
          <w:rFonts w:ascii="Times New Roman" w:hAnsi="Times New Roman" w:cs="Times New Roman"/>
          <w:sz w:val="24"/>
          <w:szCs w:val="24"/>
        </w:rPr>
        <w:t xml:space="preserve">. </w:t>
      </w:r>
      <w:r w:rsidR="00341B89">
        <w:rPr>
          <w:rFonts w:ascii="Times New Roman" w:hAnsi="Times New Roman" w:cs="Times New Roman"/>
          <w:sz w:val="24"/>
          <w:szCs w:val="24"/>
        </w:rPr>
        <w:t>T</w:t>
      </w:r>
      <w:r w:rsidRPr="00B7049A">
        <w:rPr>
          <w:rFonts w:ascii="Times New Roman" w:hAnsi="Times New Roman" w:cs="Times New Roman"/>
          <w:sz w:val="24"/>
          <w:szCs w:val="24"/>
        </w:rPr>
        <w:t xml:space="preserve">he ResearchOne dataset infant population was </w:t>
      </w:r>
      <w:r w:rsidR="00EF6094">
        <w:rPr>
          <w:rFonts w:ascii="Times New Roman" w:hAnsi="Times New Roman" w:cs="Times New Roman"/>
          <w:sz w:val="24"/>
          <w:szCs w:val="24"/>
        </w:rPr>
        <w:t xml:space="preserve">therefore </w:t>
      </w:r>
      <w:r w:rsidRPr="00B7049A">
        <w:rPr>
          <w:rFonts w:ascii="Times New Roman" w:hAnsi="Times New Roman" w:cs="Times New Roman"/>
          <w:sz w:val="24"/>
          <w:szCs w:val="24"/>
        </w:rPr>
        <w:t xml:space="preserve">considered </w:t>
      </w:r>
      <w:r w:rsidR="00341B89">
        <w:rPr>
          <w:rFonts w:ascii="Times New Roman" w:hAnsi="Times New Roman" w:cs="Times New Roman"/>
          <w:sz w:val="24"/>
          <w:szCs w:val="24"/>
        </w:rPr>
        <w:t xml:space="preserve">generally </w:t>
      </w:r>
      <w:r w:rsidRPr="00B7049A">
        <w:rPr>
          <w:rFonts w:ascii="Times New Roman" w:hAnsi="Times New Roman" w:cs="Times New Roman"/>
          <w:sz w:val="24"/>
          <w:szCs w:val="24"/>
        </w:rPr>
        <w:t xml:space="preserve">representative of the England population. This was used to estimate changes in </w:t>
      </w:r>
      <w:r w:rsidR="005B05B9">
        <w:rPr>
          <w:rFonts w:ascii="Times New Roman" w:hAnsi="Times New Roman" w:cs="Times New Roman"/>
          <w:sz w:val="24"/>
          <w:szCs w:val="24"/>
        </w:rPr>
        <w:t>all-cause fever</w:t>
      </w:r>
      <w:r w:rsidRPr="00B7049A">
        <w:rPr>
          <w:rFonts w:ascii="Times New Roman" w:hAnsi="Times New Roman" w:cs="Times New Roman"/>
          <w:sz w:val="24"/>
          <w:szCs w:val="24"/>
        </w:rPr>
        <w:t xml:space="preserve"> consultations extrapolated to England pre- and post-4CMenB by age group and total </w:t>
      </w:r>
      <w:r w:rsidR="005B05B9">
        <w:rPr>
          <w:rFonts w:ascii="Times New Roman" w:hAnsi="Times New Roman" w:cs="Times New Roman"/>
          <w:sz w:val="24"/>
          <w:szCs w:val="24"/>
        </w:rPr>
        <w:t>all-cause fever</w:t>
      </w:r>
      <w:r w:rsidRPr="00B7049A">
        <w:rPr>
          <w:rFonts w:ascii="Times New Roman" w:hAnsi="Times New Roman" w:cs="Times New Roman"/>
          <w:sz w:val="24"/>
          <w:szCs w:val="24"/>
        </w:rPr>
        <w:t xml:space="preserve"> consultations in the year following 4CMenB introduction. </w:t>
      </w:r>
    </w:p>
    <w:p w14:paraId="10897B3F" w14:textId="77777777" w:rsidR="005C2DB6" w:rsidRPr="00B7049A" w:rsidRDefault="005C2DB6" w:rsidP="00B7049A">
      <w:pPr>
        <w:spacing w:line="480" w:lineRule="auto"/>
        <w:rPr>
          <w:rFonts w:ascii="Times New Roman" w:hAnsi="Times New Roman" w:cs="Times New Roman"/>
          <w:b/>
          <w:caps/>
          <w:sz w:val="24"/>
          <w:szCs w:val="24"/>
        </w:rPr>
      </w:pPr>
    </w:p>
    <w:p w14:paraId="0BC18E76" w14:textId="77777777" w:rsidR="00B7049A" w:rsidRPr="00B7049A" w:rsidRDefault="00B7049A" w:rsidP="00B7049A">
      <w:pPr>
        <w:numPr>
          <w:ilvl w:val="0"/>
          <w:numId w:val="9"/>
        </w:numPr>
        <w:spacing w:line="480" w:lineRule="auto"/>
        <w:contextualSpacing/>
        <w:rPr>
          <w:rFonts w:ascii="Times New Roman" w:hAnsi="Times New Roman" w:cs="Times New Roman"/>
          <w:b/>
          <w:caps/>
          <w:sz w:val="24"/>
          <w:szCs w:val="24"/>
        </w:rPr>
      </w:pPr>
      <w:r w:rsidRPr="00B7049A">
        <w:rPr>
          <w:rFonts w:ascii="Times New Roman" w:hAnsi="Times New Roman" w:cs="Times New Roman"/>
          <w:b/>
          <w:caps/>
          <w:sz w:val="24"/>
          <w:szCs w:val="24"/>
        </w:rPr>
        <w:t>Results</w:t>
      </w:r>
    </w:p>
    <w:p w14:paraId="1B82EB4F" w14:textId="77777777" w:rsidR="00B7049A" w:rsidRPr="00B7049A" w:rsidRDefault="00B7049A" w:rsidP="00B7049A">
      <w:pPr>
        <w:numPr>
          <w:ilvl w:val="1"/>
          <w:numId w:val="9"/>
        </w:numPr>
        <w:spacing w:line="480" w:lineRule="auto"/>
        <w:contextualSpacing/>
        <w:rPr>
          <w:rFonts w:ascii="Times New Roman" w:hAnsi="Times New Roman" w:cs="Times New Roman"/>
          <w:b/>
          <w:sz w:val="24"/>
          <w:szCs w:val="24"/>
        </w:rPr>
      </w:pPr>
      <w:r w:rsidRPr="00B7049A">
        <w:rPr>
          <w:rFonts w:ascii="Times New Roman" w:hAnsi="Times New Roman" w:cs="Times New Roman"/>
          <w:b/>
          <w:sz w:val="24"/>
          <w:szCs w:val="24"/>
        </w:rPr>
        <w:t>Study population</w:t>
      </w:r>
    </w:p>
    <w:p w14:paraId="0889F026" w14:textId="6238FF2C" w:rsid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sz w:val="24"/>
          <w:szCs w:val="24"/>
        </w:rPr>
        <w:t>The number of GP practices in the study dataset increased from 358 on  September</w:t>
      </w:r>
      <w:r w:rsidR="00222EE9">
        <w:rPr>
          <w:rFonts w:ascii="Times New Roman" w:hAnsi="Times New Roman" w:cs="Times New Roman"/>
          <w:sz w:val="24"/>
          <w:szCs w:val="24"/>
        </w:rPr>
        <w:t xml:space="preserve"> </w:t>
      </w:r>
      <w:r w:rsidR="00222EE9" w:rsidRPr="00B7049A">
        <w:rPr>
          <w:rFonts w:ascii="Times New Roman" w:hAnsi="Times New Roman" w:cs="Times New Roman"/>
          <w:sz w:val="24"/>
          <w:szCs w:val="24"/>
        </w:rPr>
        <w:t>01</w:t>
      </w:r>
      <w:r w:rsidR="00222EE9">
        <w:rPr>
          <w:rFonts w:ascii="Times New Roman" w:hAnsi="Times New Roman" w:cs="Times New Roman"/>
          <w:sz w:val="24"/>
          <w:szCs w:val="24"/>
        </w:rPr>
        <w:t>,</w:t>
      </w:r>
      <w:r w:rsidRPr="00B7049A">
        <w:rPr>
          <w:rFonts w:ascii="Times New Roman" w:hAnsi="Times New Roman" w:cs="Times New Roman"/>
          <w:sz w:val="24"/>
          <w:szCs w:val="24"/>
        </w:rPr>
        <w:t xml:space="preserve"> 2013 to 388 on  August</w:t>
      </w:r>
      <w:r w:rsidR="00222EE9" w:rsidRPr="00B7049A">
        <w:rPr>
          <w:rFonts w:ascii="Times New Roman" w:hAnsi="Times New Roman" w:cs="Times New Roman"/>
          <w:sz w:val="24"/>
          <w:szCs w:val="24"/>
        </w:rPr>
        <w:t>31</w:t>
      </w:r>
      <w:r w:rsidR="00222EE9">
        <w:rPr>
          <w:rFonts w:ascii="Times New Roman" w:hAnsi="Times New Roman" w:cs="Times New Roman"/>
          <w:sz w:val="24"/>
          <w:szCs w:val="24"/>
        </w:rPr>
        <w:t xml:space="preserve">, </w:t>
      </w:r>
      <w:r w:rsidRPr="00B7049A">
        <w:rPr>
          <w:rFonts w:ascii="Times New Roman" w:hAnsi="Times New Roman" w:cs="Times New Roman"/>
          <w:sz w:val="24"/>
          <w:szCs w:val="24"/>
        </w:rPr>
        <w:t xml:space="preserve"> 2016 and the registered practice population of infants (&lt;1 year-olds) increased from 32</w:t>
      </w:r>
      <w:r w:rsidR="00CB7C70">
        <w:rPr>
          <w:rFonts w:ascii="Times New Roman" w:hAnsi="Times New Roman" w:cs="Times New Roman"/>
          <w:sz w:val="24"/>
          <w:szCs w:val="24"/>
        </w:rPr>
        <w:t>,</w:t>
      </w:r>
      <w:r w:rsidRPr="00B7049A">
        <w:rPr>
          <w:rFonts w:ascii="Times New Roman" w:hAnsi="Times New Roman" w:cs="Times New Roman"/>
          <w:sz w:val="24"/>
          <w:szCs w:val="24"/>
        </w:rPr>
        <w:t>181 to 33</w:t>
      </w:r>
      <w:r w:rsidR="00CB7C70">
        <w:rPr>
          <w:rFonts w:ascii="Times New Roman" w:hAnsi="Times New Roman" w:cs="Times New Roman"/>
          <w:sz w:val="24"/>
          <w:szCs w:val="24"/>
        </w:rPr>
        <w:t>,</w:t>
      </w:r>
      <w:r w:rsidRPr="00B7049A">
        <w:rPr>
          <w:rFonts w:ascii="Times New Roman" w:hAnsi="Times New Roman" w:cs="Times New Roman"/>
          <w:sz w:val="24"/>
          <w:szCs w:val="24"/>
        </w:rPr>
        <w:t>831. Infant all-cause daily consultations during September</w:t>
      </w:r>
      <w:r w:rsidR="00222EE9">
        <w:rPr>
          <w:rFonts w:ascii="Times New Roman" w:hAnsi="Times New Roman" w:cs="Times New Roman"/>
          <w:sz w:val="24"/>
          <w:szCs w:val="24"/>
        </w:rPr>
        <w:t xml:space="preserve"> </w:t>
      </w:r>
      <w:r w:rsidR="00222EE9" w:rsidRPr="00B7049A">
        <w:rPr>
          <w:rFonts w:ascii="Times New Roman" w:hAnsi="Times New Roman" w:cs="Times New Roman"/>
          <w:sz w:val="24"/>
          <w:szCs w:val="24"/>
        </w:rPr>
        <w:t>01</w:t>
      </w:r>
      <w:r w:rsidR="00222EE9">
        <w:rPr>
          <w:rFonts w:ascii="Times New Roman" w:hAnsi="Times New Roman" w:cs="Times New Roman"/>
          <w:sz w:val="24"/>
          <w:szCs w:val="24"/>
        </w:rPr>
        <w:t>,</w:t>
      </w:r>
      <w:r w:rsidRPr="00B7049A">
        <w:rPr>
          <w:rFonts w:ascii="Times New Roman" w:hAnsi="Times New Roman" w:cs="Times New Roman"/>
          <w:sz w:val="24"/>
          <w:szCs w:val="24"/>
        </w:rPr>
        <w:t xml:space="preserve"> 2013 to August</w:t>
      </w:r>
      <w:r w:rsidR="00222EE9">
        <w:rPr>
          <w:rFonts w:ascii="Times New Roman" w:hAnsi="Times New Roman" w:cs="Times New Roman"/>
          <w:sz w:val="24"/>
          <w:szCs w:val="24"/>
        </w:rPr>
        <w:t xml:space="preserve"> </w:t>
      </w:r>
      <w:r w:rsidR="00222EE9" w:rsidRPr="00B7049A">
        <w:rPr>
          <w:rFonts w:ascii="Times New Roman" w:hAnsi="Times New Roman" w:cs="Times New Roman"/>
          <w:sz w:val="24"/>
          <w:szCs w:val="24"/>
        </w:rPr>
        <w:t>31</w:t>
      </w:r>
      <w:r w:rsidR="00222EE9">
        <w:rPr>
          <w:rFonts w:ascii="Times New Roman" w:hAnsi="Times New Roman" w:cs="Times New Roman"/>
          <w:sz w:val="24"/>
          <w:szCs w:val="24"/>
        </w:rPr>
        <w:t>,</w:t>
      </w:r>
      <w:r w:rsidRPr="00B7049A">
        <w:rPr>
          <w:rFonts w:ascii="Times New Roman" w:hAnsi="Times New Roman" w:cs="Times New Roman"/>
          <w:sz w:val="24"/>
          <w:szCs w:val="24"/>
        </w:rPr>
        <w:t xml:space="preserve"> 2016 were consistent, with clear seasonal peaks during each winter period (Fig. 1). </w:t>
      </w:r>
    </w:p>
    <w:p w14:paraId="2ECE88FE" w14:textId="77777777" w:rsidR="001540D2" w:rsidRPr="001540D2" w:rsidRDefault="001540D2" w:rsidP="00B7049A">
      <w:pPr>
        <w:spacing w:line="480" w:lineRule="auto"/>
        <w:rPr>
          <w:rFonts w:ascii="Times New Roman" w:hAnsi="Times New Roman" w:cs="Times New Roman"/>
          <w:b/>
          <w:sz w:val="24"/>
          <w:szCs w:val="24"/>
        </w:rPr>
      </w:pPr>
      <w:r w:rsidRPr="001540D2">
        <w:rPr>
          <w:rFonts w:ascii="Times New Roman" w:hAnsi="Times New Roman" w:cs="Times New Roman"/>
          <w:sz w:val="24"/>
          <w:szCs w:val="24"/>
        </w:rPr>
        <w:t>(</w:t>
      </w:r>
      <w:r>
        <w:rPr>
          <w:rFonts w:ascii="Times New Roman" w:hAnsi="Times New Roman" w:cs="Times New Roman"/>
          <w:sz w:val="24"/>
          <w:szCs w:val="24"/>
        </w:rPr>
        <w:t xml:space="preserve">Suggested </w:t>
      </w:r>
      <w:r w:rsidRPr="001540D2">
        <w:rPr>
          <w:rFonts w:ascii="Times New Roman" w:hAnsi="Times New Roman" w:cs="Times New Roman"/>
          <w:sz w:val="24"/>
          <w:szCs w:val="24"/>
        </w:rPr>
        <w:t>position of</w:t>
      </w:r>
      <w:r w:rsidRPr="001540D2">
        <w:rPr>
          <w:rFonts w:ascii="Times New Roman" w:hAnsi="Times New Roman" w:cs="Times New Roman"/>
          <w:b/>
          <w:sz w:val="24"/>
          <w:szCs w:val="24"/>
        </w:rPr>
        <w:t xml:space="preserve"> Fig. 1</w:t>
      </w:r>
      <w:r w:rsidRPr="001540D2">
        <w:rPr>
          <w:rFonts w:ascii="Times New Roman" w:hAnsi="Times New Roman" w:cs="Times New Roman"/>
          <w:sz w:val="24"/>
          <w:szCs w:val="24"/>
        </w:rPr>
        <w:t>)</w:t>
      </w:r>
    </w:p>
    <w:p w14:paraId="446A520A" w14:textId="1B6EF329" w:rsidR="00B7049A" w:rsidRPr="00B7049A" w:rsidRDefault="005B05B9" w:rsidP="00B7049A">
      <w:pPr>
        <w:numPr>
          <w:ilvl w:val="1"/>
          <w:numId w:val="9"/>
        </w:numPr>
        <w:spacing w:line="480" w:lineRule="auto"/>
        <w:contextualSpacing/>
        <w:rPr>
          <w:rFonts w:ascii="Times New Roman" w:hAnsi="Times New Roman" w:cs="Times New Roman"/>
          <w:b/>
          <w:sz w:val="24"/>
          <w:szCs w:val="24"/>
        </w:rPr>
      </w:pPr>
      <w:r>
        <w:rPr>
          <w:rFonts w:ascii="Times New Roman" w:hAnsi="Times New Roman" w:cs="Times New Roman"/>
          <w:b/>
          <w:sz w:val="24"/>
          <w:szCs w:val="24"/>
        </w:rPr>
        <w:t>All-cause fever</w:t>
      </w:r>
      <w:r w:rsidR="00B7049A" w:rsidRPr="00B7049A">
        <w:rPr>
          <w:rFonts w:ascii="Times New Roman" w:hAnsi="Times New Roman" w:cs="Times New Roman"/>
          <w:b/>
          <w:sz w:val="24"/>
          <w:szCs w:val="24"/>
        </w:rPr>
        <w:t xml:space="preserve"> consultations</w:t>
      </w:r>
    </w:p>
    <w:p w14:paraId="3DDA1456" w14:textId="23080D5F" w:rsidR="00B7049A" w:rsidRP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sz w:val="24"/>
          <w:szCs w:val="24"/>
        </w:rPr>
        <w:t>Over the 3-year study period</w:t>
      </w:r>
      <w:r w:rsidR="00E65072">
        <w:rPr>
          <w:rFonts w:ascii="Times New Roman" w:hAnsi="Times New Roman" w:cs="Times New Roman"/>
          <w:sz w:val="24"/>
          <w:szCs w:val="24"/>
        </w:rPr>
        <w:t>,</w:t>
      </w:r>
      <w:r w:rsidRPr="00B7049A">
        <w:rPr>
          <w:rFonts w:ascii="Times New Roman" w:hAnsi="Times New Roman" w:cs="Times New Roman"/>
          <w:sz w:val="24"/>
          <w:szCs w:val="24"/>
        </w:rPr>
        <w:t xml:space="preserve"> there were 2</w:t>
      </w:r>
      <w:r w:rsidR="00CB7C70">
        <w:rPr>
          <w:rFonts w:ascii="Times New Roman" w:hAnsi="Times New Roman" w:cs="Times New Roman"/>
          <w:sz w:val="24"/>
          <w:szCs w:val="24"/>
        </w:rPr>
        <w:t>,</w:t>
      </w:r>
      <w:r w:rsidRPr="00B7049A">
        <w:rPr>
          <w:rFonts w:ascii="Times New Roman" w:hAnsi="Times New Roman" w:cs="Times New Roman"/>
          <w:sz w:val="24"/>
          <w:szCs w:val="24"/>
        </w:rPr>
        <w:t>149</w:t>
      </w:r>
      <w:r w:rsidR="00CB7C70">
        <w:rPr>
          <w:rFonts w:ascii="Times New Roman" w:hAnsi="Times New Roman" w:cs="Times New Roman"/>
          <w:sz w:val="24"/>
          <w:szCs w:val="24"/>
        </w:rPr>
        <w:t>,</w:t>
      </w:r>
      <w:r w:rsidRPr="00B7049A">
        <w:rPr>
          <w:rFonts w:ascii="Times New Roman" w:hAnsi="Times New Roman" w:cs="Times New Roman"/>
          <w:sz w:val="24"/>
          <w:szCs w:val="24"/>
        </w:rPr>
        <w:t>987 all-cause infant consultations of which 5</w:t>
      </w:r>
      <w:r w:rsidR="00CB7C70">
        <w:rPr>
          <w:rFonts w:ascii="Times New Roman" w:hAnsi="Times New Roman" w:cs="Times New Roman"/>
          <w:sz w:val="24"/>
          <w:szCs w:val="24"/>
        </w:rPr>
        <w:t>,</w:t>
      </w:r>
      <w:r w:rsidRPr="00B7049A">
        <w:rPr>
          <w:rFonts w:ascii="Times New Roman" w:hAnsi="Times New Roman" w:cs="Times New Roman"/>
          <w:sz w:val="24"/>
          <w:szCs w:val="24"/>
        </w:rPr>
        <w:t>593 were recorded as fever (0.26%). Of these fever consultations</w:t>
      </w:r>
      <w:r w:rsidR="00E65072">
        <w:rPr>
          <w:rFonts w:ascii="Times New Roman" w:hAnsi="Times New Roman" w:cs="Times New Roman"/>
          <w:sz w:val="24"/>
          <w:szCs w:val="24"/>
        </w:rPr>
        <w:t>,</w:t>
      </w:r>
      <w:r w:rsidRPr="00B7049A">
        <w:rPr>
          <w:rFonts w:ascii="Times New Roman" w:hAnsi="Times New Roman" w:cs="Times New Roman"/>
          <w:sz w:val="24"/>
          <w:szCs w:val="24"/>
        </w:rPr>
        <w:t xml:space="preserve"> 1</w:t>
      </w:r>
      <w:r w:rsidR="00CB7C70">
        <w:rPr>
          <w:rFonts w:ascii="Times New Roman" w:hAnsi="Times New Roman" w:cs="Times New Roman"/>
          <w:sz w:val="24"/>
          <w:szCs w:val="24"/>
        </w:rPr>
        <w:t>,</w:t>
      </w:r>
      <w:r w:rsidRPr="00B7049A">
        <w:rPr>
          <w:rFonts w:ascii="Times New Roman" w:hAnsi="Times New Roman" w:cs="Times New Roman"/>
          <w:sz w:val="24"/>
          <w:szCs w:val="24"/>
        </w:rPr>
        <w:t>029 (18.4%) were for infants aged 0 to 18 weeks. In this age group, the most frequently recorded clinical diagnoses were</w:t>
      </w:r>
      <w:r w:rsidRPr="00B7049A" w:rsidDel="00292B1A">
        <w:rPr>
          <w:rFonts w:ascii="Times New Roman" w:hAnsi="Times New Roman" w:cs="Times New Roman"/>
          <w:sz w:val="24"/>
          <w:szCs w:val="24"/>
        </w:rPr>
        <w:t xml:space="preserve"> </w:t>
      </w:r>
      <w:r w:rsidRPr="00B7049A">
        <w:rPr>
          <w:rFonts w:ascii="Times New Roman" w:hAnsi="Times New Roman" w:cs="Times New Roman"/>
          <w:sz w:val="24"/>
          <w:szCs w:val="24"/>
        </w:rPr>
        <w:t>“Pyrexia” and “Fever symptoms”, accounting for 44.7% of the fever consultations.</w:t>
      </w:r>
    </w:p>
    <w:p w14:paraId="724B04C0" w14:textId="0A732059" w:rsid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sz w:val="24"/>
          <w:szCs w:val="24"/>
        </w:rPr>
        <w:t xml:space="preserve">During the year following 4CMenB introduction, there were 414 fever consultations in 0-18 week-olds (0.10% of total, all-cause consultations), with an average of 1.9 daily fever consultations. The average daily </w:t>
      </w:r>
      <w:r w:rsidR="005B05B9">
        <w:rPr>
          <w:rFonts w:ascii="Times New Roman" w:hAnsi="Times New Roman" w:cs="Times New Roman"/>
          <w:sz w:val="24"/>
          <w:szCs w:val="24"/>
        </w:rPr>
        <w:t>all-cause fever</w:t>
      </w:r>
      <w:r w:rsidRPr="00B7049A">
        <w:rPr>
          <w:rFonts w:ascii="Times New Roman" w:hAnsi="Times New Roman" w:cs="Times New Roman"/>
          <w:sz w:val="24"/>
          <w:szCs w:val="24"/>
        </w:rPr>
        <w:t xml:space="preserve"> consultation rate in 2015-16 was 11.18 per 100,000, higher than in the same periods of 2013-14 and 2014-15 (9.55 per 100,000 and 7.58 per 100,000 respectively) (Fig. 2). </w:t>
      </w:r>
    </w:p>
    <w:p w14:paraId="43022DF7" w14:textId="77777777" w:rsidR="001540D2" w:rsidRPr="00B7049A" w:rsidRDefault="001540D2" w:rsidP="00B7049A">
      <w:pPr>
        <w:spacing w:line="480" w:lineRule="auto"/>
        <w:rPr>
          <w:rFonts w:ascii="Times New Roman" w:hAnsi="Times New Roman" w:cs="Times New Roman"/>
          <w:sz w:val="24"/>
          <w:szCs w:val="24"/>
          <w:highlight w:val="yellow"/>
        </w:rPr>
      </w:pPr>
      <w:r>
        <w:rPr>
          <w:rFonts w:ascii="Times New Roman" w:hAnsi="Times New Roman" w:cs="Times New Roman"/>
          <w:sz w:val="24"/>
          <w:szCs w:val="24"/>
        </w:rPr>
        <w:t xml:space="preserve">(Suggested position of </w:t>
      </w:r>
      <w:r w:rsidRPr="001540D2">
        <w:rPr>
          <w:rFonts w:ascii="Times New Roman" w:hAnsi="Times New Roman" w:cs="Times New Roman"/>
          <w:b/>
          <w:sz w:val="24"/>
          <w:szCs w:val="24"/>
        </w:rPr>
        <w:t>Fig. 2</w:t>
      </w:r>
      <w:r>
        <w:rPr>
          <w:rFonts w:ascii="Times New Roman" w:hAnsi="Times New Roman" w:cs="Times New Roman"/>
          <w:sz w:val="24"/>
          <w:szCs w:val="24"/>
        </w:rPr>
        <w:t>)</w:t>
      </w:r>
    </w:p>
    <w:p w14:paraId="45AA2C14" w14:textId="77777777" w:rsidR="00B7049A" w:rsidRPr="00B7049A" w:rsidRDefault="00B7049A" w:rsidP="00B7049A">
      <w:pPr>
        <w:numPr>
          <w:ilvl w:val="1"/>
          <w:numId w:val="9"/>
        </w:numPr>
        <w:spacing w:line="480" w:lineRule="auto"/>
        <w:contextualSpacing/>
        <w:rPr>
          <w:rFonts w:ascii="Times New Roman" w:hAnsi="Times New Roman" w:cs="Times New Roman"/>
          <w:b/>
          <w:sz w:val="24"/>
          <w:szCs w:val="24"/>
        </w:rPr>
      </w:pPr>
      <w:r w:rsidRPr="00B7049A">
        <w:rPr>
          <w:rFonts w:ascii="Times New Roman" w:hAnsi="Times New Roman" w:cs="Times New Roman"/>
          <w:b/>
          <w:sz w:val="24"/>
          <w:szCs w:val="24"/>
        </w:rPr>
        <w:t>Incidence Rate Ratios</w:t>
      </w:r>
    </w:p>
    <w:p w14:paraId="2C69E2D1" w14:textId="7DACAF80" w:rsidR="00B7049A" w:rsidRP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sz w:val="24"/>
          <w:szCs w:val="24"/>
        </w:rPr>
        <w:t xml:space="preserve">In the year following 4CMenB introduction, </w:t>
      </w:r>
      <w:r w:rsidR="005B05B9">
        <w:rPr>
          <w:rFonts w:ascii="Times New Roman" w:hAnsi="Times New Roman" w:cs="Times New Roman"/>
          <w:sz w:val="24"/>
          <w:szCs w:val="24"/>
        </w:rPr>
        <w:t>all-cause fever</w:t>
      </w:r>
      <w:r w:rsidRPr="00B7049A">
        <w:rPr>
          <w:rFonts w:ascii="Times New Roman" w:hAnsi="Times New Roman" w:cs="Times New Roman"/>
          <w:sz w:val="24"/>
          <w:szCs w:val="24"/>
        </w:rPr>
        <w:t xml:space="preserve"> consultation rates in 7-10 week olds were 1.6-fold higher (IRR 1.58, 95% CI 1.22 to 2.05, p&lt;0.05) compared to previous years and 1.5-fold higher (IRR 1.47, 95% CI 1.17 to 1.86, p&lt;0.05) in 15-18 week-olds, but we found no significant differences in 0-6 or 11-14 week-olds (Table 2).</w:t>
      </w:r>
    </w:p>
    <w:p w14:paraId="752F46D0" w14:textId="77777777" w:rsidR="00B7049A" w:rsidRPr="001540D2" w:rsidRDefault="001540D2" w:rsidP="00B7049A">
      <w:pPr>
        <w:spacing w:line="480" w:lineRule="auto"/>
        <w:rPr>
          <w:rFonts w:ascii="Times New Roman" w:hAnsi="Times New Roman" w:cs="Times New Roman"/>
          <w:sz w:val="24"/>
          <w:szCs w:val="24"/>
        </w:rPr>
      </w:pPr>
      <w:r w:rsidRPr="001540D2">
        <w:rPr>
          <w:rFonts w:ascii="Times New Roman" w:hAnsi="Times New Roman" w:cs="Times New Roman"/>
          <w:sz w:val="24"/>
          <w:szCs w:val="24"/>
        </w:rPr>
        <w:t xml:space="preserve">(Suggested position of </w:t>
      </w:r>
      <w:r w:rsidR="00B7049A" w:rsidRPr="001540D2">
        <w:rPr>
          <w:rFonts w:ascii="Times New Roman" w:hAnsi="Times New Roman" w:cs="Times New Roman"/>
          <w:b/>
          <w:sz w:val="24"/>
          <w:szCs w:val="24"/>
        </w:rPr>
        <w:t>Table 2</w:t>
      </w:r>
      <w:r w:rsidRPr="001540D2">
        <w:rPr>
          <w:rFonts w:ascii="Times New Roman" w:hAnsi="Times New Roman" w:cs="Times New Roman"/>
          <w:sz w:val="24"/>
          <w:szCs w:val="24"/>
        </w:rPr>
        <w:t>)</w:t>
      </w:r>
      <w:r w:rsidR="00B7049A" w:rsidRPr="001540D2">
        <w:rPr>
          <w:rFonts w:ascii="Times New Roman" w:hAnsi="Times New Roman" w:cs="Times New Roman"/>
          <w:sz w:val="24"/>
          <w:szCs w:val="24"/>
        </w:rPr>
        <w:t xml:space="preserve"> </w:t>
      </w:r>
    </w:p>
    <w:p w14:paraId="31BC8011" w14:textId="281318DD" w:rsidR="00B7049A" w:rsidRP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sz w:val="24"/>
          <w:szCs w:val="24"/>
        </w:rPr>
        <w:t>Applying this difference to the 4CMenB vaccine-eligible age groups (7 to 10 weeks and 15 to 18 weeks) across England would estimate an additional 1</w:t>
      </w:r>
      <w:r w:rsidR="00222EE9">
        <w:rPr>
          <w:rFonts w:ascii="Times New Roman" w:hAnsi="Times New Roman" w:cs="Times New Roman"/>
          <w:sz w:val="24"/>
          <w:szCs w:val="24"/>
        </w:rPr>
        <w:t>,</w:t>
      </w:r>
      <w:r w:rsidRPr="00B7049A">
        <w:rPr>
          <w:rFonts w:ascii="Times New Roman" w:hAnsi="Times New Roman" w:cs="Times New Roman"/>
          <w:sz w:val="24"/>
          <w:szCs w:val="24"/>
        </w:rPr>
        <w:t xml:space="preserve">825 (95% CI 628 to 3088) </w:t>
      </w:r>
      <w:r w:rsidR="005B05B9">
        <w:rPr>
          <w:rFonts w:ascii="Times New Roman" w:hAnsi="Times New Roman" w:cs="Times New Roman"/>
          <w:sz w:val="24"/>
          <w:szCs w:val="24"/>
        </w:rPr>
        <w:t>all-cause fever</w:t>
      </w:r>
      <w:r w:rsidRPr="00B7049A">
        <w:rPr>
          <w:rFonts w:ascii="Times New Roman" w:hAnsi="Times New Roman" w:cs="Times New Roman"/>
          <w:sz w:val="24"/>
          <w:szCs w:val="24"/>
        </w:rPr>
        <w:t xml:space="preserve"> consultations in the vaccine-eligible cohort (Table 3). </w:t>
      </w:r>
    </w:p>
    <w:p w14:paraId="2789D23C" w14:textId="77777777" w:rsidR="00B7049A" w:rsidRPr="001540D2" w:rsidRDefault="001540D2" w:rsidP="00B7049A">
      <w:pPr>
        <w:spacing w:line="480" w:lineRule="auto"/>
        <w:rPr>
          <w:rFonts w:ascii="Times New Roman" w:hAnsi="Times New Roman" w:cs="Times New Roman"/>
          <w:sz w:val="24"/>
          <w:szCs w:val="24"/>
        </w:rPr>
      </w:pPr>
      <w:r w:rsidRPr="001540D2">
        <w:rPr>
          <w:rFonts w:ascii="Times New Roman" w:hAnsi="Times New Roman" w:cs="Times New Roman"/>
          <w:sz w:val="24"/>
          <w:szCs w:val="24"/>
        </w:rPr>
        <w:t>(</w:t>
      </w:r>
      <w:r>
        <w:rPr>
          <w:rFonts w:ascii="Times New Roman" w:hAnsi="Times New Roman" w:cs="Times New Roman"/>
          <w:sz w:val="24"/>
          <w:szCs w:val="24"/>
        </w:rPr>
        <w:t>S</w:t>
      </w:r>
      <w:r w:rsidRPr="001540D2">
        <w:rPr>
          <w:rFonts w:ascii="Times New Roman" w:hAnsi="Times New Roman" w:cs="Times New Roman"/>
          <w:sz w:val="24"/>
          <w:szCs w:val="24"/>
        </w:rPr>
        <w:t xml:space="preserve">uggested position of </w:t>
      </w:r>
      <w:r w:rsidR="00B7049A" w:rsidRPr="001540D2">
        <w:rPr>
          <w:rFonts w:ascii="Times New Roman" w:hAnsi="Times New Roman" w:cs="Times New Roman"/>
          <w:b/>
          <w:sz w:val="24"/>
          <w:szCs w:val="24"/>
        </w:rPr>
        <w:t>Table 3</w:t>
      </w:r>
      <w:r w:rsidRPr="001540D2">
        <w:rPr>
          <w:rFonts w:ascii="Times New Roman" w:hAnsi="Times New Roman" w:cs="Times New Roman"/>
          <w:sz w:val="24"/>
          <w:szCs w:val="24"/>
        </w:rPr>
        <w:t>)</w:t>
      </w:r>
      <w:r w:rsidR="00B7049A" w:rsidRPr="001540D2">
        <w:rPr>
          <w:rFonts w:ascii="Times New Roman" w:hAnsi="Times New Roman" w:cs="Times New Roman"/>
          <w:sz w:val="24"/>
          <w:szCs w:val="24"/>
        </w:rPr>
        <w:t xml:space="preserve"> </w:t>
      </w:r>
    </w:p>
    <w:p w14:paraId="6D531B44" w14:textId="77777777" w:rsidR="00B7049A" w:rsidRPr="00B7049A" w:rsidRDefault="00B7049A" w:rsidP="00B7049A">
      <w:pPr>
        <w:numPr>
          <w:ilvl w:val="0"/>
          <w:numId w:val="9"/>
        </w:numPr>
        <w:spacing w:line="480" w:lineRule="auto"/>
        <w:contextualSpacing/>
        <w:rPr>
          <w:rFonts w:ascii="Times New Roman" w:hAnsi="Times New Roman" w:cs="Times New Roman"/>
          <w:b/>
          <w:caps/>
          <w:sz w:val="24"/>
          <w:szCs w:val="24"/>
        </w:rPr>
      </w:pPr>
      <w:r w:rsidRPr="00B7049A">
        <w:rPr>
          <w:rFonts w:ascii="Times New Roman" w:hAnsi="Times New Roman" w:cs="Times New Roman"/>
          <w:b/>
          <w:caps/>
          <w:sz w:val="24"/>
          <w:szCs w:val="24"/>
        </w:rPr>
        <w:t>Discussion</w:t>
      </w:r>
    </w:p>
    <w:p w14:paraId="2849E6E2" w14:textId="2A19B83B" w:rsidR="00B7049A" w:rsidRP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sz w:val="24"/>
          <w:szCs w:val="24"/>
        </w:rPr>
        <w:t xml:space="preserve">We used research-level GP data to examine trends in infant </w:t>
      </w:r>
      <w:r w:rsidR="005B05B9">
        <w:rPr>
          <w:rFonts w:ascii="Times New Roman" w:hAnsi="Times New Roman" w:cs="Times New Roman"/>
          <w:sz w:val="24"/>
          <w:szCs w:val="24"/>
        </w:rPr>
        <w:t>all-cause fever</w:t>
      </w:r>
      <w:r w:rsidRPr="00B7049A">
        <w:rPr>
          <w:rFonts w:ascii="Times New Roman" w:hAnsi="Times New Roman" w:cs="Times New Roman"/>
          <w:sz w:val="24"/>
          <w:szCs w:val="24"/>
        </w:rPr>
        <w:t xml:space="preserve"> consultations in primary care in the year following the introduction of 4CMenB into the national immunisation programme in England. When compared to the two years prior to vaccine introduction, we found a 1.6-fold increase (IRR 1.58, 95% CI 1.22 to 2.05, p&lt; 0.05) in </w:t>
      </w:r>
      <w:r w:rsidR="005B05B9">
        <w:rPr>
          <w:rFonts w:ascii="Times New Roman" w:hAnsi="Times New Roman" w:cs="Times New Roman"/>
          <w:sz w:val="24"/>
          <w:szCs w:val="24"/>
        </w:rPr>
        <w:t>all-cause fever</w:t>
      </w:r>
      <w:r w:rsidRPr="00B7049A">
        <w:rPr>
          <w:rFonts w:ascii="Times New Roman" w:hAnsi="Times New Roman" w:cs="Times New Roman"/>
          <w:sz w:val="24"/>
          <w:szCs w:val="24"/>
        </w:rPr>
        <w:t xml:space="preserve"> rates in infants eligible for their first dose of 4CMenB vaccine (7-10 weeks) and a 1.5-fold increase (IRR 1.47, 95% CI 1.17 to 1.86, p&lt; 0.05) in infants aged 15 to 18 weeks eligible for their second routine dose. We found no significant difference in infants too young to be immunised, and those who would have been eligible for their routine three-month vaccinations without 4CMenB. Using our data, we estimate an additional 1</w:t>
      </w:r>
      <w:r w:rsidR="00CB7C70">
        <w:rPr>
          <w:rFonts w:ascii="Times New Roman" w:hAnsi="Times New Roman" w:cs="Times New Roman"/>
          <w:sz w:val="24"/>
          <w:szCs w:val="24"/>
        </w:rPr>
        <w:t>,</w:t>
      </w:r>
      <w:r w:rsidRPr="00B7049A">
        <w:rPr>
          <w:rFonts w:ascii="Times New Roman" w:hAnsi="Times New Roman" w:cs="Times New Roman"/>
          <w:sz w:val="24"/>
          <w:szCs w:val="24"/>
        </w:rPr>
        <w:t xml:space="preserve">825 (95% CI 628 to 3088) GP consultations </w:t>
      </w:r>
      <w:r w:rsidR="00472146">
        <w:rPr>
          <w:rFonts w:ascii="Times New Roman" w:hAnsi="Times New Roman" w:cs="Times New Roman"/>
          <w:sz w:val="24"/>
          <w:szCs w:val="24"/>
        </w:rPr>
        <w:t xml:space="preserve">for all-cause fever </w:t>
      </w:r>
      <w:r w:rsidRPr="00B7049A">
        <w:rPr>
          <w:rFonts w:ascii="Times New Roman" w:hAnsi="Times New Roman" w:cs="Times New Roman"/>
          <w:sz w:val="24"/>
          <w:szCs w:val="24"/>
        </w:rPr>
        <w:t>across England in the year following the introduction of the vaccine.</w:t>
      </w:r>
    </w:p>
    <w:p w14:paraId="28FFC27E" w14:textId="28329570" w:rsidR="00730D2F" w:rsidRDefault="00730D2F" w:rsidP="005C2DB6">
      <w:pPr>
        <w:spacing w:line="480" w:lineRule="auto"/>
        <w:rPr>
          <w:rFonts w:ascii="Times New Roman" w:hAnsi="Times New Roman" w:cs="Times New Roman"/>
          <w:sz w:val="24"/>
          <w:szCs w:val="24"/>
        </w:rPr>
      </w:pPr>
      <w:r>
        <w:rPr>
          <w:rFonts w:ascii="Times New Roman" w:hAnsi="Times New Roman" w:cs="Times New Roman"/>
          <w:sz w:val="24"/>
          <w:szCs w:val="24"/>
        </w:rPr>
        <w:t xml:space="preserve">Our results </w:t>
      </w:r>
      <w:r w:rsidR="005C2DB6">
        <w:rPr>
          <w:rFonts w:ascii="Times New Roman" w:hAnsi="Times New Roman" w:cs="Times New Roman"/>
          <w:sz w:val="24"/>
          <w:szCs w:val="24"/>
        </w:rPr>
        <w:t>add to the recent reports of increased emergency department attendances in infants following 4CMenB vaccination</w:t>
      </w:r>
      <w:r w:rsidR="00A87CB0">
        <w:rPr>
          <w:rFonts w:ascii="Times New Roman" w:hAnsi="Times New Roman" w:cs="Times New Roman"/>
          <w:sz w:val="24"/>
          <w:szCs w:val="24"/>
        </w:rPr>
        <w:t xml:space="preserve"> </w:t>
      </w:r>
      <w:r w:rsidR="00AA707D">
        <w:rPr>
          <w:rFonts w:ascii="Times New Roman" w:hAnsi="Times New Roman" w:cs="Times New Roman"/>
          <w:sz w:val="24"/>
          <w:szCs w:val="24"/>
        </w:rPr>
        <w:fldChar w:fldCharType="begin">
          <w:fldData xml:space="preserve">PEVuZE5vdGU+PENpdGU+PEF1dGhvcj5LYXB1cjwvQXV0aG9yPjxZZWFyPjIwMTc8L1llYXI+PFJl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</w:fldData>
        </w:fldChar>
      </w:r>
      <w:r w:rsidR="00222EE9">
        <w:rPr>
          <w:rFonts w:ascii="Times New Roman" w:hAnsi="Times New Roman" w:cs="Times New Roman"/>
          <w:sz w:val="24"/>
          <w:szCs w:val="24"/>
        </w:rPr>
        <w:instrText xml:space="preserve"> ADDIN EN.CITE </w:instrText>
      </w:r>
      <w:r w:rsidR="00222EE9">
        <w:rPr>
          <w:rFonts w:ascii="Times New Roman" w:hAnsi="Times New Roman" w:cs="Times New Roman"/>
          <w:sz w:val="24"/>
          <w:szCs w:val="24"/>
        </w:rPr>
        <w:fldChar w:fldCharType="begin">
          <w:fldData xml:space="preserve">PEVuZE5vdGU+PENpdGU+PEF1dGhvcj5LYXB1cjwvQXV0aG9yPjxZZWFyPjIwMTc8L1llYXI+PFJl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</w:fldData>
        </w:fldChar>
      </w:r>
      <w:r w:rsidR="00222EE9">
        <w:rPr>
          <w:rFonts w:ascii="Times New Roman" w:hAnsi="Times New Roman" w:cs="Times New Roman"/>
          <w:sz w:val="24"/>
          <w:szCs w:val="24"/>
        </w:rPr>
        <w:instrText xml:space="preserve"> ADDIN EN.CITE.DATA </w:instrText>
      </w:r>
      <w:r w:rsidR="00222EE9">
        <w:rPr>
          <w:rFonts w:ascii="Times New Roman" w:hAnsi="Times New Roman" w:cs="Times New Roman"/>
          <w:sz w:val="24"/>
          <w:szCs w:val="24"/>
        </w:rPr>
      </w:r>
      <w:r w:rsidR="00222EE9">
        <w:rPr>
          <w:rFonts w:ascii="Times New Roman" w:hAnsi="Times New Roman" w:cs="Times New Roman"/>
          <w:sz w:val="24"/>
          <w:szCs w:val="24"/>
        </w:rPr>
        <w:fldChar w:fldCharType="end"/>
      </w:r>
      <w:r w:rsidR="00AA707D">
        <w:rPr>
          <w:rFonts w:ascii="Times New Roman" w:hAnsi="Times New Roman" w:cs="Times New Roman"/>
          <w:sz w:val="24"/>
          <w:szCs w:val="24"/>
        </w:rPr>
      </w:r>
      <w:r w:rsidR="00AA707D">
        <w:rPr>
          <w:rFonts w:ascii="Times New Roman" w:hAnsi="Times New Roman" w:cs="Times New Roman"/>
          <w:sz w:val="24"/>
          <w:szCs w:val="24"/>
        </w:rPr>
        <w:fldChar w:fldCharType="separate"/>
      </w:r>
      <w:r w:rsidR="00AA707D">
        <w:rPr>
          <w:rFonts w:ascii="Times New Roman" w:hAnsi="Times New Roman" w:cs="Times New Roman"/>
          <w:noProof/>
          <w:sz w:val="24"/>
          <w:szCs w:val="24"/>
        </w:rPr>
        <w:t>[13-15]</w:t>
      </w:r>
      <w:r w:rsidR="00AA707D">
        <w:rPr>
          <w:rFonts w:ascii="Times New Roman" w:hAnsi="Times New Roman" w:cs="Times New Roman"/>
          <w:sz w:val="24"/>
          <w:szCs w:val="24"/>
        </w:rPr>
        <w:fldChar w:fldCharType="end"/>
      </w:r>
      <w:r w:rsidR="00A87CB0">
        <w:rPr>
          <w:rFonts w:ascii="Times New Roman" w:hAnsi="Times New Roman" w:cs="Times New Roman"/>
          <w:sz w:val="24"/>
          <w:szCs w:val="24"/>
        </w:rPr>
        <w:t xml:space="preserve">. </w:t>
      </w:r>
      <w:r w:rsidR="00DB6969">
        <w:rPr>
          <w:rFonts w:ascii="Times New Roman" w:hAnsi="Times New Roman" w:cs="Times New Roman"/>
          <w:sz w:val="24"/>
          <w:szCs w:val="24"/>
        </w:rPr>
        <w:t>A</w:t>
      </w:r>
      <w:r w:rsidR="005C2DB6">
        <w:rPr>
          <w:rFonts w:ascii="Times New Roman" w:hAnsi="Times New Roman" w:cs="Times New Roman"/>
          <w:sz w:val="24"/>
          <w:szCs w:val="24"/>
        </w:rPr>
        <w:t xml:space="preserve">nalysis of </w:t>
      </w:r>
      <w:r w:rsidR="005C2DB6" w:rsidRPr="005C2DB6">
        <w:rPr>
          <w:rFonts w:ascii="Times New Roman" w:hAnsi="Times New Roman" w:cs="Times New Roman"/>
          <w:sz w:val="24"/>
          <w:szCs w:val="24"/>
          <w:lang w:val="en-US"/>
        </w:rPr>
        <w:t>linked routinely collected healthcare data</w:t>
      </w:r>
      <w:r w:rsidR="005C2DB6" w:rsidRPr="005C2DB6">
        <w:rPr>
          <w:rFonts w:ascii="Times New Roman" w:hAnsi="Times New Roman" w:cs="Times New Roman"/>
          <w:sz w:val="24"/>
          <w:szCs w:val="24"/>
        </w:rPr>
        <w:t xml:space="preserve"> </w:t>
      </w:r>
      <w:r w:rsidR="005C2DB6">
        <w:rPr>
          <w:rFonts w:ascii="Times New Roman" w:hAnsi="Times New Roman" w:cs="Times New Roman"/>
          <w:sz w:val="24"/>
          <w:szCs w:val="24"/>
        </w:rPr>
        <w:t xml:space="preserve">in </w:t>
      </w:r>
      <w:r w:rsidR="00DB6969">
        <w:rPr>
          <w:rFonts w:ascii="Times New Roman" w:hAnsi="Times New Roman" w:cs="Times New Roman"/>
          <w:sz w:val="24"/>
          <w:szCs w:val="24"/>
        </w:rPr>
        <w:t xml:space="preserve">Scotland </w:t>
      </w:r>
      <w:r w:rsidR="005C2DB6">
        <w:rPr>
          <w:rFonts w:ascii="Times New Roman" w:hAnsi="Times New Roman" w:cs="Times New Roman"/>
          <w:sz w:val="24"/>
          <w:szCs w:val="24"/>
        </w:rPr>
        <w:t xml:space="preserve">found </w:t>
      </w:r>
      <w:r w:rsidR="005C2DB6">
        <w:rPr>
          <w:rFonts w:ascii="Times New Roman" w:hAnsi="Times New Roman" w:cs="Times New Roman"/>
          <w:sz w:val="24"/>
          <w:szCs w:val="24"/>
          <w:lang w:val="en-US"/>
        </w:rPr>
        <w:t>a 10-fold increased</w:t>
      </w:r>
      <w:r w:rsidR="005C2DB6" w:rsidRPr="005C2DB6">
        <w:rPr>
          <w:rFonts w:ascii="Times New Roman" w:hAnsi="Times New Roman" w:cs="Times New Roman"/>
          <w:sz w:val="24"/>
          <w:szCs w:val="24"/>
          <w:lang w:val="en-US"/>
        </w:rPr>
        <w:t xml:space="preserve"> risk </w:t>
      </w:r>
      <w:r w:rsidR="005C2DB6">
        <w:rPr>
          <w:rFonts w:ascii="Times New Roman" w:hAnsi="Times New Roman" w:cs="Times New Roman"/>
          <w:sz w:val="24"/>
          <w:szCs w:val="24"/>
          <w:lang w:val="en-US"/>
        </w:rPr>
        <w:t>of hospitalisation in the three</w:t>
      </w:r>
      <w:r w:rsidR="005C2DB6" w:rsidRPr="005C2DB6">
        <w:rPr>
          <w:rFonts w:ascii="Times New Roman" w:hAnsi="Times New Roman" w:cs="Times New Roman"/>
          <w:sz w:val="24"/>
          <w:szCs w:val="24"/>
          <w:lang w:val="en-US"/>
        </w:rPr>
        <w:t xml:space="preserve"> days after </w:t>
      </w:r>
      <w:r w:rsidR="005C2DB6">
        <w:rPr>
          <w:rFonts w:ascii="Times New Roman" w:hAnsi="Times New Roman" w:cs="Times New Roman"/>
          <w:sz w:val="24"/>
          <w:szCs w:val="24"/>
          <w:lang w:val="en-US"/>
        </w:rPr>
        <w:t>the first and third infant vaccination dose</w:t>
      </w:r>
      <w:r w:rsidR="005C2DB6" w:rsidRPr="005C2DB6">
        <w:rPr>
          <w:rFonts w:ascii="Times New Roman" w:hAnsi="Times New Roman" w:cs="Times New Roman"/>
          <w:sz w:val="24"/>
          <w:szCs w:val="24"/>
          <w:lang w:val="en-US"/>
        </w:rPr>
        <w:t xml:space="preserve">, with a smaller </w:t>
      </w:r>
      <w:r w:rsidR="005C2DB6">
        <w:rPr>
          <w:rFonts w:ascii="Times New Roman" w:hAnsi="Times New Roman" w:cs="Times New Roman"/>
          <w:sz w:val="24"/>
          <w:szCs w:val="24"/>
          <w:lang w:val="en-US"/>
        </w:rPr>
        <w:t xml:space="preserve">2-fold </w:t>
      </w:r>
      <w:r w:rsidR="005C2DB6" w:rsidRPr="005C2DB6">
        <w:rPr>
          <w:rFonts w:ascii="Times New Roman" w:hAnsi="Times New Roman" w:cs="Times New Roman"/>
          <w:sz w:val="24"/>
          <w:szCs w:val="24"/>
          <w:lang w:val="en-US"/>
        </w:rPr>
        <w:t xml:space="preserve">increased risk after </w:t>
      </w:r>
      <w:r w:rsidR="005C2DB6">
        <w:rPr>
          <w:rFonts w:ascii="Times New Roman" w:hAnsi="Times New Roman" w:cs="Times New Roman"/>
          <w:sz w:val="24"/>
          <w:szCs w:val="24"/>
          <w:lang w:val="en-US"/>
        </w:rPr>
        <w:t xml:space="preserve">the second </w:t>
      </w:r>
      <w:r w:rsidR="005C2DB6" w:rsidRPr="005C2DB6">
        <w:rPr>
          <w:rFonts w:ascii="Times New Roman" w:hAnsi="Times New Roman" w:cs="Times New Roman"/>
          <w:sz w:val="24"/>
          <w:szCs w:val="24"/>
          <w:lang w:val="en-US"/>
        </w:rPr>
        <w:t>dose</w:t>
      </w:r>
      <w:r w:rsidR="00A87CB0">
        <w:rPr>
          <w:rFonts w:ascii="Times New Roman" w:hAnsi="Times New Roman" w:cs="Times New Roman"/>
          <w:sz w:val="24"/>
          <w:szCs w:val="24"/>
        </w:rPr>
        <w:t xml:space="preserve"> </w:t>
      </w:r>
      <w:r w:rsidR="00AA707D">
        <w:rPr>
          <w:rFonts w:ascii="Times New Roman" w:hAnsi="Times New Roman" w:cs="Times New Roman"/>
          <w:sz w:val="24"/>
          <w:szCs w:val="24"/>
        </w:rPr>
        <w:fldChar w:fldCharType="begin">
          <w:fldData xml:space="preserve">PEVuZE5vdGU+PENpdGU+PEF1dGhvcj5NdXJkb2NoPC9BdXRob3I+PFllYXI+MjAxNzwvWWVhcj48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</w:fldData>
        </w:fldChar>
      </w:r>
      <w:r w:rsidR="00AA707D">
        <w:rPr>
          <w:rFonts w:ascii="Times New Roman" w:hAnsi="Times New Roman" w:cs="Times New Roman"/>
          <w:sz w:val="24"/>
          <w:szCs w:val="24"/>
        </w:rPr>
        <w:instrText xml:space="preserve"> ADDIN EN.CITE </w:instrText>
      </w:r>
      <w:r w:rsidR="00AA707D">
        <w:rPr>
          <w:rFonts w:ascii="Times New Roman" w:hAnsi="Times New Roman" w:cs="Times New Roman"/>
          <w:sz w:val="24"/>
          <w:szCs w:val="24"/>
        </w:rPr>
        <w:fldChar w:fldCharType="begin">
          <w:fldData xml:space="preserve">PEVuZE5vdGU+PENpdGU+PEF1dGhvcj5NdXJkb2NoPC9BdXRob3I+PFllYXI+MjAxNzwvWWVhcj48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</w:fldData>
        </w:fldChar>
      </w:r>
      <w:r w:rsidR="00AA707D">
        <w:rPr>
          <w:rFonts w:ascii="Times New Roman" w:hAnsi="Times New Roman" w:cs="Times New Roman"/>
          <w:sz w:val="24"/>
          <w:szCs w:val="24"/>
        </w:rPr>
        <w:instrText xml:space="preserve"> ADDIN EN.CITE.DATA </w:instrText>
      </w:r>
      <w:r w:rsidR="00AA707D">
        <w:rPr>
          <w:rFonts w:ascii="Times New Roman" w:hAnsi="Times New Roman" w:cs="Times New Roman"/>
          <w:sz w:val="24"/>
          <w:szCs w:val="24"/>
        </w:rPr>
      </w:r>
      <w:r w:rsidR="00AA707D">
        <w:rPr>
          <w:rFonts w:ascii="Times New Roman" w:hAnsi="Times New Roman" w:cs="Times New Roman"/>
          <w:sz w:val="24"/>
          <w:szCs w:val="24"/>
        </w:rPr>
        <w:fldChar w:fldCharType="end"/>
      </w:r>
      <w:r w:rsidR="00AA707D">
        <w:rPr>
          <w:rFonts w:ascii="Times New Roman" w:hAnsi="Times New Roman" w:cs="Times New Roman"/>
          <w:sz w:val="24"/>
          <w:szCs w:val="24"/>
        </w:rPr>
      </w:r>
      <w:r w:rsidR="00AA707D">
        <w:rPr>
          <w:rFonts w:ascii="Times New Roman" w:hAnsi="Times New Roman" w:cs="Times New Roman"/>
          <w:sz w:val="24"/>
          <w:szCs w:val="24"/>
        </w:rPr>
        <w:fldChar w:fldCharType="separate"/>
      </w:r>
      <w:r w:rsidR="00AA707D">
        <w:rPr>
          <w:rFonts w:ascii="Times New Roman" w:hAnsi="Times New Roman" w:cs="Times New Roman"/>
          <w:noProof/>
          <w:sz w:val="24"/>
          <w:szCs w:val="24"/>
        </w:rPr>
        <w:t>[14]</w:t>
      </w:r>
      <w:r w:rsidR="00AA707D">
        <w:rPr>
          <w:rFonts w:ascii="Times New Roman" w:hAnsi="Times New Roman" w:cs="Times New Roman"/>
          <w:sz w:val="24"/>
          <w:szCs w:val="24"/>
        </w:rPr>
        <w:fldChar w:fldCharType="end"/>
      </w:r>
      <w:r w:rsidR="00A87CB0">
        <w:rPr>
          <w:rFonts w:ascii="Times New Roman" w:hAnsi="Times New Roman" w:cs="Times New Roman"/>
          <w:sz w:val="24"/>
          <w:szCs w:val="24"/>
        </w:rPr>
        <w:t>.</w:t>
      </w:r>
      <w:r w:rsidR="00DB6969">
        <w:rPr>
          <w:rFonts w:ascii="Times New Roman" w:hAnsi="Times New Roman" w:cs="Times New Roman"/>
          <w:sz w:val="24"/>
          <w:szCs w:val="24"/>
        </w:rPr>
        <w:t xml:space="preserve"> </w:t>
      </w:r>
      <w:r w:rsidR="005C2DB6">
        <w:rPr>
          <w:rFonts w:ascii="Times New Roman" w:hAnsi="Times New Roman" w:cs="Times New Roman"/>
          <w:sz w:val="24"/>
          <w:szCs w:val="24"/>
        </w:rPr>
        <w:t>I</w:t>
      </w:r>
      <w:r w:rsidR="00DB6969">
        <w:rPr>
          <w:rFonts w:ascii="Times New Roman" w:hAnsi="Times New Roman" w:cs="Times New Roman"/>
          <w:sz w:val="24"/>
          <w:szCs w:val="24"/>
        </w:rPr>
        <w:t>n Northern Ireland</w:t>
      </w:r>
      <w:r w:rsidR="005C2DB6">
        <w:rPr>
          <w:rFonts w:ascii="Times New Roman" w:hAnsi="Times New Roman" w:cs="Times New Roman"/>
          <w:sz w:val="24"/>
          <w:szCs w:val="24"/>
        </w:rPr>
        <w:t>,</w:t>
      </w:r>
      <w:r w:rsidR="00DB6969">
        <w:rPr>
          <w:rFonts w:ascii="Times New Roman" w:hAnsi="Times New Roman" w:cs="Times New Roman"/>
          <w:sz w:val="24"/>
          <w:szCs w:val="24"/>
        </w:rPr>
        <w:t xml:space="preserve"> </w:t>
      </w:r>
      <w:r w:rsidR="00012F70">
        <w:rPr>
          <w:rFonts w:ascii="Times New Roman" w:hAnsi="Times New Roman" w:cs="Times New Roman"/>
          <w:sz w:val="24"/>
          <w:szCs w:val="24"/>
        </w:rPr>
        <w:t>86% of infant (n=30) present</w:t>
      </w:r>
      <w:r w:rsidR="005C2DB6">
        <w:rPr>
          <w:rFonts w:ascii="Times New Roman" w:hAnsi="Times New Roman" w:cs="Times New Roman"/>
          <w:sz w:val="24"/>
          <w:szCs w:val="24"/>
        </w:rPr>
        <w:t>ations</w:t>
      </w:r>
      <w:r w:rsidR="00012F70">
        <w:rPr>
          <w:rFonts w:ascii="Times New Roman" w:hAnsi="Times New Roman" w:cs="Times New Roman"/>
          <w:sz w:val="24"/>
          <w:szCs w:val="24"/>
        </w:rPr>
        <w:t xml:space="preserve"> to </w:t>
      </w:r>
      <w:r w:rsidR="005C2DB6">
        <w:rPr>
          <w:rFonts w:ascii="Times New Roman" w:hAnsi="Times New Roman" w:cs="Times New Roman"/>
          <w:sz w:val="24"/>
          <w:szCs w:val="24"/>
        </w:rPr>
        <w:t>a regional paediatric</w:t>
      </w:r>
      <w:r w:rsidR="00012F70">
        <w:rPr>
          <w:rFonts w:ascii="Times New Roman" w:hAnsi="Times New Roman" w:cs="Times New Roman"/>
          <w:sz w:val="24"/>
          <w:szCs w:val="24"/>
        </w:rPr>
        <w:t xml:space="preserve"> emergency department </w:t>
      </w:r>
      <w:r w:rsidR="005C2DB6">
        <w:rPr>
          <w:rFonts w:ascii="Times New Roman" w:hAnsi="Times New Roman" w:cs="Times New Roman"/>
          <w:sz w:val="24"/>
          <w:szCs w:val="24"/>
        </w:rPr>
        <w:t>occurred during the period after</w:t>
      </w:r>
      <w:r w:rsidR="00012F70">
        <w:rPr>
          <w:rFonts w:ascii="Times New Roman" w:hAnsi="Times New Roman" w:cs="Times New Roman"/>
          <w:sz w:val="24"/>
          <w:szCs w:val="24"/>
        </w:rPr>
        <w:t xml:space="preserve"> the first dose of 4CMenB</w:t>
      </w:r>
      <w:r w:rsidR="00AA707D">
        <w:rPr>
          <w:rFonts w:ascii="Times New Roman" w:hAnsi="Times New Roman" w:cs="Times New Roman"/>
          <w:sz w:val="24"/>
          <w:szCs w:val="24"/>
        </w:rPr>
        <w:fldChar w:fldCharType="begin"/>
      </w:r>
      <w:r w:rsidR="00AA707D">
        <w:rPr>
          <w:rFonts w:ascii="Times New Roman" w:hAnsi="Times New Roman" w:cs="Times New Roman"/>
          <w:sz w:val="24"/>
          <w:szCs w:val="24"/>
        </w:rPr>
        <w:instrText xml:space="preserve"> ADDIN EN.CITE &lt;EndNote&gt;&lt;Cite&gt;&lt;Author&gt;Kapur&lt;/Author&gt;&lt;Year&gt;2017&lt;/Year&gt;&lt;RecNum&gt;187&lt;/RecNum&gt;&lt;DisplayText&gt;[13]&lt;/DisplayText&gt;&lt;record&gt;&lt;rec-number&gt;187&lt;/rec-number&gt;&lt;foreign-keys&gt;&lt;key app="EN" db-id="xsz20dxti20vp6et9vj5zazu29xzxvx0zrzd" timestamp="1499943310"&gt;187&lt;/key&gt;&lt;/foreign-keys&gt;&lt;ref-type name="Journal Article"&gt;17&lt;/ref-type&gt;&lt;contributors&gt;&lt;authors&gt;&lt;author&gt;Kapur, S.&lt;/author&gt;&lt;author&gt;Bourke, T.&lt;/author&gt;&lt;author&gt;Maney, J. A.&lt;/author&gt;&lt;author&gt;Moriarty, P.&lt;/author&gt;&lt;/authors&gt;&lt;/contributors&gt;&lt;auth-address&gt;Department of Paediatric Infectious Diseases, Royal Belfast Hospital for Sick Children, Belfast, UK.&amp;#xD;General Paediatrics, Royal Belfast Hospital for Sick Children, Belfast, UK.&amp;#xD;Emergency Department, Royal Belfast Hospital for Sick Children, Belfast, UK.&lt;/auth-address&gt;&lt;titles&gt;&lt;title&gt;Emergency department attendance following 4-component meningococcal B vaccination in infants&lt;/title&gt;&lt;secondary-title&gt;Arch Dis Child&lt;/secondary-title&gt;&lt;/titles&gt;&lt;periodical&gt;&lt;full-title&gt;Archives of Disease in Childhood&lt;/full-title&gt;&lt;abbr-1&gt;Arch Dis Child&lt;/abbr-1&gt;&lt;abbr-2&gt;Arch. Dis. Child.&lt;/abbr-2&gt;&lt;/periodical&gt;&lt;pages&gt; DOI: 10.1136/archdischild-2016-311020&lt;/pages&gt;&lt;keywords&gt;&lt;keyword&gt;accident &amp;amp; emergency&lt;/keyword&gt;&lt;keyword&gt;immunisation&lt;/keyword&gt;&lt;keyword&gt;infectious diseases&lt;/keyword&gt;&lt;/keywords&gt;&lt;dates&gt;&lt;year&gt;2017&lt;/year&gt;&lt;pub-dates&gt;&lt;date&gt;Jun 21&lt;/date&gt;&lt;/pub-dates&gt;&lt;/dates&gt;&lt;isbn&gt;1468-2044 (Electronic)&amp;#xD;0003-9888 (Linking)&lt;/isbn&gt;&lt;accession-num&gt;28637642&lt;/accession-num&gt;&lt;urls&gt;&lt;related-urls&gt;&lt;url&gt;&lt;style face="underline" font="default" size="100%"&gt;https://www.ncbi.nlm.nih.gov/pubmed/28637642&lt;/style&gt;&lt;/url&gt;&lt;/related-urls&gt;&lt;/urls&gt;&lt;electronic-resource-num&gt;10.1136/archdischild-2016-311020&lt;/electronic-resource-num&gt;&lt;/record&gt;&lt;/Cite&gt;&lt;/EndNote&gt;</w:instrText>
      </w:r>
      <w:r w:rsidR="00AA707D">
        <w:rPr>
          <w:rFonts w:ascii="Times New Roman" w:hAnsi="Times New Roman" w:cs="Times New Roman"/>
          <w:sz w:val="24"/>
          <w:szCs w:val="24"/>
        </w:rPr>
        <w:fldChar w:fldCharType="separate"/>
      </w:r>
      <w:r w:rsidR="00AA707D">
        <w:rPr>
          <w:rFonts w:ascii="Times New Roman" w:hAnsi="Times New Roman" w:cs="Times New Roman"/>
          <w:noProof/>
          <w:sz w:val="24"/>
          <w:szCs w:val="24"/>
        </w:rPr>
        <w:t>[13]</w:t>
      </w:r>
      <w:r w:rsidR="00AA707D">
        <w:rPr>
          <w:rFonts w:ascii="Times New Roman" w:hAnsi="Times New Roman" w:cs="Times New Roman"/>
          <w:sz w:val="24"/>
          <w:szCs w:val="24"/>
        </w:rPr>
        <w:fldChar w:fldCharType="end"/>
      </w:r>
      <w:r w:rsidR="00012F70">
        <w:rPr>
          <w:rFonts w:ascii="Times New Roman" w:hAnsi="Times New Roman" w:cs="Times New Roman"/>
          <w:sz w:val="24"/>
          <w:szCs w:val="24"/>
        </w:rPr>
        <w:t xml:space="preserve">. </w:t>
      </w:r>
      <w:r w:rsidR="00E90E0C">
        <w:rPr>
          <w:rFonts w:ascii="Times New Roman" w:hAnsi="Times New Roman" w:cs="Times New Roman"/>
          <w:sz w:val="24"/>
          <w:szCs w:val="24"/>
        </w:rPr>
        <w:t xml:space="preserve">Our </w:t>
      </w:r>
      <w:r w:rsidR="00012F70">
        <w:rPr>
          <w:rFonts w:ascii="Times New Roman" w:hAnsi="Times New Roman" w:cs="Times New Roman"/>
          <w:sz w:val="24"/>
          <w:szCs w:val="24"/>
        </w:rPr>
        <w:t>study observed</w:t>
      </w:r>
      <w:r w:rsidR="00E90E0C">
        <w:rPr>
          <w:rFonts w:ascii="Times New Roman" w:hAnsi="Times New Roman" w:cs="Times New Roman"/>
          <w:sz w:val="24"/>
          <w:szCs w:val="24"/>
        </w:rPr>
        <w:t xml:space="preserve"> 1.6</w:t>
      </w:r>
      <w:r w:rsidR="00451F86">
        <w:rPr>
          <w:rFonts w:ascii="Times New Roman" w:hAnsi="Times New Roman" w:cs="Times New Roman"/>
          <w:sz w:val="24"/>
          <w:szCs w:val="24"/>
        </w:rPr>
        <w:t>-</w:t>
      </w:r>
      <w:r w:rsidR="00E90E0C">
        <w:rPr>
          <w:rFonts w:ascii="Times New Roman" w:hAnsi="Times New Roman" w:cs="Times New Roman"/>
          <w:sz w:val="24"/>
          <w:szCs w:val="24"/>
        </w:rPr>
        <w:t xml:space="preserve">fold </w:t>
      </w:r>
      <w:r w:rsidR="00451F86">
        <w:rPr>
          <w:rFonts w:ascii="Times New Roman" w:hAnsi="Times New Roman" w:cs="Times New Roman"/>
          <w:sz w:val="24"/>
          <w:szCs w:val="24"/>
        </w:rPr>
        <w:t xml:space="preserve">and 1.5-fold </w:t>
      </w:r>
      <w:r w:rsidR="00E90E0C">
        <w:rPr>
          <w:rFonts w:ascii="Times New Roman" w:hAnsi="Times New Roman" w:cs="Times New Roman"/>
          <w:sz w:val="24"/>
          <w:szCs w:val="24"/>
        </w:rPr>
        <w:t>increase</w:t>
      </w:r>
      <w:r w:rsidR="00451F86">
        <w:rPr>
          <w:rFonts w:ascii="Times New Roman" w:hAnsi="Times New Roman" w:cs="Times New Roman"/>
          <w:sz w:val="24"/>
          <w:szCs w:val="24"/>
        </w:rPr>
        <w:t>s</w:t>
      </w:r>
      <w:r w:rsidR="00E90E0C">
        <w:rPr>
          <w:rFonts w:ascii="Times New Roman" w:hAnsi="Times New Roman" w:cs="Times New Roman"/>
          <w:sz w:val="24"/>
          <w:szCs w:val="24"/>
        </w:rPr>
        <w:t xml:space="preserve"> </w:t>
      </w:r>
      <w:r w:rsidR="00DB6969">
        <w:rPr>
          <w:rFonts w:ascii="Times New Roman" w:hAnsi="Times New Roman" w:cs="Times New Roman"/>
          <w:sz w:val="24"/>
          <w:szCs w:val="24"/>
        </w:rPr>
        <w:t xml:space="preserve">in GP all-cause fever consultations </w:t>
      </w:r>
      <w:r w:rsidR="00E90E0C">
        <w:rPr>
          <w:rFonts w:ascii="Times New Roman" w:hAnsi="Times New Roman" w:cs="Times New Roman"/>
          <w:sz w:val="24"/>
          <w:szCs w:val="24"/>
        </w:rPr>
        <w:t xml:space="preserve">in infants eligible for their first dose and </w:t>
      </w:r>
      <w:r w:rsidR="00451F86">
        <w:rPr>
          <w:rFonts w:ascii="Times New Roman" w:hAnsi="Times New Roman" w:cs="Times New Roman"/>
          <w:sz w:val="24"/>
          <w:szCs w:val="24"/>
        </w:rPr>
        <w:t xml:space="preserve">third immunisations doses, when they would have received 4CMenB </w:t>
      </w:r>
      <w:r w:rsidR="0067202B">
        <w:rPr>
          <w:rFonts w:ascii="Times New Roman" w:hAnsi="Times New Roman" w:cs="Times New Roman"/>
          <w:sz w:val="24"/>
          <w:szCs w:val="24"/>
        </w:rPr>
        <w:t>alongside</w:t>
      </w:r>
      <w:r w:rsidR="00451F86">
        <w:rPr>
          <w:rFonts w:ascii="Times New Roman" w:hAnsi="Times New Roman" w:cs="Times New Roman"/>
          <w:sz w:val="24"/>
          <w:szCs w:val="24"/>
        </w:rPr>
        <w:t xml:space="preserve"> their </w:t>
      </w:r>
      <w:r w:rsidR="0067202B">
        <w:rPr>
          <w:rFonts w:ascii="Times New Roman" w:hAnsi="Times New Roman" w:cs="Times New Roman"/>
          <w:sz w:val="24"/>
          <w:szCs w:val="24"/>
        </w:rPr>
        <w:t xml:space="preserve">other </w:t>
      </w:r>
      <w:r w:rsidR="00451F86">
        <w:rPr>
          <w:rFonts w:ascii="Times New Roman" w:hAnsi="Times New Roman" w:cs="Times New Roman"/>
          <w:sz w:val="24"/>
          <w:szCs w:val="24"/>
        </w:rPr>
        <w:t>routine immunisations</w:t>
      </w:r>
      <w:r w:rsidR="00E90E0C">
        <w:rPr>
          <w:rFonts w:ascii="Times New Roman" w:hAnsi="Times New Roman" w:cs="Times New Roman"/>
          <w:sz w:val="24"/>
          <w:szCs w:val="24"/>
        </w:rPr>
        <w:t>.</w:t>
      </w:r>
    </w:p>
    <w:p w14:paraId="362B2439" w14:textId="379BB358" w:rsidR="00B7049A" w:rsidRP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sz w:val="24"/>
          <w:szCs w:val="24"/>
        </w:rPr>
        <w:t xml:space="preserve">Our results </w:t>
      </w:r>
      <w:r w:rsidR="00730D2F">
        <w:rPr>
          <w:rFonts w:ascii="Times New Roman" w:hAnsi="Times New Roman" w:cs="Times New Roman"/>
          <w:sz w:val="24"/>
          <w:szCs w:val="24"/>
        </w:rPr>
        <w:t xml:space="preserve">also </w:t>
      </w:r>
      <w:r w:rsidRPr="00B7049A">
        <w:rPr>
          <w:rFonts w:ascii="Times New Roman" w:hAnsi="Times New Roman" w:cs="Times New Roman"/>
          <w:sz w:val="24"/>
          <w:szCs w:val="24"/>
        </w:rPr>
        <w:t>fit with pre-licensure clinical trials that reported high rates of post-vaccination fever following 4CMenB administration in infants, particularly when co-administered with other routine vaccinations, with 51-61% infants experiencing a fever &gt;38</w:t>
      </w:r>
      <w:r w:rsidRPr="00B7049A">
        <w:rPr>
          <w:rFonts w:ascii="Times New Roman" w:hAnsi="Times New Roman" w:cs="Times New Roman"/>
          <w:sz w:val="24"/>
          <w:szCs w:val="24"/>
          <w:vertAlign w:val="superscript"/>
        </w:rPr>
        <w:t>°</w:t>
      </w:r>
      <w:r w:rsidRPr="00B7049A">
        <w:rPr>
          <w:rFonts w:ascii="Times New Roman" w:hAnsi="Times New Roman" w:cs="Times New Roman"/>
          <w:sz w:val="24"/>
          <w:szCs w:val="24"/>
        </w:rPr>
        <w:t xml:space="preserve"> C after vaccination</w:t>
      </w:r>
      <w:r w:rsidR="00222EE9">
        <w:rPr>
          <w:rFonts w:ascii="Times New Roman" w:hAnsi="Times New Roman" w:cs="Times New Roman"/>
          <w:sz w:val="24"/>
          <w:szCs w:val="24"/>
        </w:rPr>
        <w:t xml:space="preserve"> </w:t>
      </w:r>
      <w:r w:rsidRPr="00B7049A">
        <w:rPr>
          <w:rFonts w:ascii="Times New Roman" w:hAnsi="Times New Roman" w:cs="Times New Roman"/>
          <w:sz w:val="24"/>
          <w:szCs w:val="24"/>
        </w:rPr>
        <w:fldChar w:fldCharType="begin">
          <w:fldData xml:space="preserve">PEVuZE5vdGU+PENpdGU+PEF1dGhvcj5Hb3NzZ2VyPC9BdXRob3I+PFllYXI+MjAxMjwvWWVhcj48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</w:fldData>
        </w:fldChar>
      </w:r>
      <w:r w:rsidR="00222EE9">
        <w:rPr>
          <w:rFonts w:ascii="Times New Roman" w:hAnsi="Times New Roman" w:cs="Times New Roman"/>
          <w:sz w:val="24"/>
          <w:szCs w:val="24"/>
        </w:rPr>
        <w:instrText xml:space="preserve"> ADDIN EN.CITE </w:instrText>
      </w:r>
      <w:r w:rsidR="00222EE9">
        <w:rPr>
          <w:rFonts w:ascii="Times New Roman" w:hAnsi="Times New Roman" w:cs="Times New Roman"/>
          <w:sz w:val="24"/>
          <w:szCs w:val="24"/>
        </w:rPr>
        <w:fldChar w:fldCharType="begin">
          <w:fldData xml:space="preserve">PEVuZE5vdGU+PENpdGU+PEF1dGhvcj5Hb3NzZ2VyPC9BdXRob3I+PFllYXI+MjAxMjwvWWVhcj48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</w:fldData>
        </w:fldChar>
      </w:r>
      <w:r w:rsidR="00222EE9">
        <w:rPr>
          <w:rFonts w:ascii="Times New Roman" w:hAnsi="Times New Roman" w:cs="Times New Roman"/>
          <w:sz w:val="24"/>
          <w:szCs w:val="24"/>
        </w:rPr>
        <w:instrText xml:space="preserve"> ADDIN EN.CITE.DATA </w:instrText>
      </w:r>
      <w:r w:rsidR="00222EE9">
        <w:rPr>
          <w:rFonts w:ascii="Times New Roman" w:hAnsi="Times New Roman" w:cs="Times New Roman"/>
          <w:sz w:val="24"/>
          <w:szCs w:val="24"/>
        </w:rPr>
      </w:r>
      <w:r w:rsidR="00222EE9">
        <w:rPr>
          <w:rFonts w:ascii="Times New Roman" w:hAnsi="Times New Roman" w:cs="Times New Roman"/>
          <w:sz w:val="24"/>
          <w:szCs w:val="24"/>
        </w:rPr>
        <w:fldChar w:fldCharType="end"/>
      </w:r>
      <w:r w:rsidRPr="00B7049A">
        <w:rPr>
          <w:rFonts w:ascii="Times New Roman" w:hAnsi="Times New Roman" w:cs="Times New Roman"/>
          <w:sz w:val="24"/>
          <w:szCs w:val="24"/>
        </w:rPr>
      </w:r>
      <w:r w:rsidRPr="00B7049A">
        <w:rPr>
          <w:rFonts w:ascii="Times New Roman" w:hAnsi="Times New Roman" w:cs="Times New Roman"/>
          <w:sz w:val="24"/>
          <w:szCs w:val="24"/>
        </w:rPr>
        <w:fldChar w:fldCharType="separate"/>
      </w:r>
      <w:r w:rsidR="00222EE9">
        <w:rPr>
          <w:rFonts w:ascii="Times New Roman" w:hAnsi="Times New Roman" w:cs="Times New Roman"/>
          <w:noProof/>
          <w:sz w:val="24"/>
          <w:szCs w:val="24"/>
        </w:rPr>
        <w:t>[10,12,24]</w:t>
      </w:r>
      <w:r w:rsidRPr="00B7049A">
        <w:rPr>
          <w:rFonts w:ascii="Times New Roman" w:hAnsi="Times New Roman" w:cs="Times New Roman"/>
          <w:sz w:val="24"/>
          <w:szCs w:val="24"/>
        </w:rPr>
        <w:fldChar w:fldCharType="end"/>
      </w:r>
      <w:r w:rsidR="00222EE9">
        <w:rPr>
          <w:rFonts w:ascii="Times New Roman" w:hAnsi="Times New Roman" w:cs="Times New Roman"/>
          <w:sz w:val="24"/>
          <w:szCs w:val="24"/>
        </w:rPr>
        <w:t>.</w:t>
      </w:r>
      <w:r w:rsidRPr="00B7049A">
        <w:rPr>
          <w:rFonts w:ascii="Times New Roman" w:hAnsi="Times New Roman" w:cs="Times New Roman"/>
          <w:sz w:val="24"/>
          <w:szCs w:val="24"/>
        </w:rPr>
        <w:t xml:space="preserve"> Prophylactic paracetamol, with the first dose given around the time of vaccination followed by two further doses at 4-8 hour intervals, has been shown to be highly effective in reducing the intensity and duration of post-immunisation fever and other vaccine-associated reactions </w:t>
      </w:r>
      <w:r w:rsidRPr="00B7049A">
        <w:rPr>
          <w:rFonts w:ascii="Times New Roman" w:hAnsi="Times New Roman" w:cs="Times New Roman"/>
          <w:sz w:val="24"/>
          <w:szCs w:val="24"/>
        </w:rPr>
        <w:fldChar w:fldCharType="begin"/>
      </w:r>
      <w:r w:rsidR="003B2896">
        <w:rPr>
          <w:rFonts w:ascii="Times New Roman" w:hAnsi="Times New Roman" w:cs="Times New Roman"/>
          <w:sz w:val="24"/>
          <w:szCs w:val="24"/>
        </w:rPr>
        <w:instrText xml:space="preserve"> ADDIN EN.CITE &lt;EndNote&gt;&lt;Cite&gt;&lt;Author&gt;Das&lt;/Author&gt;&lt;Year&gt;2014&lt;/Year&gt;&lt;RecNum&gt;181&lt;/RecNum&gt;&lt;DisplayText&gt;[25]&lt;/DisplayText&gt;&lt;record&gt;&lt;rec-number&gt;181&lt;/rec-number&gt;&lt;foreign-keys&gt;&lt;key app="EN" db-id="xsz20dxti20vp6et9vj5zazu29xzxvx0zrzd" timestamp="1486562255"&gt;181&lt;/key&gt;&lt;/foreign-keys&gt;&lt;ref-type name="Journal Article"&gt;17&lt;/ref-type&gt;&lt;contributors&gt;&lt;authors&gt;&lt;author&gt;Das, R. R.&lt;/author&gt;&lt;author&gt;Panigrahi, I.&lt;/author&gt;&lt;author&gt;Naik, S. S.&lt;/author&gt;&lt;/authors&gt;&lt;/contributors&gt;&lt;auth-address&gt;Department of Pediatrics, All India Institute of Medical Sciences, Bhubaneswar, India.&amp;#xD;Department of Pediatrics, Post-Graduate Institute of Medical Education and Research, Chandigarh, India.&amp;#xD;Department of Obstetrics and Gynecology, SCB Medical College and Hospital, Cuttack, India.&lt;/auth-address&gt;&lt;titles&gt;&lt;title&gt;The effect of prophylactic antipyretic administration on post-vaccination adverse reactions and antibody response in children: a systematic review&lt;/title&gt;&lt;secondary-title&gt;PLoS One&lt;/secondary-title&gt;&lt;/titles&gt;&lt;periodical&gt;&lt;full-title&gt;PLoS ONE&lt;/full-title&gt;&lt;abbr-1&gt;PLoS ONE&lt;/abbr-1&gt;&lt;abbr-2&gt;PLoS ONE&lt;/abbr-2&gt;&lt;/periodical&gt;&lt;pages&gt;e106629&lt;/pages&gt;&lt;volume&gt;9&lt;/volume&gt;&lt;number&gt;9&lt;/number&gt;&lt;keywords&gt;&lt;keyword&gt;Antibodies/*immunology&lt;/keyword&gt;&lt;keyword&gt;Antipyretics/*pharmacology&lt;/keyword&gt;&lt;keyword&gt;Child&lt;/keyword&gt;&lt;keyword&gt;Humans&lt;/keyword&gt;&lt;keyword&gt;Treatment Outcome&lt;/keyword&gt;&lt;keyword&gt;Vaccination/*adverse effects&lt;/keyword&gt;&lt;/keywords&gt;&lt;dates&gt;&lt;year&gt;2014&lt;/year&gt;&lt;/dates&gt;&lt;isbn&gt;1932-6203 (Electronic)&amp;#xD;1932-6203 (Linking)&lt;/isbn&gt;&lt;accession-num&gt;25180516&lt;/accession-num&gt;&lt;urls&gt;&lt;related-urls&gt;&lt;url&gt;https://www.ncbi.nlm.nih.gov/pubmed/25180516&lt;/url&gt;&lt;/related-urls&gt;&lt;/urls&gt;&lt;custom2&gt;PMC4152293&lt;/custom2&gt;&lt;electronic-resource-num&gt;10.1371/journal.pone.0106629&lt;/electronic-resource-num&gt;&lt;/record&gt;&lt;/Cite&gt;&lt;/EndNote&gt;</w:instrText>
      </w:r>
      <w:r w:rsidRPr="00B7049A">
        <w:rPr>
          <w:rFonts w:ascii="Times New Roman" w:hAnsi="Times New Roman" w:cs="Times New Roman"/>
          <w:sz w:val="24"/>
          <w:szCs w:val="24"/>
        </w:rPr>
        <w:fldChar w:fldCharType="separate"/>
      </w:r>
      <w:r w:rsidR="003B2896">
        <w:rPr>
          <w:rFonts w:ascii="Times New Roman" w:hAnsi="Times New Roman" w:cs="Times New Roman"/>
          <w:noProof/>
          <w:sz w:val="24"/>
          <w:szCs w:val="24"/>
        </w:rPr>
        <w:t>[25]</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 xml:space="preserve">. There have, however, been concerns that prophylactic paracetamol may impair immune responses to some vaccine antigens </w:t>
      </w:r>
      <w:r w:rsidRPr="00B7049A">
        <w:rPr>
          <w:rFonts w:ascii="Times New Roman" w:hAnsi="Times New Roman" w:cs="Times New Roman"/>
          <w:sz w:val="24"/>
          <w:szCs w:val="24"/>
        </w:rPr>
        <w:fldChar w:fldCharType="begin"/>
      </w:r>
      <w:r w:rsidR="003B2896">
        <w:rPr>
          <w:rFonts w:ascii="Times New Roman" w:hAnsi="Times New Roman" w:cs="Times New Roman"/>
          <w:sz w:val="24"/>
          <w:szCs w:val="24"/>
        </w:rPr>
        <w:instrText xml:space="preserve"> ADDIN EN.CITE &lt;EndNote&gt;&lt;Cite&gt;&lt;Author&gt;Prymula&lt;/Author&gt;&lt;Year&gt;2009&lt;/Year&gt;&lt;RecNum&gt;182&lt;/RecNum&gt;&lt;DisplayText&gt;[26]&lt;/DisplayText&gt;&lt;record&gt;&lt;rec-number&gt;182&lt;/rec-number&gt;&lt;foreign-keys&gt;&lt;key app="EN" db-id="xsz20dxti20vp6et9vj5zazu29xzxvx0zrzd" timestamp="1486563219"&gt;182&lt;/key&gt;&lt;/foreign-keys&gt;&lt;ref-type name="Journal Article"&gt;17&lt;/ref-type&gt;&lt;contributors&gt;&lt;authors&gt;&lt;author&gt;Prymula, R.&lt;/author&gt;&lt;author&gt;Siegrist, C. A.&lt;/author&gt;&lt;author&gt;Chlibek, R.&lt;/author&gt;&lt;author&gt;Zemlickova, H.&lt;/author&gt;&lt;author&gt;Vackova, M.&lt;/author&gt;&lt;author&gt;Smetana, J.&lt;/author&gt;&lt;author&gt;Lommel, P.&lt;/author&gt;&lt;author&gt;Kaliskova, E.&lt;/author&gt;&lt;author&gt;Borys, D.&lt;/author&gt;&lt;author&gt;Schuerman, L.&lt;/author&gt;&lt;/authors&gt;&lt;/contributors&gt;&lt;auth-address&gt;Faculty of Military Health Sciences, University of Defence, Hradec Kralove, Czech Republic. prymula@pmfhk.cz&lt;/auth-address&gt;&lt;titles&gt;&lt;title&gt;Effect of prophylactic paracetamol administration at time of vaccination on febrile reactions and antibody responses in children: two open-label, randomised controlled trials&lt;/title&gt;&lt;secondary-title&gt;Lancet&lt;/secondary-title&gt;&lt;/titles&gt;&lt;periodical&gt;&lt;full-title&gt;Lancet&lt;/full-title&gt;&lt;abbr-1&gt;Lancet&lt;/abbr-1&gt;&lt;abbr-2&gt;Lancet&lt;/abbr-2&gt;&lt;/periodical&gt;&lt;pages&gt;1339-1350&lt;/pages&gt;&lt;volume&gt;374&lt;/volume&gt;&lt;number&gt;9698&lt;/number&gt;&lt;keywords&gt;&lt;keyword&gt;Acetaminophen/*administration &amp;amp; dosage&lt;/keyword&gt;&lt;keyword&gt;Analgesics, Non-Narcotic/*administration &amp;amp; dosage&lt;/keyword&gt;&lt;keyword&gt;Antibody Formation/*drug effects&lt;/keyword&gt;&lt;keyword&gt;Chemoprevention&lt;/keyword&gt;&lt;keyword&gt;Female&lt;/keyword&gt;&lt;keyword&gt;Fever/etiology/*prevention &amp;amp; control&lt;/keyword&gt;&lt;keyword&gt;Humans&lt;/keyword&gt;&lt;keyword&gt;Infant&lt;/keyword&gt;&lt;keyword&gt;Male&lt;/keyword&gt;&lt;keyword&gt;Vaccination/*adverse effects&lt;/keyword&gt;&lt;/keywords&gt;&lt;dates&gt;&lt;year&gt;2009&lt;/year&gt;&lt;pub-dates&gt;&lt;date&gt;Oct 17&lt;/date&gt;&lt;/pub-dates&gt;&lt;/dates&gt;&lt;isbn&gt;1474-547X (Electronic)&amp;#xD;0140-6736 (Linking)&lt;/isbn&gt;&lt;accession-num&gt;19837254&lt;/accession-num&gt;&lt;urls&gt;&lt;related-urls&gt;&lt;url&gt;https://www.ncbi.nlm.nih.gov/pubmed/19837254&lt;/url&gt;&lt;/related-urls&gt;&lt;/urls&gt;&lt;electronic-resource-num&gt;10.1016/S0140-6736(09)61208-3&lt;/electronic-resource-num&gt;&lt;/record&gt;&lt;/Cite&gt;&lt;/EndNote&gt;</w:instrText>
      </w:r>
      <w:r w:rsidRPr="00B7049A">
        <w:rPr>
          <w:rFonts w:ascii="Times New Roman" w:hAnsi="Times New Roman" w:cs="Times New Roman"/>
          <w:sz w:val="24"/>
          <w:szCs w:val="24"/>
        </w:rPr>
        <w:fldChar w:fldCharType="separate"/>
      </w:r>
      <w:r w:rsidR="003B2896">
        <w:rPr>
          <w:rFonts w:ascii="Times New Roman" w:hAnsi="Times New Roman" w:cs="Times New Roman"/>
          <w:noProof/>
          <w:sz w:val="24"/>
          <w:szCs w:val="24"/>
        </w:rPr>
        <w:t>[26]</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 xml:space="preserve">, although whether this impairment is sufficient to lower protection against disease has not been demonstrated </w:t>
      </w:r>
      <w:r w:rsidRPr="00B7049A">
        <w:rPr>
          <w:rFonts w:ascii="Times New Roman" w:hAnsi="Times New Roman" w:cs="Times New Roman"/>
          <w:sz w:val="24"/>
          <w:szCs w:val="24"/>
        </w:rPr>
        <w:fldChar w:fldCharType="begin"/>
      </w:r>
      <w:r w:rsidR="003B2896">
        <w:rPr>
          <w:rFonts w:ascii="Times New Roman" w:hAnsi="Times New Roman" w:cs="Times New Roman"/>
          <w:sz w:val="24"/>
          <w:szCs w:val="24"/>
        </w:rPr>
        <w:instrText xml:space="preserve"> ADDIN EN.CITE &lt;EndNote&gt;&lt;Cite&gt;&lt;Author&gt;Das&lt;/Author&gt;&lt;Year&gt;2014&lt;/Year&gt;&lt;RecNum&gt;181&lt;/RecNum&gt;&lt;DisplayText&gt;[25]&lt;/DisplayText&gt;&lt;record&gt;&lt;rec-number&gt;181&lt;/rec-number&gt;&lt;foreign-keys&gt;&lt;key app="EN" db-id="xsz20dxti20vp6et9vj5zazu29xzxvx0zrzd" timestamp="1486562255"&gt;181&lt;/key&gt;&lt;/foreign-keys&gt;&lt;ref-type name="Journal Article"&gt;17&lt;/ref-type&gt;&lt;contributors&gt;&lt;authors&gt;&lt;author&gt;Das, R. R.&lt;/author&gt;&lt;author&gt;Panigrahi, I.&lt;/author&gt;&lt;author&gt;Naik, S. S.&lt;/author&gt;&lt;/authors&gt;&lt;/contributors&gt;&lt;auth-address&gt;Department of Pediatrics, All India Institute of Medical Sciences, Bhubaneswar, India.&amp;#xD;Department of Pediatrics, Post-Graduate Institute of Medical Education and Research, Chandigarh, India.&amp;#xD;Department of Obstetrics and Gynecology, SCB Medical College and Hospital, Cuttack, India.&lt;/auth-address&gt;&lt;titles&gt;&lt;title&gt;The effect of prophylactic antipyretic administration on post-vaccination adverse reactions and antibody response in children: a systematic review&lt;/title&gt;&lt;secondary-title&gt;PLoS One&lt;/secondary-title&gt;&lt;/titles&gt;&lt;periodical&gt;&lt;full-title&gt;PLoS ONE&lt;/full-title&gt;&lt;abbr-1&gt;PLoS ONE&lt;/abbr-1&gt;&lt;abbr-2&gt;PLoS ONE&lt;/abbr-2&gt;&lt;/periodical&gt;&lt;pages&gt;e106629&lt;/pages&gt;&lt;volume&gt;9&lt;/volume&gt;&lt;number&gt;9&lt;/number&gt;&lt;keywords&gt;&lt;keyword&gt;Antibodies/*immunology&lt;/keyword&gt;&lt;keyword&gt;Antipyretics/*pharmacology&lt;/keyword&gt;&lt;keyword&gt;Child&lt;/keyword&gt;&lt;keyword&gt;Humans&lt;/keyword&gt;&lt;keyword&gt;Treatment Outcome&lt;/keyword&gt;&lt;keyword&gt;Vaccination/*adverse effects&lt;/keyword&gt;&lt;/keywords&gt;&lt;dates&gt;&lt;year&gt;2014&lt;/year&gt;&lt;/dates&gt;&lt;isbn&gt;1932-6203 (Electronic)&amp;#xD;1932-6203 (Linking)&lt;/isbn&gt;&lt;accession-num&gt;25180516&lt;/accession-num&gt;&lt;urls&gt;&lt;related-urls&gt;&lt;url&gt;https://www.ncbi.nlm.nih.gov/pubmed/25180516&lt;/url&gt;&lt;/related-urls&gt;&lt;/urls&gt;&lt;custom2&gt;PMC4152293&lt;/custom2&gt;&lt;electronic-resource-num&gt;10.1371/journal.pone.0106629&lt;/electronic-resource-num&gt;&lt;/record&gt;&lt;/Cite&gt;&lt;/EndNote&gt;</w:instrText>
      </w:r>
      <w:r w:rsidRPr="00B7049A">
        <w:rPr>
          <w:rFonts w:ascii="Times New Roman" w:hAnsi="Times New Roman" w:cs="Times New Roman"/>
          <w:sz w:val="24"/>
          <w:szCs w:val="24"/>
        </w:rPr>
        <w:fldChar w:fldCharType="separate"/>
      </w:r>
      <w:r w:rsidR="003B2896">
        <w:rPr>
          <w:rFonts w:ascii="Times New Roman" w:hAnsi="Times New Roman" w:cs="Times New Roman"/>
          <w:noProof/>
          <w:sz w:val="24"/>
          <w:szCs w:val="24"/>
        </w:rPr>
        <w:t>[25]</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 xml:space="preserve">. With 4CMenB, however, a recent prospective randomised controlled clinical trial reported that prophylactic paracetamol was well-tolerated and well-accepted, and significantly reduced the rates of fever and other vaccine-related reactions in infants receiving 4CMenB alongside routine immunisations, without affecting immune responses to any of the vaccine antigens </w:t>
      </w:r>
      <w:r w:rsidRPr="00B7049A">
        <w:rPr>
          <w:rFonts w:ascii="Times New Roman" w:hAnsi="Times New Roman" w:cs="Times New Roman"/>
          <w:sz w:val="24"/>
          <w:szCs w:val="24"/>
        </w:rPr>
        <w:fldChar w:fldCharType="begin">
          <w:fldData xml:space="preserve">PEVuZE5vdGU+PENpdGU+PEF1dGhvcj5QcnltdWxhPC9BdXRob3I+PFllYXI+MjAxNDwvWWVhcj48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=
</w:fldData>
        </w:fldChar>
      </w:r>
      <w:r w:rsidR="003B2896">
        <w:rPr>
          <w:rFonts w:ascii="Times New Roman" w:hAnsi="Times New Roman" w:cs="Times New Roman"/>
          <w:sz w:val="24"/>
          <w:szCs w:val="24"/>
        </w:rPr>
        <w:instrText xml:space="preserve"> ADDIN EN.CITE </w:instrText>
      </w:r>
      <w:r w:rsidR="003B2896">
        <w:rPr>
          <w:rFonts w:ascii="Times New Roman" w:hAnsi="Times New Roman" w:cs="Times New Roman"/>
          <w:sz w:val="24"/>
          <w:szCs w:val="24"/>
        </w:rPr>
        <w:fldChar w:fldCharType="begin">
          <w:fldData xml:space="preserve">PEVuZE5vdGU+PENpdGU+PEF1dGhvcj5QcnltdWxhPC9BdXRob3I+PFllYXI+MjAxNDwvWWVhcj48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=
</w:fldData>
        </w:fldChar>
      </w:r>
      <w:r w:rsidR="003B2896">
        <w:rPr>
          <w:rFonts w:ascii="Times New Roman" w:hAnsi="Times New Roman" w:cs="Times New Roman"/>
          <w:sz w:val="24"/>
          <w:szCs w:val="24"/>
        </w:rPr>
        <w:instrText xml:space="preserve"> ADDIN EN.CITE.DATA </w:instrText>
      </w:r>
      <w:r w:rsidR="003B2896">
        <w:rPr>
          <w:rFonts w:ascii="Times New Roman" w:hAnsi="Times New Roman" w:cs="Times New Roman"/>
          <w:sz w:val="24"/>
          <w:szCs w:val="24"/>
        </w:rPr>
      </w:r>
      <w:r w:rsidR="003B2896">
        <w:rPr>
          <w:rFonts w:ascii="Times New Roman" w:hAnsi="Times New Roman" w:cs="Times New Roman"/>
          <w:sz w:val="24"/>
          <w:szCs w:val="24"/>
        </w:rPr>
        <w:fldChar w:fldCharType="end"/>
      </w:r>
      <w:r w:rsidRPr="00B7049A">
        <w:rPr>
          <w:rFonts w:ascii="Times New Roman" w:hAnsi="Times New Roman" w:cs="Times New Roman"/>
          <w:sz w:val="24"/>
          <w:szCs w:val="24"/>
        </w:rPr>
      </w:r>
      <w:r w:rsidRPr="00B7049A">
        <w:rPr>
          <w:rFonts w:ascii="Times New Roman" w:hAnsi="Times New Roman" w:cs="Times New Roman"/>
          <w:sz w:val="24"/>
          <w:szCs w:val="24"/>
        </w:rPr>
        <w:fldChar w:fldCharType="separate"/>
      </w:r>
      <w:r w:rsidR="003B2896">
        <w:rPr>
          <w:rFonts w:ascii="Times New Roman" w:hAnsi="Times New Roman" w:cs="Times New Roman"/>
          <w:noProof/>
          <w:sz w:val="24"/>
          <w:szCs w:val="24"/>
        </w:rPr>
        <w:t>[12]</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w:t>
      </w:r>
    </w:p>
    <w:p w14:paraId="30197A6C" w14:textId="39648F98" w:rsidR="00B7049A" w:rsidRP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sz w:val="24"/>
          <w:szCs w:val="24"/>
        </w:rPr>
        <w:t xml:space="preserve">Consequently, prophylactic paracetamol was recommended for all UK infants receiving their primary immunisations with 4CMenB. Public campaigns and information material were developed for parents and health professionals promoting the benefits of MenB vaccination and advising of the potential side-effects when administered with other routine infant vaccines. These materials included posters, leaflets and web-based information, and recommended prophylactic paracetamol to manage and reduce post-vaccination fever, with parental advice on when to seek medical advice after vaccination </w:t>
      </w:r>
      <w:r w:rsidRPr="00B7049A">
        <w:rPr>
          <w:rFonts w:ascii="Times New Roman" w:hAnsi="Times New Roman" w:cs="Times New Roman"/>
          <w:sz w:val="24"/>
          <w:szCs w:val="24"/>
        </w:rPr>
        <w:fldChar w:fldCharType="begin">
          <w:fldData xml:space="preserve">PEVuZE5vdGU+PENpdGU+PEF1dGhvcj5OSFMgQ2hvaWNlczwvQXV0aG9yPjxZZWFyPjIwMTU8L1ll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</w:fldData>
        </w:fldChar>
      </w:r>
      <w:r w:rsidR="00222EE9">
        <w:rPr>
          <w:rFonts w:ascii="Times New Roman" w:hAnsi="Times New Roman" w:cs="Times New Roman"/>
          <w:sz w:val="24"/>
          <w:szCs w:val="24"/>
        </w:rPr>
        <w:instrText xml:space="preserve"> ADDIN EN.CITE </w:instrText>
      </w:r>
      <w:r w:rsidR="00222EE9">
        <w:rPr>
          <w:rFonts w:ascii="Times New Roman" w:hAnsi="Times New Roman" w:cs="Times New Roman"/>
          <w:sz w:val="24"/>
          <w:szCs w:val="24"/>
        </w:rPr>
        <w:fldChar w:fldCharType="begin">
          <w:fldData xml:space="preserve">PEVuZE5vdGU+PENpdGU+PEF1dGhvcj5OSFMgQ2hvaWNlczwvQXV0aG9yPjxZZWFyPjIwMTU8L1ll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</w:fldData>
        </w:fldChar>
      </w:r>
      <w:r w:rsidR="00222EE9">
        <w:rPr>
          <w:rFonts w:ascii="Times New Roman" w:hAnsi="Times New Roman" w:cs="Times New Roman"/>
          <w:sz w:val="24"/>
          <w:szCs w:val="24"/>
        </w:rPr>
        <w:instrText xml:space="preserve"> ADDIN EN.CITE.DATA </w:instrText>
      </w:r>
      <w:r w:rsidR="00222EE9">
        <w:rPr>
          <w:rFonts w:ascii="Times New Roman" w:hAnsi="Times New Roman" w:cs="Times New Roman"/>
          <w:sz w:val="24"/>
          <w:szCs w:val="24"/>
        </w:rPr>
      </w:r>
      <w:r w:rsidR="00222EE9">
        <w:rPr>
          <w:rFonts w:ascii="Times New Roman" w:hAnsi="Times New Roman" w:cs="Times New Roman"/>
          <w:sz w:val="24"/>
          <w:szCs w:val="24"/>
        </w:rPr>
        <w:fldChar w:fldCharType="end"/>
      </w:r>
      <w:r w:rsidRPr="00B7049A">
        <w:rPr>
          <w:rFonts w:ascii="Times New Roman" w:hAnsi="Times New Roman" w:cs="Times New Roman"/>
          <w:sz w:val="24"/>
          <w:szCs w:val="24"/>
        </w:rPr>
      </w:r>
      <w:r w:rsidRPr="00B7049A">
        <w:rPr>
          <w:rFonts w:ascii="Times New Roman" w:hAnsi="Times New Roman" w:cs="Times New Roman"/>
          <w:sz w:val="24"/>
          <w:szCs w:val="24"/>
        </w:rPr>
        <w:fldChar w:fldCharType="separate"/>
      </w:r>
      <w:r w:rsidR="00222EE9">
        <w:rPr>
          <w:rFonts w:ascii="Times New Roman" w:hAnsi="Times New Roman" w:cs="Times New Roman"/>
          <w:noProof/>
          <w:sz w:val="24"/>
          <w:szCs w:val="24"/>
        </w:rPr>
        <w:t>[6,11,27]</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w:t>
      </w:r>
    </w:p>
    <w:p w14:paraId="5C7A414C" w14:textId="3EFFE82A" w:rsidR="00B7049A" w:rsidRP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sz w:val="24"/>
          <w:szCs w:val="24"/>
        </w:rPr>
        <w:t xml:space="preserve">Although the UK was the first country to introduce 4CMenB into the national immunisation programme, a one-off large, regional MenB immunisation campaign was also implemented in Quebec, Canada in 2014, in response to a higher MenB incidence due to a single MenB strain </w:t>
      </w:r>
      <w:r w:rsidRPr="00B7049A">
        <w:rPr>
          <w:rFonts w:ascii="Times New Roman" w:hAnsi="Times New Roman" w:cs="Times New Roman"/>
          <w:sz w:val="24"/>
          <w:szCs w:val="24"/>
        </w:rPr>
        <w:fldChar w:fldCharType="begin"/>
      </w:r>
      <w:r w:rsidR="003B2896">
        <w:rPr>
          <w:rFonts w:ascii="Times New Roman" w:hAnsi="Times New Roman" w:cs="Times New Roman"/>
          <w:sz w:val="24"/>
          <w:szCs w:val="24"/>
        </w:rPr>
        <w:instrText xml:space="preserve"> ADDIN EN.CITE &lt;EndNote&gt;&lt;Cite&gt;&lt;Author&gt;De Serres&lt;/Author&gt;&lt;Year&gt;2014&lt;/Year&gt;&lt;RecNum&gt;158&lt;/RecNum&gt;&lt;DisplayText&gt;[16]&lt;/DisplayText&gt;&lt;record&gt;&lt;rec-number&gt;158&lt;/rec-number&gt;&lt;foreign-keys&gt;&lt;key app="EN" db-id="xsz20dxti20vp6et9vj5zazu29xzxvx0zrzd" timestamp="1480603148"&gt;158&lt;/key&gt;&lt;/foreign-keys&gt;&lt;ref-type name="Web Page"&gt;12&lt;/ref-type&gt;&lt;contributors&gt;&lt;authors&gt;&lt;author&gt;De Serres, G.&lt;/author&gt;&lt;author&gt;Garlepy, M-C.&lt;/author&gt;&lt;author&gt;Billard, M-C.&lt;/author&gt;&lt;author&gt;Rouleau, I.&lt;/author&gt;&lt;/authors&gt;&lt;/contributors&gt;&lt;titles&gt;&lt;title&gt;Initial Dose of a Multicomponent Serogroup B Meningococcal Vaccine in the Saguenay–Lac-Saint-Jean Region, Québec, Canada: An Interim Safety Surveillance Report&lt;/title&gt;&lt;/titles&gt;&lt;number&gt;17.03.17&lt;/number&gt;&lt;dates&gt;&lt;year&gt;2014&lt;/year&gt;&lt;/dates&gt;&lt;pub-location&gt;Quebec, Canada&lt;/pub-location&gt;&lt;publisher&gt;Institut national de sante publique du Quebec&lt;/publisher&gt;&lt;urls&gt;&lt;related-urls&gt;&lt;url&gt;&lt;style face="underline" font="default" size="100%"&gt;https://www.inspq.qc.ca/pdf/publications/1902_SerogroupB_Meningococcal_Vaccine.pdf&lt;/style&gt;&lt;/url&gt;&lt;/related-urls&gt;&lt;/urls&gt;&lt;access-date&gt;01/12/2016&lt;/access-date&gt;&lt;/record&gt;&lt;/Cite&gt;&lt;/EndNote&gt;</w:instrText>
      </w:r>
      <w:r w:rsidRPr="00B7049A">
        <w:rPr>
          <w:rFonts w:ascii="Times New Roman" w:hAnsi="Times New Roman" w:cs="Times New Roman"/>
          <w:sz w:val="24"/>
          <w:szCs w:val="24"/>
        </w:rPr>
        <w:fldChar w:fldCharType="separate"/>
      </w:r>
      <w:r w:rsidR="003B2896">
        <w:rPr>
          <w:rFonts w:ascii="Times New Roman" w:hAnsi="Times New Roman" w:cs="Times New Roman"/>
          <w:noProof/>
          <w:sz w:val="24"/>
          <w:szCs w:val="24"/>
        </w:rPr>
        <w:t>[16]</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 xml:space="preserve">. Overall, 9% of the vaccinees </w:t>
      </w:r>
      <w:r w:rsidR="00012F70">
        <w:rPr>
          <w:rFonts w:ascii="Times New Roman" w:hAnsi="Times New Roman" w:cs="Times New Roman"/>
          <w:sz w:val="24"/>
          <w:szCs w:val="24"/>
        </w:rPr>
        <w:t xml:space="preserve">(aged 2 months to 20 years) </w:t>
      </w:r>
      <w:r w:rsidRPr="00B7049A">
        <w:rPr>
          <w:rFonts w:ascii="Times New Roman" w:hAnsi="Times New Roman" w:cs="Times New Roman"/>
          <w:sz w:val="24"/>
          <w:szCs w:val="24"/>
        </w:rPr>
        <w:t xml:space="preserve">experienced fever in the first 48 hours following immunisation </w:t>
      </w:r>
      <w:r w:rsidRPr="00B7049A">
        <w:rPr>
          <w:rFonts w:ascii="Times New Roman" w:hAnsi="Times New Roman" w:cs="Times New Roman"/>
          <w:sz w:val="24"/>
          <w:szCs w:val="24"/>
        </w:rPr>
        <w:fldChar w:fldCharType="begin"/>
      </w:r>
      <w:r w:rsidR="003B2896">
        <w:rPr>
          <w:rFonts w:ascii="Times New Roman" w:hAnsi="Times New Roman" w:cs="Times New Roman"/>
          <w:sz w:val="24"/>
          <w:szCs w:val="24"/>
        </w:rPr>
        <w:instrText xml:space="preserve"> ADDIN EN.CITE &lt;EndNote&gt;&lt;Cite&gt;&lt;Author&gt;De Serres&lt;/Author&gt;&lt;Year&gt;2014&lt;/Year&gt;&lt;RecNum&gt;158&lt;/RecNum&gt;&lt;DisplayText&gt;[16]&lt;/DisplayText&gt;&lt;record&gt;&lt;rec-number&gt;158&lt;/rec-number&gt;&lt;foreign-keys&gt;&lt;key app="EN" db-id="xsz20dxti20vp6et9vj5zazu29xzxvx0zrzd" timestamp="1480603148"&gt;158&lt;/key&gt;&lt;/foreign-keys&gt;&lt;ref-type name="Web Page"&gt;12&lt;/ref-type&gt;&lt;contributors&gt;&lt;authors&gt;&lt;author&gt;De Serres, G.&lt;/author&gt;&lt;author&gt;Garlepy, M-C.&lt;/author&gt;&lt;author&gt;Billard, M-C.&lt;/author&gt;&lt;author&gt;Rouleau, I.&lt;/author&gt;&lt;/authors&gt;&lt;/contributors&gt;&lt;titles&gt;&lt;title&gt;Initial Dose of a Multicomponent Serogroup B Meningococcal Vaccine in the Saguenay–Lac-Saint-Jean Region, Québec, Canada: An Interim Safety Surveillance Report&lt;/title&gt;&lt;/titles&gt;&lt;number&gt;17.03.17&lt;/number&gt;&lt;dates&gt;&lt;year&gt;2014&lt;/year&gt;&lt;/dates&gt;&lt;pub-location&gt;Quebec, Canada&lt;/pub-location&gt;&lt;publisher&gt;Institut national de sante publique du Quebec&lt;/publisher&gt;&lt;urls&gt;&lt;related-urls&gt;&lt;url&gt;&lt;style face="underline" font="default" size="100%"&gt;https://www.inspq.qc.ca/pdf/publications/1902_SerogroupB_Meningococcal_Vaccine.pdf&lt;/style&gt;&lt;/url&gt;&lt;/related-urls&gt;&lt;/urls&gt;&lt;access-date&gt;01/12/2016&lt;/access-date&gt;&lt;/record&gt;&lt;/Cite&gt;&lt;/EndNote&gt;</w:instrText>
      </w:r>
      <w:r w:rsidRPr="00B7049A">
        <w:rPr>
          <w:rFonts w:ascii="Times New Roman" w:hAnsi="Times New Roman" w:cs="Times New Roman"/>
          <w:sz w:val="24"/>
          <w:szCs w:val="24"/>
        </w:rPr>
        <w:fldChar w:fldCharType="separate"/>
      </w:r>
      <w:r w:rsidR="003B2896">
        <w:rPr>
          <w:rFonts w:ascii="Times New Roman" w:hAnsi="Times New Roman" w:cs="Times New Roman"/>
          <w:noProof/>
          <w:sz w:val="24"/>
          <w:szCs w:val="24"/>
        </w:rPr>
        <w:t>[16]</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 xml:space="preserve">. Fever was higher in &lt;2 year-olds (14-15%) and in those who received 4CMenB with other routine vaccinations. The probability of fever within the first 48 hours was reduced by approximately 50% in those who had taken prophylactic antipyretics, particularly among infants who received 4CMenB with other routine immunisations. During this campaign, however, the medical consultation rate was 3% among 2-11 month-olds </w:t>
      </w:r>
      <w:r w:rsidRPr="00B7049A">
        <w:rPr>
          <w:rFonts w:ascii="Times New Roman" w:hAnsi="Times New Roman" w:cs="Times New Roman"/>
          <w:sz w:val="24"/>
          <w:szCs w:val="24"/>
        </w:rPr>
        <w:fldChar w:fldCharType="begin"/>
      </w:r>
      <w:r w:rsidR="003B2896">
        <w:rPr>
          <w:rFonts w:ascii="Times New Roman" w:hAnsi="Times New Roman" w:cs="Times New Roman"/>
          <w:sz w:val="24"/>
          <w:szCs w:val="24"/>
        </w:rPr>
        <w:instrText xml:space="preserve"> ADDIN EN.CITE &lt;EndNote&gt;&lt;Cite&gt;&lt;Author&gt;De Serres&lt;/Author&gt;&lt;Year&gt;2014&lt;/Year&gt;&lt;RecNum&gt;158&lt;/RecNum&gt;&lt;DisplayText&gt;[16]&lt;/DisplayText&gt;&lt;record&gt;&lt;rec-number&gt;158&lt;/rec-number&gt;&lt;foreign-keys&gt;&lt;key app="EN" db-id="xsz20dxti20vp6et9vj5zazu29xzxvx0zrzd" timestamp="1480603148"&gt;158&lt;/key&gt;&lt;/foreign-keys&gt;&lt;ref-type name="Web Page"&gt;12&lt;/ref-type&gt;&lt;contributors&gt;&lt;authors&gt;&lt;author&gt;De Serres, G.&lt;/author&gt;&lt;author&gt;Garlepy, M-C.&lt;/author&gt;&lt;author&gt;Billard, M-C.&lt;/author&gt;&lt;author&gt;Rouleau, I.&lt;/author&gt;&lt;/authors&gt;&lt;/contributors&gt;&lt;titles&gt;&lt;title&gt;Initial Dose of a Multicomponent Serogroup B Meningococcal Vaccine in the Saguenay–Lac-Saint-Jean Region, Québec, Canada: An Interim Safety Surveillance Report&lt;/title&gt;&lt;/titles&gt;&lt;number&gt;17.03.17&lt;/number&gt;&lt;dates&gt;&lt;year&gt;2014&lt;/year&gt;&lt;/dates&gt;&lt;pub-location&gt;Quebec, Canada&lt;/pub-location&gt;&lt;publisher&gt;Institut national de sante publique du Quebec&lt;/publisher&gt;&lt;urls&gt;&lt;related-urls&gt;&lt;url&gt;&lt;style face="underline" font="default" size="100%"&gt;https://www.inspq.qc.ca/pdf/publications/1902_SerogroupB_Meningococcal_Vaccine.pdf&lt;/style&gt;&lt;/url&gt;&lt;/related-urls&gt;&lt;/urls&gt;&lt;access-date&gt;01/12/2016&lt;/access-date&gt;&lt;/record&gt;&lt;/Cite&gt;&lt;/EndNote&gt;</w:instrText>
      </w:r>
      <w:r w:rsidRPr="00B7049A">
        <w:rPr>
          <w:rFonts w:ascii="Times New Roman" w:hAnsi="Times New Roman" w:cs="Times New Roman"/>
          <w:sz w:val="24"/>
          <w:szCs w:val="24"/>
        </w:rPr>
        <w:fldChar w:fldCharType="separate"/>
      </w:r>
      <w:r w:rsidR="003B2896">
        <w:rPr>
          <w:rFonts w:ascii="Times New Roman" w:hAnsi="Times New Roman" w:cs="Times New Roman"/>
          <w:noProof/>
          <w:sz w:val="24"/>
          <w:szCs w:val="24"/>
        </w:rPr>
        <w:t>[16]</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w:t>
      </w:r>
    </w:p>
    <w:p w14:paraId="33F1D501" w14:textId="79D7E929" w:rsidR="00520D8B" w:rsidRP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sz w:val="24"/>
          <w:szCs w:val="24"/>
        </w:rPr>
        <w:t xml:space="preserve">Around 776,000 UK infants are eligible for 4CMenB with other routine vaccinations annually </w:t>
      </w:r>
      <w:r w:rsidRPr="00B7049A">
        <w:rPr>
          <w:rFonts w:ascii="Times New Roman" w:hAnsi="Times New Roman" w:cs="Times New Roman"/>
          <w:sz w:val="24"/>
          <w:szCs w:val="24"/>
        </w:rPr>
        <w:fldChar w:fldCharType="begin"/>
      </w:r>
      <w:r w:rsidR="003B2896">
        <w:rPr>
          <w:rFonts w:ascii="Times New Roman" w:hAnsi="Times New Roman" w:cs="Times New Roman"/>
          <w:sz w:val="24"/>
          <w:szCs w:val="24"/>
        </w:rPr>
        <w:instrText xml:space="preserve"> ADDIN EN.CITE &lt;EndNote&gt;&lt;Cite&gt;&lt;Author&gt;Office of National Statistics (ONS)&lt;/Author&gt;&lt;Year&gt;2016&lt;/Year&gt;&lt;RecNum&gt;10&lt;/RecNum&gt;&lt;DisplayText&gt;[17]&lt;/DisplayText&gt;&lt;record&gt;&lt;rec-number&gt;10&lt;/rec-number&gt;&lt;foreign-keys&gt;&lt;key app="EN" db-id="xsz20dxti20vp6et9vj5zazu29xzxvx0zrzd" timestamp="1474540439"&gt;10&lt;/key&gt;&lt;/foreign-keys&gt;&lt;ref-type name="Web Page"&gt;12&lt;/ref-type&gt;&lt;contributors&gt;&lt;authors&gt;&lt;author&gt;Office of National Statistics (ONS),&lt;/author&gt;&lt;/authors&gt;&lt;/contributors&gt;&lt;titles&gt;&lt;title&gt;ONS mid-year estimate of population by single year of age 2015&lt;/title&gt;&lt;/titles&gt;&lt;number&gt;23.09.16&lt;/number&gt;&lt;dates&gt;&lt;year&gt;2016&lt;/year&gt;&lt;/dates&gt;&lt;urls&gt;&lt;related-urls&gt;&lt;url&gt;&lt;style face="underline" font="default" size="100%"&gt;https://www.ons.gov.uk/peoplepopulationandcommunity/populationandmigration/populationestimates/datasets/populationestimatesforukenglandandwalesscotlandandnorthernireland&lt;/style&gt;&lt;/url&gt;&lt;/related-urls&gt;&lt;/urls&gt;&lt;/record&gt;&lt;/Cite&gt;&lt;/EndNote&gt;</w:instrText>
      </w:r>
      <w:r w:rsidRPr="00B7049A">
        <w:rPr>
          <w:rFonts w:ascii="Times New Roman" w:hAnsi="Times New Roman" w:cs="Times New Roman"/>
          <w:sz w:val="24"/>
          <w:szCs w:val="24"/>
        </w:rPr>
        <w:fldChar w:fldCharType="separate"/>
      </w:r>
      <w:r w:rsidR="003B2896">
        <w:rPr>
          <w:rFonts w:ascii="Times New Roman" w:hAnsi="Times New Roman" w:cs="Times New Roman"/>
          <w:noProof/>
          <w:sz w:val="24"/>
          <w:szCs w:val="24"/>
        </w:rPr>
        <w:t>[17]</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 xml:space="preserve">. If 3% of parents sought medical advice for fever following 4CMenB vaccination at the recommended 8 or 16 weeks of age, this would translate to 47,000 additional medical attendances per annum. There would also be excess pressures on secondary care, with the potential to overwhelm emergency and urgent care services (especially during periods of existing winter pressures), </w:t>
      </w:r>
      <w:r w:rsidR="00E45B23">
        <w:rPr>
          <w:rFonts w:ascii="Times New Roman" w:hAnsi="Times New Roman" w:cs="Times New Roman"/>
          <w:sz w:val="24"/>
          <w:szCs w:val="24"/>
        </w:rPr>
        <w:t>impacting on</w:t>
      </w:r>
      <w:r w:rsidR="00DA6122">
        <w:rPr>
          <w:rFonts w:ascii="Times New Roman" w:hAnsi="Times New Roman" w:cs="Times New Roman"/>
          <w:sz w:val="24"/>
          <w:szCs w:val="24"/>
        </w:rPr>
        <w:t xml:space="preserve"> </w:t>
      </w:r>
      <w:r w:rsidRPr="00B7049A">
        <w:rPr>
          <w:rFonts w:ascii="Times New Roman" w:hAnsi="Times New Roman" w:cs="Times New Roman"/>
          <w:sz w:val="24"/>
          <w:szCs w:val="24"/>
        </w:rPr>
        <w:t xml:space="preserve">waiting times for assessment and treatment </w:t>
      </w:r>
      <w:r w:rsidR="00E45B23">
        <w:rPr>
          <w:rFonts w:ascii="Times New Roman" w:hAnsi="Times New Roman" w:cs="Times New Roman"/>
          <w:sz w:val="24"/>
          <w:szCs w:val="24"/>
        </w:rPr>
        <w:t>for all patients</w:t>
      </w:r>
      <w:r w:rsidRPr="00B7049A">
        <w:rPr>
          <w:rFonts w:ascii="Times New Roman" w:hAnsi="Times New Roman" w:cs="Times New Roman"/>
          <w:sz w:val="24"/>
          <w:szCs w:val="24"/>
        </w:rPr>
        <w:t xml:space="preserve">. The current national guidelines for the assessment and initial management of fever in children under 5 years of age recommends that febrile young infants should be thoroughly assessed, with blood cultures and/or lumbar punctures, and receive empiric intravenous antibiotics for suspected sepsis </w:t>
      </w:r>
      <w:r w:rsidRPr="00B7049A">
        <w:rPr>
          <w:rFonts w:ascii="Times New Roman" w:hAnsi="Times New Roman" w:cs="Times New Roman"/>
          <w:sz w:val="24"/>
          <w:szCs w:val="24"/>
        </w:rPr>
        <w:fldChar w:fldCharType="begin"/>
      </w:r>
      <w:r w:rsidR="00222EE9">
        <w:rPr>
          <w:rFonts w:ascii="Times New Roman" w:hAnsi="Times New Roman" w:cs="Times New Roman"/>
          <w:sz w:val="24"/>
          <w:szCs w:val="24"/>
        </w:rPr>
        <w:instrText xml:space="preserve"> ADDIN EN.CITE &lt;EndNote&gt;&lt;Cite&gt;&lt;Author&gt;(NICE)&lt;/Author&gt;&lt;Year&gt;2013&lt;/Year&gt;&lt;RecNum&gt;159&lt;/RecNum&gt;&lt;DisplayText&gt;[28]&lt;/DisplayText&gt;&lt;record&gt;&lt;rec-number&gt;159&lt;/rec-number&gt;&lt;foreign-keys&gt;&lt;key app="EN" db-id="xsz20dxti20vp6et9vj5zazu29xzxvx0zrzd" timestamp="1480604974"&gt;159&lt;/key&gt;&lt;/foreign-keys&gt;&lt;ref-type name="Web Page"&gt;12&lt;/ref-type&gt;&lt;contributors&gt;&lt;authors&gt;&lt;author&gt;National Institute for Health and Care Excellence (NICE),&lt;/author&gt;&lt;/authors&gt;&lt;/contributors&gt;&lt;titles&gt;&lt;title&gt;Fever in under 5s: assessment and initial management&lt;/title&gt;&lt;/titles&gt;&lt;number&gt;01/12/2016&lt;/number&gt;&lt;dates&gt;&lt;year&gt;2013&lt;/year&gt;&lt;/dates&gt;&lt;urls&gt;&lt;related-urls&gt;&lt;url&gt;&lt;style face="underline" font="default" size="100%"&gt;https://www.nice.org.uk/guidance/cg160&lt;/style&gt;&lt;/url&gt;&lt;/related-urls&gt;&lt;/urls&gt;&lt;/record&gt;&lt;/Cite&gt;&lt;/EndNote&gt;</w:instrText>
      </w:r>
      <w:r w:rsidRPr="00B7049A">
        <w:rPr>
          <w:rFonts w:ascii="Times New Roman" w:hAnsi="Times New Roman" w:cs="Times New Roman"/>
          <w:sz w:val="24"/>
          <w:szCs w:val="24"/>
        </w:rPr>
        <w:fldChar w:fldCharType="separate"/>
      </w:r>
      <w:r w:rsidR="003B2896">
        <w:rPr>
          <w:rFonts w:ascii="Times New Roman" w:hAnsi="Times New Roman" w:cs="Times New Roman"/>
          <w:noProof/>
          <w:sz w:val="24"/>
          <w:szCs w:val="24"/>
        </w:rPr>
        <w:t>[28]</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 xml:space="preserve">. Therefore, </w:t>
      </w:r>
      <w:r w:rsidR="00895803">
        <w:rPr>
          <w:rFonts w:ascii="Times New Roman" w:hAnsi="Times New Roman" w:cs="Times New Roman"/>
          <w:sz w:val="24"/>
          <w:szCs w:val="24"/>
        </w:rPr>
        <w:t xml:space="preserve">due to this low threshold for interventions in febrile infants, </w:t>
      </w:r>
      <w:r w:rsidRPr="00B7049A">
        <w:rPr>
          <w:rFonts w:ascii="Times New Roman" w:hAnsi="Times New Roman" w:cs="Times New Roman"/>
          <w:sz w:val="24"/>
          <w:szCs w:val="24"/>
        </w:rPr>
        <w:t xml:space="preserve">an increased number of infants presenting </w:t>
      </w:r>
      <w:r w:rsidR="00DC4E7E">
        <w:rPr>
          <w:rFonts w:ascii="Times New Roman" w:hAnsi="Times New Roman" w:cs="Times New Roman"/>
          <w:sz w:val="24"/>
          <w:szCs w:val="24"/>
        </w:rPr>
        <w:t xml:space="preserve">to emergency departments </w:t>
      </w:r>
      <w:r w:rsidRPr="00B7049A">
        <w:rPr>
          <w:rFonts w:ascii="Times New Roman" w:hAnsi="Times New Roman" w:cs="Times New Roman"/>
          <w:sz w:val="24"/>
          <w:szCs w:val="24"/>
        </w:rPr>
        <w:t xml:space="preserve">with fever would </w:t>
      </w:r>
      <w:r w:rsidR="00891BA8">
        <w:rPr>
          <w:rFonts w:ascii="Times New Roman" w:hAnsi="Times New Roman" w:cs="Times New Roman"/>
          <w:sz w:val="24"/>
          <w:szCs w:val="24"/>
        </w:rPr>
        <w:t>be subjected to</w:t>
      </w:r>
      <w:r w:rsidRPr="00B7049A">
        <w:rPr>
          <w:rFonts w:ascii="Times New Roman" w:hAnsi="Times New Roman" w:cs="Times New Roman"/>
          <w:sz w:val="24"/>
          <w:szCs w:val="24"/>
        </w:rPr>
        <w:t xml:space="preserve"> invasive and costly investigations and treatments </w:t>
      </w:r>
      <w:r w:rsidR="00891BA8">
        <w:rPr>
          <w:rFonts w:ascii="Times New Roman" w:hAnsi="Times New Roman" w:cs="Times New Roman"/>
          <w:sz w:val="24"/>
          <w:szCs w:val="24"/>
        </w:rPr>
        <w:t>in addition to</w:t>
      </w:r>
      <w:r w:rsidR="00895803">
        <w:rPr>
          <w:rFonts w:ascii="Times New Roman" w:hAnsi="Times New Roman" w:cs="Times New Roman"/>
          <w:sz w:val="24"/>
          <w:szCs w:val="24"/>
        </w:rPr>
        <w:t xml:space="preserve"> </w:t>
      </w:r>
      <w:r w:rsidR="00DC4E7E">
        <w:rPr>
          <w:rFonts w:ascii="Times New Roman" w:hAnsi="Times New Roman" w:cs="Times New Roman"/>
          <w:sz w:val="24"/>
          <w:szCs w:val="24"/>
        </w:rPr>
        <w:t>increase</w:t>
      </w:r>
      <w:r w:rsidR="00891BA8">
        <w:rPr>
          <w:rFonts w:ascii="Times New Roman" w:hAnsi="Times New Roman" w:cs="Times New Roman"/>
          <w:sz w:val="24"/>
          <w:szCs w:val="24"/>
        </w:rPr>
        <w:t>d</w:t>
      </w:r>
      <w:r w:rsidR="00DC4E7E">
        <w:rPr>
          <w:rFonts w:ascii="Times New Roman" w:hAnsi="Times New Roman" w:cs="Times New Roman"/>
          <w:sz w:val="24"/>
          <w:szCs w:val="24"/>
        </w:rPr>
        <w:t xml:space="preserve"> hospital</w:t>
      </w:r>
      <w:r w:rsidR="00891BA8">
        <w:rPr>
          <w:rFonts w:ascii="Times New Roman" w:hAnsi="Times New Roman" w:cs="Times New Roman"/>
          <w:sz w:val="24"/>
          <w:szCs w:val="24"/>
        </w:rPr>
        <w:t>isations and longer in-patient stays</w:t>
      </w:r>
      <w:r w:rsidRPr="00B7049A">
        <w:rPr>
          <w:rFonts w:ascii="Times New Roman" w:hAnsi="Times New Roman" w:cs="Times New Roman"/>
          <w:sz w:val="24"/>
          <w:szCs w:val="24"/>
        </w:rPr>
        <w:t xml:space="preserve"> </w:t>
      </w:r>
      <w:r w:rsidRPr="00B7049A">
        <w:rPr>
          <w:rFonts w:ascii="Times New Roman" w:hAnsi="Times New Roman" w:cs="Times New Roman"/>
          <w:sz w:val="24"/>
          <w:szCs w:val="24"/>
        </w:rPr>
        <w:fldChar w:fldCharType="begin"/>
      </w:r>
      <w:r w:rsidR="003B2896">
        <w:rPr>
          <w:rFonts w:ascii="Times New Roman" w:hAnsi="Times New Roman" w:cs="Times New Roman"/>
          <w:sz w:val="24"/>
          <w:szCs w:val="24"/>
        </w:rPr>
        <w:instrText xml:space="preserve"> ADDIN EN.CITE &lt;EndNote&gt;&lt;Cite&gt;&lt;Author&gt;Kapur&lt;/Author&gt;&lt;Year&gt;2017&lt;/Year&gt;&lt;RecNum&gt;187&lt;/RecNum&gt;&lt;DisplayText&gt;[13]&lt;/DisplayText&gt;&lt;record&gt;&lt;rec-number&gt;187&lt;/rec-number&gt;&lt;foreign-keys&gt;&lt;key app="EN" db-id="xsz20dxti20vp6et9vj5zazu29xzxvx0zrzd" timestamp="1499943310"&gt;187&lt;/key&gt;&lt;/foreign-keys&gt;&lt;ref-type name="Journal Article"&gt;17&lt;/ref-type&gt;&lt;contributors&gt;&lt;authors&gt;&lt;author&gt;Kapur, S.&lt;/author&gt;&lt;author&gt;Bourke, T.&lt;/author&gt;&lt;author&gt;Maney, J. A.&lt;/author&gt;&lt;author&gt;Moriarty, P.&lt;/author&gt;&lt;/authors&gt;&lt;/contributors&gt;&lt;auth-address&gt;Department of Paediatric Infectious Diseases, Royal Belfast Hospital for Sick Children, Belfast, UK.&amp;#xD;General Paediatrics, Royal Belfast Hospital for Sick Children, Belfast, UK.&amp;#xD;Emergency Department, Royal Belfast Hospital for Sick Children, Belfast, UK.&lt;/auth-address&gt;&lt;titles&gt;&lt;title&gt;Emergency department attendance following 4-component meningococcal B vaccination in infants&lt;/title&gt;&lt;secondary-title&gt;Arch Dis Child&lt;/secondary-title&gt;&lt;/titles&gt;&lt;periodical&gt;&lt;full-title&gt;Archives of Disease in Childhood&lt;/full-title&gt;&lt;abbr-1&gt;Arch Dis Child&lt;/abbr-1&gt;&lt;abbr-2&gt;Arch. Dis. Child.&lt;/abbr-2&gt;&lt;/periodical&gt;&lt;pages&gt; DOI: 10.1136/archdischild-2016-311020&lt;/pages&gt;&lt;keywords&gt;&lt;keyword&gt;accident &amp;amp; emergency&lt;/keyword&gt;&lt;keyword&gt;immunisation&lt;/keyword&gt;&lt;keyword&gt;infectious diseases&lt;/keyword&gt;&lt;/keywords&gt;&lt;dates&gt;&lt;year&gt;2017&lt;/year&gt;&lt;pub-dates&gt;&lt;date&gt;Jun 21&lt;/date&gt;&lt;/pub-dates&gt;&lt;/dates&gt;&lt;isbn&gt;1468-2044 (Electronic)&amp;#xD;0003-9888 (Linking)&lt;/isbn&gt;&lt;accession-num&gt;28637642&lt;/accession-num&gt;&lt;urls&gt;&lt;related-urls&gt;&lt;url&gt;&lt;style face="underline" font="default" size="100%"&gt;https://www.ncbi.nlm.nih.gov/pubmed/28637642&lt;/style&gt;&lt;/url&gt;&lt;/related-urls&gt;&lt;/urls&gt;&lt;electronic-resource-num&gt;10.1136/archdischild-2016-311020&lt;/electronic-resource-num&gt;&lt;/record&gt;&lt;/Cite&gt;&lt;/EndNote&gt;</w:instrText>
      </w:r>
      <w:r w:rsidRPr="00B7049A">
        <w:rPr>
          <w:rFonts w:ascii="Times New Roman" w:hAnsi="Times New Roman" w:cs="Times New Roman"/>
          <w:sz w:val="24"/>
          <w:szCs w:val="24"/>
        </w:rPr>
        <w:fldChar w:fldCharType="separate"/>
      </w:r>
      <w:r w:rsidR="003B2896">
        <w:rPr>
          <w:rFonts w:ascii="Times New Roman" w:hAnsi="Times New Roman" w:cs="Times New Roman"/>
          <w:noProof/>
          <w:sz w:val="24"/>
          <w:szCs w:val="24"/>
        </w:rPr>
        <w:t>[13]</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w:t>
      </w:r>
      <w:r w:rsidR="008C3776">
        <w:rPr>
          <w:rFonts w:ascii="Times New Roman" w:hAnsi="Times New Roman" w:cs="Times New Roman"/>
          <w:sz w:val="24"/>
          <w:szCs w:val="24"/>
        </w:rPr>
        <w:t xml:space="preserve">Taken together, however, the recently-published rates of </w:t>
      </w:r>
      <w:r w:rsidR="00B42500">
        <w:rPr>
          <w:rFonts w:ascii="Times New Roman" w:hAnsi="Times New Roman" w:cs="Times New Roman"/>
          <w:sz w:val="24"/>
          <w:szCs w:val="24"/>
        </w:rPr>
        <w:t>emergency department</w:t>
      </w:r>
      <w:r w:rsidR="008C3776">
        <w:rPr>
          <w:rFonts w:ascii="Times New Roman" w:hAnsi="Times New Roman" w:cs="Times New Roman"/>
          <w:sz w:val="24"/>
          <w:szCs w:val="24"/>
        </w:rPr>
        <w:t xml:space="preserve"> attendances and our estimates of GP attendances are substantially </w:t>
      </w:r>
      <w:r w:rsidR="00520D8B">
        <w:rPr>
          <w:rFonts w:ascii="Times New Roman" w:hAnsi="Times New Roman" w:cs="Times New Roman"/>
          <w:sz w:val="24"/>
          <w:szCs w:val="24"/>
        </w:rPr>
        <w:t>lower</w:t>
      </w:r>
      <w:r w:rsidR="008C3776">
        <w:rPr>
          <w:rFonts w:ascii="Times New Roman" w:hAnsi="Times New Roman" w:cs="Times New Roman"/>
          <w:sz w:val="24"/>
          <w:szCs w:val="24"/>
        </w:rPr>
        <w:t xml:space="preserve"> tha</w:t>
      </w:r>
      <w:r w:rsidR="00520D8B">
        <w:rPr>
          <w:rFonts w:ascii="Times New Roman" w:hAnsi="Times New Roman" w:cs="Times New Roman"/>
          <w:sz w:val="24"/>
          <w:szCs w:val="24"/>
        </w:rPr>
        <w:t xml:space="preserve">n those reported in </w:t>
      </w:r>
      <w:r w:rsidR="00B42500">
        <w:rPr>
          <w:rFonts w:ascii="Times New Roman" w:hAnsi="Times New Roman" w:cs="Times New Roman"/>
          <w:sz w:val="24"/>
          <w:szCs w:val="24"/>
        </w:rPr>
        <w:t xml:space="preserve">the </w:t>
      </w:r>
      <w:r w:rsidR="00520D8B">
        <w:rPr>
          <w:rFonts w:ascii="Times New Roman" w:hAnsi="Times New Roman" w:cs="Times New Roman"/>
          <w:sz w:val="24"/>
          <w:szCs w:val="24"/>
        </w:rPr>
        <w:t>Quebec mass immunisation programme</w:t>
      </w:r>
      <w:r w:rsidR="008C3776">
        <w:rPr>
          <w:rFonts w:ascii="Times New Roman" w:hAnsi="Times New Roman" w:cs="Times New Roman"/>
          <w:sz w:val="24"/>
          <w:szCs w:val="24"/>
        </w:rPr>
        <w:t>.</w:t>
      </w:r>
      <w:r w:rsidR="00520D8B">
        <w:rPr>
          <w:rFonts w:ascii="Times New Roman" w:hAnsi="Times New Roman" w:cs="Times New Roman"/>
          <w:sz w:val="24"/>
          <w:szCs w:val="24"/>
        </w:rPr>
        <w:t xml:space="preserve"> This may be due to the extensive</w:t>
      </w:r>
      <w:r w:rsidR="00B738E0">
        <w:rPr>
          <w:rFonts w:ascii="Times New Roman" w:hAnsi="Times New Roman" w:cs="Times New Roman"/>
          <w:sz w:val="24"/>
          <w:szCs w:val="24"/>
        </w:rPr>
        <w:t xml:space="preserve"> awareness campaigns for new parents and healthcare professional</w:t>
      </w:r>
      <w:r w:rsidR="000F51FA">
        <w:rPr>
          <w:rFonts w:ascii="Times New Roman" w:hAnsi="Times New Roman" w:cs="Times New Roman"/>
          <w:sz w:val="24"/>
          <w:szCs w:val="24"/>
        </w:rPr>
        <w:t>s when 4CMenB was introduced,</w:t>
      </w:r>
      <w:r w:rsidR="00B738E0">
        <w:rPr>
          <w:rFonts w:ascii="Times New Roman" w:hAnsi="Times New Roman" w:cs="Times New Roman"/>
          <w:sz w:val="24"/>
          <w:szCs w:val="24"/>
        </w:rPr>
        <w:t xml:space="preserve"> along with the </w:t>
      </w:r>
      <w:r w:rsidR="00FA5D39">
        <w:rPr>
          <w:rFonts w:ascii="Times New Roman" w:hAnsi="Times New Roman" w:cs="Times New Roman"/>
          <w:sz w:val="24"/>
          <w:szCs w:val="24"/>
        </w:rPr>
        <w:t>willingness of parents to administer</w:t>
      </w:r>
      <w:r w:rsidR="000F51FA">
        <w:rPr>
          <w:rFonts w:ascii="Times New Roman" w:hAnsi="Times New Roman" w:cs="Times New Roman"/>
          <w:sz w:val="24"/>
          <w:szCs w:val="24"/>
        </w:rPr>
        <w:t xml:space="preserve"> prophylactic paracetamol</w:t>
      </w:r>
      <w:r w:rsidR="00FA5D39">
        <w:rPr>
          <w:rFonts w:ascii="Times New Roman" w:hAnsi="Times New Roman" w:cs="Times New Roman"/>
          <w:sz w:val="24"/>
          <w:szCs w:val="24"/>
        </w:rPr>
        <w:t xml:space="preserve"> with the routine infant immunisations</w:t>
      </w:r>
      <w:r w:rsidR="000969C0">
        <w:rPr>
          <w:rFonts w:ascii="Times New Roman" w:hAnsi="Times New Roman" w:cs="Times New Roman"/>
          <w:sz w:val="24"/>
          <w:szCs w:val="24"/>
        </w:rPr>
        <w:t xml:space="preserve"> </w:t>
      </w:r>
      <w:r w:rsidR="00DA7999">
        <w:rPr>
          <w:rFonts w:ascii="Times New Roman" w:hAnsi="Times New Roman" w:cs="Times New Roman"/>
          <w:sz w:val="24"/>
          <w:szCs w:val="24"/>
        </w:rPr>
        <w:fldChar w:fldCharType="begin"/>
      </w:r>
      <w:r w:rsidR="00DA7999">
        <w:rPr>
          <w:rFonts w:ascii="Times New Roman" w:hAnsi="Times New Roman" w:cs="Times New Roman"/>
          <w:sz w:val="24"/>
          <w:szCs w:val="24"/>
        </w:rPr>
        <w:instrText xml:space="preserve"> ADDIN EN.CITE &lt;EndNote&gt;&lt;Cite&gt;&lt;Author&gt;Jackson&lt;/Author&gt;&lt;Year&gt;2017&lt;/Year&gt;&lt;RecNum&gt;191&lt;/RecNum&gt;&lt;DisplayText&gt;[29]&lt;/DisplayText&gt;&lt;record&gt;&lt;rec-number&gt;191&lt;/rec-number&gt;&lt;foreign-keys&gt;&lt;key app="EN" db-id="xsz20dxti20vp6et9vj5zazu29xzxvx0zrzd" timestamp="1510915101"&gt;191&lt;/key&gt;&lt;/foreign-keys&gt;&lt;ref-type name="Journal Article"&gt;17&lt;/ref-type&gt;&lt;contributors&gt;&lt;authors&gt;&lt;author&gt;Jackson, C.&lt;/author&gt;&lt;author&gt;Yarwood, J.&lt;/author&gt;&lt;author&gt;Saliba, V.&lt;/author&gt;&lt;author&gt;Bedford, H.&lt;/author&gt;&lt;/authors&gt;&lt;/contributors&gt;&lt;auth-address&gt;Department of Health Sciences, University of York, York, UK.&amp;#xD;Public Health England, London, UK.&amp;#xD;UCL Great Ormond Street Institute of Child Health, London, UK.&lt;/auth-address&gt;&lt;titles&gt;&lt;title&gt;UK parents&amp;apos; attitudes towards meningococcal group B (MenB) vaccination: a qualitative analysis&lt;/title&gt;&lt;secondary-title&gt;BMJ Open&lt;/secondary-title&gt;&lt;/titles&gt;&lt;periodical&gt;&lt;full-title&gt;British Medical Journal Open&lt;/full-title&gt;&lt;abbr-1&gt;BMJ Open&lt;/abbr-1&gt;&lt;abbr-2&gt;BMJ Open&lt;/abbr-2&gt;&lt;/periodical&gt;&lt;pages&gt;e012851&lt;/pages&gt;&lt;volume&gt;7&lt;/volume&gt;&lt;number&gt;4&lt;/number&gt;&lt;keywords&gt;&lt;keyword&gt;MenB&lt;/keyword&gt;&lt;keyword&gt;immunisation&lt;/keyword&gt;&lt;keyword&gt;immunization&lt;/keyword&gt;&lt;keyword&gt;meningococcal&lt;/keyword&gt;&lt;keyword&gt;vaccination&lt;/keyword&gt;&lt;/keywords&gt;&lt;dates&gt;&lt;year&gt;2017&lt;/year&gt;&lt;pub-dates&gt;&lt;date&gt;May 04&lt;/date&gt;&lt;/pub-dates&gt;&lt;/dates&gt;&lt;isbn&gt;2044-6055 (Electronic)&amp;#xD;2044-6055 (Linking)&lt;/isbn&gt;&lt;accession-num&gt;28473508&lt;/accession-num&gt;&lt;urls&gt;&lt;related-urls&gt;&lt;url&gt;https://www.ncbi.nlm.nih.gov/pubmed/28473508&lt;/url&gt;&lt;url&gt;https://www.ncbi.nlm.nih.gov/pmc/articles/PMC5623433/pdf/bmjopen-2016-012851.pdf&lt;/url&gt;&lt;/related-urls&gt;&lt;/urls&gt;&lt;custom2&gt;PMC5623433&lt;/custom2&gt;&lt;electronic-resource-num&gt;10.1136/bmjopen-2016-012851&lt;/electronic-resource-num&gt;&lt;/record&gt;&lt;/Cite&gt;&lt;/EndNote&gt;</w:instrText>
      </w:r>
      <w:r w:rsidR="00DA7999">
        <w:rPr>
          <w:rFonts w:ascii="Times New Roman" w:hAnsi="Times New Roman" w:cs="Times New Roman"/>
          <w:sz w:val="24"/>
          <w:szCs w:val="24"/>
        </w:rPr>
        <w:fldChar w:fldCharType="separate"/>
      </w:r>
      <w:r w:rsidR="00DA7999">
        <w:rPr>
          <w:rFonts w:ascii="Times New Roman" w:hAnsi="Times New Roman" w:cs="Times New Roman"/>
          <w:noProof/>
          <w:sz w:val="24"/>
          <w:szCs w:val="24"/>
        </w:rPr>
        <w:t>[29]</w:t>
      </w:r>
      <w:r w:rsidR="00DA7999">
        <w:rPr>
          <w:rFonts w:ascii="Times New Roman" w:hAnsi="Times New Roman" w:cs="Times New Roman"/>
          <w:sz w:val="24"/>
          <w:szCs w:val="24"/>
        </w:rPr>
        <w:fldChar w:fldCharType="end"/>
      </w:r>
      <w:r w:rsidR="00B738E0">
        <w:rPr>
          <w:rFonts w:ascii="Times New Roman" w:hAnsi="Times New Roman" w:cs="Times New Roman"/>
          <w:sz w:val="24"/>
          <w:szCs w:val="24"/>
        </w:rPr>
        <w:t>, but this is only speculative.</w:t>
      </w:r>
    </w:p>
    <w:p w14:paraId="6AB1CB67" w14:textId="7DC4C5B7" w:rsidR="00B7049A" w:rsidRPr="00B7049A" w:rsidRDefault="00B7049A" w:rsidP="00B7049A">
      <w:pPr>
        <w:spacing w:line="480" w:lineRule="auto"/>
        <w:rPr>
          <w:rFonts w:ascii="Times New Roman" w:hAnsi="Times New Roman" w:cs="Times New Roman"/>
          <w:color w:val="FF0000"/>
          <w:sz w:val="24"/>
          <w:szCs w:val="24"/>
        </w:rPr>
      </w:pPr>
      <w:r w:rsidRPr="00B7049A">
        <w:rPr>
          <w:rFonts w:ascii="Times New Roman" w:hAnsi="Times New Roman" w:cs="Times New Roman"/>
          <w:sz w:val="24"/>
          <w:szCs w:val="24"/>
        </w:rPr>
        <w:t xml:space="preserve">In clinical trials there were very small numbers of infants who experienced febrile convulsions triggered by post-vaccination fever </w:t>
      </w:r>
      <w:r w:rsidRPr="00B7049A">
        <w:rPr>
          <w:rFonts w:ascii="Times New Roman" w:hAnsi="Times New Roman" w:cs="Times New Roman"/>
          <w:sz w:val="24"/>
          <w:szCs w:val="24"/>
        </w:rPr>
        <w:fldChar w:fldCharType="begin">
          <w:fldData xml:space="preserve">PEVuZE5vdGU+PENpdGU+PEF1dGhvcj5Hb3NzZ2VyPC9BdXRob3I+PFllYXI+MjAxMjwvWWVhcj48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</w:fldData>
        </w:fldChar>
      </w:r>
      <w:r w:rsidR="00222EE9">
        <w:rPr>
          <w:rFonts w:ascii="Times New Roman" w:hAnsi="Times New Roman" w:cs="Times New Roman"/>
          <w:sz w:val="24"/>
          <w:szCs w:val="24"/>
        </w:rPr>
        <w:instrText xml:space="preserve"> ADDIN EN.CITE </w:instrText>
      </w:r>
      <w:r w:rsidR="00222EE9">
        <w:rPr>
          <w:rFonts w:ascii="Times New Roman" w:hAnsi="Times New Roman" w:cs="Times New Roman"/>
          <w:sz w:val="24"/>
          <w:szCs w:val="24"/>
        </w:rPr>
        <w:fldChar w:fldCharType="begin">
          <w:fldData xml:space="preserve">PEVuZE5vdGU+PENpdGU+PEF1dGhvcj5Hb3NzZ2VyPC9BdXRob3I+PFllYXI+MjAxMjwvWWVhcj48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</w:fldData>
        </w:fldChar>
      </w:r>
      <w:r w:rsidR="00222EE9">
        <w:rPr>
          <w:rFonts w:ascii="Times New Roman" w:hAnsi="Times New Roman" w:cs="Times New Roman"/>
          <w:sz w:val="24"/>
          <w:szCs w:val="24"/>
        </w:rPr>
        <w:instrText xml:space="preserve"> ADDIN EN.CITE.DATA </w:instrText>
      </w:r>
      <w:r w:rsidR="00222EE9">
        <w:rPr>
          <w:rFonts w:ascii="Times New Roman" w:hAnsi="Times New Roman" w:cs="Times New Roman"/>
          <w:sz w:val="24"/>
          <w:szCs w:val="24"/>
        </w:rPr>
      </w:r>
      <w:r w:rsidR="00222EE9">
        <w:rPr>
          <w:rFonts w:ascii="Times New Roman" w:hAnsi="Times New Roman" w:cs="Times New Roman"/>
          <w:sz w:val="24"/>
          <w:szCs w:val="24"/>
        </w:rPr>
        <w:fldChar w:fldCharType="end"/>
      </w:r>
      <w:r w:rsidRPr="00B7049A">
        <w:rPr>
          <w:rFonts w:ascii="Times New Roman" w:hAnsi="Times New Roman" w:cs="Times New Roman"/>
          <w:sz w:val="24"/>
          <w:szCs w:val="24"/>
        </w:rPr>
      </w:r>
      <w:r w:rsidRPr="00B7049A">
        <w:rPr>
          <w:rFonts w:ascii="Times New Roman" w:hAnsi="Times New Roman" w:cs="Times New Roman"/>
          <w:sz w:val="24"/>
          <w:szCs w:val="24"/>
        </w:rPr>
        <w:fldChar w:fldCharType="separate"/>
      </w:r>
      <w:r w:rsidR="00222EE9">
        <w:rPr>
          <w:rFonts w:ascii="Times New Roman" w:hAnsi="Times New Roman" w:cs="Times New Roman"/>
          <w:noProof/>
          <w:sz w:val="24"/>
          <w:szCs w:val="24"/>
        </w:rPr>
        <w:t>[10,12]</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 In the three</w:t>
      </w:r>
      <w:r w:rsidR="00DA6122">
        <w:rPr>
          <w:rFonts w:ascii="Times New Roman" w:hAnsi="Times New Roman" w:cs="Times New Roman"/>
          <w:sz w:val="24"/>
          <w:szCs w:val="24"/>
        </w:rPr>
        <w:t>-</w:t>
      </w:r>
      <w:r w:rsidRPr="00B7049A">
        <w:rPr>
          <w:rFonts w:ascii="Times New Roman" w:hAnsi="Times New Roman" w:cs="Times New Roman"/>
          <w:sz w:val="24"/>
          <w:szCs w:val="24"/>
        </w:rPr>
        <w:t>year period of our study</w:t>
      </w:r>
      <w:r w:rsidR="00DA6122">
        <w:rPr>
          <w:rFonts w:ascii="Times New Roman" w:hAnsi="Times New Roman" w:cs="Times New Roman"/>
          <w:sz w:val="24"/>
          <w:szCs w:val="24"/>
        </w:rPr>
        <w:t>,</w:t>
      </w:r>
      <w:r w:rsidRPr="00B7049A">
        <w:rPr>
          <w:rFonts w:ascii="Times New Roman" w:hAnsi="Times New Roman" w:cs="Times New Roman"/>
          <w:sz w:val="24"/>
          <w:szCs w:val="24"/>
        </w:rPr>
        <w:t xml:space="preserve"> there were only 12 cases of febrile convulsions recorded for infants aged 0 to 18 weeks accessing GP services. </w:t>
      </w:r>
      <w:r w:rsidR="00DA6122">
        <w:rPr>
          <w:rFonts w:ascii="Times New Roman" w:hAnsi="Times New Roman" w:cs="Times New Roman"/>
          <w:sz w:val="24"/>
          <w:szCs w:val="24"/>
        </w:rPr>
        <w:t>By definition, febrile convulsions are diagnosed between 6 months and 3 years of age</w:t>
      </w:r>
      <w:r w:rsidR="00B42500">
        <w:rPr>
          <w:rFonts w:ascii="Times New Roman" w:hAnsi="Times New Roman" w:cs="Times New Roman"/>
          <w:sz w:val="24"/>
          <w:szCs w:val="24"/>
        </w:rPr>
        <w:t>.</w:t>
      </w:r>
      <w:r w:rsidR="00DA6122">
        <w:rPr>
          <w:rFonts w:ascii="Times New Roman" w:hAnsi="Times New Roman" w:cs="Times New Roman"/>
          <w:sz w:val="24"/>
          <w:szCs w:val="24"/>
        </w:rPr>
        <w:t xml:space="preserve"> Additionally,</w:t>
      </w:r>
      <w:r w:rsidRPr="00B7049A">
        <w:rPr>
          <w:rFonts w:ascii="Times New Roman" w:hAnsi="Times New Roman" w:cs="Times New Roman"/>
          <w:sz w:val="24"/>
          <w:szCs w:val="24"/>
        </w:rPr>
        <w:t xml:space="preserve"> parents of infants experiencing convulsions are more likely to attend hospital emergency departments than access primary care services. </w:t>
      </w:r>
    </w:p>
    <w:p w14:paraId="5BB6248E" w14:textId="00E20255" w:rsidR="00A22E91" w:rsidRDefault="00A22E91" w:rsidP="00B7049A">
      <w:pPr>
        <w:spacing w:line="480" w:lineRule="auto"/>
        <w:rPr>
          <w:rFonts w:ascii="Times New Roman" w:hAnsi="Times New Roman" w:cs="Times New Roman"/>
          <w:sz w:val="24"/>
          <w:szCs w:val="24"/>
        </w:rPr>
      </w:pPr>
      <w:r>
        <w:rPr>
          <w:rFonts w:ascii="Times New Roman" w:hAnsi="Times New Roman" w:cs="Times New Roman"/>
          <w:sz w:val="24"/>
          <w:szCs w:val="24"/>
        </w:rPr>
        <w:t xml:space="preserve">Our study analysed data extracted retrospectively from the ResearchOne </w:t>
      </w:r>
      <w:r w:rsidRPr="00A22E91">
        <w:rPr>
          <w:rFonts w:ascii="Times New Roman" w:hAnsi="Times New Roman" w:cs="Times New Roman"/>
          <w:sz w:val="24"/>
          <w:szCs w:val="24"/>
        </w:rPr>
        <w:t>database</w:t>
      </w:r>
      <w:r w:rsidR="00DA6122">
        <w:rPr>
          <w:rFonts w:ascii="Times New Roman" w:hAnsi="Times New Roman" w:cs="Times New Roman"/>
          <w:sz w:val="24"/>
          <w:szCs w:val="24"/>
        </w:rPr>
        <w:t>,</w:t>
      </w:r>
      <w:r w:rsidRPr="00A22E91">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Pr="00A22E91">
        <w:rPr>
          <w:rFonts w:ascii="Times New Roman" w:hAnsi="Times New Roman" w:cs="Times New Roman"/>
          <w:sz w:val="24"/>
          <w:szCs w:val="24"/>
        </w:rPr>
        <w:t>consists of pseudonymised clinical and administrative data drawn from electronic patient records held on the TPP SystmOne clinical management system</w:t>
      </w:r>
      <w:r>
        <w:rPr>
          <w:rFonts w:ascii="Times New Roman" w:hAnsi="Times New Roman" w:cs="Times New Roman"/>
          <w:sz w:val="24"/>
          <w:szCs w:val="24"/>
        </w:rPr>
        <w:t xml:space="preserve">. </w:t>
      </w:r>
      <w:r w:rsidR="00222EE9">
        <w:rPr>
          <w:rFonts w:ascii="Times New Roman" w:hAnsi="Times New Roman" w:cs="Times New Roman"/>
          <w:sz w:val="24"/>
          <w:szCs w:val="24"/>
        </w:rPr>
        <w:t>SystmOne</w:t>
      </w:r>
      <w:r w:rsidRPr="00A22E91">
        <w:rPr>
          <w:rFonts w:ascii="Times New Roman" w:hAnsi="Times New Roman" w:cs="Times New Roman"/>
          <w:sz w:val="24"/>
          <w:szCs w:val="24"/>
        </w:rPr>
        <w:t xml:space="preserve"> </w:t>
      </w:r>
      <w:r>
        <w:rPr>
          <w:rFonts w:ascii="Times New Roman" w:hAnsi="Times New Roman" w:cs="Times New Roman"/>
          <w:sz w:val="24"/>
          <w:szCs w:val="24"/>
        </w:rPr>
        <w:t xml:space="preserve">is </w:t>
      </w:r>
      <w:r w:rsidRPr="00A22E91">
        <w:rPr>
          <w:rFonts w:ascii="Times New Roman" w:hAnsi="Times New Roman" w:cs="Times New Roman"/>
          <w:sz w:val="24"/>
          <w:szCs w:val="24"/>
        </w:rPr>
        <w:t>used by approximately 2</w:t>
      </w:r>
      <w:r w:rsidR="00222EE9">
        <w:rPr>
          <w:rFonts w:ascii="Times New Roman" w:hAnsi="Times New Roman" w:cs="Times New Roman"/>
          <w:sz w:val="24"/>
          <w:szCs w:val="24"/>
        </w:rPr>
        <w:t>,</w:t>
      </w:r>
      <w:r w:rsidRPr="00A22E91">
        <w:rPr>
          <w:rFonts w:ascii="Times New Roman" w:hAnsi="Times New Roman" w:cs="Times New Roman"/>
          <w:sz w:val="24"/>
          <w:szCs w:val="24"/>
        </w:rPr>
        <w:t>700 (34%) GP</w:t>
      </w:r>
      <w:r w:rsidR="005D61D1">
        <w:rPr>
          <w:rFonts w:ascii="Times New Roman" w:hAnsi="Times New Roman" w:cs="Times New Roman"/>
          <w:sz w:val="24"/>
          <w:szCs w:val="24"/>
        </w:rPr>
        <w:t xml:space="preserve"> practices </w:t>
      </w:r>
      <w:r w:rsidRPr="00A22E91">
        <w:rPr>
          <w:rFonts w:ascii="Times New Roman" w:hAnsi="Times New Roman" w:cs="Times New Roman"/>
          <w:sz w:val="24"/>
          <w:szCs w:val="24"/>
        </w:rPr>
        <w:t>across England</w:t>
      </w:r>
      <w:r>
        <w:rPr>
          <w:rFonts w:ascii="Times New Roman" w:hAnsi="Times New Roman" w:cs="Times New Roman"/>
          <w:sz w:val="24"/>
          <w:szCs w:val="24"/>
        </w:rPr>
        <w:t xml:space="preserve">. </w:t>
      </w:r>
      <w:r w:rsidR="002A1C80">
        <w:rPr>
          <w:rFonts w:ascii="Times New Roman" w:hAnsi="Times New Roman" w:cs="Times New Roman"/>
          <w:sz w:val="24"/>
          <w:szCs w:val="24"/>
        </w:rPr>
        <w:t xml:space="preserve">Whilst our dataset </w:t>
      </w:r>
      <w:r w:rsidR="0023537C">
        <w:rPr>
          <w:rFonts w:ascii="Times New Roman" w:hAnsi="Times New Roman" w:cs="Times New Roman"/>
          <w:sz w:val="24"/>
          <w:szCs w:val="24"/>
        </w:rPr>
        <w:t xml:space="preserve">consisted of </w:t>
      </w:r>
      <w:r w:rsidR="002A1C80">
        <w:rPr>
          <w:rFonts w:ascii="Times New Roman" w:hAnsi="Times New Roman" w:cs="Times New Roman"/>
          <w:sz w:val="24"/>
          <w:szCs w:val="24"/>
        </w:rPr>
        <w:t>data drawn from 388 practices w</w:t>
      </w:r>
      <w:r>
        <w:rPr>
          <w:rFonts w:ascii="Times New Roman" w:hAnsi="Times New Roman" w:cs="Times New Roman"/>
          <w:sz w:val="24"/>
          <w:szCs w:val="24"/>
        </w:rPr>
        <w:t xml:space="preserve">e found that </w:t>
      </w:r>
      <w:r w:rsidR="0023537C">
        <w:rPr>
          <w:rFonts w:ascii="Times New Roman" w:hAnsi="Times New Roman" w:cs="Times New Roman"/>
          <w:sz w:val="24"/>
          <w:szCs w:val="24"/>
        </w:rPr>
        <w:t>it</w:t>
      </w:r>
      <w:r>
        <w:rPr>
          <w:rFonts w:ascii="Times New Roman" w:hAnsi="Times New Roman" w:cs="Times New Roman"/>
          <w:sz w:val="24"/>
          <w:szCs w:val="24"/>
        </w:rPr>
        <w:t xml:space="preserve"> was broadly representative of the England population aged under 5 years</w:t>
      </w:r>
      <w:r w:rsidR="002A1C80">
        <w:rPr>
          <w:rFonts w:ascii="Times New Roman" w:hAnsi="Times New Roman" w:cs="Times New Roman"/>
          <w:sz w:val="24"/>
          <w:szCs w:val="24"/>
        </w:rPr>
        <w:t xml:space="preserve"> when compared to the estimated 2015 England population</w:t>
      </w:r>
      <w:r w:rsidR="0023537C">
        <w:rPr>
          <w:rFonts w:ascii="Times New Roman" w:hAnsi="Times New Roman" w:cs="Times New Roman"/>
          <w:sz w:val="24"/>
          <w:szCs w:val="24"/>
        </w:rPr>
        <w:t>. We</w:t>
      </w:r>
      <w:r w:rsidR="002A1C80">
        <w:rPr>
          <w:rFonts w:ascii="Times New Roman" w:hAnsi="Times New Roman" w:cs="Times New Roman"/>
          <w:sz w:val="24"/>
          <w:szCs w:val="24"/>
        </w:rPr>
        <w:t xml:space="preserve"> therefore felt confident that our results </w:t>
      </w:r>
      <w:r w:rsidR="0023537C">
        <w:rPr>
          <w:rFonts w:ascii="Times New Roman" w:hAnsi="Times New Roman" w:cs="Times New Roman"/>
          <w:sz w:val="24"/>
          <w:szCs w:val="24"/>
        </w:rPr>
        <w:t>could be extrapolated to a</w:t>
      </w:r>
      <w:r w:rsidR="002A1C80">
        <w:rPr>
          <w:rFonts w:ascii="Times New Roman" w:hAnsi="Times New Roman" w:cs="Times New Roman"/>
          <w:sz w:val="24"/>
          <w:szCs w:val="24"/>
        </w:rPr>
        <w:t xml:space="preserve"> larger population</w:t>
      </w:r>
      <w:r w:rsidR="0023537C">
        <w:rPr>
          <w:rFonts w:ascii="Times New Roman" w:hAnsi="Times New Roman" w:cs="Times New Roman"/>
          <w:sz w:val="24"/>
          <w:szCs w:val="24"/>
        </w:rPr>
        <w:t xml:space="preserve"> to estimate additional all-cause fever GP consultations</w:t>
      </w:r>
      <w:r w:rsidR="002A1C80">
        <w:rPr>
          <w:rFonts w:ascii="Times New Roman" w:hAnsi="Times New Roman" w:cs="Times New Roman"/>
          <w:sz w:val="24"/>
          <w:szCs w:val="24"/>
        </w:rPr>
        <w:t xml:space="preserve">. </w:t>
      </w:r>
      <w:r w:rsidR="001548B6" w:rsidRPr="001548B6">
        <w:rPr>
          <w:rFonts w:ascii="Times New Roman" w:hAnsi="Times New Roman" w:cs="Times New Roman"/>
          <w:sz w:val="24"/>
          <w:szCs w:val="24"/>
        </w:rPr>
        <w:t>However, inevitably using a sample of GP practices reduces the number of cases available and therefore increases the uncertainty involved in estimating confidence intervals for changes in all-cause fever rates.</w:t>
      </w:r>
    </w:p>
    <w:p w14:paraId="41D51538" w14:textId="45227D2E" w:rsidR="00B7049A" w:rsidRP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sz w:val="24"/>
          <w:szCs w:val="24"/>
        </w:rPr>
        <w:t xml:space="preserve">Whilst we have found a small increase in </w:t>
      </w:r>
      <w:r w:rsidR="005B05B9">
        <w:rPr>
          <w:rFonts w:ascii="Times New Roman" w:hAnsi="Times New Roman" w:cs="Times New Roman"/>
          <w:sz w:val="24"/>
          <w:szCs w:val="24"/>
        </w:rPr>
        <w:t>all-cause fever</w:t>
      </w:r>
      <w:r w:rsidRPr="00B7049A">
        <w:rPr>
          <w:rFonts w:ascii="Times New Roman" w:hAnsi="Times New Roman" w:cs="Times New Roman"/>
          <w:sz w:val="24"/>
          <w:szCs w:val="24"/>
        </w:rPr>
        <w:t xml:space="preserve"> consultations following the introduction of 4CMenB, fever in infants may be due to many common infections including upper respiratory tract, gastrointestinal and urinary tract infections, which can be influenced by seasonal variation. We have tried to control for such factors by evaluating vaccine-eligible cohorts over complete 12-month periods. </w:t>
      </w:r>
      <w:r w:rsidR="001548B6" w:rsidRPr="001548B6">
        <w:rPr>
          <w:rFonts w:ascii="Times New Roman" w:hAnsi="Times New Roman" w:cs="Times New Roman"/>
          <w:sz w:val="24"/>
          <w:szCs w:val="24"/>
        </w:rPr>
        <w:t xml:space="preserve">However, there is likely also to be some variation between seasons, for instance influenza severity amongst infants may be higher in some seasons than others. </w:t>
      </w:r>
      <w:r w:rsidRPr="00B7049A">
        <w:rPr>
          <w:rFonts w:ascii="Times New Roman" w:hAnsi="Times New Roman" w:cs="Times New Roman"/>
          <w:sz w:val="24"/>
          <w:szCs w:val="24"/>
        </w:rPr>
        <w:t xml:space="preserve">The increased consultation rates may also be </w:t>
      </w:r>
      <w:r w:rsidR="00DC70FA" w:rsidRPr="00DC70FA">
        <w:rPr>
          <w:rFonts w:ascii="Times New Roman" w:hAnsi="Times New Roman" w:cs="Times New Roman"/>
          <w:sz w:val="24"/>
          <w:szCs w:val="24"/>
        </w:rPr>
        <w:t>due to a heightened threshold of concern given limited experience with the new programme introduction</w:t>
      </w:r>
      <w:r w:rsidRPr="00B7049A">
        <w:rPr>
          <w:rFonts w:ascii="Times New Roman" w:hAnsi="Times New Roman" w:cs="Times New Roman"/>
          <w:sz w:val="24"/>
          <w:szCs w:val="24"/>
        </w:rPr>
        <w:t xml:space="preserve">; analysis of additional years post-vaccination, when available, may be useful to determine whether the increased </w:t>
      </w:r>
      <w:r w:rsidR="005B05B9">
        <w:rPr>
          <w:rFonts w:ascii="Times New Roman" w:hAnsi="Times New Roman" w:cs="Times New Roman"/>
          <w:sz w:val="24"/>
          <w:szCs w:val="24"/>
        </w:rPr>
        <w:t>all-cause fever</w:t>
      </w:r>
      <w:r w:rsidRPr="00B7049A">
        <w:rPr>
          <w:rFonts w:ascii="Times New Roman" w:hAnsi="Times New Roman" w:cs="Times New Roman"/>
          <w:sz w:val="24"/>
          <w:szCs w:val="24"/>
        </w:rPr>
        <w:t xml:space="preserve"> rates reported here continue in later years.</w:t>
      </w:r>
    </w:p>
    <w:p w14:paraId="269BE747" w14:textId="39A9F78D" w:rsidR="00B7049A" w:rsidRP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sz w:val="24"/>
          <w:szCs w:val="24"/>
        </w:rPr>
        <w:t xml:space="preserve">We used Read codes to define fever presenting to primary care. Whilst we used the experience of the study group to select the most appropriate codes for inclusion, GP’s may use other codes to record fever. We are confident, however, our code list encompasses the majority of codes used to record fever presentations. </w:t>
      </w:r>
      <w:r w:rsidR="000A0399">
        <w:rPr>
          <w:rFonts w:ascii="Times New Roman" w:hAnsi="Times New Roman" w:cs="Times New Roman"/>
          <w:sz w:val="24"/>
          <w:szCs w:val="24"/>
        </w:rPr>
        <w:t xml:space="preserve">We did not include codes describing post-vaccination adverse reactions as there were none identified which specifically described </w:t>
      </w:r>
      <w:r w:rsidR="00EA27CE">
        <w:rPr>
          <w:rFonts w:ascii="Times New Roman" w:hAnsi="Times New Roman" w:cs="Times New Roman"/>
          <w:sz w:val="24"/>
          <w:szCs w:val="24"/>
        </w:rPr>
        <w:t xml:space="preserve">the symptom of </w:t>
      </w:r>
      <w:r w:rsidR="000A0399">
        <w:rPr>
          <w:rFonts w:ascii="Times New Roman" w:hAnsi="Times New Roman" w:cs="Times New Roman"/>
          <w:sz w:val="24"/>
          <w:szCs w:val="24"/>
        </w:rPr>
        <w:t>fever.</w:t>
      </w:r>
      <w:r w:rsidR="00472146">
        <w:rPr>
          <w:rFonts w:ascii="Times New Roman" w:hAnsi="Times New Roman" w:cs="Times New Roman"/>
          <w:sz w:val="24"/>
          <w:szCs w:val="24"/>
        </w:rPr>
        <w:t xml:space="preserve"> Therefore, it should be emphasised that our study observed an increase in all-cause fever consultations due to a lack of specificity for vaccine reactions.</w:t>
      </w:r>
    </w:p>
    <w:p w14:paraId="460451C7" w14:textId="77777777" w:rsidR="00B7049A" w:rsidRP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sz w:val="24"/>
          <w:szCs w:val="24"/>
        </w:rPr>
        <w:t>We have based our analysis on the clinical coding of the finding of fever during the consultation. However, we recognise that fever may not have been the original concern prompting the parent to seek advice. Other symptoms/conditions may also have been present and recorded; however, if the clinician identified and coded a fever, this will have been included in our analyses. This study lacks the ability to interrogate any narrative content in the patient record to assess the purpose of the consultation. There is a reliance on GP coding behaviour, outside of criteria on which they are incentivised to code by payment systems, and it remains unclear how well infant consultations for fever are coded.</w:t>
      </w:r>
    </w:p>
    <w:p w14:paraId="2EC227F8" w14:textId="06BAE509" w:rsidR="00B7049A" w:rsidRP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sz w:val="24"/>
          <w:szCs w:val="24"/>
        </w:rPr>
        <w:t xml:space="preserve">Over the period running up to the study guidance has changed </w:t>
      </w:r>
      <w:r w:rsidR="00E45B23">
        <w:rPr>
          <w:rFonts w:ascii="Times New Roman" w:hAnsi="Times New Roman" w:cs="Times New Roman"/>
          <w:sz w:val="24"/>
          <w:szCs w:val="24"/>
        </w:rPr>
        <w:t xml:space="preserve">regarding </w:t>
      </w:r>
      <w:r w:rsidRPr="00B7049A">
        <w:rPr>
          <w:rFonts w:ascii="Times New Roman" w:hAnsi="Times New Roman" w:cs="Times New Roman"/>
          <w:sz w:val="24"/>
          <w:szCs w:val="24"/>
        </w:rPr>
        <w:t>GP recording practice; original guidance published in May 2007 was updated in May 2013</w:t>
      </w:r>
      <w:r w:rsidR="00731305">
        <w:rPr>
          <w:rFonts w:ascii="Times New Roman" w:hAnsi="Times New Roman" w:cs="Times New Roman"/>
          <w:sz w:val="24"/>
          <w:szCs w:val="24"/>
        </w:rPr>
        <w:t xml:space="preserve"> </w:t>
      </w:r>
      <w:r w:rsidR="00731305">
        <w:rPr>
          <w:rFonts w:ascii="Times New Roman" w:hAnsi="Times New Roman" w:cs="Times New Roman"/>
          <w:sz w:val="24"/>
          <w:szCs w:val="24"/>
        </w:rPr>
        <w:fldChar w:fldCharType="begin"/>
      </w:r>
      <w:r w:rsidR="00731305">
        <w:rPr>
          <w:rFonts w:ascii="Times New Roman" w:hAnsi="Times New Roman" w:cs="Times New Roman"/>
          <w:sz w:val="24"/>
          <w:szCs w:val="24"/>
        </w:rPr>
        <w:instrText xml:space="preserve"> ADDIN EN.CITE &lt;EndNote&gt;&lt;Cite&gt;&lt;Author&gt;National Institute for Health and Care Excellence (NICE)&lt;/Author&gt;&lt;Year&gt;2013&lt;/Year&gt;&lt;RecNum&gt;159&lt;/RecNum&gt;&lt;DisplayText&gt;[28]&lt;/DisplayText&gt;&lt;record&gt;&lt;rec-number&gt;159&lt;/rec-number&gt;&lt;foreign-keys&gt;&lt;key app="EN" db-id="xsz20dxti20vp6et9vj5zazu29xzxvx0zrzd" timestamp="1480604974"&gt;159&lt;/key&gt;&lt;/foreign-keys&gt;&lt;ref-type name="Web Page"&gt;12&lt;/ref-type&gt;&lt;contributors&gt;&lt;authors&gt;&lt;author&gt;National Institute for Health and Care Excellence (NICE),&lt;/author&gt;&lt;/authors&gt;&lt;/contributors&gt;&lt;titles&gt;&lt;title&gt;Fever in under 5s: assessment and initial management&lt;/title&gt;&lt;/titles&gt;&lt;number&gt;01/12/2016&lt;/number&gt;&lt;dates&gt;&lt;year&gt;2013&lt;/year&gt;&lt;/dates&gt;&lt;urls&gt;&lt;related-urls&gt;&lt;url&gt;&lt;style face="underline" font="default" size="100%"&gt;https://www.nice.org.uk/guidance/cg160&lt;/style&gt;&lt;/url&gt;&lt;/related-urls&gt;&lt;/urls&gt;&lt;/record&gt;&lt;/Cite&gt;&lt;/EndNote&gt;</w:instrText>
      </w:r>
      <w:r w:rsidR="00731305">
        <w:rPr>
          <w:rFonts w:ascii="Times New Roman" w:hAnsi="Times New Roman" w:cs="Times New Roman"/>
          <w:sz w:val="24"/>
          <w:szCs w:val="24"/>
        </w:rPr>
        <w:fldChar w:fldCharType="separate"/>
      </w:r>
      <w:r w:rsidR="00731305">
        <w:rPr>
          <w:rFonts w:ascii="Times New Roman" w:hAnsi="Times New Roman" w:cs="Times New Roman"/>
          <w:noProof/>
          <w:sz w:val="24"/>
          <w:szCs w:val="24"/>
        </w:rPr>
        <w:t>[28]</w:t>
      </w:r>
      <w:r w:rsidR="00731305">
        <w:rPr>
          <w:rFonts w:ascii="Times New Roman" w:hAnsi="Times New Roman" w:cs="Times New Roman"/>
          <w:sz w:val="24"/>
          <w:szCs w:val="24"/>
        </w:rPr>
        <w:fldChar w:fldCharType="end"/>
      </w:r>
      <w:r w:rsidRPr="00B7049A">
        <w:rPr>
          <w:rFonts w:ascii="Times New Roman" w:hAnsi="Times New Roman" w:cs="Times New Roman"/>
          <w:sz w:val="24"/>
          <w:szCs w:val="24"/>
        </w:rPr>
        <w:t xml:space="preserve">. This proposed the traffic light system for identifying risk of serious illness in feverish children, and suggested four data items should always be recorded – temperature, heart rate, respiratory rate, and capillary refill time. The guidance also specifies </w:t>
      </w:r>
      <w:r w:rsidR="00E65072">
        <w:rPr>
          <w:rFonts w:ascii="Times New Roman" w:hAnsi="Times New Roman" w:cs="Times New Roman"/>
          <w:sz w:val="24"/>
          <w:szCs w:val="24"/>
        </w:rPr>
        <w:t>age-related</w:t>
      </w:r>
      <w:r w:rsidRPr="00B7049A">
        <w:rPr>
          <w:rFonts w:ascii="Times New Roman" w:hAnsi="Times New Roman" w:cs="Times New Roman"/>
          <w:sz w:val="24"/>
          <w:szCs w:val="24"/>
        </w:rPr>
        <w:t xml:space="preserve"> rates for each variable within the traffic light system. This has led to more systematic monitoring and detection of fever and a progressive change in practice over the period of this study, with new GPs almost universally adopting this approach and </w:t>
      </w:r>
      <w:r w:rsidR="009B1E54">
        <w:rPr>
          <w:rFonts w:ascii="Times New Roman" w:hAnsi="Times New Roman" w:cs="Times New Roman"/>
          <w:sz w:val="24"/>
          <w:szCs w:val="24"/>
        </w:rPr>
        <w:t>a progressive uptake</w:t>
      </w:r>
      <w:r w:rsidRPr="00B7049A">
        <w:rPr>
          <w:rFonts w:ascii="Times New Roman" w:hAnsi="Times New Roman" w:cs="Times New Roman"/>
          <w:sz w:val="24"/>
          <w:szCs w:val="24"/>
        </w:rPr>
        <w:t xml:space="preserve"> by established practitioners.</w:t>
      </w:r>
    </w:p>
    <w:p w14:paraId="6984256A" w14:textId="77777777" w:rsid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sz w:val="24"/>
          <w:szCs w:val="24"/>
        </w:rPr>
        <w:t>The ResearchOne dataset is fully anonymised and for reasons of confidentiality we did not have access to dates of 4CMenB vaccinations and were unable to specifically link 4CMenB vaccination as the cause of fever consultation in individual infants. Additionally, we did not have information on prophylactic paracetamol use in the vaccine-eligible cohorts. It would be useful to determine whether this group presented to their GP with fever despite receiving the recommended prophylactic paracetamol doses after vaccination, whether parents were not aware of the recommendations or opted not to give the medication. This would be possible to explore using a consented cohort study.</w:t>
      </w:r>
    </w:p>
    <w:p w14:paraId="6CFE3349" w14:textId="0B300BEA" w:rsidR="00DF2757" w:rsidRPr="00B7049A" w:rsidRDefault="00DF2757" w:rsidP="00B7049A">
      <w:pPr>
        <w:spacing w:line="480" w:lineRule="auto"/>
        <w:rPr>
          <w:rFonts w:ascii="Times New Roman" w:hAnsi="Times New Roman" w:cs="Times New Roman"/>
          <w:sz w:val="24"/>
          <w:szCs w:val="24"/>
        </w:rPr>
      </w:pPr>
      <w:r>
        <w:rPr>
          <w:rFonts w:ascii="Times New Roman" w:hAnsi="Times New Roman" w:cs="Times New Roman"/>
          <w:sz w:val="24"/>
          <w:szCs w:val="24"/>
        </w:rPr>
        <w:t xml:space="preserve">In our study population, </w:t>
      </w:r>
      <w:r w:rsidR="00A4446A">
        <w:rPr>
          <w:rFonts w:ascii="Times New Roman" w:hAnsi="Times New Roman" w:cs="Times New Roman"/>
          <w:sz w:val="24"/>
          <w:szCs w:val="24"/>
        </w:rPr>
        <w:t xml:space="preserve">one group of </w:t>
      </w:r>
      <w:r>
        <w:rPr>
          <w:rFonts w:ascii="Times New Roman" w:hAnsi="Times New Roman" w:cs="Times New Roman"/>
          <w:sz w:val="24"/>
          <w:szCs w:val="24"/>
        </w:rPr>
        <w:t>infants in the catch-up cohort (</w:t>
      </w:r>
      <w:r w:rsidR="00A4446A">
        <w:rPr>
          <w:rFonts w:ascii="Times New Roman" w:hAnsi="Times New Roman" w:cs="Times New Roman"/>
          <w:sz w:val="24"/>
          <w:szCs w:val="24"/>
        </w:rPr>
        <w:t xml:space="preserve">those </w:t>
      </w:r>
      <w:r>
        <w:rPr>
          <w:rFonts w:ascii="Times New Roman" w:hAnsi="Times New Roman" w:cs="Times New Roman"/>
          <w:sz w:val="24"/>
          <w:szCs w:val="24"/>
        </w:rPr>
        <w:t xml:space="preserve">born in June 2015) </w:t>
      </w:r>
      <w:r w:rsidRPr="00DF2757">
        <w:rPr>
          <w:rFonts w:ascii="Times New Roman" w:hAnsi="Times New Roman" w:cs="Times New Roman"/>
          <w:sz w:val="24"/>
          <w:szCs w:val="24"/>
        </w:rPr>
        <w:t xml:space="preserve">would have been eligible for their first </w:t>
      </w:r>
      <w:r>
        <w:rPr>
          <w:rFonts w:ascii="Times New Roman" w:hAnsi="Times New Roman" w:cs="Times New Roman"/>
          <w:sz w:val="24"/>
          <w:szCs w:val="24"/>
        </w:rPr>
        <w:t xml:space="preserve">4CMenB </w:t>
      </w:r>
      <w:r w:rsidRPr="00DF2757">
        <w:rPr>
          <w:rFonts w:ascii="Times New Roman" w:hAnsi="Times New Roman" w:cs="Times New Roman"/>
          <w:sz w:val="24"/>
          <w:szCs w:val="24"/>
        </w:rPr>
        <w:t>dose at 1</w:t>
      </w:r>
      <w:r w:rsidR="00A4446A">
        <w:rPr>
          <w:rFonts w:ascii="Times New Roman" w:hAnsi="Times New Roman" w:cs="Times New Roman"/>
          <w:sz w:val="24"/>
          <w:szCs w:val="24"/>
        </w:rPr>
        <w:t xml:space="preserve">2 </w:t>
      </w:r>
      <w:r w:rsidRPr="00DF2757">
        <w:rPr>
          <w:rFonts w:ascii="Times New Roman" w:hAnsi="Times New Roman" w:cs="Times New Roman"/>
          <w:sz w:val="24"/>
          <w:szCs w:val="24"/>
        </w:rPr>
        <w:t>weeks</w:t>
      </w:r>
      <w:r w:rsidR="00473822">
        <w:rPr>
          <w:rFonts w:ascii="Times New Roman" w:hAnsi="Times New Roman" w:cs="Times New Roman"/>
          <w:sz w:val="24"/>
          <w:szCs w:val="24"/>
        </w:rPr>
        <w:t xml:space="preserve"> of age in</w:t>
      </w:r>
      <w:r>
        <w:rPr>
          <w:rFonts w:ascii="Times New Roman" w:hAnsi="Times New Roman" w:cs="Times New Roman"/>
          <w:sz w:val="24"/>
          <w:szCs w:val="24"/>
        </w:rPr>
        <w:t xml:space="preserve"> September 2015</w:t>
      </w:r>
      <w:r w:rsidR="00A4446A">
        <w:rPr>
          <w:rFonts w:ascii="Times New Roman" w:hAnsi="Times New Roman" w:cs="Times New Roman"/>
          <w:sz w:val="24"/>
          <w:szCs w:val="24"/>
        </w:rPr>
        <w:t>.</w:t>
      </w:r>
      <w:r>
        <w:rPr>
          <w:rFonts w:ascii="Times New Roman" w:hAnsi="Times New Roman" w:cs="Times New Roman"/>
          <w:sz w:val="24"/>
          <w:szCs w:val="24"/>
        </w:rPr>
        <w:t xml:space="preserve"> </w:t>
      </w:r>
      <w:r w:rsidR="00473822">
        <w:rPr>
          <w:rFonts w:ascii="Times New Roman" w:hAnsi="Times New Roman" w:cs="Times New Roman"/>
          <w:sz w:val="24"/>
          <w:szCs w:val="24"/>
        </w:rPr>
        <w:t xml:space="preserve">These infants would </w:t>
      </w:r>
      <w:r w:rsidR="00E56D67">
        <w:rPr>
          <w:rFonts w:ascii="Times New Roman" w:hAnsi="Times New Roman" w:cs="Times New Roman"/>
          <w:sz w:val="24"/>
          <w:szCs w:val="24"/>
        </w:rPr>
        <w:t>fall</w:t>
      </w:r>
      <w:r w:rsidR="00473822">
        <w:rPr>
          <w:rFonts w:ascii="Times New Roman" w:hAnsi="Times New Roman" w:cs="Times New Roman"/>
          <w:sz w:val="24"/>
          <w:szCs w:val="24"/>
        </w:rPr>
        <w:t xml:space="preserve"> in</w:t>
      </w:r>
      <w:r w:rsidR="00A4446A">
        <w:rPr>
          <w:rFonts w:ascii="Times New Roman" w:hAnsi="Times New Roman" w:cs="Times New Roman"/>
          <w:sz w:val="24"/>
          <w:szCs w:val="24"/>
        </w:rPr>
        <w:t>to</w:t>
      </w:r>
      <w:r w:rsidR="00473822">
        <w:rPr>
          <w:rFonts w:ascii="Times New Roman" w:hAnsi="Times New Roman" w:cs="Times New Roman"/>
          <w:sz w:val="24"/>
          <w:szCs w:val="24"/>
        </w:rPr>
        <w:t xml:space="preserve"> the 11-14 week age group in our results,</w:t>
      </w:r>
      <w:r w:rsidR="00A4446A">
        <w:rPr>
          <w:rFonts w:ascii="Times New Roman" w:hAnsi="Times New Roman" w:cs="Times New Roman"/>
          <w:sz w:val="24"/>
          <w:szCs w:val="24"/>
        </w:rPr>
        <w:t xml:space="preserve"> when they </w:t>
      </w:r>
      <w:r w:rsidR="00473822">
        <w:rPr>
          <w:rFonts w:ascii="Times New Roman" w:hAnsi="Times New Roman" w:cs="Times New Roman"/>
          <w:sz w:val="24"/>
          <w:szCs w:val="24"/>
        </w:rPr>
        <w:t xml:space="preserve">would not </w:t>
      </w:r>
      <w:r w:rsidR="00E56D67">
        <w:rPr>
          <w:rFonts w:ascii="Times New Roman" w:hAnsi="Times New Roman" w:cs="Times New Roman"/>
          <w:sz w:val="24"/>
          <w:szCs w:val="24"/>
        </w:rPr>
        <w:t xml:space="preserve">routinely </w:t>
      </w:r>
      <w:r w:rsidR="00473822">
        <w:rPr>
          <w:rFonts w:ascii="Times New Roman" w:hAnsi="Times New Roman" w:cs="Times New Roman"/>
          <w:sz w:val="24"/>
          <w:szCs w:val="24"/>
        </w:rPr>
        <w:t>have receive</w:t>
      </w:r>
      <w:r w:rsidR="00A4446A">
        <w:rPr>
          <w:rFonts w:ascii="Times New Roman" w:hAnsi="Times New Roman" w:cs="Times New Roman"/>
          <w:sz w:val="24"/>
          <w:szCs w:val="24"/>
        </w:rPr>
        <w:t>d</w:t>
      </w:r>
      <w:r w:rsidR="00473822">
        <w:rPr>
          <w:rFonts w:ascii="Times New Roman" w:hAnsi="Times New Roman" w:cs="Times New Roman"/>
          <w:sz w:val="24"/>
          <w:szCs w:val="24"/>
        </w:rPr>
        <w:t xml:space="preserve"> the vaccine. </w:t>
      </w:r>
      <w:r w:rsidR="00A4446A">
        <w:rPr>
          <w:rFonts w:ascii="Times New Roman" w:hAnsi="Times New Roman" w:cs="Times New Roman"/>
          <w:sz w:val="24"/>
          <w:szCs w:val="24"/>
        </w:rPr>
        <w:t>Since this only represented one out of the 12</w:t>
      </w:r>
      <w:r w:rsidR="00222EE9">
        <w:rPr>
          <w:rFonts w:ascii="Times New Roman" w:hAnsi="Times New Roman" w:cs="Times New Roman"/>
          <w:sz w:val="24"/>
          <w:szCs w:val="24"/>
        </w:rPr>
        <w:t xml:space="preserve"> </w:t>
      </w:r>
      <w:r w:rsidR="00A4446A">
        <w:rPr>
          <w:rFonts w:ascii="Times New Roman" w:hAnsi="Times New Roman" w:cs="Times New Roman"/>
          <w:sz w:val="24"/>
          <w:szCs w:val="24"/>
        </w:rPr>
        <w:t xml:space="preserve">months of surveillance for 11-14 week-olds, it is </w:t>
      </w:r>
      <w:r w:rsidR="00473822">
        <w:rPr>
          <w:rFonts w:ascii="Times New Roman" w:hAnsi="Times New Roman" w:cs="Times New Roman"/>
          <w:sz w:val="24"/>
          <w:szCs w:val="24"/>
        </w:rPr>
        <w:t xml:space="preserve">difficult to </w:t>
      </w:r>
      <w:r w:rsidR="00A4446A">
        <w:rPr>
          <w:rFonts w:ascii="Times New Roman" w:hAnsi="Times New Roman" w:cs="Times New Roman"/>
          <w:sz w:val="24"/>
          <w:szCs w:val="24"/>
        </w:rPr>
        <w:t xml:space="preserve">assess any increased GP attendances in this small </w:t>
      </w:r>
      <w:r w:rsidR="00473822">
        <w:rPr>
          <w:rFonts w:ascii="Times New Roman" w:hAnsi="Times New Roman" w:cs="Times New Roman"/>
          <w:sz w:val="24"/>
          <w:szCs w:val="24"/>
        </w:rPr>
        <w:t>catch-up cohort.</w:t>
      </w:r>
    </w:p>
    <w:p w14:paraId="0D9C48ED" w14:textId="36472965" w:rsidR="00B7049A" w:rsidRPr="00B7049A" w:rsidRDefault="00B7049A" w:rsidP="00B7049A">
      <w:pPr>
        <w:spacing w:line="480" w:lineRule="auto"/>
        <w:rPr>
          <w:rFonts w:ascii="Times New Roman" w:hAnsi="Times New Roman" w:cs="Times New Roman"/>
          <w:b/>
          <w:sz w:val="24"/>
          <w:szCs w:val="24"/>
        </w:rPr>
      </w:pPr>
      <w:r w:rsidRPr="00B7049A">
        <w:rPr>
          <w:rFonts w:ascii="Times New Roman" w:hAnsi="Times New Roman" w:cs="Times New Roman"/>
          <w:sz w:val="24"/>
          <w:szCs w:val="24"/>
        </w:rPr>
        <w:t xml:space="preserve">In this study we only explored routine GP services: in England, urgent, non-emergency health care advice can be accessed from a range of services including the NHS 111 telephone healthcare advice line; from GP out-of-hours services; community pharmacies; walk-in centres and from hospital emergency departments (EDs) </w:t>
      </w:r>
      <w:r w:rsidRPr="00B7049A">
        <w:rPr>
          <w:rFonts w:ascii="Times New Roman" w:hAnsi="Times New Roman" w:cs="Times New Roman"/>
          <w:sz w:val="24"/>
          <w:szCs w:val="24"/>
        </w:rPr>
        <w:fldChar w:fldCharType="begin"/>
      </w:r>
      <w:r w:rsidR="00222EE9">
        <w:rPr>
          <w:rFonts w:ascii="Times New Roman" w:hAnsi="Times New Roman" w:cs="Times New Roman"/>
          <w:sz w:val="24"/>
          <w:szCs w:val="24"/>
        </w:rPr>
        <w:instrText xml:space="preserve"> ADDIN EN.CITE &lt;EndNote&gt;&lt;Cite ExcludeYear="1"&gt;&lt;Author&gt;NHS England&lt;/Author&gt;&lt;RecNum&gt;24&lt;/RecNum&gt;&lt;DisplayText&gt;[30]&lt;/DisplayText&gt;&lt;record&gt;&lt;rec-number&gt;24&lt;/rec-number&gt;&lt;foreign-keys&gt;&lt;key app="EN" db-id="xsz20dxti20vp6et9vj5zazu29xzxvx0zrzd" timestamp="1476267657"&gt;24&lt;/key&gt;&lt;/foreign-keys&gt;&lt;ref-type name="Web Page"&gt;12&lt;/ref-type&gt;&lt;contributors&gt;&lt;authors&gt;&lt;author&gt;NHS England,&lt;/author&gt;&lt;/authors&gt;&lt;/contributors&gt;&lt;titles&gt;&lt;title&gt;NHS Choices. Urgent and emergency care services in England  &lt;/title&gt;&lt;/titles&gt;&lt;number&gt;12.10.16&lt;/number&gt;&lt;dates&gt;&lt;/dates&gt;&lt;urls&gt;&lt;related-urls&gt;&lt;url&gt;&lt;style face="underline" font="default" size="100%"&gt;http://www.nhs.uk/NHSEngland/AboutNHSservices/Emergencyandurgentcareservices/Pages/NHS-111.aspx&lt;/style&gt;&lt;/url&gt;&lt;/related-urls&gt;&lt;/urls&gt;&lt;custom2&gt;12/10/2016&lt;/custom2&gt;&lt;/record&gt;&lt;/Cite&gt;&lt;/EndNote&gt;</w:instrText>
      </w:r>
      <w:r w:rsidRPr="00B7049A">
        <w:rPr>
          <w:rFonts w:ascii="Times New Roman" w:hAnsi="Times New Roman" w:cs="Times New Roman"/>
          <w:sz w:val="24"/>
          <w:szCs w:val="24"/>
        </w:rPr>
        <w:fldChar w:fldCharType="separate"/>
      </w:r>
      <w:r w:rsidR="00DA7999">
        <w:rPr>
          <w:rFonts w:ascii="Times New Roman" w:hAnsi="Times New Roman" w:cs="Times New Roman"/>
          <w:noProof/>
          <w:sz w:val="24"/>
          <w:szCs w:val="24"/>
        </w:rPr>
        <w:t>[30]</w:t>
      </w:r>
      <w:r w:rsidRPr="00B7049A">
        <w:rPr>
          <w:rFonts w:ascii="Times New Roman" w:hAnsi="Times New Roman" w:cs="Times New Roman"/>
          <w:sz w:val="24"/>
          <w:szCs w:val="24"/>
        </w:rPr>
        <w:fldChar w:fldCharType="end"/>
      </w:r>
      <w:r w:rsidRPr="00B7049A">
        <w:rPr>
          <w:rFonts w:ascii="Times New Roman" w:hAnsi="Times New Roman" w:cs="Times New Roman"/>
          <w:sz w:val="24"/>
          <w:szCs w:val="24"/>
        </w:rPr>
        <w:t xml:space="preserve">. Some parents of infants with fever following 4CMenB vaccination </w:t>
      </w:r>
      <w:r w:rsidR="00AE3679">
        <w:rPr>
          <w:rFonts w:ascii="Times New Roman" w:hAnsi="Times New Roman" w:cs="Times New Roman"/>
          <w:sz w:val="24"/>
          <w:szCs w:val="24"/>
        </w:rPr>
        <w:t xml:space="preserve">may </w:t>
      </w:r>
      <w:r w:rsidRPr="00B7049A">
        <w:rPr>
          <w:rFonts w:ascii="Times New Roman" w:hAnsi="Times New Roman" w:cs="Times New Roman"/>
          <w:sz w:val="24"/>
          <w:szCs w:val="24"/>
        </w:rPr>
        <w:t>seek healthcare advice from this wider range of services</w:t>
      </w:r>
      <w:r w:rsidRPr="00AC6FC2">
        <w:rPr>
          <w:rFonts w:ascii="Times New Roman" w:hAnsi="Times New Roman" w:cs="Times New Roman"/>
          <w:sz w:val="24"/>
          <w:szCs w:val="24"/>
        </w:rPr>
        <w:t xml:space="preserve">. Our estimates of additional fever consultations </w:t>
      </w:r>
      <w:r w:rsidR="00AE3679" w:rsidRPr="00AC6FC2">
        <w:rPr>
          <w:rFonts w:ascii="Times New Roman" w:hAnsi="Times New Roman" w:cs="Times New Roman"/>
          <w:sz w:val="24"/>
          <w:szCs w:val="24"/>
        </w:rPr>
        <w:t xml:space="preserve">attending routine GP services </w:t>
      </w:r>
      <w:r w:rsidRPr="00AC6FC2">
        <w:rPr>
          <w:rFonts w:ascii="Times New Roman" w:hAnsi="Times New Roman" w:cs="Times New Roman"/>
          <w:sz w:val="24"/>
          <w:szCs w:val="24"/>
        </w:rPr>
        <w:t>are therefore an underestimate of the overall burden</w:t>
      </w:r>
      <w:r w:rsidR="00AE3679" w:rsidRPr="00AC6FC2">
        <w:rPr>
          <w:rFonts w:ascii="Times New Roman" w:hAnsi="Times New Roman" w:cs="Times New Roman"/>
          <w:sz w:val="24"/>
          <w:szCs w:val="24"/>
        </w:rPr>
        <w:t xml:space="preserve"> of post-vaccination health-care seeking behaviour but are consistent with recent studies showing small but significant increases in emergency department attendances for infants following 4CMenB vaccination</w:t>
      </w:r>
      <w:r w:rsidR="00C17375" w:rsidRPr="00AC6FC2">
        <w:rPr>
          <w:rFonts w:ascii="Times New Roman" w:hAnsi="Times New Roman" w:cs="Times New Roman"/>
          <w:sz w:val="24"/>
          <w:szCs w:val="24"/>
        </w:rPr>
        <w:t xml:space="preserve"> </w:t>
      </w:r>
      <w:r w:rsidR="00C17375" w:rsidRPr="00AC6FC2">
        <w:rPr>
          <w:rFonts w:ascii="Times New Roman" w:hAnsi="Times New Roman" w:cs="Times New Roman"/>
          <w:sz w:val="24"/>
          <w:szCs w:val="24"/>
        </w:rPr>
        <w:fldChar w:fldCharType="begin">
          <w:fldData xml:space="preserve">PEVuZE5vdGU+PENpdGU+PEF1dGhvcj5LYXB1cjwvQXV0aG9yPjxZZWFyPjIwMTc8L1llYXI+PFJl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</w:fldData>
        </w:fldChar>
      </w:r>
      <w:r w:rsidR="00222EE9" w:rsidRPr="00AC6FC2">
        <w:rPr>
          <w:rFonts w:ascii="Times New Roman" w:hAnsi="Times New Roman" w:cs="Times New Roman"/>
          <w:sz w:val="24"/>
          <w:szCs w:val="24"/>
        </w:rPr>
        <w:instrText xml:space="preserve"> ADDIN EN.CITE </w:instrText>
      </w:r>
      <w:r w:rsidR="00222EE9" w:rsidRPr="00AC6FC2">
        <w:rPr>
          <w:rFonts w:ascii="Times New Roman" w:hAnsi="Times New Roman" w:cs="Times New Roman"/>
          <w:sz w:val="24"/>
          <w:szCs w:val="24"/>
        </w:rPr>
        <w:fldChar w:fldCharType="begin">
          <w:fldData xml:space="preserve">PEVuZE5vdGU+PENpdGU+PEF1dGhvcj5LYXB1cjwvQXV0aG9yPjxZZWFyPjIwMTc8L1llYXI+PFJl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</w:fldData>
        </w:fldChar>
      </w:r>
      <w:r w:rsidR="00222EE9" w:rsidRPr="00AC6FC2">
        <w:rPr>
          <w:rFonts w:ascii="Times New Roman" w:hAnsi="Times New Roman" w:cs="Times New Roman"/>
          <w:sz w:val="24"/>
          <w:szCs w:val="24"/>
        </w:rPr>
        <w:instrText xml:space="preserve"> ADDIN EN.CITE.DATA </w:instrText>
      </w:r>
      <w:r w:rsidR="00222EE9" w:rsidRPr="00AC6FC2">
        <w:rPr>
          <w:rFonts w:ascii="Times New Roman" w:hAnsi="Times New Roman" w:cs="Times New Roman"/>
          <w:sz w:val="24"/>
          <w:szCs w:val="24"/>
        </w:rPr>
      </w:r>
      <w:r w:rsidR="00222EE9" w:rsidRPr="00AC6FC2">
        <w:rPr>
          <w:rFonts w:ascii="Times New Roman" w:hAnsi="Times New Roman" w:cs="Times New Roman"/>
          <w:sz w:val="24"/>
          <w:szCs w:val="24"/>
        </w:rPr>
        <w:fldChar w:fldCharType="end"/>
      </w:r>
      <w:r w:rsidR="00C17375" w:rsidRPr="00AC6FC2">
        <w:rPr>
          <w:rFonts w:ascii="Times New Roman" w:hAnsi="Times New Roman" w:cs="Times New Roman"/>
          <w:sz w:val="24"/>
          <w:szCs w:val="24"/>
        </w:rPr>
      </w:r>
      <w:r w:rsidR="00C17375" w:rsidRPr="00AC6FC2">
        <w:rPr>
          <w:rFonts w:ascii="Times New Roman" w:hAnsi="Times New Roman" w:cs="Times New Roman"/>
          <w:sz w:val="24"/>
          <w:szCs w:val="24"/>
        </w:rPr>
        <w:fldChar w:fldCharType="separate"/>
      </w:r>
      <w:r w:rsidR="00C17375" w:rsidRPr="00AC6FC2">
        <w:rPr>
          <w:rFonts w:ascii="Times New Roman" w:hAnsi="Times New Roman" w:cs="Times New Roman"/>
          <w:noProof/>
          <w:sz w:val="24"/>
          <w:szCs w:val="24"/>
        </w:rPr>
        <w:t>[13-15]</w:t>
      </w:r>
      <w:r w:rsidR="00C17375" w:rsidRPr="00AC6FC2">
        <w:rPr>
          <w:rFonts w:ascii="Times New Roman" w:hAnsi="Times New Roman" w:cs="Times New Roman"/>
          <w:sz w:val="24"/>
          <w:szCs w:val="24"/>
        </w:rPr>
        <w:fldChar w:fldCharType="end"/>
      </w:r>
      <w:r w:rsidR="00C17375" w:rsidRPr="00AC6FC2">
        <w:rPr>
          <w:rFonts w:ascii="Times New Roman" w:hAnsi="Times New Roman" w:cs="Times New Roman"/>
          <w:sz w:val="24"/>
          <w:szCs w:val="24"/>
        </w:rPr>
        <w:t xml:space="preserve"> </w:t>
      </w:r>
      <w:r w:rsidR="00AE3679" w:rsidRPr="00AC6FC2">
        <w:rPr>
          <w:rFonts w:ascii="Times New Roman" w:hAnsi="Times New Roman" w:cs="Times New Roman"/>
          <w:sz w:val="24"/>
          <w:szCs w:val="24"/>
        </w:rPr>
        <w:t>.</w:t>
      </w:r>
      <w:r w:rsidRPr="00AC6FC2">
        <w:rPr>
          <w:rFonts w:ascii="Times New Roman" w:hAnsi="Times New Roman" w:cs="Times New Roman"/>
          <w:sz w:val="24"/>
          <w:szCs w:val="24"/>
        </w:rPr>
        <w:t xml:space="preserve"> </w:t>
      </w:r>
      <w:r w:rsidR="00C17375" w:rsidRPr="00AC6FC2">
        <w:rPr>
          <w:rFonts w:ascii="Times New Roman" w:hAnsi="Times New Roman" w:cs="Times New Roman"/>
          <w:sz w:val="24"/>
          <w:szCs w:val="24"/>
        </w:rPr>
        <w:t>Additionally, o</w:t>
      </w:r>
      <w:r w:rsidRPr="00AC6FC2">
        <w:rPr>
          <w:rFonts w:ascii="Times New Roman" w:hAnsi="Times New Roman" w:cs="Times New Roman"/>
          <w:sz w:val="24"/>
          <w:szCs w:val="24"/>
        </w:rPr>
        <w:t>ur study is a further example of how syndromic surveillance data can be used in the assessment of vaccination programmes</w:t>
      </w:r>
      <w:r w:rsidR="00AE3679" w:rsidRPr="00AC6FC2">
        <w:rPr>
          <w:rFonts w:ascii="Times New Roman" w:hAnsi="Times New Roman" w:cs="Times New Roman"/>
          <w:sz w:val="24"/>
          <w:szCs w:val="24"/>
        </w:rPr>
        <w:t xml:space="preserve"> </w:t>
      </w:r>
      <w:r w:rsidR="00AE3679" w:rsidRPr="00AC6FC2">
        <w:rPr>
          <w:rFonts w:ascii="Times New Roman" w:hAnsi="Times New Roman" w:cs="Times New Roman"/>
          <w:sz w:val="24"/>
          <w:szCs w:val="24"/>
        </w:rPr>
        <w:fldChar w:fldCharType="begin">
          <w:fldData xml:space="preserve">PEVuZE5vdGU+PENpdGU+PEF1dGhvcj5CYXdhPC9BdXRob3I+PFllYXI+MjAxNTwvWWVhcj48UmVj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</w:fldData>
        </w:fldChar>
      </w:r>
      <w:r w:rsidR="00AE3679" w:rsidRPr="00AC6FC2">
        <w:rPr>
          <w:rFonts w:ascii="Times New Roman" w:hAnsi="Times New Roman" w:cs="Times New Roman"/>
          <w:sz w:val="24"/>
          <w:szCs w:val="24"/>
        </w:rPr>
        <w:instrText xml:space="preserve"> ADDIN EN.CITE </w:instrText>
      </w:r>
      <w:r w:rsidR="00AE3679" w:rsidRPr="00AC6FC2">
        <w:rPr>
          <w:rFonts w:ascii="Times New Roman" w:hAnsi="Times New Roman" w:cs="Times New Roman"/>
          <w:sz w:val="24"/>
          <w:szCs w:val="24"/>
        </w:rPr>
        <w:fldChar w:fldCharType="begin">
          <w:fldData xml:space="preserve">PEVuZE5vdGU+PENpdGU+PEF1dGhvcj5CYXdhPC9BdXRob3I+PFllYXI+MjAxNTwvWWVhcj48UmVj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</w:fldData>
        </w:fldChar>
      </w:r>
      <w:r w:rsidR="00AE3679" w:rsidRPr="00AC6FC2">
        <w:rPr>
          <w:rFonts w:ascii="Times New Roman" w:hAnsi="Times New Roman" w:cs="Times New Roman"/>
          <w:sz w:val="24"/>
          <w:szCs w:val="24"/>
        </w:rPr>
        <w:instrText xml:space="preserve"> ADDIN EN.CITE.DATA </w:instrText>
      </w:r>
      <w:r w:rsidR="00AE3679" w:rsidRPr="00AC6FC2">
        <w:rPr>
          <w:rFonts w:ascii="Times New Roman" w:hAnsi="Times New Roman" w:cs="Times New Roman"/>
          <w:sz w:val="24"/>
          <w:szCs w:val="24"/>
        </w:rPr>
      </w:r>
      <w:r w:rsidR="00AE3679" w:rsidRPr="00AC6FC2">
        <w:rPr>
          <w:rFonts w:ascii="Times New Roman" w:hAnsi="Times New Roman" w:cs="Times New Roman"/>
          <w:sz w:val="24"/>
          <w:szCs w:val="24"/>
        </w:rPr>
        <w:fldChar w:fldCharType="end"/>
      </w:r>
      <w:r w:rsidR="00AE3679" w:rsidRPr="00AC6FC2">
        <w:rPr>
          <w:rFonts w:ascii="Times New Roman" w:hAnsi="Times New Roman" w:cs="Times New Roman"/>
          <w:sz w:val="24"/>
          <w:szCs w:val="24"/>
        </w:rPr>
      </w:r>
      <w:r w:rsidR="00AE3679" w:rsidRPr="00AC6FC2">
        <w:rPr>
          <w:rFonts w:ascii="Times New Roman" w:hAnsi="Times New Roman" w:cs="Times New Roman"/>
          <w:sz w:val="24"/>
          <w:szCs w:val="24"/>
        </w:rPr>
        <w:fldChar w:fldCharType="separate"/>
      </w:r>
      <w:r w:rsidR="00AE3679" w:rsidRPr="00AC6FC2">
        <w:rPr>
          <w:rFonts w:ascii="Times New Roman" w:hAnsi="Times New Roman" w:cs="Times New Roman"/>
          <w:noProof/>
          <w:sz w:val="24"/>
          <w:szCs w:val="24"/>
        </w:rPr>
        <w:t>[31]</w:t>
      </w:r>
      <w:r w:rsidR="00AE3679" w:rsidRPr="00AC6FC2">
        <w:rPr>
          <w:rFonts w:ascii="Times New Roman" w:hAnsi="Times New Roman" w:cs="Times New Roman"/>
          <w:sz w:val="24"/>
          <w:szCs w:val="24"/>
        </w:rPr>
        <w:fldChar w:fldCharType="end"/>
      </w:r>
      <w:r w:rsidRPr="00AC6FC2">
        <w:rPr>
          <w:rFonts w:ascii="Times New Roman" w:hAnsi="Times New Roman" w:cs="Times New Roman"/>
          <w:sz w:val="24"/>
          <w:szCs w:val="24"/>
        </w:rPr>
        <w:t>.</w:t>
      </w:r>
      <w:r w:rsidRPr="00B7049A">
        <w:rPr>
          <w:rFonts w:ascii="Times New Roman" w:hAnsi="Times New Roman" w:cs="Times New Roman"/>
          <w:b/>
          <w:sz w:val="24"/>
          <w:szCs w:val="24"/>
        </w:rPr>
        <w:br w:type="page"/>
      </w:r>
    </w:p>
    <w:p w14:paraId="3FA6516A" w14:textId="77777777" w:rsidR="00B7049A" w:rsidRP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b/>
          <w:sz w:val="24"/>
          <w:szCs w:val="24"/>
        </w:rPr>
        <w:t>Acknowledgements:</w:t>
      </w:r>
      <w:r w:rsidRPr="00B7049A">
        <w:rPr>
          <w:rFonts w:ascii="Times New Roman" w:hAnsi="Times New Roman" w:cs="Times New Roman"/>
          <w:sz w:val="24"/>
          <w:szCs w:val="24"/>
        </w:rPr>
        <w:t xml:space="preserve"> The authors would like to thank Mr Paul Loveridge and Mrs Sue Smith of the PHE Real-time Syndromic Surveillance Team (ReSST) for their technical expertise and the TPP ResearchOne Committee for granting permission to use the ResearchOne dataset for the purposes of this study. The views expressed are those of the author(s) and not necessarily those of the NHS, the NIHR, the Department of Health or Public Health England. </w:t>
      </w:r>
    </w:p>
    <w:p w14:paraId="6A8E1484" w14:textId="77777777" w:rsidR="00B7049A" w:rsidRPr="00B7049A" w:rsidRDefault="00B7049A" w:rsidP="00B7049A">
      <w:pPr>
        <w:spacing w:line="480" w:lineRule="auto"/>
        <w:rPr>
          <w:rFonts w:ascii="Times New Roman" w:hAnsi="Times New Roman" w:cs="Times New Roman"/>
          <w:sz w:val="24"/>
          <w:szCs w:val="24"/>
        </w:rPr>
      </w:pPr>
    </w:p>
    <w:p w14:paraId="67B5F0F4" w14:textId="77777777" w:rsidR="00B7049A" w:rsidRPr="00B7049A" w:rsidRDefault="00B7049A" w:rsidP="00B7049A">
      <w:pPr>
        <w:spacing w:line="480" w:lineRule="auto"/>
        <w:rPr>
          <w:rFonts w:ascii="Times New Roman" w:hAnsi="Times New Roman" w:cs="Times New Roman"/>
          <w:b/>
          <w:sz w:val="24"/>
          <w:szCs w:val="24"/>
        </w:rPr>
      </w:pPr>
      <w:r w:rsidRPr="00B7049A">
        <w:rPr>
          <w:rFonts w:ascii="Times New Roman" w:hAnsi="Times New Roman" w:cs="Times New Roman"/>
          <w:b/>
          <w:sz w:val="24"/>
          <w:szCs w:val="24"/>
        </w:rPr>
        <w:t>Contributors</w:t>
      </w:r>
      <w:r w:rsidRPr="00B7049A">
        <w:rPr>
          <w:rFonts w:ascii="Times New Roman" w:hAnsi="Times New Roman" w:cs="Times New Roman"/>
          <w:sz w:val="24"/>
          <w:szCs w:val="24"/>
        </w:rPr>
        <w:t xml:space="preserve"> SH, SNL, GES and AJE contributed to the conceptualisation and design of the study. SH carried out the analyses and drafted the initial manuscript. CB extracted the study dataset from the TPP ResearchOne database. All authors critically reviewed earlier drafts of the manuscript and approved the final manuscript as submitted.</w:t>
      </w:r>
    </w:p>
    <w:p w14:paraId="49E9BB26" w14:textId="77777777" w:rsidR="00B7049A" w:rsidRPr="00B7049A" w:rsidRDefault="00B7049A" w:rsidP="00B7049A">
      <w:pPr>
        <w:spacing w:line="480" w:lineRule="auto"/>
        <w:rPr>
          <w:rFonts w:ascii="Times New Roman" w:hAnsi="Times New Roman" w:cs="Times New Roman"/>
          <w:sz w:val="24"/>
          <w:szCs w:val="24"/>
        </w:rPr>
      </w:pPr>
    </w:p>
    <w:p w14:paraId="26BD79F9" w14:textId="77777777" w:rsidR="00B7049A" w:rsidRP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b/>
          <w:sz w:val="24"/>
          <w:szCs w:val="24"/>
        </w:rPr>
        <w:t xml:space="preserve">Funding sources: </w:t>
      </w:r>
      <w:r w:rsidRPr="00B7049A">
        <w:rPr>
          <w:rFonts w:ascii="Times New Roman" w:hAnsi="Times New Roman" w:cs="Times New Roman"/>
          <w:sz w:val="24"/>
          <w:szCs w:val="24"/>
        </w:rPr>
        <w:t xml:space="preserve"> This study received no specific grant from any funding agency, commercial or not-for-profit sectors and was undertaken as part of the national surveillance function of Public Health England. GES and AJE receive support from the National Institute for Health Research Health Protection Research Unit (NIHR HPRU) in Emergency Preparedness and Response. CB received support from TPP to participate in the study.</w:t>
      </w:r>
    </w:p>
    <w:p w14:paraId="4DFCFEC7" w14:textId="77777777" w:rsidR="00B7049A" w:rsidRPr="00B7049A" w:rsidRDefault="00B7049A" w:rsidP="00B7049A">
      <w:pPr>
        <w:spacing w:line="480" w:lineRule="auto"/>
        <w:rPr>
          <w:rFonts w:ascii="Times New Roman" w:hAnsi="Times New Roman" w:cs="Times New Roman"/>
          <w:b/>
          <w:sz w:val="24"/>
          <w:szCs w:val="24"/>
        </w:rPr>
      </w:pPr>
    </w:p>
    <w:p w14:paraId="7DC6F068" w14:textId="77777777" w:rsidR="00B7049A" w:rsidRP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b/>
          <w:sz w:val="24"/>
          <w:szCs w:val="24"/>
        </w:rPr>
        <w:t xml:space="preserve">Conflicts of interest: </w:t>
      </w:r>
      <w:r w:rsidRPr="00B7049A">
        <w:rPr>
          <w:rFonts w:ascii="Times New Roman" w:hAnsi="Times New Roman" w:cs="Times New Roman"/>
          <w:sz w:val="24"/>
          <w:szCs w:val="24"/>
        </w:rPr>
        <w:t>The authors declare that they have no conflicts of interest.</w:t>
      </w:r>
    </w:p>
    <w:p w14:paraId="5401B6FF" w14:textId="77777777" w:rsidR="00B7049A" w:rsidRPr="00B7049A" w:rsidRDefault="00B7049A" w:rsidP="00B7049A">
      <w:pPr>
        <w:spacing w:line="480" w:lineRule="auto"/>
        <w:rPr>
          <w:rFonts w:ascii="Times New Roman" w:hAnsi="Times New Roman" w:cs="Times New Roman"/>
          <w:b/>
          <w:sz w:val="24"/>
          <w:szCs w:val="24"/>
        </w:rPr>
      </w:pPr>
    </w:p>
    <w:p w14:paraId="60D64028" w14:textId="77777777" w:rsidR="00B7049A" w:rsidRPr="00B7049A" w:rsidRDefault="00B7049A" w:rsidP="00B7049A">
      <w:pPr>
        <w:spacing w:line="480" w:lineRule="auto"/>
        <w:rPr>
          <w:rFonts w:ascii="Times New Roman" w:hAnsi="Times New Roman" w:cs="Times New Roman"/>
          <w:b/>
          <w:sz w:val="24"/>
          <w:szCs w:val="24"/>
        </w:rPr>
      </w:pPr>
      <w:r w:rsidRPr="00B7049A">
        <w:rPr>
          <w:rFonts w:ascii="Times New Roman" w:hAnsi="Times New Roman" w:cs="Times New Roman"/>
          <w:b/>
          <w:sz w:val="24"/>
          <w:szCs w:val="24"/>
        </w:rPr>
        <w:t>Ethics approval:</w:t>
      </w:r>
      <w:r w:rsidRPr="00B7049A">
        <w:rPr>
          <w:rFonts w:ascii="Times New Roman" w:hAnsi="Times New Roman" w:cs="Times New Roman"/>
          <w:sz w:val="24"/>
          <w:szCs w:val="24"/>
        </w:rPr>
        <w:t xml:space="preserve"> Not required.</w:t>
      </w:r>
    </w:p>
    <w:p w14:paraId="16683179" w14:textId="77777777" w:rsidR="00B7049A" w:rsidRPr="00B7049A" w:rsidRDefault="00B7049A" w:rsidP="00B7049A">
      <w:pPr>
        <w:spacing w:line="480" w:lineRule="auto"/>
        <w:rPr>
          <w:rFonts w:ascii="Times New Roman" w:hAnsi="Times New Roman" w:cs="Times New Roman"/>
          <w:b/>
          <w:sz w:val="24"/>
          <w:szCs w:val="24"/>
        </w:rPr>
      </w:pPr>
      <w:r w:rsidRPr="00B7049A">
        <w:rPr>
          <w:rFonts w:ascii="Times New Roman" w:hAnsi="Times New Roman" w:cs="Times New Roman"/>
          <w:b/>
          <w:sz w:val="24"/>
          <w:szCs w:val="24"/>
        </w:rPr>
        <w:br w:type="page"/>
      </w:r>
      <w:r w:rsidRPr="00B7049A">
        <w:rPr>
          <w:rFonts w:ascii="Times New Roman" w:hAnsi="Times New Roman" w:cs="Times New Roman"/>
          <w:b/>
          <w:caps/>
          <w:sz w:val="24"/>
          <w:szCs w:val="24"/>
        </w:rPr>
        <w:t>References</w:t>
      </w:r>
    </w:p>
    <w:p w14:paraId="05330B3B" w14:textId="77777777" w:rsidR="00731305" w:rsidRPr="00731305" w:rsidRDefault="00B7049A" w:rsidP="00731305">
      <w:pPr>
        <w:pStyle w:val="EndNoteBibliography"/>
        <w:spacing w:after="0" w:line="480" w:lineRule="auto"/>
        <w:ind w:left="720" w:hanging="720"/>
      </w:pPr>
      <w:r w:rsidRPr="00B7049A">
        <w:rPr>
          <w:rFonts w:ascii="Times New Roman" w:hAnsi="Times New Roman"/>
          <w:b/>
          <w:sz w:val="24"/>
          <w:szCs w:val="24"/>
        </w:rPr>
        <w:fldChar w:fldCharType="begin"/>
      </w:r>
      <w:r w:rsidRPr="00B7049A">
        <w:rPr>
          <w:rFonts w:ascii="Times New Roman" w:hAnsi="Times New Roman"/>
          <w:b/>
          <w:sz w:val="24"/>
          <w:szCs w:val="24"/>
        </w:rPr>
        <w:instrText xml:space="preserve"> ADDIN EN.REFLIST </w:instrText>
      </w:r>
      <w:r w:rsidRPr="00B7049A">
        <w:rPr>
          <w:rFonts w:ascii="Times New Roman" w:hAnsi="Times New Roman"/>
          <w:b/>
          <w:sz w:val="24"/>
          <w:szCs w:val="24"/>
        </w:rPr>
        <w:fldChar w:fldCharType="separate"/>
      </w:r>
      <w:r w:rsidR="00731305" w:rsidRPr="00731305">
        <w:t xml:space="preserve">[1] </w:t>
      </w:r>
      <w:r w:rsidR="00731305" w:rsidRPr="00731305">
        <w:tab/>
        <w:t>Ladhani SN, Campbell H, Parikh SR, Saliba V, Borrow R, Ramsay M. The introduction of the meningococcal B (MenB) vaccine (Bexsero (R)) into the national infant immunisation programme - New challenges for public health. J Infect 2015;71:611-4.</w:t>
      </w:r>
    </w:p>
    <w:p w14:paraId="3438657F" w14:textId="7A1DE38A" w:rsidR="00731305" w:rsidRPr="00731305" w:rsidRDefault="00731305" w:rsidP="00731305">
      <w:pPr>
        <w:pStyle w:val="EndNoteBibliography"/>
        <w:spacing w:after="0" w:line="480" w:lineRule="auto"/>
        <w:ind w:left="720" w:hanging="720"/>
      </w:pPr>
      <w:r w:rsidRPr="00731305">
        <w:t xml:space="preserve">[2] </w:t>
      </w:r>
      <w:r w:rsidRPr="00731305">
        <w:tab/>
        <w:t>Public Health England. MenB vaccination: introduction from September 2015. Available from &lt;</w:t>
      </w:r>
      <w:hyperlink r:id="rId8" w:history="1">
        <w:r w:rsidRPr="00731305">
          <w:rPr>
            <w:rStyle w:val="Hyperlink"/>
          </w:rPr>
          <w:t>https://www.gov.uk/government/publications/menb-vaccination-introduction-from-1-september-2015</w:t>
        </w:r>
      </w:hyperlink>
      <w:r w:rsidRPr="00731305">
        <w:t>&gt; [accessed 22.09.16].</w:t>
      </w:r>
    </w:p>
    <w:p w14:paraId="1FB3B2A1" w14:textId="77777777" w:rsidR="00731305" w:rsidRPr="00731305" w:rsidRDefault="00731305" w:rsidP="00731305">
      <w:pPr>
        <w:pStyle w:val="EndNoteBibliography"/>
        <w:spacing w:after="0" w:line="480" w:lineRule="auto"/>
        <w:ind w:left="720" w:hanging="720"/>
      </w:pPr>
      <w:r w:rsidRPr="00731305">
        <w:t xml:space="preserve">[3] </w:t>
      </w:r>
      <w:r w:rsidRPr="00731305">
        <w:tab/>
        <w:t>Ladhani SN, Ramsay M, Borrow R, Riordan A, Watson JM, Pollard AJ. Enter B and W: two new meningococcal vaccine programmes launched. Arch Dis Child 2016;101:91-5.</w:t>
      </w:r>
    </w:p>
    <w:p w14:paraId="4EB53840" w14:textId="77777777" w:rsidR="00731305" w:rsidRPr="00731305" w:rsidRDefault="00731305" w:rsidP="00731305">
      <w:pPr>
        <w:pStyle w:val="EndNoteBibliography"/>
        <w:spacing w:after="0" w:line="480" w:lineRule="auto"/>
        <w:ind w:left="720" w:hanging="720"/>
      </w:pPr>
      <w:r w:rsidRPr="00731305">
        <w:t xml:space="preserve">[4] </w:t>
      </w:r>
      <w:r w:rsidRPr="00731305">
        <w:tab/>
        <w:t>Harrison LH, Trotter CL, Ramsay ME. Global epidemiology of meningococcal disease. Vaccine 2009;27:B51-63.</w:t>
      </w:r>
    </w:p>
    <w:p w14:paraId="2C79B435" w14:textId="77777777" w:rsidR="00731305" w:rsidRPr="00731305" w:rsidRDefault="00731305" w:rsidP="00731305">
      <w:pPr>
        <w:pStyle w:val="EndNoteBibliography"/>
        <w:spacing w:after="0" w:line="480" w:lineRule="auto"/>
        <w:ind w:left="720" w:hanging="720"/>
      </w:pPr>
      <w:r w:rsidRPr="00731305">
        <w:t xml:space="preserve">[5] </w:t>
      </w:r>
      <w:r w:rsidRPr="00731305">
        <w:tab/>
        <w:t>Watson PS, Turner DP. Clinical experience with the meningococcal B vaccine, Bexsero((R)): Prospects for reducing the burden of meningococcal serogroup B disease. Vaccine 2016;34:875-80.</w:t>
      </w:r>
    </w:p>
    <w:p w14:paraId="6B21FFFB" w14:textId="4BECABC0" w:rsidR="00731305" w:rsidRPr="00731305" w:rsidRDefault="00731305" w:rsidP="00731305">
      <w:pPr>
        <w:pStyle w:val="EndNoteBibliography"/>
        <w:spacing w:after="0" w:line="480" w:lineRule="auto"/>
        <w:ind w:left="720" w:hanging="720"/>
      </w:pPr>
      <w:r w:rsidRPr="00731305">
        <w:t xml:space="preserve">[6] </w:t>
      </w:r>
      <w:r w:rsidRPr="00731305">
        <w:tab/>
        <w:t>Public Health England. Immunisation against meningococcal B disease for infants aged from two months. Information for healthcare professionals. Available from &lt;</w:t>
      </w:r>
      <w:hyperlink r:id="rId9" w:history="1">
        <w:r w:rsidRPr="00731305">
          <w:rPr>
            <w:rStyle w:val="Hyperlink"/>
          </w:rPr>
          <w:t>https://www.gov.uk/government/uploads/system/uploads/attachment_data/file/501588/PHE_MenB_informationforhealthprofessionals_FINAL_18022016.pdf</w:t>
        </w:r>
      </w:hyperlink>
      <w:r w:rsidRPr="00731305">
        <w:t>&gt; [accessed 20.12.16].</w:t>
      </w:r>
    </w:p>
    <w:p w14:paraId="7FD9BAB2" w14:textId="4B8BBB91" w:rsidR="00731305" w:rsidRPr="00731305" w:rsidRDefault="00731305" w:rsidP="00731305">
      <w:pPr>
        <w:pStyle w:val="EndNoteBibliography"/>
        <w:spacing w:after="0" w:line="480" w:lineRule="auto"/>
        <w:ind w:left="720" w:hanging="720"/>
      </w:pPr>
      <w:r w:rsidRPr="00731305">
        <w:t xml:space="preserve">[7] </w:t>
      </w:r>
      <w:r w:rsidRPr="00731305">
        <w:tab/>
        <w:t>Public Health England. Immunisation against infectious disease: Meningococcal. Available from &lt;</w:t>
      </w:r>
      <w:hyperlink r:id="rId10" w:history="1">
        <w:r w:rsidRPr="00731305">
          <w:rPr>
            <w:rStyle w:val="Hyperlink"/>
          </w:rPr>
          <w:t>https://www.gov.uk/government/uploads/system/uploads/attachment_data/file/554011/Green_Book_Chapter_22.pdf</w:t>
        </w:r>
      </w:hyperlink>
      <w:r w:rsidRPr="00731305">
        <w:t>&gt; [accessed 19.10.16].</w:t>
      </w:r>
    </w:p>
    <w:p w14:paraId="3EB5649B" w14:textId="1893BA54" w:rsidR="00731305" w:rsidRPr="00731305" w:rsidRDefault="00731305" w:rsidP="00731305">
      <w:pPr>
        <w:pStyle w:val="EndNoteBibliography"/>
        <w:spacing w:after="0" w:line="480" w:lineRule="auto"/>
        <w:ind w:left="720" w:hanging="720"/>
      </w:pPr>
      <w:r w:rsidRPr="00731305">
        <w:t xml:space="preserve">[8] </w:t>
      </w:r>
      <w:r w:rsidRPr="00731305">
        <w:tab/>
        <w:t>Public Health England. Health Protection Report. Available from &lt;</w:t>
      </w:r>
      <w:hyperlink r:id="rId11" w:history="1">
        <w:r w:rsidRPr="00731305">
          <w:rPr>
            <w:rStyle w:val="Hyperlink"/>
          </w:rPr>
          <w:t>https://www.gov.uk/government/uploads/system/uploads/attachment_data/file/648737/hpr3417_Meningococcal_B_vaccine_coverage.pdf</w:t>
        </w:r>
      </w:hyperlink>
      <w:r w:rsidRPr="00731305">
        <w:t>&gt; [accessed 02.11.2017].</w:t>
      </w:r>
    </w:p>
    <w:p w14:paraId="7B699F7F" w14:textId="77777777" w:rsidR="00731305" w:rsidRPr="00731305" w:rsidRDefault="00731305" w:rsidP="00731305">
      <w:pPr>
        <w:pStyle w:val="EndNoteBibliography"/>
        <w:spacing w:after="0" w:line="480" w:lineRule="auto"/>
        <w:ind w:left="720" w:hanging="720"/>
      </w:pPr>
      <w:r w:rsidRPr="00731305">
        <w:t xml:space="preserve">[9] </w:t>
      </w:r>
      <w:r w:rsidRPr="00731305">
        <w:tab/>
        <w:t>Parikh SR, Andrews NJ, Beebeejaun K, Campbell H, Ribeiro S, Ward C, et al. Effectiveness and impact of a reduced infant schedule of 4CMenB vaccine against group B meningococcal disease in England: a national observational cohort study. Lancet 2016;388:2775-82.</w:t>
      </w:r>
    </w:p>
    <w:p w14:paraId="26DDBBC7" w14:textId="77777777" w:rsidR="00731305" w:rsidRPr="00731305" w:rsidRDefault="00731305" w:rsidP="00731305">
      <w:pPr>
        <w:pStyle w:val="EndNoteBibliography"/>
        <w:spacing w:after="0" w:line="480" w:lineRule="auto"/>
        <w:ind w:left="720" w:hanging="720"/>
      </w:pPr>
      <w:r w:rsidRPr="00731305">
        <w:t xml:space="preserve">[10] </w:t>
      </w:r>
      <w:r w:rsidRPr="00731305">
        <w:tab/>
        <w:t>Gossger N, Snape MD, Yu LM, Finn A, Bona G, Esposito S, et al. Immunogenicity and tolerability of recombinant serogroup B meningococcal vaccine administered with or without routine infant vaccinations according to different immunization schedules: a randomized controlled trial. JAMA 2012;307:573-82.</w:t>
      </w:r>
    </w:p>
    <w:p w14:paraId="2D8B27D7" w14:textId="41750125" w:rsidR="00731305" w:rsidRPr="00731305" w:rsidRDefault="00731305" w:rsidP="00731305">
      <w:pPr>
        <w:pStyle w:val="EndNoteBibliography"/>
        <w:spacing w:after="0" w:line="480" w:lineRule="auto"/>
        <w:ind w:left="720" w:hanging="720"/>
      </w:pPr>
      <w:r w:rsidRPr="00731305">
        <w:t xml:space="preserve">[11] </w:t>
      </w:r>
      <w:r w:rsidRPr="00731305">
        <w:tab/>
        <w:t>National Health Service (NHS). Using paracetamol to prevent and treat fever after MenB vaccination. Available from &lt;</w:t>
      </w:r>
      <w:hyperlink r:id="rId12" w:history="1">
        <w:r w:rsidRPr="00731305">
          <w:rPr>
            <w:rStyle w:val="Hyperlink"/>
          </w:rPr>
          <w:t>https://www.gov.uk/government/uploads/system/uploads/attachment_data/file/483408/9413-paracetamol-menB-2page-A4-08-web.pdf</w:t>
        </w:r>
      </w:hyperlink>
      <w:r w:rsidRPr="00731305">
        <w:t>&gt; [accessed 22.09.16].</w:t>
      </w:r>
    </w:p>
    <w:p w14:paraId="33BACC3D" w14:textId="77777777" w:rsidR="00731305" w:rsidRPr="00731305" w:rsidRDefault="00731305" w:rsidP="00731305">
      <w:pPr>
        <w:pStyle w:val="EndNoteBibliography"/>
        <w:spacing w:after="0" w:line="480" w:lineRule="auto"/>
        <w:ind w:left="720" w:hanging="720"/>
      </w:pPr>
      <w:r w:rsidRPr="00731305">
        <w:t xml:space="preserve">[12] </w:t>
      </w:r>
      <w:r w:rsidRPr="00731305">
        <w:tab/>
        <w:t>Prymula R, Esposito S, Zuccotti GV, Xie F, Toneatto D, Kohl I, et al. A phase 2 randomized controlled trial of a multicomponent meningococcal serogroup B vaccine (I). Hum Vaccin Immunother 2014;10:1993-2004.</w:t>
      </w:r>
    </w:p>
    <w:p w14:paraId="2D734AA1" w14:textId="77777777" w:rsidR="00731305" w:rsidRPr="00731305" w:rsidRDefault="00731305" w:rsidP="00731305">
      <w:pPr>
        <w:pStyle w:val="EndNoteBibliography"/>
        <w:spacing w:after="0" w:line="480" w:lineRule="auto"/>
        <w:ind w:left="720" w:hanging="720"/>
      </w:pPr>
      <w:r w:rsidRPr="00731305">
        <w:t xml:space="preserve">[13] </w:t>
      </w:r>
      <w:r w:rsidRPr="00731305">
        <w:tab/>
        <w:t>Kapur S, Bourke T, Maney JA, Moriarty P. Emergency department attendance following 4-component meningococcal B vaccination in infants. Arch Dis Child 2017: DOI: 10.1136/archdischild-2016-311020.</w:t>
      </w:r>
    </w:p>
    <w:p w14:paraId="2541B66B" w14:textId="77777777" w:rsidR="00731305" w:rsidRPr="00731305" w:rsidRDefault="00731305" w:rsidP="00731305">
      <w:pPr>
        <w:pStyle w:val="EndNoteBibliography"/>
        <w:spacing w:after="0" w:line="480" w:lineRule="auto"/>
        <w:ind w:left="720" w:hanging="720"/>
      </w:pPr>
      <w:r w:rsidRPr="00731305">
        <w:t xml:space="preserve">[14] </w:t>
      </w:r>
      <w:r w:rsidRPr="00731305">
        <w:tab/>
        <w:t>Murdoch H, Wallace L, Bishop J, Robertson C, Claire Cameron J. Risk of hospitalisation with fever following MenB vaccination: self-controlled case series analysis. Arch Dis Child 2017;102:894-8.</w:t>
      </w:r>
    </w:p>
    <w:p w14:paraId="21D65495" w14:textId="77777777" w:rsidR="00731305" w:rsidRPr="00731305" w:rsidRDefault="00731305" w:rsidP="00731305">
      <w:pPr>
        <w:pStyle w:val="EndNoteBibliography"/>
        <w:spacing w:after="0" w:line="480" w:lineRule="auto"/>
        <w:ind w:left="720" w:hanging="720"/>
      </w:pPr>
      <w:r w:rsidRPr="00731305">
        <w:t xml:space="preserve">[15] </w:t>
      </w:r>
      <w:r w:rsidRPr="00731305">
        <w:tab/>
        <w:t>Nainani V, Galal U, Buttery J, Snape MD. An increase in accident and emergency presentations for adverse events following immunisation after introduction of the group B meningococcal vaccine: an observational study. Arch Dis Child 2017;102:958-62.</w:t>
      </w:r>
    </w:p>
    <w:p w14:paraId="6BE15196" w14:textId="58E7656A" w:rsidR="00731305" w:rsidRPr="00731305" w:rsidRDefault="00731305" w:rsidP="00731305">
      <w:pPr>
        <w:pStyle w:val="EndNoteBibliography"/>
        <w:spacing w:after="0" w:line="480" w:lineRule="auto"/>
        <w:ind w:left="720" w:hanging="720"/>
      </w:pPr>
      <w:r w:rsidRPr="00731305">
        <w:t xml:space="preserve">[16] </w:t>
      </w:r>
      <w:r w:rsidRPr="00731305">
        <w:tab/>
        <w:t>De Serres G, Garlepy M-C, Billard M-C, Rouleau I. Initial Dose of a Multicomponent Serogroup B Meningococcal Vaccine in the Saguenay–Lac-Saint-Jean Region, Québec, Canada: An Interim Safety Surveillance Report. Available from &lt;</w:t>
      </w:r>
      <w:hyperlink r:id="rId13" w:history="1">
        <w:r w:rsidRPr="00731305">
          <w:rPr>
            <w:rStyle w:val="Hyperlink"/>
          </w:rPr>
          <w:t>https://www.inspq.qc.ca/pdf/publications/1902_SerogroupB_Meningococcal_Vaccine.pdf</w:t>
        </w:r>
      </w:hyperlink>
      <w:r w:rsidRPr="00731305">
        <w:t>&gt; [accessed 17.03.17].</w:t>
      </w:r>
    </w:p>
    <w:p w14:paraId="5E834187" w14:textId="75014454" w:rsidR="00731305" w:rsidRPr="00731305" w:rsidRDefault="00731305" w:rsidP="00731305">
      <w:pPr>
        <w:pStyle w:val="EndNoteBibliography"/>
        <w:spacing w:after="0" w:line="480" w:lineRule="auto"/>
        <w:ind w:left="720" w:hanging="720"/>
      </w:pPr>
      <w:r w:rsidRPr="00731305">
        <w:t xml:space="preserve">[17] </w:t>
      </w:r>
      <w:r w:rsidRPr="00731305">
        <w:tab/>
        <w:t>Office of National Statistics (ONS). ONS mid-year estimate of population by single year of age 2015. Available from &lt;</w:t>
      </w:r>
      <w:hyperlink r:id="rId14" w:history="1">
        <w:r w:rsidRPr="00731305">
          <w:rPr>
            <w:rStyle w:val="Hyperlink"/>
          </w:rPr>
          <w:t>https://www.ons.gov.uk/peoplepopulationandcommunity/populationandmigration/populationestimates/datasets/populationestimatesforukenglandandwalesscotlandandnorthernireland</w:t>
        </w:r>
      </w:hyperlink>
      <w:r w:rsidRPr="00731305">
        <w:t>&gt; [accessed 23.09.16].</w:t>
      </w:r>
    </w:p>
    <w:p w14:paraId="3CCC449B" w14:textId="1E119019" w:rsidR="00731305" w:rsidRPr="00731305" w:rsidRDefault="00731305" w:rsidP="00731305">
      <w:pPr>
        <w:pStyle w:val="EndNoteBibliography"/>
        <w:spacing w:after="0" w:line="480" w:lineRule="auto"/>
        <w:ind w:left="720" w:hanging="720"/>
      </w:pPr>
      <w:r w:rsidRPr="00731305">
        <w:t xml:space="preserve">[18] </w:t>
      </w:r>
      <w:r w:rsidRPr="00731305">
        <w:tab/>
        <w:t>Public Health England. Syndromic surveillance: systems and analyses. Available from &lt;</w:t>
      </w:r>
      <w:hyperlink r:id="rId15" w:history="1">
        <w:r w:rsidRPr="00731305">
          <w:rPr>
            <w:rStyle w:val="Hyperlink"/>
          </w:rPr>
          <w:t>https://www.gov.uk/government/collections/syndromic-surveillance-systems-and-analyses</w:t>
        </w:r>
      </w:hyperlink>
      <w:r w:rsidRPr="00731305">
        <w:t>&gt; [accessed 22.09.16].</w:t>
      </w:r>
    </w:p>
    <w:p w14:paraId="1CE3A4D5" w14:textId="7CF08D5E" w:rsidR="00731305" w:rsidRPr="00731305" w:rsidRDefault="00731305" w:rsidP="00731305">
      <w:pPr>
        <w:pStyle w:val="EndNoteBibliography"/>
        <w:spacing w:after="0" w:line="480" w:lineRule="auto"/>
        <w:ind w:left="720" w:hanging="720"/>
      </w:pPr>
      <w:r w:rsidRPr="00731305">
        <w:t xml:space="preserve">[19] </w:t>
      </w:r>
      <w:r w:rsidRPr="00731305">
        <w:tab/>
        <w:t>National Health Service (NHS) Digital. Terminology and Classifications. Available from &lt;</w:t>
      </w:r>
      <w:hyperlink r:id="rId16" w:history="1">
        <w:r w:rsidRPr="00731305">
          <w:rPr>
            <w:rStyle w:val="Hyperlink"/>
          </w:rPr>
          <w:t>http://systems.digital.nhs.uk/data/uktc/readcodes</w:t>
        </w:r>
      </w:hyperlink>
      <w:r w:rsidRPr="00731305">
        <w:t>&gt; [accessed 22.09.16].</w:t>
      </w:r>
    </w:p>
    <w:p w14:paraId="06151167" w14:textId="77777777" w:rsidR="00731305" w:rsidRPr="00731305" w:rsidRDefault="00731305" w:rsidP="00731305">
      <w:pPr>
        <w:pStyle w:val="EndNoteBibliography"/>
        <w:spacing w:after="0" w:line="480" w:lineRule="auto"/>
        <w:ind w:left="720" w:hanging="720"/>
      </w:pPr>
      <w:r w:rsidRPr="00731305">
        <w:t xml:space="preserve">[20] </w:t>
      </w:r>
      <w:r w:rsidRPr="00731305">
        <w:tab/>
        <w:t>de Lusignan S. Codes, classifications, terminologies and nomenclatures: definition, development and application in practice. Inform Prim Care 2005;13:65-70.</w:t>
      </w:r>
    </w:p>
    <w:p w14:paraId="25B008AD" w14:textId="41232B0D" w:rsidR="00731305" w:rsidRPr="00731305" w:rsidRDefault="00731305" w:rsidP="00731305">
      <w:pPr>
        <w:pStyle w:val="EndNoteBibliography"/>
        <w:spacing w:after="0" w:line="480" w:lineRule="auto"/>
        <w:ind w:left="720" w:hanging="720"/>
      </w:pPr>
      <w:r w:rsidRPr="00731305">
        <w:t xml:space="preserve">[21] </w:t>
      </w:r>
      <w:r w:rsidRPr="00731305">
        <w:tab/>
        <w:t>The Phoenix Partnership (TPP). ResearchOne: Transforming data into knowledge. Available from &lt;</w:t>
      </w:r>
      <w:hyperlink r:id="rId17" w:history="1">
        <w:r w:rsidRPr="00731305">
          <w:rPr>
            <w:rStyle w:val="Hyperlink"/>
          </w:rPr>
          <w:t>http://www.researchone.org/about/</w:t>
        </w:r>
      </w:hyperlink>
      <w:r w:rsidRPr="00731305">
        <w:t>&gt; [accessed 22.09.16].</w:t>
      </w:r>
    </w:p>
    <w:p w14:paraId="27897B72" w14:textId="753DFDBF" w:rsidR="00731305" w:rsidRPr="00731305" w:rsidRDefault="00731305" w:rsidP="00731305">
      <w:pPr>
        <w:pStyle w:val="EndNoteBibliography"/>
        <w:spacing w:after="0" w:line="480" w:lineRule="auto"/>
        <w:ind w:left="720" w:hanging="720"/>
      </w:pPr>
      <w:r w:rsidRPr="00731305">
        <w:t xml:space="preserve">[22] </w:t>
      </w:r>
      <w:r w:rsidRPr="00731305">
        <w:tab/>
        <w:t>The Phoenix Partnership (TPP). SystmOne GP. Available from &lt;</w:t>
      </w:r>
      <w:hyperlink r:id="rId18" w:history="1">
        <w:r w:rsidRPr="00731305">
          <w:rPr>
            <w:rStyle w:val="Hyperlink"/>
          </w:rPr>
          <w:t>https://www.tpp-uk.com/wp-content/uploads/2016/10/SystmOne-GP.pdf</w:t>
        </w:r>
      </w:hyperlink>
      <w:r w:rsidRPr="00731305">
        <w:t>&gt; [accessed 17.03.17].</w:t>
      </w:r>
    </w:p>
    <w:p w14:paraId="31B04925" w14:textId="77777777" w:rsidR="00731305" w:rsidRPr="00731305" w:rsidRDefault="00731305" w:rsidP="00731305">
      <w:pPr>
        <w:pStyle w:val="EndNoteBibliography"/>
        <w:spacing w:after="0" w:line="480" w:lineRule="auto"/>
        <w:ind w:left="720" w:hanging="720"/>
      </w:pPr>
      <w:r w:rsidRPr="00731305">
        <w:t xml:space="preserve">[23] </w:t>
      </w:r>
      <w:r w:rsidRPr="00731305">
        <w:tab/>
        <w:t>StataCorp. Stata Statistical Software: Release 13. College Station, TX: StataCorp LP2013.</w:t>
      </w:r>
    </w:p>
    <w:p w14:paraId="38514DCC" w14:textId="77777777" w:rsidR="00731305" w:rsidRPr="00731305" w:rsidRDefault="00731305" w:rsidP="00731305">
      <w:pPr>
        <w:pStyle w:val="EndNoteBibliography"/>
        <w:spacing w:after="0" w:line="480" w:lineRule="auto"/>
        <w:ind w:left="720" w:hanging="720"/>
      </w:pPr>
      <w:r w:rsidRPr="00731305">
        <w:t xml:space="preserve">[24] </w:t>
      </w:r>
      <w:r w:rsidRPr="00731305">
        <w:tab/>
        <w:t>Vesikari T, Esposito S, Prymula R, Ypma E, Kohl I, Toneatto D, et al. Immunogenicity and safety of an investigational multicomponent, recombinant, meningococcal serogroup B vaccine (4CMenB) administered concomitantly with routine infant and child vaccinations: results of two randomised trials. Lancet 2013;381:825-35.</w:t>
      </w:r>
    </w:p>
    <w:p w14:paraId="666A5992" w14:textId="77777777" w:rsidR="00731305" w:rsidRPr="00731305" w:rsidRDefault="00731305" w:rsidP="00731305">
      <w:pPr>
        <w:pStyle w:val="EndNoteBibliography"/>
        <w:spacing w:after="0" w:line="480" w:lineRule="auto"/>
        <w:ind w:left="720" w:hanging="720"/>
      </w:pPr>
      <w:r w:rsidRPr="00731305">
        <w:t xml:space="preserve">[25] </w:t>
      </w:r>
      <w:r w:rsidRPr="00731305">
        <w:tab/>
        <w:t>Das RR, Panigrahi I, Naik SS. The effect of prophylactic antipyretic administration on post-vaccination adverse reactions and antibody response in children: a systematic review. PLoS ONE 2014;9:e106629.</w:t>
      </w:r>
    </w:p>
    <w:p w14:paraId="5D7E7B08" w14:textId="77777777" w:rsidR="00731305" w:rsidRPr="00731305" w:rsidRDefault="00731305" w:rsidP="00731305">
      <w:pPr>
        <w:pStyle w:val="EndNoteBibliography"/>
        <w:spacing w:after="0" w:line="480" w:lineRule="auto"/>
        <w:ind w:left="720" w:hanging="720"/>
      </w:pPr>
      <w:r w:rsidRPr="00731305">
        <w:t xml:space="preserve">[26] </w:t>
      </w:r>
      <w:r w:rsidRPr="00731305">
        <w:tab/>
        <w:t>Prymula R, Siegrist CA, Chlibek R, Zemlickova H, Vackova M, Smetana J, et al. Effect of prophylactic paracetamol administration at time of vaccination on febrile reactions and antibody responses in children: two open-label, randomised controlled trials. Lancet 2009;374:1339-50.</w:t>
      </w:r>
    </w:p>
    <w:p w14:paraId="63F5433A" w14:textId="341666B1" w:rsidR="00731305" w:rsidRPr="00731305" w:rsidRDefault="00731305" w:rsidP="00731305">
      <w:pPr>
        <w:pStyle w:val="EndNoteBibliography"/>
        <w:spacing w:after="0" w:line="480" w:lineRule="auto"/>
        <w:ind w:left="720" w:hanging="720"/>
      </w:pPr>
      <w:r w:rsidRPr="00731305">
        <w:t xml:space="preserve">[27] </w:t>
      </w:r>
      <w:r w:rsidRPr="00731305">
        <w:tab/>
        <w:t>NHS Choices. Men B Vaccine. Available from &lt;</w:t>
      </w:r>
      <w:hyperlink r:id="rId19" w:history="1">
        <w:r w:rsidRPr="00731305">
          <w:rPr>
            <w:rStyle w:val="Hyperlink"/>
          </w:rPr>
          <w:t>http://www.nhs.uk/Conditions/vaccinations/Pages/meningitis-B-vaccine.aspx</w:t>
        </w:r>
      </w:hyperlink>
      <w:r w:rsidRPr="00731305">
        <w:t>&gt; [accessed 08.02.17].</w:t>
      </w:r>
    </w:p>
    <w:p w14:paraId="793FF0A4" w14:textId="4D31451D" w:rsidR="00731305" w:rsidRPr="00731305" w:rsidRDefault="00731305" w:rsidP="00731305">
      <w:pPr>
        <w:pStyle w:val="EndNoteBibliography"/>
        <w:spacing w:after="0" w:line="480" w:lineRule="auto"/>
        <w:ind w:left="720" w:hanging="720"/>
      </w:pPr>
      <w:r w:rsidRPr="00731305">
        <w:t xml:space="preserve">[28] </w:t>
      </w:r>
      <w:r w:rsidRPr="00731305">
        <w:tab/>
        <w:t>National Institute for Health and Care Excellence (NICE). Fever in under 5s: assessment and initial management. Available from &lt;</w:t>
      </w:r>
      <w:hyperlink r:id="rId20" w:history="1">
        <w:r w:rsidRPr="00731305">
          <w:rPr>
            <w:rStyle w:val="Hyperlink"/>
          </w:rPr>
          <w:t>https://www.nice.org.uk/guidance/cg160</w:t>
        </w:r>
      </w:hyperlink>
      <w:r w:rsidRPr="00731305">
        <w:t>&gt; [accessed 01/12/2016].</w:t>
      </w:r>
    </w:p>
    <w:p w14:paraId="02E9E2B3" w14:textId="77777777" w:rsidR="00731305" w:rsidRPr="00731305" w:rsidRDefault="00731305" w:rsidP="00731305">
      <w:pPr>
        <w:pStyle w:val="EndNoteBibliography"/>
        <w:spacing w:after="0" w:line="480" w:lineRule="auto"/>
        <w:ind w:left="720" w:hanging="720"/>
      </w:pPr>
      <w:r w:rsidRPr="00731305">
        <w:t xml:space="preserve">[29] </w:t>
      </w:r>
      <w:r w:rsidRPr="00731305">
        <w:tab/>
        <w:t>Jackson C, Yarwood J, Saliba V, Bedford H. UK parents' attitudes towards meningococcal group B (MenB) vaccination: a qualitative analysis. BMJ Open 2017;7:e012851.</w:t>
      </w:r>
    </w:p>
    <w:p w14:paraId="1AEC9A7F" w14:textId="3F2FBFE4" w:rsidR="00731305" w:rsidRPr="00731305" w:rsidRDefault="00731305" w:rsidP="00731305">
      <w:pPr>
        <w:pStyle w:val="EndNoteBibliography"/>
        <w:spacing w:after="0" w:line="480" w:lineRule="auto"/>
        <w:ind w:left="720" w:hanging="720"/>
      </w:pPr>
      <w:r w:rsidRPr="00731305">
        <w:t xml:space="preserve">[30] </w:t>
      </w:r>
      <w:r w:rsidRPr="00731305">
        <w:tab/>
        <w:t>NHS England. NHS Choices. Urgent and emergency care services in England  Available from &lt;</w:t>
      </w:r>
      <w:hyperlink r:id="rId21" w:history="1">
        <w:r w:rsidRPr="00731305">
          <w:rPr>
            <w:rStyle w:val="Hyperlink"/>
          </w:rPr>
          <w:t>http://www.nhs.uk/NHSEngland/AboutNHSservices/Emergencyandurgentcareservices/Pages/NHS-111.aspx</w:t>
        </w:r>
      </w:hyperlink>
      <w:r w:rsidRPr="00731305">
        <w:t>&gt; [accessed 12.10.16].</w:t>
      </w:r>
    </w:p>
    <w:p w14:paraId="2B988BE1" w14:textId="77777777" w:rsidR="00731305" w:rsidRPr="00731305" w:rsidRDefault="00731305" w:rsidP="00731305">
      <w:pPr>
        <w:pStyle w:val="EndNoteBibliography"/>
        <w:spacing w:line="480" w:lineRule="auto"/>
        <w:ind w:left="720" w:hanging="720"/>
      </w:pPr>
      <w:r w:rsidRPr="00731305">
        <w:t xml:space="preserve">[31] </w:t>
      </w:r>
      <w:r w:rsidRPr="00731305">
        <w:tab/>
        <w:t>Bawa Z, Elliot AJ, Morbey RA, Ladhani S, Cunliffe NA, O'Brien SJ, et al. Assessing the Likely Impact of a Rotavirus Vaccination Program in England: The Contribution of Syndromic Surveillance. Clin Infect Dis 2015;61:77-85.</w:t>
      </w:r>
    </w:p>
    <w:p w14:paraId="305D4E0E" w14:textId="66D24471" w:rsidR="00B7049A" w:rsidRPr="00B7049A" w:rsidRDefault="00B7049A" w:rsidP="00990C54">
      <w:pPr>
        <w:spacing w:line="480" w:lineRule="auto"/>
        <w:ind w:left="426" w:hanging="426"/>
        <w:rPr>
          <w:rFonts w:ascii="Times New Roman" w:hAnsi="Times New Roman" w:cs="Times New Roman"/>
          <w:b/>
          <w:sz w:val="24"/>
          <w:szCs w:val="24"/>
        </w:rPr>
      </w:pPr>
      <w:r w:rsidRPr="00B7049A">
        <w:rPr>
          <w:rFonts w:ascii="Times New Roman" w:hAnsi="Times New Roman" w:cs="Times New Roman"/>
          <w:b/>
          <w:sz w:val="24"/>
          <w:szCs w:val="24"/>
        </w:rPr>
        <w:fldChar w:fldCharType="end"/>
      </w:r>
    </w:p>
    <w:p w14:paraId="06883692" w14:textId="77777777" w:rsidR="00B7049A" w:rsidRPr="00B7049A" w:rsidRDefault="00B7049A" w:rsidP="00B7049A">
      <w:pPr>
        <w:spacing w:line="240" w:lineRule="auto"/>
        <w:rPr>
          <w:rFonts w:ascii="Times New Roman" w:hAnsi="Times New Roman" w:cs="Times New Roman"/>
          <w:b/>
          <w:caps/>
          <w:sz w:val="24"/>
          <w:szCs w:val="24"/>
        </w:rPr>
      </w:pPr>
      <w:r w:rsidRPr="00B7049A">
        <w:rPr>
          <w:rFonts w:ascii="Times New Roman" w:hAnsi="Times New Roman" w:cs="Times New Roman"/>
          <w:b/>
          <w:caps/>
          <w:sz w:val="24"/>
          <w:szCs w:val="24"/>
        </w:rPr>
        <w:br w:type="page"/>
      </w:r>
    </w:p>
    <w:p w14:paraId="0C0868DA" w14:textId="77777777" w:rsidR="00E579A7" w:rsidRDefault="00E579A7" w:rsidP="00E579A7">
      <w:pPr>
        <w:spacing w:line="480" w:lineRule="auto"/>
        <w:rPr>
          <w:rFonts w:ascii="Times New Roman" w:hAnsi="Times New Roman" w:cs="Times New Roman"/>
          <w:sz w:val="24"/>
          <w:szCs w:val="24"/>
        </w:rPr>
      </w:pPr>
      <w:r>
        <w:rPr>
          <w:rFonts w:ascii="Times New Roman" w:hAnsi="Times New Roman" w:cs="Times New Roman"/>
          <w:b/>
          <w:sz w:val="24"/>
          <w:szCs w:val="24"/>
        </w:rPr>
        <w:t xml:space="preserve">Table 1 </w:t>
      </w:r>
      <w:r>
        <w:rPr>
          <w:rFonts w:ascii="Times New Roman" w:hAnsi="Times New Roman" w:cs="Times New Roman"/>
          <w:sz w:val="24"/>
          <w:szCs w:val="24"/>
        </w:rPr>
        <w:t>Vaccine eligible and non-eligible age groups included in the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53"/>
      </w:tblGrid>
      <w:tr w:rsidR="00E579A7" w14:paraId="6A74C8DE" w14:textId="77777777" w:rsidTr="00E579A7">
        <w:tc>
          <w:tcPr>
            <w:tcW w:w="2263" w:type="dxa"/>
            <w:tcBorders>
              <w:top w:val="single" w:sz="12" w:space="0" w:color="auto"/>
              <w:left w:val="nil"/>
              <w:bottom w:val="single" w:sz="6" w:space="0" w:color="auto"/>
              <w:right w:val="nil"/>
            </w:tcBorders>
            <w:hideMark/>
          </w:tcPr>
          <w:p w14:paraId="39AB1B0F" w14:textId="77777777" w:rsidR="00E579A7" w:rsidRDefault="00E579A7">
            <w:pPr>
              <w:rPr>
                <w:rFonts w:ascii="Times New Roman" w:hAnsi="Times New Roman" w:cs="Times New Roman"/>
                <w:sz w:val="24"/>
                <w:szCs w:val="24"/>
              </w:rPr>
            </w:pPr>
            <w:r>
              <w:rPr>
                <w:rFonts w:ascii="Times New Roman" w:hAnsi="Times New Roman" w:cs="Times New Roman"/>
                <w:sz w:val="24"/>
                <w:szCs w:val="24"/>
              </w:rPr>
              <w:t>Age group (weeks)</w:t>
            </w:r>
          </w:p>
        </w:tc>
        <w:tc>
          <w:tcPr>
            <w:tcW w:w="6753" w:type="dxa"/>
            <w:tcBorders>
              <w:top w:val="single" w:sz="12" w:space="0" w:color="auto"/>
              <w:left w:val="nil"/>
              <w:bottom w:val="single" w:sz="6" w:space="0" w:color="auto"/>
              <w:right w:val="nil"/>
            </w:tcBorders>
            <w:hideMark/>
          </w:tcPr>
          <w:p w14:paraId="7439DA33" w14:textId="77777777" w:rsidR="00E579A7" w:rsidRDefault="00E579A7">
            <w:pPr>
              <w:rPr>
                <w:rFonts w:ascii="Times New Roman" w:hAnsi="Times New Roman" w:cs="Times New Roman"/>
                <w:sz w:val="24"/>
                <w:szCs w:val="24"/>
              </w:rPr>
            </w:pPr>
            <w:r>
              <w:rPr>
                <w:rFonts w:ascii="Times New Roman" w:hAnsi="Times New Roman" w:cs="Times New Roman"/>
                <w:sz w:val="24"/>
                <w:szCs w:val="24"/>
              </w:rPr>
              <w:t>4CMenB vaccine eligibility</w:t>
            </w:r>
          </w:p>
        </w:tc>
      </w:tr>
      <w:tr w:rsidR="00E579A7" w14:paraId="6CBF6385" w14:textId="77777777" w:rsidTr="00E579A7">
        <w:tc>
          <w:tcPr>
            <w:tcW w:w="2263" w:type="dxa"/>
            <w:tcBorders>
              <w:top w:val="single" w:sz="6" w:space="0" w:color="auto"/>
              <w:left w:val="nil"/>
              <w:bottom w:val="nil"/>
              <w:right w:val="nil"/>
            </w:tcBorders>
            <w:hideMark/>
          </w:tcPr>
          <w:p w14:paraId="1D4ACDAF" w14:textId="77777777" w:rsidR="00E579A7" w:rsidRDefault="00E579A7">
            <w:pPr>
              <w:rPr>
                <w:rFonts w:ascii="Times New Roman" w:hAnsi="Times New Roman" w:cs="Times New Roman"/>
                <w:sz w:val="24"/>
                <w:szCs w:val="24"/>
              </w:rPr>
            </w:pPr>
            <w:r>
              <w:rPr>
                <w:rFonts w:ascii="Times New Roman" w:hAnsi="Times New Roman" w:cs="Times New Roman"/>
                <w:sz w:val="24"/>
                <w:szCs w:val="24"/>
              </w:rPr>
              <w:t xml:space="preserve">0 to 6 </w:t>
            </w:r>
          </w:p>
        </w:tc>
        <w:tc>
          <w:tcPr>
            <w:tcW w:w="6753" w:type="dxa"/>
            <w:tcBorders>
              <w:top w:val="single" w:sz="6" w:space="0" w:color="auto"/>
              <w:left w:val="nil"/>
              <w:bottom w:val="nil"/>
              <w:right w:val="nil"/>
            </w:tcBorders>
            <w:hideMark/>
          </w:tcPr>
          <w:p w14:paraId="59C16EAA" w14:textId="77777777" w:rsidR="00E579A7" w:rsidRDefault="00E579A7">
            <w:pPr>
              <w:rPr>
                <w:rFonts w:ascii="Times New Roman" w:hAnsi="Times New Roman" w:cs="Times New Roman"/>
                <w:b/>
                <w:sz w:val="24"/>
                <w:szCs w:val="24"/>
              </w:rPr>
            </w:pPr>
            <w:r>
              <w:rPr>
                <w:rFonts w:ascii="Times New Roman" w:hAnsi="Times New Roman" w:cs="Times New Roman"/>
                <w:sz w:val="24"/>
                <w:szCs w:val="24"/>
              </w:rPr>
              <w:t>Pre-vaccination infants</w:t>
            </w:r>
          </w:p>
        </w:tc>
      </w:tr>
      <w:tr w:rsidR="00E579A7" w14:paraId="31A899BF" w14:textId="77777777" w:rsidTr="00E579A7">
        <w:tc>
          <w:tcPr>
            <w:tcW w:w="2263" w:type="dxa"/>
            <w:hideMark/>
          </w:tcPr>
          <w:p w14:paraId="0559D783" w14:textId="77777777" w:rsidR="00E579A7" w:rsidRDefault="00E579A7">
            <w:pPr>
              <w:rPr>
                <w:rFonts w:ascii="Times New Roman" w:hAnsi="Times New Roman" w:cs="Times New Roman"/>
                <w:sz w:val="24"/>
                <w:szCs w:val="24"/>
              </w:rPr>
            </w:pPr>
            <w:r>
              <w:rPr>
                <w:rFonts w:ascii="Times New Roman" w:hAnsi="Times New Roman" w:cs="Times New Roman"/>
                <w:sz w:val="24"/>
                <w:szCs w:val="24"/>
              </w:rPr>
              <w:t>7 to 10</w:t>
            </w:r>
          </w:p>
        </w:tc>
        <w:tc>
          <w:tcPr>
            <w:tcW w:w="6753" w:type="dxa"/>
            <w:hideMark/>
          </w:tcPr>
          <w:p w14:paraId="62AD692C" w14:textId="77777777" w:rsidR="00E579A7" w:rsidRDefault="00E579A7">
            <w:pPr>
              <w:rPr>
                <w:rFonts w:ascii="Times New Roman" w:hAnsi="Times New Roman" w:cs="Times New Roman"/>
                <w:sz w:val="24"/>
                <w:szCs w:val="24"/>
              </w:rPr>
            </w:pPr>
            <w:r>
              <w:rPr>
                <w:rFonts w:ascii="Times New Roman" w:hAnsi="Times New Roman" w:cs="Times New Roman"/>
                <w:sz w:val="24"/>
                <w:szCs w:val="24"/>
              </w:rPr>
              <w:t>Eligible for first routine dose</w:t>
            </w:r>
          </w:p>
        </w:tc>
      </w:tr>
      <w:tr w:rsidR="00E579A7" w14:paraId="38D63DA1" w14:textId="77777777" w:rsidTr="00E579A7">
        <w:tc>
          <w:tcPr>
            <w:tcW w:w="2263" w:type="dxa"/>
            <w:hideMark/>
          </w:tcPr>
          <w:p w14:paraId="2C1F0948" w14:textId="77777777" w:rsidR="00E579A7" w:rsidRDefault="00E579A7">
            <w:pPr>
              <w:rPr>
                <w:rFonts w:ascii="Times New Roman" w:hAnsi="Times New Roman" w:cs="Times New Roman"/>
                <w:sz w:val="24"/>
                <w:szCs w:val="24"/>
              </w:rPr>
            </w:pPr>
            <w:r>
              <w:rPr>
                <w:rFonts w:ascii="Times New Roman" w:hAnsi="Times New Roman" w:cs="Times New Roman"/>
                <w:sz w:val="24"/>
                <w:szCs w:val="24"/>
              </w:rPr>
              <w:t>11 to 14</w:t>
            </w:r>
          </w:p>
        </w:tc>
        <w:tc>
          <w:tcPr>
            <w:tcW w:w="6753" w:type="dxa"/>
            <w:hideMark/>
          </w:tcPr>
          <w:p w14:paraId="3DB3E147" w14:textId="77777777" w:rsidR="00E579A7" w:rsidRDefault="00E579A7">
            <w:pPr>
              <w:rPr>
                <w:rFonts w:ascii="Times New Roman" w:hAnsi="Times New Roman" w:cs="Times New Roman"/>
                <w:b/>
                <w:sz w:val="24"/>
                <w:szCs w:val="24"/>
              </w:rPr>
            </w:pPr>
            <w:r>
              <w:rPr>
                <w:rFonts w:ascii="Times New Roman" w:hAnsi="Times New Roman" w:cs="Times New Roman"/>
                <w:sz w:val="24"/>
                <w:szCs w:val="24"/>
              </w:rPr>
              <w:t>Eligible for second routine immunisations (should not include 4CMenB)</w:t>
            </w:r>
          </w:p>
        </w:tc>
      </w:tr>
      <w:tr w:rsidR="00E579A7" w14:paraId="3F9D78E0" w14:textId="77777777" w:rsidTr="00E579A7">
        <w:tc>
          <w:tcPr>
            <w:tcW w:w="2263" w:type="dxa"/>
            <w:tcBorders>
              <w:top w:val="nil"/>
              <w:left w:val="nil"/>
              <w:bottom w:val="single" w:sz="12" w:space="0" w:color="auto"/>
              <w:right w:val="nil"/>
            </w:tcBorders>
            <w:hideMark/>
          </w:tcPr>
          <w:p w14:paraId="0E07255B" w14:textId="77777777" w:rsidR="00E579A7" w:rsidRDefault="00E579A7">
            <w:pPr>
              <w:rPr>
                <w:rFonts w:ascii="Times New Roman" w:hAnsi="Times New Roman" w:cs="Times New Roman"/>
                <w:sz w:val="24"/>
                <w:szCs w:val="24"/>
              </w:rPr>
            </w:pPr>
            <w:r>
              <w:rPr>
                <w:rFonts w:ascii="Times New Roman" w:hAnsi="Times New Roman" w:cs="Times New Roman"/>
                <w:sz w:val="24"/>
                <w:szCs w:val="24"/>
              </w:rPr>
              <w:t>15 to 18</w:t>
            </w:r>
          </w:p>
        </w:tc>
        <w:tc>
          <w:tcPr>
            <w:tcW w:w="6753" w:type="dxa"/>
            <w:tcBorders>
              <w:top w:val="nil"/>
              <w:left w:val="nil"/>
              <w:bottom w:val="single" w:sz="12" w:space="0" w:color="auto"/>
              <w:right w:val="nil"/>
            </w:tcBorders>
            <w:hideMark/>
          </w:tcPr>
          <w:p w14:paraId="4330BBB2" w14:textId="77777777" w:rsidR="00E579A7" w:rsidRDefault="00E579A7">
            <w:pPr>
              <w:rPr>
                <w:rFonts w:ascii="Times New Roman" w:hAnsi="Times New Roman" w:cs="Times New Roman"/>
                <w:sz w:val="24"/>
                <w:szCs w:val="24"/>
              </w:rPr>
            </w:pPr>
            <w:r>
              <w:rPr>
                <w:rFonts w:ascii="Times New Roman" w:hAnsi="Times New Roman" w:cs="Times New Roman"/>
                <w:sz w:val="24"/>
                <w:szCs w:val="24"/>
              </w:rPr>
              <w:t>Eligible for third immunisations (should include second 4CMenB dose in the routine cohort)</w:t>
            </w:r>
          </w:p>
        </w:tc>
      </w:tr>
    </w:tbl>
    <w:p w14:paraId="173301B8" w14:textId="77777777" w:rsidR="00E579A7" w:rsidRDefault="00E579A7" w:rsidP="00E579A7">
      <w:pPr>
        <w:spacing w:line="480" w:lineRule="auto"/>
        <w:rPr>
          <w:rFonts w:ascii="Times New Roman" w:hAnsi="Times New Roman" w:cs="Times New Roman"/>
          <w:b/>
          <w:sz w:val="24"/>
          <w:szCs w:val="24"/>
        </w:rPr>
      </w:pPr>
    </w:p>
    <w:p w14:paraId="7A00B9DD" w14:textId="77777777" w:rsidR="00E579A7" w:rsidRDefault="00E579A7">
      <w:pPr>
        <w:rPr>
          <w:rFonts w:ascii="Times New Roman" w:hAnsi="Times New Roman" w:cs="Times New Roman"/>
          <w:b/>
          <w:sz w:val="24"/>
          <w:szCs w:val="24"/>
        </w:rPr>
      </w:pPr>
      <w:r>
        <w:rPr>
          <w:rFonts w:ascii="Times New Roman" w:hAnsi="Times New Roman" w:cs="Times New Roman"/>
          <w:b/>
          <w:sz w:val="24"/>
          <w:szCs w:val="24"/>
        </w:rPr>
        <w:br w:type="page"/>
      </w:r>
    </w:p>
    <w:p w14:paraId="195B043C" w14:textId="37BD7365" w:rsidR="00E579A7" w:rsidRDefault="00E579A7" w:rsidP="00E579A7">
      <w:pPr>
        <w:spacing w:line="480" w:lineRule="auto"/>
        <w:rPr>
          <w:rFonts w:ascii="Times New Roman" w:hAnsi="Times New Roman" w:cs="Times New Roman"/>
          <w:sz w:val="24"/>
          <w:szCs w:val="24"/>
        </w:rPr>
      </w:pPr>
      <w:r>
        <w:rPr>
          <w:rFonts w:ascii="Times New Roman" w:hAnsi="Times New Roman" w:cs="Times New Roman"/>
          <w:b/>
          <w:sz w:val="24"/>
          <w:szCs w:val="24"/>
        </w:rPr>
        <w:t xml:space="preserve">Table 2 </w:t>
      </w:r>
      <w:r>
        <w:rPr>
          <w:rFonts w:ascii="Times New Roman" w:hAnsi="Times New Roman" w:cs="Times New Roman"/>
          <w:sz w:val="24"/>
          <w:szCs w:val="24"/>
        </w:rPr>
        <w:t xml:space="preserve">Fever consultation incidence rate ratios (IRR) for the period September 01, 2015 to August 31, 2016 compared to the two year period September 2013 to August 2015 </w:t>
      </w:r>
    </w:p>
    <w:tbl>
      <w:tblPr>
        <w:tblStyle w:val="TableGrid"/>
        <w:tblW w:w="54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3"/>
        <w:gridCol w:w="1714"/>
        <w:gridCol w:w="1466"/>
        <w:gridCol w:w="1401"/>
        <w:gridCol w:w="1458"/>
        <w:gridCol w:w="1806"/>
      </w:tblGrid>
      <w:tr w:rsidR="00E579A7" w14:paraId="0BC5CE6C" w14:textId="77777777" w:rsidTr="00E579A7">
        <w:trPr>
          <w:trHeight w:val="393"/>
        </w:trPr>
        <w:tc>
          <w:tcPr>
            <w:tcW w:w="653" w:type="pct"/>
            <w:vMerge w:val="restart"/>
            <w:tcBorders>
              <w:top w:val="single" w:sz="12" w:space="0" w:color="auto"/>
              <w:left w:val="nil"/>
              <w:bottom w:val="single" w:sz="6" w:space="0" w:color="auto"/>
              <w:right w:val="nil"/>
            </w:tcBorders>
            <w:noWrap/>
            <w:hideMark/>
          </w:tcPr>
          <w:p w14:paraId="53BE245F" w14:textId="77777777" w:rsidR="00E579A7" w:rsidRDefault="00E579A7">
            <w:pPr>
              <w:rPr>
                <w:rFonts w:ascii="Times New Roman" w:hAnsi="Times New Roman" w:cs="Times New Roman"/>
              </w:rPr>
            </w:pPr>
            <w:r>
              <w:rPr>
                <w:rFonts w:ascii="Times New Roman" w:hAnsi="Times New Roman" w:cs="Times New Roman"/>
              </w:rPr>
              <w:t>Age group (weeks)</w:t>
            </w:r>
          </w:p>
        </w:tc>
        <w:tc>
          <w:tcPr>
            <w:tcW w:w="1752" w:type="pct"/>
            <w:gridSpan w:val="2"/>
            <w:tcBorders>
              <w:top w:val="single" w:sz="12" w:space="0" w:color="auto"/>
              <w:left w:val="nil"/>
              <w:bottom w:val="single" w:sz="6" w:space="0" w:color="auto"/>
              <w:right w:val="nil"/>
            </w:tcBorders>
            <w:hideMark/>
          </w:tcPr>
          <w:p w14:paraId="408641A7" w14:textId="77777777" w:rsidR="00E579A7" w:rsidRDefault="00E579A7">
            <w:pPr>
              <w:rPr>
                <w:rFonts w:ascii="Times New Roman" w:hAnsi="Times New Roman" w:cs="Times New Roman"/>
                <w:bCs/>
              </w:rPr>
            </w:pPr>
            <w:r>
              <w:rPr>
                <w:rFonts w:ascii="Times New Roman" w:hAnsi="Times New Roman" w:cs="Times New Roman"/>
                <w:bCs/>
              </w:rPr>
              <w:t xml:space="preserve">           Fever consultations</w:t>
            </w:r>
          </w:p>
        </w:tc>
        <w:tc>
          <w:tcPr>
            <w:tcW w:w="1580" w:type="pct"/>
            <w:gridSpan w:val="2"/>
            <w:tcBorders>
              <w:top w:val="single" w:sz="12" w:space="0" w:color="auto"/>
              <w:left w:val="nil"/>
              <w:bottom w:val="single" w:sz="6" w:space="0" w:color="auto"/>
              <w:right w:val="nil"/>
            </w:tcBorders>
            <w:hideMark/>
          </w:tcPr>
          <w:p w14:paraId="79918825" w14:textId="77777777" w:rsidR="00E579A7" w:rsidRDefault="00E579A7">
            <w:pPr>
              <w:rPr>
                <w:rFonts w:ascii="Times New Roman" w:hAnsi="Times New Roman" w:cs="Times New Roman"/>
                <w:bCs/>
              </w:rPr>
            </w:pPr>
            <w:r>
              <w:rPr>
                <w:rFonts w:ascii="Times New Roman" w:hAnsi="Times New Roman" w:cs="Times New Roman"/>
                <w:bCs/>
              </w:rPr>
              <w:t xml:space="preserve">                Population</w:t>
            </w:r>
          </w:p>
        </w:tc>
        <w:tc>
          <w:tcPr>
            <w:tcW w:w="1015" w:type="pct"/>
            <w:vMerge w:val="restart"/>
            <w:tcBorders>
              <w:top w:val="single" w:sz="12" w:space="0" w:color="auto"/>
              <w:left w:val="nil"/>
              <w:bottom w:val="single" w:sz="6" w:space="0" w:color="auto"/>
              <w:right w:val="nil"/>
            </w:tcBorders>
            <w:hideMark/>
          </w:tcPr>
          <w:p w14:paraId="5F20E388" w14:textId="77777777" w:rsidR="00E579A7" w:rsidRDefault="00E579A7">
            <w:pPr>
              <w:jc w:val="right"/>
              <w:rPr>
                <w:rFonts w:ascii="Times New Roman" w:hAnsi="Times New Roman" w:cs="Times New Roman"/>
                <w:bCs/>
              </w:rPr>
            </w:pPr>
            <w:r>
              <w:rPr>
                <w:rFonts w:ascii="Times New Roman" w:hAnsi="Times New Roman" w:cs="Times New Roman"/>
                <w:bCs/>
              </w:rPr>
              <w:t>Incidence Rate Ratio (95% CI)</w:t>
            </w:r>
          </w:p>
        </w:tc>
      </w:tr>
      <w:tr w:rsidR="00E579A7" w14:paraId="48AF38BC" w14:textId="77777777" w:rsidTr="00E579A7">
        <w:trPr>
          <w:trHeight w:val="300"/>
        </w:trPr>
        <w:tc>
          <w:tcPr>
            <w:tcW w:w="0" w:type="auto"/>
            <w:vMerge/>
            <w:tcBorders>
              <w:top w:val="single" w:sz="12" w:space="0" w:color="auto"/>
              <w:left w:val="nil"/>
              <w:bottom w:val="single" w:sz="6" w:space="0" w:color="auto"/>
              <w:right w:val="nil"/>
            </w:tcBorders>
            <w:vAlign w:val="center"/>
            <w:hideMark/>
          </w:tcPr>
          <w:p w14:paraId="3E8CBBEF" w14:textId="77777777" w:rsidR="00E579A7" w:rsidRDefault="00E579A7">
            <w:pPr>
              <w:rPr>
                <w:rFonts w:ascii="Times New Roman" w:hAnsi="Times New Roman" w:cs="Times New Roman"/>
              </w:rPr>
            </w:pPr>
          </w:p>
        </w:tc>
        <w:tc>
          <w:tcPr>
            <w:tcW w:w="944" w:type="pct"/>
            <w:tcBorders>
              <w:top w:val="single" w:sz="6" w:space="0" w:color="auto"/>
              <w:left w:val="nil"/>
              <w:bottom w:val="single" w:sz="6" w:space="0" w:color="auto"/>
              <w:right w:val="nil"/>
            </w:tcBorders>
            <w:noWrap/>
            <w:vAlign w:val="center"/>
            <w:hideMark/>
          </w:tcPr>
          <w:p w14:paraId="38128A3B" w14:textId="77777777" w:rsidR="00E579A7" w:rsidRDefault="00E579A7">
            <w:pPr>
              <w:jc w:val="center"/>
              <w:rPr>
                <w:rFonts w:ascii="Times New Roman" w:hAnsi="Times New Roman" w:cs="Times New Roman"/>
              </w:rPr>
            </w:pPr>
            <w:r>
              <w:rPr>
                <w:rFonts w:ascii="Times New Roman" w:hAnsi="Times New Roman" w:cs="Times New Roman"/>
              </w:rPr>
              <w:t xml:space="preserve">Pre-vaccine </w:t>
            </w:r>
            <w:r>
              <w:rPr>
                <w:rFonts w:ascii="Times New Roman" w:hAnsi="Times New Roman" w:cs="Times New Roman"/>
                <w:vertAlign w:val="superscript"/>
              </w:rPr>
              <w:t>a</w:t>
            </w:r>
          </w:p>
        </w:tc>
        <w:tc>
          <w:tcPr>
            <w:tcW w:w="808" w:type="pct"/>
            <w:tcBorders>
              <w:top w:val="single" w:sz="6" w:space="0" w:color="auto"/>
              <w:left w:val="nil"/>
              <w:bottom w:val="single" w:sz="6" w:space="0" w:color="auto"/>
              <w:right w:val="nil"/>
            </w:tcBorders>
            <w:noWrap/>
            <w:vAlign w:val="center"/>
            <w:hideMark/>
          </w:tcPr>
          <w:p w14:paraId="3A4DBB12" w14:textId="77777777" w:rsidR="00E579A7" w:rsidRDefault="00E579A7">
            <w:pPr>
              <w:jc w:val="center"/>
              <w:rPr>
                <w:rFonts w:ascii="Times New Roman" w:hAnsi="Times New Roman" w:cs="Times New Roman"/>
              </w:rPr>
            </w:pPr>
            <w:r>
              <w:rPr>
                <w:rFonts w:ascii="Times New Roman" w:hAnsi="Times New Roman" w:cs="Times New Roman"/>
              </w:rPr>
              <w:t xml:space="preserve">Post-vaccine </w:t>
            </w:r>
            <w:r>
              <w:rPr>
                <w:rFonts w:ascii="Times New Roman" w:hAnsi="Times New Roman" w:cs="Times New Roman"/>
                <w:vertAlign w:val="superscript"/>
              </w:rPr>
              <w:t>b</w:t>
            </w:r>
          </w:p>
        </w:tc>
        <w:tc>
          <w:tcPr>
            <w:tcW w:w="792" w:type="pct"/>
            <w:tcBorders>
              <w:top w:val="single" w:sz="6" w:space="0" w:color="auto"/>
              <w:left w:val="nil"/>
              <w:bottom w:val="single" w:sz="6" w:space="0" w:color="auto"/>
              <w:right w:val="nil"/>
            </w:tcBorders>
            <w:noWrap/>
            <w:vAlign w:val="center"/>
            <w:hideMark/>
          </w:tcPr>
          <w:p w14:paraId="530E7FDF" w14:textId="77777777" w:rsidR="00E579A7" w:rsidRDefault="00E579A7">
            <w:pPr>
              <w:jc w:val="center"/>
              <w:rPr>
                <w:rFonts w:ascii="Times New Roman" w:hAnsi="Times New Roman" w:cs="Times New Roman"/>
              </w:rPr>
            </w:pPr>
            <w:r>
              <w:rPr>
                <w:rFonts w:ascii="Times New Roman" w:hAnsi="Times New Roman" w:cs="Times New Roman"/>
              </w:rPr>
              <w:t xml:space="preserve">Pre-vaccine </w:t>
            </w:r>
            <w:r>
              <w:rPr>
                <w:rFonts w:ascii="Times New Roman" w:hAnsi="Times New Roman" w:cs="Times New Roman"/>
                <w:vertAlign w:val="superscript"/>
              </w:rPr>
              <w:t>c</w:t>
            </w:r>
          </w:p>
        </w:tc>
        <w:tc>
          <w:tcPr>
            <w:tcW w:w="788" w:type="pct"/>
            <w:tcBorders>
              <w:top w:val="single" w:sz="6" w:space="0" w:color="auto"/>
              <w:left w:val="nil"/>
              <w:bottom w:val="single" w:sz="6" w:space="0" w:color="auto"/>
              <w:right w:val="nil"/>
            </w:tcBorders>
            <w:noWrap/>
            <w:vAlign w:val="center"/>
            <w:hideMark/>
          </w:tcPr>
          <w:p w14:paraId="6E4C8226" w14:textId="77777777" w:rsidR="00E579A7" w:rsidRDefault="00E579A7">
            <w:pPr>
              <w:jc w:val="center"/>
              <w:rPr>
                <w:rFonts w:ascii="Times New Roman" w:hAnsi="Times New Roman" w:cs="Times New Roman"/>
              </w:rPr>
            </w:pPr>
            <w:r>
              <w:rPr>
                <w:rFonts w:ascii="Times New Roman" w:hAnsi="Times New Roman" w:cs="Times New Roman"/>
              </w:rPr>
              <w:t xml:space="preserve">Post-vaccine </w:t>
            </w:r>
            <w:r>
              <w:rPr>
                <w:rFonts w:ascii="Times New Roman" w:hAnsi="Times New Roman" w:cs="Times New Roman"/>
                <w:vertAlign w:val="superscript"/>
              </w:rPr>
              <w:t>c</w:t>
            </w:r>
          </w:p>
        </w:tc>
        <w:tc>
          <w:tcPr>
            <w:tcW w:w="0" w:type="auto"/>
            <w:vMerge/>
            <w:tcBorders>
              <w:top w:val="single" w:sz="12" w:space="0" w:color="auto"/>
              <w:left w:val="nil"/>
              <w:bottom w:val="single" w:sz="6" w:space="0" w:color="auto"/>
              <w:right w:val="nil"/>
            </w:tcBorders>
            <w:vAlign w:val="center"/>
            <w:hideMark/>
          </w:tcPr>
          <w:p w14:paraId="0829DA7A" w14:textId="77777777" w:rsidR="00E579A7" w:rsidRDefault="00E579A7">
            <w:pPr>
              <w:rPr>
                <w:rFonts w:ascii="Times New Roman" w:hAnsi="Times New Roman" w:cs="Times New Roman"/>
                <w:bCs/>
              </w:rPr>
            </w:pPr>
          </w:p>
        </w:tc>
      </w:tr>
      <w:tr w:rsidR="00E579A7" w14:paraId="406181EA" w14:textId="77777777" w:rsidTr="00E579A7">
        <w:trPr>
          <w:trHeight w:val="300"/>
        </w:trPr>
        <w:tc>
          <w:tcPr>
            <w:tcW w:w="653" w:type="pct"/>
            <w:tcBorders>
              <w:top w:val="single" w:sz="6" w:space="0" w:color="auto"/>
              <w:left w:val="nil"/>
              <w:bottom w:val="nil"/>
              <w:right w:val="nil"/>
            </w:tcBorders>
            <w:noWrap/>
            <w:hideMark/>
          </w:tcPr>
          <w:p w14:paraId="052069E7" w14:textId="77777777" w:rsidR="00E579A7" w:rsidRDefault="00E579A7">
            <w:pPr>
              <w:rPr>
                <w:rFonts w:ascii="Times New Roman" w:hAnsi="Times New Roman" w:cs="Times New Roman"/>
              </w:rPr>
            </w:pPr>
            <w:r>
              <w:rPr>
                <w:rFonts w:ascii="Times New Roman" w:hAnsi="Times New Roman" w:cs="Times New Roman"/>
              </w:rPr>
              <w:t xml:space="preserve"> 0 to 6</w:t>
            </w:r>
            <w:r>
              <w:rPr>
                <w:rFonts w:ascii="Times New Roman" w:hAnsi="Times New Roman" w:cs="Times New Roman"/>
                <w:vertAlign w:val="superscript"/>
              </w:rPr>
              <w:t>e</w:t>
            </w:r>
          </w:p>
        </w:tc>
        <w:tc>
          <w:tcPr>
            <w:tcW w:w="944" w:type="pct"/>
            <w:tcBorders>
              <w:top w:val="single" w:sz="6" w:space="0" w:color="auto"/>
              <w:left w:val="nil"/>
              <w:bottom w:val="nil"/>
              <w:right w:val="nil"/>
            </w:tcBorders>
            <w:noWrap/>
            <w:vAlign w:val="center"/>
            <w:hideMark/>
          </w:tcPr>
          <w:p w14:paraId="478B8215" w14:textId="77777777" w:rsidR="00E579A7" w:rsidRDefault="00E579A7">
            <w:pPr>
              <w:jc w:val="center"/>
              <w:rPr>
                <w:rFonts w:ascii="Times New Roman" w:hAnsi="Times New Roman" w:cs="Times New Roman"/>
              </w:rPr>
            </w:pPr>
            <w:r>
              <w:rPr>
                <w:rFonts w:ascii="Times New Roman" w:hAnsi="Times New Roman" w:cs="Times New Roman"/>
              </w:rPr>
              <w:t>158</w:t>
            </w:r>
          </w:p>
        </w:tc>
        <w:tc>
          <w:tcPr>
            <w:tcW w:w="808" w:type="pct"/>
            <w:tcBorders>
              <w:top w:val="single" w:sz="6" w:space="0" w:color="auto"/>
              <w:left w:val="nil"/>
              <w:bottom w:val="nil"/>
              <w:right w:val="nil"/>
            </w:tcBorders>
            <w:noWrap/>
            <w:vAlign w:val="center"/>
            <w:hideMark/>
          </w:tcPr>
          <w:p w14:paraId="4E0A3E30" w14:textId="77777777" w:rsidR="00E579A7" w:rsidRDefault="00E579A7">
            <w:pPr>
              <w:jc w:val="center"/>
              <w:rPr>
                <w:rFonts w:ascii="Times New Roman" w:hAnsi="Times New Roman" w:cs="Times New Roman"/>
              </w:rPr>
            </w:pPr>
            <w:r>
              <w:rPr>
                <w:rFonts w:ascii="Times New Roman" w:hAnsi="Times New Roman" w:cs="Times New Roman"/>
              </w:rPr>
              <w:t>80</w:t>
            </w:r>
          </w:p>
        </w:tc>
        <w:tc>
          <w:tcPr>
            <w:tcW w:w="792" w:type="pct"/>
            <w:tcBorders>
              <w:top w:val="single" w:sz="6" w:space="0" w:color="auto"/>
              <w:left w:val="nil"/>
              <w:bottom w:val="nil"/>
              <w:right w:val="nil"/>
            </w:tcBorders>
            <w:noWrap/>
            <w:vAlign w:val="center"/>
            <w:hideMark/>
          </w:tcPr>
          <w:p w14:paraId="7A009A1D" w14:textId="77777777" w:rsidR="00E579A7" w:rsidRDefault="00E579A7">
            <w:pPr>
              <w:jc w:val="center"/>
              <w:rPr>
                <w:rFonts w:ascii="Times New Roman" w:hAnsi="Times New Roman" w:cs="Times New Roman"/>
              </w:rPr>
            </w:pPr>
            <w:r>
              <w:rPr>
                <w:rFonts w:ascii="Times New Roman" w:hAnsi="Times New Roman" w:cs="Times New Roman"/>
              </w:rPr>
              <w:t>58095</w:t>
            </w:r>
          </w:p>
        </w:tc>
        <w:tc>
          <w:tcPr>
            <w:tcW w:w="788" w:type="pct"/>
            <w:tcBorders>
              <w:top w:val="single" w:sz="6" w:space="0" w:color="auto"/>
              <w:left w:val="nil"/>
              <w:bottom w:val="nil"/>
              <w:right w:val="nil"/>
            </w:tcBorders>
            <w:noWrap/>
            <w:vAlign w:val="center"/>
            <w:hideMark/>
          </w:tcPr>
          <w:p w14:paraId="04255335" w14:textId="77777777" w:rsidR="00E579A7" w:rsidRDefault="00E579A7">
            <w:pPr>
              <w:jc w:val="center"/>
              <w:rPr>
                <w:rFonts w:ascii="Times New Roman" w:hAnsi="Times New Roman" w:cs="Times New Roman"/>
              </w:rPr>
            </w:pPr>
            <w:r>
              <w:rPr>
                <w:rFonts w:ascii="Times New Roman" w:hAnsi="Times New Roman" w:cs="Times New Roman"/>
              </w:rPr>
              <w:t>30186</w:t>
            </w:r>
          </w:p>
        </w:tc>
        <w:tc>
          <w:tcPr>
            <w:tcW w:w="1015" w:type="pct"/>
            <w:tcBorders>
              <w:top w:val="single" w:sz="6" w:space="0" w:color="auto"/>
              <w:left w:val="nil"/>
              <w:bottom w:val="nil"/>
              <w:right w:val="nil"/>
            </w:tcBorders>
            <w:noWrap/>
            <w:vAlign w:val="center"/>
            <w:hideMark/>
          </w:tcPr>
          <w:p w14:paraId="26F5D7B8" w14:textId="77777777" w:rsidR="00E579A7" w:rsidRDefault="00E579A7">
            <w:pPr>
              <w:jc w:val="right"/>
              <w:rPr>
                <w:rFonts w:ascii="Times New Roman" w:hAnsi="Times New Roman" w:cs="Times New Roman"/>
              </w:rPr>
            </w:pPr>
            <w:r>
              <w:rPr>
                <w:rFonts w:ascii="Times New Roman" w:hAnsi="Times New Roman" w:cs="Times New Roman"/>
              </w:rPr>
              <w:t>0.97 (0.74, 1.28)</w:t>
            </w:r>
          </w:p>
        </w:tc>
      </w:tr>
      <w:tr w:rsidR="00E579A7" w14:paraId="05984CB0" w14:textId="77777777" w:rsidTr="00E579A7">
        <w:trPr>
          <w:trHeight w:val="300"/>
        </w:trPr>
        <w:tc>
          <w:tcPr>
            <w:tcW w:w="653" w:type="pct"/>
            <w:noWrap/>
            <w:hideMark/>
          </w:tcPr>
          <w:p w14:paraId="77C1C033" w14:textId="77777777" w:rsidR="00E579A7" w:rsidRDefault="00E579A7">
            <w:pPr>
              <w:rPr>
                <w:rFonts w:ascii="Times New Roman" w:hAnsi="Times New Roman" w:cs="Times New Roman"/>
              </w:rPr>
            </w:pPr>
            <w:r>
              <w:rPr>
                <w:rFonts w:ascii="Times New Roman" w:hAnsi="Times New Roman" w:cs="Times New Roman"/>
              </w:rPr>
              <w:t xml:space="preserve"> 7 to 10</w:t>
            </w:r>
            <w:r>
              <w:rPr>
                <w:rFonts w:ascii="Times New Roman" w:hAnsi="Times New Roman" w:cs="Times New Roman"/>
                <w:vertAlign w:val="superscript"/>
              </w:rPr>
              <w:t>f</w:t>
            </w:r>
            <w:r>
              <w:rPr>
                <w:rFonts w:ascii="Times New Roman" w:hAnsi="Times New Roman" w:cs="Times New Roman"/>
              </w:rPr>
              <w:t xml:space="preserve"> </w:t>
            </w:r>
          </w:p>
        </w:tc>
        <w:tc>
          <w:tcPr>
            <w:tcW w:w="944" w:type="pct"/>
            <w:noWrap/>
            <w:vAlign w:val="center"/>
            <w:hideMark/>
          </w:tcPr>
          <w:p w14:paraId="5EF76EB2" w14:textId="77777777" w:rsidR="00E579A7" w:rsidRDefault="00E579A7">
            <w:pPr>
              <w:jc w:val="center"/>
              <w:rPr>
                <w:rFonts w:ascii="Times New Roman" w:hAnsi="Times New Roman" w:cs="Times New Roman"/>
              </w:rPr>
            </w:pPr>
            <w:r>
              <w:rPr>
                <w:rFonts w:ascii="Times New Roman" w:hAnsi="Times New Roman" w:cs="Times New Roman"/>
              </w:rPr>
              <w:t>137</w:t>
            </w:r>
          </w:p>
        </w:tc>
        <w:tc>
          <w:tcPr>
            <w:tcW w:w="808" w:type="pct"/>
            <w:noWrap/>
            <w:vAlign w:val="center"/>
            <w:hideMark/>
          </w:tcPr>
          <w:p w14:paraId="555E7A67" w14:textId="77777777" w:rsidR="00E579A7" w:rsidRDefault="00E579A7">
            <w:pPr>
              <w:jc w:val="center"/>
              <w:rPr>
                <w:rFonts w:ascii="Times New Roman" w:hAnsi="Times New Roman" w:cs="Times New Roman"/>
              </w:rPr>
            </w:pPr>
            <w:r>
              <w:rPr>
                <w:rFonts w:ascii="Times New Roman" w:hAnsi="Times New Roman" w:cs="Times New Roman"/>
              </w:rPr>
              <w:t>113</w:t>
            </w:r>
          </w:p>
        </w:tc>
        <w:tc>
          <w:tcPr>
            <w:tcW w:w="792" w:type="pct"/>
            <w:noWrap/>
            <w:vAlign w:val="center"/>
            <w:hideMark/>
          </w:tcPr>
          <w:p w14:paraId="248AB629" w14:textId="77777777" w:rsidR="00E579A7" w:rsidRDefault="00E579A7">
            <w:pPr>
              <w:jc w:val="center"/>
              <w:rPr>
                <w:rFonts w:ascii="Times New Roman" w:hAnsi="Times New Roman" w:cs="Times New Roman"/>
              </w:rPr>
            </w:pPr>
            <w:r>
              <w:rPr>
                <w:rFonts w:ascii="Times New Roman" w:hAnsi="Times New Roman" w:cs="Times New Roman"/>
              </w:rPr>
              <w:t>59789</w:t>
            </w:r>
          </w:p>
        </w:tc>
        <w:tc>
          <w:tcPr>
            <w:tcW w:w="788" w:type="pct"/>
            <w:noWrap/>
            <w:vAlign w:val="center"/>
            <w:hideMark/>
          </w:tcPr>
          <w:p w14:paraId="787AF638" w14:textId="77777777" w:rsidR="00E579A7" w:rsidRDefault="00E579A7">
            <w:pPr>
              <w:jc w:val="center"/>
              <w:rPr>
                <w:rFonts w:ascii="Times New Roman" w:hAnsi="Times New Roman" w:cs="Times New Roman"/>
              </w:rPr>
            </w:pPr>
            <w:r>
              <w:rPr>
                <w:rFonts w:ascii="Times New Roman" w:hAnsi="Times New Roman" w:cs="Times New Roman"/>
              </w:rPr>
              <w:t>31130</w:t>
            </w:r>
          </w:p>
        </w:tc>
        <w:tc>
          <w:tcPr>
            <w:tcW w:w="1015" w:type="pct"/>
            <w:noWrap/>
            <w:vAlign w:val="center"/>
            <w:hideMark/>
          </w:tcPr>
          <w:p w14:paraId="2044AC72" w14:textId="77777777" w:rsidR="00E579A7" w:rsidRDefault="00E579A7">
            <w:pPr>
              <w:jc w:val="right"/>
              <w:rPr>
                <w:rFonts w:ascii="Times New Roman" w:hAnsi="Times New Roman" w:cs="Times New Roman"/>
                <w:b/>
                <w:bCs/>
              </w:rPr>
            </w:pPr>
            <w:r>
              <w:rPr>
                <w:rFonts w:ascii="Times New Roman" w:hAnsi="Times New Roman" w:cs="Times New Roman"/>
                <w:b/>
                <w:bCs/>
              </w:rPr>
              <w:t>1.58</w:t>
            </w:r>
            <w:r>
              <w:rPr>
                <w:rFonts w:ascii="Times New Roman" w:hAnsi="Times New Roman" w:cs="Times New Roman"/>
                <w:b/>
                <w:vertAlign w:val="superscript"/>
              </w:rPr>
              <w:t>d</w:t>
            </w:r>
            <w:r>
              <w:rPr>
                <w:rFonts w:ascii="Times New Roman" w:hAnsi="Times New Roman" w:cs="Times New Roman"/>
                <w:b/>
                <w:bCs/>
              </w:rPr>
              <w:t xml:space="preserve"> (1.22, 2.05)</w:t>
            </w:r>
          </w:p>
        </w:tc>
      </w:tr>
      <w:tr w:rsidR="00E579A7" w14:paraId="410E7030" w14:textId="77777777" w:rsidTr="00E579A7">
        <w:trPr>
          <w:trHeight w:val="300"/>
        </w:trPr>
        <w:tc>
          <w:tcPr>
            <w:tcW w:w="653" w:type="pct"/>
            <w:noWrap/>
            <w:hideMark/>
          </w:tcPr>
          <w:p w14:paraId="3EC2A30D" w14:textId="77777777" w:rsidR="00E579A7" w:rsidRDefault="00E579A7">
            <w:pPr>
              <w:rPr>
                <w:rFonts w:ascii="Times New Roman" w:hAnsi="Times New Roman" w:cs="Times New Roman"/>
              </w:rPr>
            </w:pPr>
            <w:r>
              <w:rPr>
                <w:rFonts w:ascii="Times New Roman" w:hAnsi="Times New Roman" w:cs="Times New Roman"/>
              </w:rPr>
              <w:t xml:space="preserve"> 11 to 14</w:t>
            </w:r>
            <w:r>
              <w:rPr>
                <w:rFonts w:ascii="Times New Roman" w:hAnsi="Times New Roman" w:cs="Times New Roman"/>
                <w:vertAlign w:val="superscript"/>
              </w:rPr>
              <w:t>g</w:t>
            </w:r>
            <w:r>
              <w:rPr>
                <w:rFonts w:ascii="Times New Roman" w:hAnsi="Times New Roman" w:cs="Times New Roman"/>
              </w:rPr>
              <w:t xml:space="preserve"> </w:t>
            </w:r>
          </w:p>
        </w:tc>
        <w:tc>
          <w:tcPr>
            <w:tcW w:w="944" w:type="pct"/>
            <w:noWrap/>
            <w:vAlign w:val="center"/>
            <w:hideMark/>
          </w:tcPr>
          <w:p w14:paraId="4BF5FC85" w14:textId="77777777" w:rsidR="00E579A7" w:rsidRDefault="00E579A7">
            <w:pPr>
              <w:jc w:val="center"/>
              <w:rPr>
                <w:rFonts w:ascii="Times New Roman" w:hAnsi="Times New Roman" w:cs="Times New Roman"/>
              </w:rPr>
            </w:pPr>
            <w:r>
              <w:rPr>
                <w:rFonts w:ascii="Times New Roman" w:hAnsi="Times New Roman" w:cs="Times New Roman"/>
              </w:rPr>
              <w:t>145</w:t>
            </w:r>
          </w:p>
        </w:tc>
        <w:tc>
          <w:tcPr>
            <w:tcW w:w="808" w:type="pct"/>
            <w:noWrap/>
            <w:vAlign w:val="center"/>
            <w:hideMark/>
          </w:tcPr>
          <w:p w14:paraId="36E54924" w14:textId="77777777" w:rsidR="00E579A7" w:rsidRDefault="00E579A7">
            <w:pPr>
              <w:jc w:val="center"/>
              <w:rPr>
                <w:rFonts w:ascii="Times New Roman" w:hAnsi="Times New Roman" w:cs="Times New Roman"/>
              </w:rPr>
            </w:pPr>
            <w:r>
              <w:rPr>
                <w:rFonts w:ascii="Times New Roman" w:hAnsi="Times New Roman" w:cs="Times New Roman"/>
              </w:rPr>
              <w:t>86</w:t>
            </w:r>
          </w:p>
        </w:tc>
        <w:tc>
          <w:tcPr>
            <w:tcW w:w="792" w:type="pct"/>
            <w:noWrap/>
            <w:vAlign w:val="center"/>
            <w:hideMark/>
          </w:tcPr>
          <w:p w14:paraId="1533C738" w14:textId="77777777" w:rsidR="00E579A7" w:rsidRDefault="00E579A7">
            <w:pPr>
              <w:jc w:val="center"/>
              <w:rPr>
                <w:rFonts w:ascii="Times New Roman" w:hAnsi="Times New Roman" w:cs="Times New Roman"/>
              </w:rPr>
            </w:pPr>
            <w:r>
              <w:rPr>
                <w:rFonts w:ascii="Times New Roman" w:hAnsi="Times New Roman" w:cs="Times New Roman"/>
              </w:rPr>
              <w:t>61855</w:t>
            </w:r>
          </w:p>
        </w:tc>
        <w:tc>
          <w:tcPr>
            <w:tcW w:w="788" w:type="pct"/>
            <w:noWrap/>
            <w:vAlign w:val="center"/>
            <w:hideMark/>
          </w:tcPr>
          <w:p w14:paraId="7E6E5A59" w14:textId="77777777" w:rsidR="00E579A7" w:rsidRDefault="00E579A7">
            <w:pPr>
              <w:jc w:val="center"/>
              <w:rPr>
                <w:rFonts w:ascii="Times New Roman" w:hAnsi="Times New Roman" w:cs="Times New Roman"/>
              </w:rPr>
            </w:pPr>
            <w:r>
              <w:rPr>
                <w:rFonts w:ascii="Times New Roman" w:hAnsi="Times New Roman" w:cs="Times New Roman"/>
              </w:rPr>
              <w:t>32359</w:t>
            </w:r>
          </w:p>
        </w:tc>
        <w:tc>
          <w:tcPr>
            <w:tcW w:w="1015" w:type="pct"/>
            <w:noWrap/>
            <w:vAlign w:val="center"/>
            <w:hideMark/>
          </w:tcPr>
          <w:p w14:paraId="6A8D1293" w14:textId="77777777" w:rsidR="00E579A7" w:rsidRDefault="00E579A7">
            <w:pPr>
              <w:jc w:val="right"/>
              <w:rPr>
                <w:rFonts w:ascii="Times New Roman" w:hAnsi="Times New Roman" w:cs="Times New Roman"/>
              </w:rPr>
            </w:pPr>
            <w:r>
              <w:rPr>
                <w:rFonts w:ascii="Times New Roman" w:hAnsi="Times New Roman" w:cs="Times New Roman"/>
              </w:rPr>
              <w:t>1.13 (0.86, 1.49)</w:t>
            </w:r>
          </w:p>
        </w:tc>
      </w:tr>
      <w:tr w:rsidR="00E579A7" w14:paraId="0A41B07F" w14:textId="77777777" w:rsidTr="00E579A7">
        <w:trPr>
          <w:trHeight w:val="300"/>
        </w:trPr>
        <w:tc>
          <w:tcPr>
            <w:tcW w:w="653" w:type="pct"/>
            <w:noWrap/>
            <w:hideMark/>
          </w:tcPr>
          <w:p w14:paraId="61F2B2A8" w14:textId="77777777" w:rsidR="00E579A7" w:rsidRDefault="00E579A7">
            <w:pPr>
              <w:rPr>
                <w:rFonts w:ascii="Times New Roman" w:hAnsi="Times New Roman" w:cs="Times New Roman"/>
              </w:rPr>
            </w:pPr>
            <w:r>
              <w:rPr>
                <w:rFonts w:ascii="Times New Roman" w:hAnsi="Times New Roman" w:cs="Times New Roman"/>
              </w:rPr>
              <w:t xml:space="preserve"> 15 to 18</w:t>
            </w:r>
            <w:r>
              <w:rPr>
                <w:rFonts w:ascii="Times New Roman" w:hAnsi="Times New Roman" w:cs="Times New Roman"/>
                <w:vertAlign w:val="superscript"/>
              </w:rPr>
              <w:t>h</w:t>
            </w:r>
            <w:r>
              <w:rPr>
                <w:rFonts w:ascii="Times New Roman" w:hAnsi="Times New Roman" w:cs="Times New Roman"/>
              </w:rPr>
              <w:t xml:space="preserve"> </w:t>
            </w:r>
          </w:p>
        </w:tc>
        <w:tc>
          <w:tcPr>
            <w:tcW w:w="944" w:type="pct"/>
            <w:noWrap/>
            <w:vAlign w:val="center"/>
            <w:hideMark/>
          </w:tcPr>
          <w:p w14:paraId="36BCD357" w14:textId="77777777" w:rsidR="00E579A7" w:rsidRDefault="00E579A7">
            <w:pPr>
              <w:jc w:val="center"/>
              <w:rPr>
                <w:rFonts w:ascii="Times New Roman" w:hAnsi="Times New Roman" w:cs="Times New Roman"/>
              </w:rPr>
            </w:pPr>
            <w:r>
              <w:rPr>
                <w:rFonts w:ascii="Times New Roman" w:hAnsi="Times New Roman" w:cs="Times New Roman"/>
              </w:rPr>
              <w:t>175</w:t>
            </w:r>
          </w:p>
        </w:tc>
        <w:tc>
          <w:tcPr>
            <w:tcW w:w="808" w:type="pct"/>
            <w:noWrap/>
            <w:vAlign w:val="center"/>
            <w:hideMark/>
          </w:tcPr>
          <w:p w14:paraId="05047133" w14:textId="77777777" w:rsidR="00E579A7" w:rsidRDefault="00E579A7">
            <w:pPr>
              <w:jc w:val="center"/>
              <w:rPr>
                <w:rFonts w:ascii="Times New Roman" w:hAnsi="Times New Roman" w:cs="Times New Roman"/>
              </w:rPr>
            </w:pPr>
            <w:r>
              <w:rPr>
                <w:rFonts w:ascii="Times New Roman" w:hAnsi="Times New Roman" w:cs="Times New Roman"/>
              </w:rPr>
              <w:t>135</w:t>
            </w:r>
          </w:p>
        </w:tc>
        <w:tc>
          <w:tcPr>
            <w:tcW w:w="792" w:type="pct"/>
            <w:noWrap/>
            <w:vAlign w:val="center"/>
            <w:hideMark/>
          </w:tcPr>
          <w:p w14:paraId="167754AC" w14:textId="77777777" w:rsidR="00E579A7" w:rsidRDefault="00E579A7">
            <w:pPr>
              <w:jc w:val="center"/>
              <w:rPr>
                <w:rFonts w:ascii="Times New Roman" w:hAnsi="Times New Roman" w:cs="Times New Roman"/>
              </w:rPr>
            </w:pPr>
            <w:r>
              <w:rPr>
                <w:rFonts w:ascii="Times New Roman" w:hAnsi="Times New Roman" w:cs="Times New Roman"/>
              </w:rPr>
              <w:t>62355</w:t>
            </w:r>
          </w:p>
        </w:tc>
        <w:tc>
          <w:tcPr>
            <w:tcW w:w="788" w:type="pct"/>
            <w:noWrap/>
            <w:vAlign w:val="center"/>
            <w:hideMark/>
          </w:tcPr>
          <w:p w14:paraId="7AF8053A" w14:textId="77777777" w:rsidR="00E579A7" w:rsidRDefault="00E579A7">
            <w:pPr>
              <w:jc w:val="center"/>
              <w:rPr>
                <w:rFonts w:ascii="Times New Roman" w:hAnsi="Times New Roman" w:cs="Times New Roman"/>
              </w:rPr>
            </w:pPr>
            <w:r>
              <w:rPr>
                <w:rFonts w:ascii="Times New Roman" w:hAnsi="Times New Roman" w:cs="Times New Roman"/>
              </w:rPr>
              <w:t>32625</w:t>
            </w:r>
          </w:p>
        </w:tc>
        <w:tc>
          <w:tcPr>
            <w:tcW w:w="1015" w:type="pct"/>
            <w:noWrap/>
            <w:vAlign w:val="center"/>
            <w:hideMark/>
          </w:tcPr>
          <w:p w14:paraId="17ED6B7F" w14:textId="77777777" w:rsidR="00E579A7" w:rsidRDefault="00E579A7">
            <w:pPr>
              <w:jc w:val="right"/>
              <w:rPr>
                <w:rFonts w:ascii="Times New Roman" w:hAnsi="Times New Roman" w:cs="Times New Roman"/>
                <w:b/>
                <w:bCs/>
              </w:rPr>
            </w:pPr>
            <w:r>
              <w:rPr>
                <w:rFonts w:ascii="Times New Roman" w:hAnsi="Times New Roman" w:cs="Times New Roman"/>
                <w:b/>
                <w:bCs/>
              </w:rPr>
              <w:t>1.47 (1.17, 1.86)</w:t>
            </w:r>
          </w:p>
        </w:tc>
      </w:tr>
      <w:tr w:rsidR="00E579A7" w14:paraId="01698CD6" w14:textId="77777777" w:rsidTr="00E579A7">
        <w:trPr>
          <w:trHeight w:val="300"/>
        </w:trPr>
        <w:tc>
          <w:tcPr>
            <w:tcW w:w="653" w:type="pct"/>
            <w:tcBorders>
              <w:top w:val="nil"/>
              <w:left w:val="nil"/>
              <w:bottom w:val="single" w:sz="12" w:space="0" w:color="auto"/>
              <w:right w:val="nil"/>
            </w:tcBorders>
            <w:noWrap/>
            <w:hideMark/>
          </w:tcPr>
          <w:p w14:paraId="151CA4F2" w14:textId="77777777" w:rsidR="00E579A7" w:rsidRDefault="00E579A7">
            <w:pPr>
              <w:rPr>
                <w:rFonts w:ascii="Times New Roman" w:hAnsi="Times New Roman" w:cs="Times New Roman"/>
              </w:rPr>
            </w:pPr>
            <w:r>
              <w:rPr>
                <w:rFonts w:ascii="Times New Roman" w:hAnsi="Times New Roman" w:cs="Times New Roman"/>
              </w:rPr>
              <w:t xml:space="preserve"> 0 to 18</w:t>
            </w:r>
            <w:r>
              <w:rPr>
                <w:rFonts w:ascii="Times New Roman" w:hAnsi="Times New Roman" w:cs="Times New Roman"/>
                <w:vertAlign w:val="superscript"/>
              </w:rPr>
              <w:t>i</w:t>
            </w:r>
          </w:p>
        </w:tc>
        <w:tc>
          <w:tcPr>
            <w:tcW w:w="944" w:type="pct"/>
            <w:tcBorders>
              <w:top w:val="nil"/>
              <w:left w:val="nil"/>
              <w:bottom w:val="single" w:sz="12" w:space="0" w:color="auto"/>
              <w:right w:val="nil"/>
            </w:tcBorders>
            <w:noWrap/>
            <w:vAlign w:val="center"/>
            <w:hideMark/>
          </w:tcPr>
          <w:p w14:paraId="06F0A339" w14:textId="77777777" w:rsidR="00E579A7" w:rsidRDefault="00E579A7">
            <w:pPr>
              <w:jc w:val="center"/>
              <w:rPr>
                <w:rFonts w:ascii="Times New Roman" w:hAnsi="Times New Roman" w:cs="Times New Roman"/>
              </w:rPr>
            </w:pPr>
            <w:r>
              <w:rPr>
                <w:rFonts w:ascii="Times New Roman" w:hAnsi="Times New Roman" w:cs="Times New Roman"/>
              </w:rPr>
              <w:t>615</w:t>
            </w:r>
          </w:p>
        </w:tc>
        <w:tc>
          <w:tcPr>
            <w:tcW w:w="808" w:type="pct"/>
            <w:tcBorders>
              <w:top w:val="nil"/>
              <w:left w:val="nil"/>
              <w:bottom w:val="single" w:sz="12" w:space="0" w:color="auto"/>
              <w:right w:val="nil"/>
            </w:tcBorders>
            <w:noWrap/>
            <w:vAlign w:val="center"/>
            <w:hideMark/>
          </w:tcPr>
          <w:p w14:paraId="58B263E0" w14:textId="77777777" w:rsidR="00E579A7" w:rsidRDefault="00E579A7">
            <w:pPr>
              <w:jc w:val="center"/>
              <w:rPr>
                <w:rFonts w:ascii="Times New Roman" w:hAnsi="Times New Roman" w:cs="Times New Roman"/>
              </w:rPr>
            </w:pPr>
            <w:r>
              <w:rPr>
                <w:rFonts w:ascii="Times New Roman" w:hAnsi="Times New Roman" w:cs="Times New Roman"/>
              </w:rPr>
              <w:t>414</w:t>
            </w:r>
          </w:p>
        </w:tc>
        <w:tc>
          <w:tcPr>
            <w:tcW w:w="792" w:type="pct"/>
            <w:tcBorders>
              <w:top w:val="nil"/>
              <w:left w:val="nil"/>
              <w:bottom w:val="single" w:sz="12" w:space="0" w:color="auto"/>
              <w:right w:val="nil"/>
            </w:tcBorders>
            <w:noWrap/>
            <w:vAlign w:val="center"/>
            <w:hideMark/>
          </w:tcPr>
          <w:p w14:paraId="4EAE5B9F" w14:textId="77777777" w:rsidR="00E579A7" w:rsidRDefault="00E579A7">
            <w:pPr>
              <w:jc w:val="center"/>
              <w:rPr>
                <w:rFonts w:ascii="Times New Roman" w:hAnsi="Times New Roman" w:cs="Times New Roman"/>
              </w:rPr>
            </w:pPr>
            <w:r>
              <w:rPr>
                <w:rFonts w:ascii="Times New Roman" w:hAnsi="Times New Roman" w:cs="Times New Roman"/>
              </w:rPr>
              <w:t>242094</w:t>
            </w:r>
          </w:p>
        </w:tc>
        <w:tc>
          <w:tcPr>
            <w:tcW w:w="788" w:type="pct"/>
            <w:tcBorders>
              <w:top w:val="nil"/>
              <w:left w:val="nil"/>
              <w:bottom w:val="single" w:sz="12" w:space="0" w:color="auto"/>
              <w:right w:val="nil"/>
            </w:tcBorders>
            <w:noWrap/>
            <w:vAlign w:val="center"/>
            <w:hideMark/>
          </w:tcPr>
          <w:p w14:paraId="11FDB509" w14:textId="77777777" w:rsidR="00E579A7" w:rsidRDefault="00E579A7">
            <w:pPr>
              <w:jc w:val="center"/>
              <w:rPr>
                <w:rFonts w:ascii="Times New Roman" w:hAnsi="Times New Roman" w:cs="Times New Roman"/>
              </w:rPr>
            </w:pPr>
            <w:r>
              <w:rPr>
                <w:rFonts w:ascii="Times New Roman" w:hAnsi="Times New Roman" w:cs="Times New Roman"/>
              </w:rPr>
              <w:t>126300</w:t>
            </w:r>
          </w:p>
        </w:tc>
        <w:tc>
          <w:tcPr>
            <w:tcW w:w="1015" w:type="pct"/>
            <w:tcBorders>
              <w:top w:val="nil"/>
              <w:left w:val="nil"/>
              <w:bottom w:val="single" w:sz="12" w:space="0" w:color="auto"/>
              <w:right w:val="nil"/>
            </w:tcBorders>
            <w:noWrap/>
            <w:vAlign w:val="center"/>
            <w:hideMark/>
          </w:tcPr>
          <w:p w14:paraId="4D16DEAE" w14:textId="77777777" w:rsidR="00E579A7" w:rsidRDefault="00E579A7">
            <w:pPr>
              <w:jc w:val="right"/>
              <w:rPr>
                <w:rFonts w:ascii="Times New Roman" w:hAnsi="Times New Roman" w:cs="Times New Roman"/>
                <w:b/>
                <w:bCs/>
              </w:rPr>
            </w:pPr>
            <w:r>
              <w:rPr>
                <w:rFonts w:ascii="Times New Roman" w:hAnsi="Times New Roman" w:cs="Times New Roman"/>
                <w:b/>
                <w:bCs/>
              </w:rPr>
              <w:t>1.29 (1.14, 1.46)</w:t>
            </w:r>
          </w:p>
        </w:tc>
      </w:tr>
    </w:tbl>
    <w:p w14:paraId="494C9621" w14:textId="77777777" w:rsidR="00E579A7" w:rsidRDefault="00E579A7" w:rsidP="00E579A7">
      <w:pPr>
        <w:spacing w:line="240" w:lineRule="auto"/>
        <w:rPr>
          <w:rFonts w:ascii="Times New Roman" w:hAnsi="Times New Roman" w:cs="Times New Roman"/>
          <w:sz w:val="24"/>
          <w:szCs w:val="24"/>
        </w:rPr>
      </w:pPr>
      <w:r>
        <w:rPr>
          <w:rFonts w:ascii="Times New Roman" w:hAnsi="Times New Roman" w:cs="Times New Roman"/>
          <w:sz w:val="24"/>
          <w:szCs w:val="24"/>
          <w:vertAlign w:val="superscript"/>
        </w:rPr>
        <w:t>a</w:t>
      </w:r>
      <w:r>
        <w:rPr>
          <w:rFonts w:ascii="Times New Roman" w:hAnsi="Times New Roman" w:cs="Times New Roman"/>
          <w:sz w:val="24"/>
          <w:szCs w:val="24"/>
        </w:rPr>
        <w:t xml:space="preserve"> September 2013 – August 2015. </w:t>
      </w:r>
    </w:p>
    <w:p w14:paraId="1A284629" w14:textId="77777777" w:rsidR="00E579A7" w:rsidRDefault="00E579A7" w:rsidP="00E579A7">
      <w:pPr>
        <w:spacing w:line="240" w:lineRule="auto"/>
        <w:rPr>
          <w:rFonts w:ascii="Times New Roman" w:hAnsi="Times New Roman" w:cs="Times New Roman"/>
          <w:sz w:val="24"/>
          <w:szCs w:val="24"/>
        </w:rPr>
      </w:pPr>
      <w:r>
        <w:rPr>
          <w:rFonts w:ascii="Times New Roman" w:hAnsi="Times New Roman" w:cs="Times New Roman"/>
          <w:sz w:val="24"/>
          <w:szCs w:val="24"/>
          <w:vertAlign w:val="superscript"/>
        </w:rPr>
        <w:t>b</w:t>
      </w:r>
      <w:r>
        <w:rPr>
          <w:rFonts w:ascii="Times New Roman" w:hAnsi="Times New Roman" w:cs="Times New Roman"/>
          <w:sz w:val="24"/>
          <w:szCs w:val="24"/>
        </w:rPr>
        <w:t xml:space="preserve"> September 2015 – August 2016.</w:t>
      </w:r>
    </w:p>
    <w:p w14:paraId="16184D7E" w14:textId="77777777" w:rsidR="00E579A7" w:rsidRDefault="00E579A7" w:rsidP="00E579A7">
      <w:pPr>
        <w:spacing w:line="24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c   </w:t>
      </w:r>
      <w:r>
        <w:rPr>
          <w:rFonts w:ascii="Times New Roman" w:hAnsi="Times New Roman" w:cs="Times New Roman"/>
          <w:sz w:val="24"/>
          <w:szCs w:val="24"/>
        </w:rPr>
        <w:t>Sum of average populations.</w:t>
      </w:r>
    </w:p>
    <w:p w14:paraId="3D618FE6" w14:textId="77777777" w:rsidR="00E579A7" w:rsidRDefault="00E579A7" w:rsidP="00E579A7">
      <w:pPr>
        <w:spacing w:line="24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d   </w:t>
      </w:r>
      <w:r>
        <w:rPr>
          <w:rFonts w:ascii="Times New Roman" w:hAnsi="Times New Roman" w:cs="Times New Roman"/>
          <w:sz w:val="24"/>
          <w:szCs w:val="24"/>
        </w:rPr>
        <w:t>Significant results shown in bold text (p&lt;0.05).</w:t>
      </w:r>
    </w:p>
    <w:p w14:paraId="62DA3C13" w14:textId="77777777" w:rsidR="00E579A7" w:rsidRDefault="00E579A7" w:rsidP="00E579A7">
      <w:pPr>
        <w:spacing w:line="240" w:lineRule="auto"/>
        <w:rPr>
          <w:rFonts w:ascii="Times New Roman" w:hAnsi="Times New Roman" w:cs="Times New Roman"/>
          <w:sz w:val="24"/>
          <w:szCs w:val="24"/>
        </w:rPr>
      </w:pPr>
      <w:r>
        <w:rPr>
          <w:rFonts w:ascii="Times New Roman" w:hAnsi="Times New Roman" w:cs="Times New Roman"/>
          <w:sz w:val="24"/>
          <w:szCs w:val="24"/>
          <w:vertAlign w:val="superscript"/>
        </w:rPr>
        <w:t>e</w:t>
      </w:r>
      <w:r>
        <w:rPr>
          <w:rFonts w:ascii="Times New Roman" w:hAnsi="Times New Roman" w:cs="Times New Roman"/>
          <w:sz w:val="24"/>
          <w:szCs w:val="24"/>
        </w:rPr>
        <w:t xml:space="preserve">  Pre-vaccine (not eligible for vaccination).</w:t>
      </w:r>
    </w:p>
    <w:p w14:paraId="693F96B7" w14:textId="77777777" w:rsidR="00E579A7" w:rsidRDefault="00E579A7" w:rsidP="00E579A7">
      <w:pPr>
        <w:spacing w:line="240" w:lineRule="auto"/>
        <w:rPr>
          <w:rFonts w:ascii="Times New Roman" w:hAnsi="Times New Roman" w:cs="Times New Roman"/>
          <w:sz w:val="24"/>
          <w:szCs w:val="24"/>
        </w:rPr>
      </w:pPr>
      <w:r>
        <w:rPr>
          <w:rFonts w:ascii="Times New Roman" w:hAnsi="Times New Roman" w:cs="Times New Roman"/>
          <w:sz w:val="24"/>
          <w:szCs w:val="24"/>
          <w:vertAlign w:val="superscript"/>
        </w:rPr>
        <w:t>f</w:t>
      </w:r>
      <w:r>
        <w:rPr>
          <w:rFonts w:ascii="Times New Roman" w:hAnsi="Times New Roman" w:cs="Times New Roman"/>
          <w:sz w:val="24"/>
          <w:szCs w:val="24"/>
        </w:rPr>
        <w:t xml:space="preserve">  Eligible for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4CMenB routine dose.</w:t>
      </w:r>
    </w:p>
    <w:p w14:paraId="4785E750" w14:textId="77777777" w:rsidR="00E579A7" w:rsidRDefault="00E579A7" w:rsidP="00E579A7">
      <w:pPr>
        <w:spacing w:line="240" w:lineRule="auto"/>
        <w:rPr>
          <w:rFonts w:ascii="Times New Roman" w:hAnsi="Times New Roman" w:cs="Times New Roman"/>
          <w:sz w:val="24"/>
          <w:szCs w:val="24"/>
        </w:rPr>
      </w:pPr>
      <w:r>
        <w:rPr>
          <w:rFonts w:ascii="Times New Roman" w:hAnsi="Times New Roman" w:cs="Times New Roman"/>
          <w:sz w:val="24"/>
          <w:szCs w:val="24"/>
          <w:vertAlign w:val="superscript"/>
        </w:rPr>
        <w:t>g</w:t>
      </w:r>
      <w:r>
        <w:rPr>
          <w:rFonts w:ascii="Times New Roman" w:hAnsi="Times New Roman" w:cs="Times New Roman"/>
          <w:sz w:val="24"/>
          <w:szCs w:val="24"/>
        </w:rPr>
        <w:t xml:space="preserve">  Not eligible for vaccination.</w:t>
      </w:r>
    </w:p>
    <w:p w14:paraId="7707B310" w14:textId="77777777" w:rsidR="00E579A7" w:rsidRDefault="00E579A7" w:rsidP="00E579A7">
      <w:pPr>
        <w:spacing w:line="24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h  </w:t>
      </w:r>
      <w:r>
        <w:rPr>
          <w:rFonts w:ascii="Times New Roman" w:hAnsi="Times New Roman" w:cs="Times New Roman"/>
          <w:sz w:val="24"/>
          <w:szCs w:val="24"/>
        </w:rPr>
        <w:t>Eligible for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4CMenB routine dose.</w:t>
      </w:r>
    </w:p>
    <w:p w14:paraId="7D6D6631" w14:textId="77777777" w:rsidR="00E579A7" w:rsidRDefault="00E579A7" w:rsidP="00E579A7">
      <w:r>
        <w:rPr>
          <w:rFonts w:ascii="Times New Roman" w:hAnsi="Times New Roman" w:cs="Times New Roman"/>
          <w:sz w:val="24"/>
          <w:szCs w:val="24"/>
          <w:vertAlign w:val="superscript"/>
        </w:rPr>
        <w:t xml:space="preserve">i   </w:t>
      </w:r>
      <w:r>
        <w:rPr>
          <w:rFonts w:ascii="Times New Roman" w:hAnsi="Times New Roman" w:cs="Times New Roman"/>
          <w:sz w:val="24"/>
          <w:szCs w:val="24"/>
        </w:rPr>
        <w:t>Sum of age groups.</w:t>
      </w:r>
    </w:p>
    <w:p w14:paraId="64E2DEB0" w14:textId="77777777" w:rsidR="00E579A7" w:rsidRDefault="00E579A7" w:rsidP="00B7049A">
      <w:pPr>
        <w:spacing w:line="480" w:lineRule="auto"/>
        <w:rPr>
          <w:rFonts w:ascii="Times New Roman" w:hAnsi="Times New Roman" w:cs="Times New Roman"/>
          <w:b/>
          <w:caps/>
          <w:sz w:val="24"/>
          <w:szCs w:val="24"/>
        </w:rPr>
      </w:pPr>
    </w:p>
    <w:p w14:paraId="74AC25C4" w14:textId="77777777" w:rsidR="00E579A7" w:rsidRDefault="00E579A7">
      <w:pPr>
        <w:rPr>
          <w:rFonts w:ascii="Times New Roman" w:hAnsi="Times New Roman" w:cs="Times New Roman"/>
          <w:b/>
          <w:sz w:val="24"/>
          <w:szCs w:val="24"/>
        </w:rPr>
      </w:pPr>
      <w:r>
        <w:rPr>
          <w:rFonts w:ascii="Times New Roman" w:hAnsi="Times New Roman" w:cs="Times New Roman"/>
          <w:b/>
          <w:sz w:val="24"/>
          <w:szCs w:val="24"/>
        </w:rPr>
        <w:br w:type="page"/>
      </w:r>
    </w:p>
    <w:p w14:paraId="0F3883A0" w14:textId="0BA9303C" w:rsidR="00E579A7" w:rsidRDefault="00E579A7" w:rsidP="00E579A7">
      <w:pPr>
        <w:spacing w:line="480" w:lineRule="auto"/>
        <w:rPr>
          <w:rFonts w:ascii="Times New Roman" w:hAnsi="Times New Roman" w:cs="Times New Roman"/>
          <w:sz w:val="24"/>
          <w:szCs w:val="24"/>
        </w:rPr>
      </w:pPr>
      <w:r>
        <w:rPr>
          <w:rFonts w:ascii="Times New Roman" w:hAnsi="Times New Roman" w:cs="Times New Roman"/>
          <w:b/>
          <w:sz w:val="24"/>
          <w:szCs w:val="24"/>
        </w:rPr>
        <w:t xml:space="preserve">Table 3 </w:t>
      </w:r>
      <w:r>
        <w:rPr>
          <w:rFonts w:ascii="Times New Roman" w:hAnsi="Times New Roman" w:cs="Times New Roman"/>
          <w:sz w:val="24"/>
          <w:szCs w:val="24"/>
        </w:rPr>
        <w:t>Difference between pre- and post-vaccination fever consultation rates in the study population and estimated additional fever consultations in England vaccine-eligible population pre- and post-vaccination introduction</w:t>
      </w:r>
    </w:p>
    <w:tbl>
      <w:tblPr>
        <w:tblStyle w:val="TableGrid"/>
        <w:tblW w:w="55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0"/>
        <w:gridCol w:w="1624"/>
        <w:gridCol w:w="1094"/>
        <w:gridCol w:w="1249"/>
        <w:gridCol w:w="1557"/>
        <w:gridCol w:w="1132"/>
        <w:gridCol w:w="1843"/>
      </w:tblGrid>
      <w:tr w:rsidR="00E579A7" w14:paraId="37985537" w14:textId="77777777" w:rsidTr="00E579A7">
        <w:trPr>
          <w:trHeight w:val="300"/>
        </w:trPr>
        <w:tc>
          <w:tcPr>
            <w:tcW w:w="720" w:type="pct"/>
            <w:vMerge w:val="restart"/>
            <w:tcBorders>
              <w:top w:val="single" w:sz="12" w:space="0" w:color="auto"/>
              <w:left w:val="nil"/>
              <w:bottom w:val="single" w:sz="6" w:space="0" w:color="auto"/>
              <w:right w:val="nil"/>
            </w:tcBorders>
            <w:noWrap/>
            <w:hideMark/>
          </w:tcPr>
          <w:p w14:paraId="061E49B3" w14:textId="77777777" w:rsidR="00E579A7" w:rsidRDefault="00E579A7">
            <w:pPr>
              <w:rPr>
                <w:rFonts w:ascii="Times New Roman" w:hAnsi="Times New Roman" w:cs="Times New Roman"/>
              </w:rPr>
            </w:pPr>
            <w:r>
              <w:rPr>
                <w:rFonts w:ascii="Times New Roman" w:hAnsi="Times New Roman" w:cs="Times New Roman"/>
              </w:rPr>
              <w:t>Age group (weeks)</w:t>
            </w:r>
          </w:p>
        </w:tc>
        <w:tc>
          <w:tcPr>
            <w:tcW w:w="1998" w:type="pct"/>
            <w:gridSpan w:val="3"/>
            <w:tcBorders>
              <w:top w:val="single" w:sz="12" w:space="0" w:color="auto"/>
              <w:left w:val="nil"/>
              <w:bottom w:val="single" w:sz="6" w:space="0" w:color="auto"/>
              <w:right w:val="nil"/>
            </w:tcBorders>
            <w:noWrap/>
            <w:hideMark/>
          </w:tcPr>
          <w:p w14:paraId="52FE10D2" w14:textId="77777777" w:rsidR="00E579A7" w:rsidRDefault="00E579A7">
            <w:pPr>
              <w:jc w:val="right"/>
              <w:rPr>
                <w:rFonts w:ascii="Times New Roman" w:hAnsi="Times New Roman" w:cs="Times New Roman"/>
              </w:rPr>
            </w:pPr>
            <w:r>
              <w:rPr>
                <w:rFonts w:ascii="Times New Roman" w:hAnsi="Times New Roman" w:cs="Times New Roman"/>
              </w:rPr>
              <w:t>Fever consultation rate per 100,000</w:t>
            </w:r>
            <w:r>
              <w:rPr>
                <w:rFonts w:ascii="Times New Roman" w:hAnsi="Times New Roman" w:cs="Times New Roman"/>
                <w:vertAlign w:val="superscript"/>
              </w:rPr>
              <w:t>a</w:t>
            </w:r>
          </w:p>
        </w:tc>
        <w:tc>
          <w:tcPr>
            <w:tcW w:w="784" w:type="pct"/>
            <w:vMerge w:val="restart"/>
            <w:tcBorders>
              <w:top w:val="single" w:sz="12" w:space="0" w:color="auto"/>
              <w:left w:val="nil"/>
              <w:bottom w:val="single" w:sz="6" w:space="0" w:color="auto"/>
              <w:right w:val="nil"/>
            </w:tcBorders>
            <w:noWrap/>
            <w:hideMark/>
          </w:tcPr>
          <w:p w14:paraId="77D83C5A" w14:textId="77777777" w:rsidR="00E579A7" w:rsidRDefault="00E579A7">
            <w:pPr>
              <w:jc w:val="right"/>
              <w:rPr>
                <w:rFonts w:ascii="Times New Roman" w:hAnsi="Times New Roman" w:cs="Times New Roman"/>
              </w:rPr>
            </w:pPr>
            <w:r>
              <w:rPr>
                <w:rFonts w:ascii="Times New Roman" w:hAnsi="Times New Roman" w:cs="Times New Roman"/>
              </w:rPr>
              <w:t>England population</w:t>
            </w:r>
          </w:p>
        </w:tc>
        <w:tc>
          <w:tcPr>
            <w:tcW w:w="570" w:type="pct"/>
            <w:vMerge w:val="restart"/>
            <w:tcBorders>
              <w:top w:val="single" w:sz="12" w:space="0" w:color="auto"/>
              <w:left w:val="nil"/>
              <w:bottom w:val="single" w:sz="6" w:space="0" w:color="auto"/>
              <w:right w:val="nil"/>
            </w:tcBorders>
            <w:noWrap/>
            <w:hideMark/>
          </w:tcPr>
          <w:p w14:paraId="3D903066" w14:textId="77777777" w:rsidR="00E579A7" w:rsidRDefault="00E579A7">
            <w:pPr>
              <w:jc w:val="right"/>
              <w:rPr>
                <w:rFonts w:ascii="Times New Roman" w:hAnsi="Times New Roman" w:cs="Times New Roman"/>
              </w:rPr>
            </w:pPr>
            <w:r>
              <w:rPr>
                <w:rFonts w:ascii="Times New Roman" w:hAnsi="Times New Roman" w:cs="Times New Roman"/>
              </w:rPr>
              <w:t xml:space="preserve">Daily difference </w:t>
            </w:r>
            <w:r>
              <w:rPr>
                <w:rFonts w:ascii="Times New Roman" w:hAnsi="Times New Roman" w:cs="Times New Roman"/>
                <w:vertAlign w:val="superscript"/>
              </w:rPr>
              <w:t>c</w:t>
            </w:r>
          </w:p>
        </w:tc>
        <w:tc>
          <w:tcPr>
            <w:tcW w:w="929" w:type="pct"/>
            <w:vMerge w:val="restart"/>
            <w:tcBorders>
              <w:top w:val="single" w:sz="12" w:space="0" w:color="auto"/>
              <w:left w:val="nil"/>
              <w:bottom w:val="single" w:sz="6" w:space="0" w:color="auto"/>
              <w:right w:val="nil"/>
            </w:tcBorders>
            <w:noWrap/>
            <w:hideMark/>
          </w:tcPr>
          <w:p w14:paraId="5F9D7B84" w14:textId="77777777" w:rsidR="00E579A7" w:rsidRDefault="00E579A7">
            <w:pPr>
              <w:jc w:val="right"/>
              <w:rPr>
                <w:rFonts w:ascii="Times New Roman" w:hAnsi="Times New Roman" w:cs="Times New Roman"/>
              </w:rPr>
            </w:pPr>
            <w:r>
              <w:rPr>
                <w:rFonts w:ascii="Times New Roman" w:hAnsi="Times New Roman" w:cs="Times New Roman"/>
              </w:rPr>
              <w:t>Total difference</w:t>
            </w:r>
            <w:r>
              <w:rPr>
                <w:rFonts w:ascii="Times New Roman" w:hAnsi="Times New Roman" w:cs="Times New Roman"/>
                <w:vertAlign w:val="superscript"/>
              </w:rPr>
              <w:t>d</w:t>
            </w:r>
          </w:p>
        </w:tc>
      </w:tr>
      <w:tr w:rsidR="00E579A7" w14:paraId="31FCD23E" w14:textId="77777777" w:rsidTr="00E579A7">
        <w:trPr>
          <w:trHeight w:val="300"/>
        </w:trPr>
        <w:tc>
          <w:tcPr>
            <w:tcW w:w="720" w:type="pct"/>
            <w:vMerge/>
            <w:tcBorders>
              <w:top w:val="single" w:sz="12" w:space="0" w:color="auto"/>
              <w:left w:val="nil"/>
              <w:bottom w:val="single" w:sz="6" w:space="0" w:color="auto"/>
              <w:right w:val="nil"/>
            </w:tcBorders>
            <w:vAlign w:val="center"/>
            <w:hideMark/>
          </w:tcPr>
          <w:p w14:paraId="6A09E5C9" w14:textId="77777777" w:rsidR="00E579A7" w:rsidRDefault="00E579A7">
            <w:pPr>
              <w:rPr>
                <w:rFonts w:ascii="Times New Roman" w:hAnsi="Times New Roman" w:cs="Times New Roman"/>
              </w:rPr>
            </w:pPr>
          </w:p>
        </w:tc>
        <w:tc>
          <w:tcPr>
            <w:tcW w:w="818" w:type="pct"/>
            <w:tcBorders>
              <w:top w:val="single" w:sz="6" w:space="0" w:color="auto"/>
              <w:left w:val="nil"/>
              <w:bottom w:val="single" w:sz="6" w:space="0" w:color="auto"/>
              <w:right w:val="nil"/>
            </w:tcBorders>
            <w:noWrap/>
            <w:hideMark/>
          </w:tcPr>
          <w:p w14:paraId="18C142D0" w14:textId="77777777" w:rsidR="00E579A7" w:rsidRDefault="00E579A7">
            <w:pPr>
              <w:jc w:val="right"/>
              <w:rPr>
                <w:rFonts w:ascii="Times New Roman" w:hAnsi="Times New Roman" w:cs="Times New Roman"/>
              </w:rPr>
            </w:pPr>
            <w:r>
              <w:rPr>
                <w:rFonts w:ascii="Times New Roman" w:hAnsi="Times New Roman" w:cs="Times New Roman"/>
              </w:rPr>
              <w:t>Pre-</w:t>
            </w:r>
          </w:p>
        </w:tc>
        <w:tc>
          <w:tcPr>
            <w:tcW w:w="551" w:type="pct"/>
            <w:tcBorders>
              <w:top w:val="single" w:sz="6" w:space="0" w:color="auto"/>
              <w:left w:val="nil"/>
              <w:bottom w:val="single" w:sz="6" w:space="0" w:color="auto"/>
              <w:right w:val="nil"/>
            </w:tcBorders>
            <w:noWrap/>
            <w:hideMark/>
          </w:tcPr>
          <w:p w14:paraId="492CE387" w14:textId="77777777" w:rsidR="00E579A7" w:rsidRDefault="00E579A7">
            <w:pPr>
              <w:jc w:val="right"/>
              <w:rPr>
                <w:rFonts w:ascii="Times New Roman" w:hAnsi="Times New Roman" w:cs="Times New Roman"/>
              </w:rPr>
            </w:pPr>
            <w:r>
              <w:rPr>
                <w:rFonts w:ascii="Times New Roman" w:hAnsi="Times New Roman" w:cs="Times New Roman"/>
              </w:rPr>
              <w:t>Post-</w:t>
            </w:r>
          </w:p>
        </w:tc>
        <w:tc>
          <w:tcPr>
            <w:tcW w:w="629" w:type="pct"/>
            <w:tcBorders>
              <w:top w:val="single" w:sz="6" w:space="0" w:color="auto"/>
              <w:left w:val="nil"/>
              <w:bottom w:val="single" w:sz="6" w:space="0" w:color="auto"/>
              <w:right w:val="nil"/>
            </w:tcBorders>
            <w:noWrap/>
            <w:hideMark/>
          </w:tcPr>
          <w:p w14:paraId="5A219433" w14:textId="77777777" w:rsidR="00E579A7" w:rsidRDefault="00E579A7">
            <w:pPr>
              <w:jc w:val="right"/>
              <w:rPr>
                <w:rFonts w:ascii="Times New Roman" w:hAnsi="Times New Roman" w:cs="Times New Roman"/>
              </w:rPr>
            </w:pPr>
            <w:r>
              <w:rPr>
                <w:rFonts w:ascii="Times New Roman" w:hAnsi="Times New Roman" w:cs="Times New Roman"/>
              </w:rPr>
              <w:t xml:space="preserve">Difference </w:t>
            </w:r>
            <w:r>
              <w:rPr>
                <w:rFonts w:ascii="Times New Roman" w:hAnsi="Times New Roman" w:cs="Times New Roman"/>
                <w:vertAlign w:val="superscript"/>
              </w:rPr>
              <w:t>b</w:t>
            </w:r>
          </w:p>
        </w:tc>
        <w:tc>
          <w:tcPr>
            <w:tcW w:w="784" w:type="pct"/>
            <w:vMerge/>
            <w:tcBorders>
              <w:top w:val="single" w:sz="12" w:space="0" w:color="auto"/>
              <w:left w:val="nil"/>
              <w:bottom w:val="single" w:sz="6" w:space="0" w:color="auto"/>
              <w:right w:val="nil"/>
            </w:tcBorders>
            <w:vAlign w:val="center"/>
            <w:hideMark/>
          </w:tcPr>
          <w:p w14:paraId="553F406B" w14:textId="77777777" w:rsidR="00E579A7" w:rsidRDefault="00E579A7">
            <w:pPr>
              <w:rPr>
                <w:rFonts w:ascii="Times New Roman" w:hAnsi="Times New Roman" w:cs="Times New Roman"/>
              </w:rPr>
            </w:pPr>
          </w:p>
        </w:tc>
        <w:tc>
          <w:tcPr>
            <w:tcW w:w="570" w:type="pct"/>
            <w:vMerge/>
            <w:tcBorders>
              <w:top w:val="single" w:sz="12" w:space="0" w:color="auto"/>
              <w:left w:val="nil"/>
              <w:bottom w:val="single" w:sz="6" w:space="0" w:color="auto"/>
              <w:right w:val="nil"/>
            </w:tcBorders>
            <w:vAlign w:val="center"/>
            <w:hideMark/>
          </w:tcPr>
          <w:p w14:paraId="7697252E" w14:textId="77777777" w:rsidR="00E579A7" w:rsidRDefault="00E579A7">
            <w:pPr>
              <w:rPr>
                <w:rFonts w:ascii="Times New Roman" w:hAnsi="Times New Roman" w:cs="Times New Roman"/>
              </w:rPr>
            </w:pPr>
          </w:p>
        </w:tc>
        <w:tc>
          <w:tcPr>
            <w:tcW w:w="929" w:type="pct"/>
            <w:vMerge/>
            <w:tcBorders>
              <w:top w:val="single" w:sz="12" w:space="0" w:color="auto"/>
              <w:left w:val="nil"/>
              <w:bottom w:val="single" w:sz="6" w:space="0" w:color="auto"/>
              <w:right w:val="nil"/>
            </w:tcBorders>
            <w:vAlign w:val="center"/>
            <w:hideMark/>
          </w:tcPr>
          <w:p w14:paraId="1F7A4D86" w14:textId="77777777" w:rsidR="00E579A7" w:rsidRDefault="00E579A7">
            <w:pPr>
              <w:rPr>
                <w:rFonts w:ascii="Times New Roman" w:hAnsi="Times New Roman" w:cs="Times New Roman"/>
              </w:rPr>
            </w:pPr>
          </w:p>
        </w:tc>
      </w:tr>
      <w:tr w:rsidR="00E579A7" w14:paraId="5457E498" w14:textId="77777777" w:rsidTr="00E579A7">
        <w:trPr>
          <w:trHeight w:val="300"/>
        </w:trPr>
        <w:tc>
          <w:tcPr>
            <w:tcW w:w="720" w:type="pct"/>
            <w:tcBorders>
              <w:top w:val="single" w:sz="6" w:space="0" w:color="auto"/>
              <w:left w:val="nil"/>
              <w:bottom w:val="nil"/>
              <w:right w:val="nil"/>
            </w:tcBorders>
            <w:noWrap/>
            <w:hideMark/>
          </w:tcPr>
          <w:p w14:paraId="4B1A4FB7" w14:textId="77777777" w:rsidR="00E579A7" w:rsidRDefault="00E579A7">
            <w:pPr>
              <w:rPr>
                <w:rFonts w:ascii="Times New Roman" w:hAnsi="Times New Roman" w:cs="Times New Roman"/>
              </w:rPr>
            </w:pPr>
            <w:r>
              <w:rPr>
                <w:rFonts w:ascii="Times New Roman" w:hAnsi="Times New Roman" w:cs="Times New Roman"/>
              </w:rPr>
              <w:t>0 - 6</w:t>
            </w:r>
            <w:r>
              <w:rPr>
                <w:rFonts w:ascii="Times New Roman" w:hAnsi="Times New Roman" w:cs="Times New Roman"/>
                <w:vertAlign w:val="superscript"/>
              </w:rPr>
              <w:t>e</w:t>
            </w:r>
          </w:p>
        </w:tc>
        <w:tc>
          <w:tcPr>
            <w:tcW w:w="818" w:type="pct"/>
            <w:tcBorders>
              <w:top w:val="single" w:sz="6" w:space="0" w:color="auto"/>
              <w:left w:val="nil"/>
              <w:bottom w:val="nil"/>
              <w:right w:val="nil"/>
            </w:tcBorders>
            <w:noWrap/>
            <w:hideMark/>
          </w:tcPr>
          <w:p w14:paraId="4B710C5A" w14:textId="77777777" w:rsidR="00E579A7" w:rsidRDefault="00E579A7">
            <w:pPr>
              <w:jc w:val="right"/>
              <w:rPr>
                <w:rFonts w:ascii="Times New Roman" w:eastAsia="Times New Roman" w:hAnsi="Times New Roman" w:cs="Times New Roman"/>
                <w:color w:val="000000"/>
                <w:lang w:eastAsia="en-GB"/>
              </w:rPr>
            </w:pPr>
            <w:r>
              <w:rPr>
                <w:rFonts w:ascii="Times New Roman" w:hAnsi="Times New Roman" w:cs="Times New Roman"/>
              </w:rPr>
              <w:t>9.19</w:t>
            </w:r>
          </w:p>
        </w:tc>
        <w:tc>
          <w:tcPr>
            <w:tcW w:w="551" w:type="pct"/>
            <w:tcBorders>
              <w:top w:val="single" w:sz="6" w:space="0" w:color="auto"/>
              <w:left w:val="nil"/>
              <w:bottom w:val="nil"/>
              <w:right w:val="nil"/>
            </w:tcBorders>
            <w:noWrap/>
            <w:hideMark/>
          </w:tcPr>
          <w:p w14:paraId="4AF3AF9D" w14:textId="77777777" w:rsidR="00E579A7" w:rsidRDefault="00E579A7">
            <w:pPr>
              <w:jc w:val="right"/>
              <w:rPr>
                <w:rFonts w:ascii="Times New Roman" w:eastAsia="Times New Roman" w:hAnsi="Times New Roman" w:cs="Times New Roman"/>
                <w:color w:val="000000"/>
                <w:lang w:eastAsia="en-GB"/>
              </w:rPr>
            </w:pPr>
            <w:r>
              <w:rPr>
                <w:rFonts w:ascii="Times New Roman" w:hAnsi="Times New Roman" w:cs="Times New Roman"/>
              </w:rPr>
              <w:t>8.77</w:t>
            </w:r>
          </w:p>
        </w:tc>
        <w:tc>
          <w:tcPr>
            <w:tcW w:w="629" w:type="pct"/>
            <w:tcBorders>
              <w:top w:val="single" w:sz="6" w:space="0" w:color="auto"/>
              <w:left w:val="nil"/>
              <w:bottom w:val="nil"/>
              <w:right w:val="nil"/>
            </w:tcBorders>
            <w:noWrap/>
            <w:hideMark/>
          </w:tcPr>
          <w:p w14:paraId="01A4E87D" w14:textId="77777777" w:rsidR="00E579A7" w:rsidRDefault="00E579A7">
            <w:pPr>
              <w:jc w:val="right"/>
              <w:rPr>
                <w:rFonts w:ascii="Times New Roman" w:eastAsia="Times New Roman" w:hAnsi="Times New Roman" w:cs="Times New Roman"/>
                <w:color w:val="000000"/>
                <w:lang w:eastAsia="en-GB"/>
              </w:rPr>
            </w:pPr>
            <w:r>
              <w:rPr>
                <w:rFonts w:ascii="Times New Roman" w:hAnsi="Times New Roman" w:cs="Times New Roman"/>
              </w:rPr>
              <w:t>-0.42</w:t>
            </w:r>
          </w:p>
        </w:tc>
        <w:tc>
          <w:tcPr>
            <w:tcW w:w="784" w:type="pct"/>
            <w:tcBorders>
              <w:top w:val="single" w:sz="6" w:space="0" w:color="auto"/>
              <w:left w:val="nil"/>
              <w:bottom w:val="nil"/>
              <w:right w:val="nil"/>
            </w:tcBorders>
            <w:noWrap/>
            <w:hideMark/>
          </w:tcPr>
          <w:p w14:paraId="2E77BDB5" w14:textId="77777777" w:rsidR="00E579A7" w:rsidRDefault="00E579A7">
            <w:pPr>
              <w:jc w:val="right"/>
              <w:rPr>
                <w:rFonts w:ascii="Times New Roman" w:eastAsia="Times New Roman" w:hAnsi="Times New Roman" w:cs="Times New Roman"/>
                <w:color w:val="000000"/>
                <w:lang w:eastAsia="en-GB"/>
              </w:rPr>
            </w:pPr>
            <w:r>
              <w:rPr>
                <w:rFonts w:ascii="Times New Roman" w:hAnsi="Times New Roman" w:cs="Times New Roman"/>
              </w:rPr>
              <w:t>49910</w:t>
            </w:r>
          </w:p>
        </w:tc>
        <w:tc>
          <w:tcPr>
            <w:tcW w:w="570" w:type="pct"/>
            <w:tcBorders>
              <w:top w:val="single" w:sz="6" w:space="0" w:color="auto"/>
              <w:left w:val="nil"/>
              <w:bottom w:val="nil"/>
              <w:right w:val="nil"/>
            </w:tcBorders>
            <w:noWrap/>
            <w:hideMark/>
          </w:tcPr>
          <w:p w14:paraId="42B5885F" w14:textId="77777777" w:rsidR="00E579A7" w:rsidRDefault="00E579A7">
            <w:pPr>
              <w:jc w:val="right"/>
              <w:rPr>
                <w:rFonts w:ascii="Times New Roman" w:eastAsia="Times New Roman" w:hAnsi="Times New Roman" w:cs="Times New Roman"/>
                <w:color w:val="000000"/>
                <w:lang w:eastAsia="en-GB"/>
              </w:rPr>
            </w:pPr>
            <w:r>
              <w:rPr>
                <w:rFonts w:ascii="Times New Roman" w:hAnsi="Times New Roman" w:cs="Times New Roman"/>
              </w:rPr>
              <w:t>-0.21</w:t>
            </w:r>
          </w:p>
        </w:tc>
        <w:tc>
          <w:tcPr>
            <w:tcW w:w="929" w:type="pct"/>
            <w:tcBorders>
              <w:top w:val="single" w:sz="6" w:space="0" w:color="auto"/>
              <w:left w:val="nil"/>
              <w:bottom w:val="nil"/>
              <w:right w:val="nil"/>
            </w:tcBorders>
            <w:noWrap/>
            <w:hideMark/>
          </w:tcPr>
          <w:p w14:paraId="493D6BA8" w14:textId="77777777" w:rsidR="00E579A7" w:rsidRDefault="00E579A7">
            <w:pPr>
              <w:jc w:val="right"/>
              <w:rPr>
                <w:rFonts w:ascii="Times New Roman" w:eastAsia="Times New Roman" w:hAnsi="Times New Roman" w:cs="Times New Roman"/>
                <w:color w:val="000000"/>
                <w:lang w:eastAsia="en-GB"/>
              </w:rPr>
            </w:pPr>
            <w:r>
              <w:rPr>
                <w:rFonts w:ascii="Times New Roman" w:hAnsi="Times New Roman" w:cs="Times New Roman"/>
              </w:rPr>
              <w:t>-76 (-436, 470)</w:t>
            </w:r>
          </w:p>
        </w:tc>
      </w:tr>
      <w:tr w:rsidR="00E579A7" w14:paraId="53CFE642" w14:textId="77777777" w:rsidTr="00E579A7">
        <w:trPr>
          <w:trHeight w:val="300"/>
        </w:trPr>
        <w:tc>
          <w:tcPr>
            <w:tcW w:w="720" w:type="pct"/>
            <w:noWrap/>
            <w:hideMark/>
          </w:tcPr>
          <w:p w14:paraId="4AE98FE2" w14:textId="77777777" w:rsidR="00E579A7" w:rsidRDefault="00E579A7">
            <w:pPr>
              <w:rPr>
                <w:rFonts w:ascii="Times New Roman" w:hAnsi="Times New Roman" w:cs="Times New Roman"/>
              </w:rPr>
            </w:pPr>
            <w:r>
              <w:rPr>
                <w:rFonts w:ascii="Times New Roman" w:hAnsi="Times New Roman" w:cs="Times New Roman"/>
              </w:rPr>
              <w:t>7 - 10</w:t>
            </w:r>
            <w:r>
              <w:rPr>
                <w:rFonts w:ascii="Times New Roman" w:hAnsi="Times New Roman" w:cs="Times New Roman"/>
                <w:vertAlign w:val="superscript"/>
              </w:rPr>
              <w:t>f</w:t>
            </w:r>
            <w:r>
              <w:rPr>
                <w:rFonts w:ascii="Times New Roman" w:hAnsi="Times New Roman" w:cs="Times New Roman"/>
              </w:rPr>
              <w:t xml:space="preserve"> </w:t>
            </w:r>
          </w:p>
        </w:tc>
        <w:tc>
          <w:tcPr>
            <w:tcW w:w="818" w:type="pct"/>
            <w:noWrap/>
            <w:hideMark/>
          </w:tcPr>
          <w:p w14:paraId="7D41A3D2" w14:textId="77777777" w:rsidR="00E579A7" w:rsidRDefault="00E579A7">
            <w:pPr>
              <w:jc w:val="right"/>
              <w:rPr>
                <w:rFonts w:ascii="Times New Roman" w:eastAsia="Times New Roman" w:hAnsi="Times New Roman" w:cs="Times New Roman"/>
                <w:color w:val="000000"/>
                <w:lang w:eastAsia="en-GB"/>
              </w:rPr>
            </w:pPr>
            <w:r>
              <w:rPr>
                <w:rFonts w:ascii="Times New Roman" w:hAnsi="Times New Roman" w:cs="Times New Roman"/>
              </w:rPr>
              <w:t>7.64</w:t>
            </w:r>
          </w:p>
        </w:tc>
        <w:tc>
          <w:tcPr>
            <w:tcW w:w="551" w:type="pct"/>
            <w:noWrap/>
            <w:hideMark/>
          </w:tcPr>
          <w:p w14:paraId="5A369D82" w14:textId="77777777" w:rsidR="00E579A7" w:rsidRDefault="00E579A7">
            <w:pPr>
              <w:jc w:val="right"/>
              <w:rPr>
                <w:rFonts w:ascii="Times New Roman" w:eastAsia="Times New Roman" w:hAnsi="Times New Roman" w:cs="Times New Roman"/>
                <w:color w:val="000000"/>
                <w:lang w:eastAsia="en-GB"/>
              </w:rPr>
            </w:pPr>
            <w:r>
              <w:rPr>
                <w:rFonts w:ascii="Times New Roman" w:hAnsi="Times New Roman" w:cs="Times New Roman"/>
              </w:rPr>
              <w:t>12.54</w:t>
            </w:r>
          </w:p>
        </w:tc>
        <w:tc>
          <w:tcPr>
            <w:tcW w:w="629" w:type="pct"/>
            <w:noWrap/>
            <w:hideMark/>
          </w:tcPr>
          <w:p w14:paraId="7C45658E" w14:textId="77777777" w:rsidR="00E579A7" w:rsidRDefault="00E579A7">
            <w:pPr>
              <w:jc w:val="right"/>
              <w:rPr>
                <w:rFonts w:ascii="Times New Roman" w:eastAsia="Times New Roman" w:hAnsi="Times New Roman" w:cs="Times New Roman"/>
                <w:color w:val="000000"/>
                <w:lang w:eastAsia="en-GB"/>
              </w:rPr>
            </w:pPr>
            <w:r>
              <w:rPr>
                <w:rFonts w:ascii="Times New Roman" w:hAnsi="Times New Roman" w:cs="Times New Roman"/>
              </w:rPr>
              <w:t>4.90</w:t>
            </w:r>
          </w:p>
        </w:tc>
        <w:tc>
          <w:tcPr>
            <w:tcW w:w="784" w:type="pct"/>
            <w:noWrap/>
            <w:hideMark/>
          </w:tcPr>
          <w:p w14:paraId="0D55F6EB" w14:textId="77777777" w:rsidR="00E579A7" w:rsidRDefault="00E579A7">
            <w:pPr>
              <w:jc w:val="right"/>
              <w:rPr>
                <w:rFonts w:ascii="Times New Roman" w:eastAsia="Times New Roman" w:hAnsi="Times New Roman" w:cs="Times New Roman"/>
                <w:color w:val="000000"/>
                <w:lang w:eastAsia="en-GB"/>
              </w:rPr>
            </w:pPr>
            <w:r>
              <w:rPr>
                <w:rFonts w:ascii="Times New Roman" w:hAnsi="Times New Roman" w:cs="Times New Roman"/>
              </w:rPr>
              <w:t>51081</w:t>
            </w:r>
          </w:p>
        </w:tc>
        <w:tc>
          <w:tcPr>
            <w:tcW w:w="570" w:type="pct"/>
            <w:noWrap/>
            <w:hideMark/>
          </w:tcPr>
          <w:p w14:paraId="35EE5270" w14:textId="77777777" w:rsidR="00E579A7" w:rsidRDefault="00E579A7">
            <w:pPr>
              <w:jc w:val="right"/>
              <w:rPr>
                <w:rFonts w:ascii="Times New Roman" w:eastAsia="Times New Roman" w:hAnsi="Times New Roman" w:cs="Times New Roman"/>
                <w:color w:val="000000"/>
                <w:lang w:eastAsia="en-GB"/>
              </w:rPr>
            </w:pPr>
            <w:r>
              <w:rPr>
                <w:rFonts w:ascii="Times New Roman" w:hAnsi="Times New Roman" w:cs="Times New Roman"/>
              </w:rPr>
              <w:t>2.50</w:t>
            </w:r>
          </w:p>
        </w:tc>
        <w:tc>
          <w:tcPr>
            <w:tcW w:w="929" w:type="pct"/>
            <w:noWrap/>
            <w:hideMark/>
          </w:tcPr>
          <w:p w14:paraId="12DD6DF4" w14:textId="77777777" w:rsidR="00E579A7" w:rsidRDefault="00E579A7">
            <w:pPr>
              <w:jc w:val="right"/>
              <w:rPr>
                <w:rFonts w:ascii="Times New Roman" w:eastAsia="Times New Roman" w:hAnsi="Times New Roman" w:cs="Times New Roman"/>
                <w:color w:val="000000"/>
                <w:lang w:eastAsia="en-GB"/>
              </w:rPr>
            </w:pPr>
            <w:r>
              <w:rPr>
                <w:rFonts w:ascii="Times New Roman" w:hAnsi="Times New Roman" w:cs="Times New Roman"/>
              </w:rPr>
              <w:t>915 (314, 1501)</w:t>
            </w:r>
          </w:p>
        </w:tc>
      </w:tr>
      <w:tr w:rsidR="00E579A7" w14:paraId="2409A7A1" w14:textId="77777777" w:rsidTr="00E579A7">
        <w:trPr>
          <w:trHeight w:val="300"/>
        </w:trPr>
        <w:tc>
          <w:tcPr>
            <w:tcW w:w="720" w:type="pct"/>
            <w:noWrap/>
            <w:hideMark/>
          </w:tcPr>
          <w:p w14:paraId="69C149CA" w14:textId="77777777" w:rsidR="00E579A7" w:rsidRDefault="00E579A7">
            <w:pPr>
              <w:rPr>
                <w:rFonts w:ascii="Times New Roman" w:hAnsi="Times New Roman" w:cs="Times New Roman"/>
              </w:rPr>
            </w:pPr>
            <w:r>
              <w:rPr>
                <w:rFonts w:ascii="Times New Roman" w:hAnsi="Times New Roman" w:cs="Times New Roman"/>
              </w:rPr>
              <w:t>11 - 14</w:t>
            </w:r>
            <w:r>
              <w:rPr>
                <w:rFonts w:ascii="Times New Roman" w:hAnsi="Times New Roman" w:cs="Times New Roman"/>
                <w:vertAlign w:val="superscript"/>
              </w:rPr>
              <w:t>g</w:t>
            </w:r>
            <w:r>
              <w:rPr>
                <w:rFonts w:ascii="Times New Roman" w:hAnsi="Times New Roman" w:cs="Times New Roman"/>
              </w:rPr>
              <w:t xml:space="preserve"> </w:t>
            </w:r>
          </w:p>
        </w:tc>
        <w:tc>
          <w:tcPr>
            <w:tcW w:w="818" w:type="pct"/>
            <w:noWrap/>
            <w:hideMark/>
          </w:tcPr>
          <w:p w14:paraId="3738C617" w14:textId="77777777" w:rsidR="00E579A7" w:rsidRDefault="00E579A7">
            <w:pPr>
              <w:jc w:val="right"/>
              <w:rPr>
                <w:rFonts w:ascii="Times New Roman" w:eastAsia="Times New Roman" w:hAnsi="Times New Roman" w:cs="Times New Roman"/>
                <w:color w:val="000000"/>
                <w:lang w:eastAsia="en-GB"/>
              </w:rPr>
            </w:pPr>
            <w:r>
              <w:rPr>
                <w:rFonts w:ascii="Times New Roman" w:hAnsi="Times New Roman" w:cs="Times New Roman"/>
              </w:rPr>
              <w:t>7.93</w:t>
            </w:r>
          </w:p>
        </w:tc>
        <w:tc>
          <w:tcPr>
            <w:tcW w:w="551" w:type="pct"/>
            <w:noWrap/>
            <w:hideMark/>
          </w:tcPr>
          <w:p w14:paraId="181435ED" w14:textId="77777777" w:rsidR="00E579A7" w:rsidRDefault="00E579A7">
            <w:pPr>
              <w:jc w:val="right"/>
              <w:rPr>
                <w:rFonts w:ascii="Times New Roman" w:eastAsia="Times New Roman" w:hAnsi="Times New Roman" w:cs="Times New Roman"/>
                <w:color w:val="000000"/>
                <w:lang w:eastAsia="en-GB"/>
              </w:rPr>
            </w:pPr>
            <w:r>
              <w:rPr>
                <w:rFonts w:ascii="Times New Roman" w:hAnsi="Times New Roman" w:cs="Times New Roman"/>
              </w:rPr>
              <w:t>9.09</w:t>
            </w:r>
          </w:p>
        </w:tc>
        <w:tc>
          <w:tcPr>
            <w:tcW w:w="629" w:type="pct"/>
            <w:noWrap/>
            <w:hideMark/>
          </w:tcPr>
          <w:p w14:paraId="5A658935" w14:textId="77777777" w:rsidR="00E579A7" w:rsidRDefault="00E579A7">
            <w:pPr>
              <w:jc w:val="right"/>
              <w:rPr>
                <w:rFonts w:ascii="Times New Roman" w:eastAsia="Times New Roman" w:hAnsi="Times New Roman" w:cs="Times New Roman"/>
                <w:color w:val="000000"/>
                <w:lang w:eastAsia="en-GB"/>
              </w:rPr>
            </w:pPr>
            <w:r>
              <w:rPr>
                <w:rFonts w:ascii="Times New Roman" w:hAnsi="Times New Roman" w:cs="Times New Roman"/>
              </w:rPr>
              <w:t>1.16</w:t>
            </w:r>
          </w:p>
        </w:tc>
        <w:tc>
          <w:tcPr>
            <w:tcW w:w="784" w:type="pct"/>
            <w:noWrap/>
            <w:hideMark/>
          </w:tcPr>
          <w:p w14:paraId="044D945E" w14:textId="77777777" w:rsidR="00E579A7" w:rsidRDefault="00E579A7">
            <w:pPr>
              <w:jc w:val="right"/>
              <w:rPr>
                <w:rFonts w:ascii="Times New Roman" w:eastAsia="Times New Roman" w:hAnsi="Times New Roman" w:cs="Times New Roman"/>
                <w:color w:val="000000"/>
                <w:lang w:eastAsia="en-GB"/>
              </w:rPr>
            </w:pPr>
            <w:r>
              <w:rPr>
                <w:rFonts w:ascii="Times New Roman" w:hAnsi="Times New Roman" w:cs="Times New Roman"/>
              </w:rPr>
              <w:t>52828</w:t>
            </w:r>
          </w:p>
        </w:tc>
        <w:tc>
          <w:tcPr>
            <w:tcW w:w="570" w:type="pct"/>
            <w:noWrap/>
            <w:hideMark/>
          </w:tcPr>
          <w:p w14:paraId="2F419305" w14:textId="77777777" w:rsidR="00E579A7" w:rsidRDefault="00E579A7">
            <w:pPr>
              <w:jc w:val="right"/>
              <w:rPr>
                <w:rFonts w:ascii="Times New Roman" w:eastAsia="Times New Roman" w:hAnsi="Times New Roman" w:cs="Times New Roman"/>
                <w:color w:val="000000"/>
                <w:lang w:eastAsia="en-GB"/>
              </w:rPr>
            </w:pPr>
            <w:r>
              <w:rPr>
                <w:rFonts w:ascii="Times New Roman" w:hAnsi="Times New Roman" w:cs="Times New Roman"/>
              </w:rPr>
              <w:t>0.61</w:t>
            </w:r>
          </w:p>
        </w:tc>
        <w:tc>
          <w:tcPr>
            <w:tcW w:w="929" w:type="pct"/>
            <w:noWrap/>
            <w:hideMark/>
          </w:tcPr>
          <w:p w14:paraId="01B1FB7D" w14:textId="77777777" w:rsidR="00E579A7" w:rsidRDefault="00E579A7">
            <w:pPr>
              <w:jc w:val="right"/>
              <w:rPr>
                <w:rFonts w:ascii="Times New Roman" w:eastAsia="Times New Roman" w:hAnsi="Times New Roman" w:cs="Times New Roman"/>
                <w:color w:val="000000"/>
                <w:lang w:eastAsia="en-GB"/>
              </w:rPr>
            </w:pPr>
            <w:r>
              <w:rPr>
                <w:rFonts w:ascii="Times New Roman" w:hAnsi="Times New Roman" w:cs="Times New Roman"/>
              </w:rPr>
              <w:t>224 (-215, 751)</w:t>
            </w:r>
          </w:p>
        </w:tc>
      </w:tr>
      <w:tr w:rsidR="00E579A7" w14:paraId="15EC7091" w14:textId="77777777" w:rsidTr="00E579A7">
        <w:trPr>
          <w:trHeight w:val="300"/>
        </w:trPr>
        <w:tc>
          <w:tcPr>
            <w:tcW w:w="720" w:type="pct"/>
            <w:noWrap/>
            <w:hideMark/>
          </w:tcPr>
          <w:p w14:paraId="21708E54" w14:textId="77777777" w:rsidR="00E579A7" w:rsidRDefault="00E579A7">
            <w:pPr>
              <w:rPr>
                <w:rFonts w:ascii="Times New Roman" w:hAnsi="Times New Roman" w:cs="Times New Roman"/>
              </w:rPr>
            </w:pPr>
            <w:r>
              <w:rPr>
                <w:rFonts w:ascii="Times New Roman" w:hAnsi="Times New Roman" w:cs="Times New Roman"/>
              </w:rPr>
              <w:t>15 - 18</w:t>
            </w:r>
            <w:r>
              <w:rPr>
                <w:rFonts w:ascii="Times New Roman" w:hAnsi="Times New Roman" w:cs="Times New Roman"/>
                <w:vertAlign w:val="superscript"/>
              </w:rPr>
              <w:t>h</w:t>
            </w:r>
          </w:p>
        </w:tc>
        <w:tc>
          <w:tcPr>
            <w:tcW w:w="818" w:type="pct"/>
            <w:noWrap/>
            <w:hideMark/>
          </w:tcPr>
          <w:p w14:paraId="7610F7E4" w14:textId="77777777" w:rsidR="00E579A7" w:rsidRDefault="00E579A7">
            <w:pPr>
              <w:jc w:val="right"/>
              <w:rPr>
                <w:rFonts w:ascii="Times New Roman" w:eastAsia="Times New Roman" w:hAnsi="Times New Roman" w:cs="Times New Roman"/>
                <w:color w:val="000000"/>
                <w:lang w:eastAsia="en-GB"/>
              </w:rPr>
            </w:pPr>
            <w:r>
              <w:rPr>
                <w:rFonts w:ascii="Times New Roman" w:hAnsi="Times New Roman" w:cs="Times New Roman"/>
              </w:rPr>
              <w:t>9.49</w:t>
            </w:r>
          </w:p>
        </w:tc>
        <w:tc>
          <w:tcPr>
            <w:tcW w:w="551" w:type="pct"/>
            <w:noWrap/>
            <w:hideMark/>
          </w:tcPr>
          <w:p w14:paraId="0402DBB2" w14:textId="77777777" w:rsidR="00E579A7" w:rsidRDefault="00E579A7">
            <w:pPr>
              <w:jc w:val="right"/>
              <w:rPr>
                <w:rFonts w:ascii="Times New Roman" w:eastAsia="Times New Roman" w:hAnsi="Times New Roman" w:cs="Times New Roman"/>
                <w:color w:val="000000"/>
                <w:lang w:eastAsia="en-GB"/>
              </w:rPr>
            </w:pPr>
            <w:r>
              <w:rPr>
                <w:rFonts w:ascii="Times New Roman" w:hAnsi="Times New Roman" w:cs="Times New Roman"/>
              </w:rPr>
              <w:t>14.16</w:t>
            </w:r>
          </w:p>
        </w:tc>
        <w:tc>
          <w:tcPr>
            <w:tcW w:w="629" w:type="pct"/>
            <w:noWrap/>
            <w:hideMark/>
          </w:tcPr>
          <w:p w14:paraId="7CB2E47F" w14:textId="77777777" w:rsidR="00E579A7" w:rsidRDefault="00E579A7">
            <w:pPr>
              <w:jc w:val="right"/>
              <w:rPr>
                <w:rFonts w:ascii="Times New Roman" w:eastAsia="Times New Roman" w:hAnsi="Times New Roman" w:cs="Times New Roman"/>
                <w:color w:val="000000"/>
                <w:lang w:eastAsia="en-GB"/>
              </w:rPr>
            </w:pPr>
            <w:r>
              <w:rPr>
                <w:rFonts w:ascii="Times New Roman" w:hAnsi="Times New Roman" w:cs="Times New Roman"/>
              </w:rPr>
              <w:t>4.67</w:t>
            </w:r>
          </w:p>
        </w:tc>
        <w:tc>
          <w:tcPr>
            <w:tcW w:w="784" w:type="pct"/>
            <w:noWrap/>
            <w:hideMark/>
          </w:tcPr>
          <w:p w14:paraId="75F4DC1C" w14:textId="77777777" w:rsidR="00E579A7" w:rsidRDefault="00E579A7">
            <w:pPr>
              <w:jc w:val="right"/>
              <w:rPr>
                <w:rFonts w:ascii="Times New Roman" w:eastAsia="Times New Roman" w:hAnsi="Times New Roman" w:cs="Times New Roman"/>
                <w:color w:val="000000"/>
                <w:lang w:eastAsia="en-GB"/>
              </w:rPr>
            </w:pPr>
            <w:r>
              <w:rPr>
                <w:rFonts w:ascii="Times New Roman" w:hAnsi="Times New Roman" w:cs="Times New Roman"/>
              </w:rPr>
              <w:t>53167</w:t>
            </w:r>
          </w:p>
        </w:tc>
        <w:tc>
          <w:tcPr>
            <w:tcW w:w="570" w:type="pct"/>
            <w:noWrap/>
            <w:hideMark/>
          </w:tcPr>
          <w:p w14:paraId="4DAD27AA" w14:textId="77777777" w:rsidR="00E579A7" w:rsidRDefault="00E579A7">
            <w:pPr>
              <w:jc w:val="right"/>
              <w:rPr>
                <w:rFonts w:ascii="Times New Roman" w:eastAsia="Times New Roman" w:hAnsi="Times New Roman" w:cs="Times New Roman"/>
                <w:color w:val="000000"/>
                <w:lang w:eastAsia="en-GB"/>
              </w:rPr>
            </w:pPr>
            <w:r>
              <w:rPr>
                <w:rFonts w:ascii="Times New Roman" w:hAnsi="Times New Roman" w:cs="Times New Roman"/>
              </w:rPr>
              <w:t>2.48</w:t>
            </w:r>
          </w:p>
        </w:tc>
        <w:tc>
          <w:tcPr>
            <w:tcW w:w="929" w:type="pct"/>
            <w:noWrap/>
            <w:hideMark/>
          </w:tcPr>
          <w:p w14:paraId="06D78A97" w14:textId="77777777" w:rsidR="00E579A7" w:rsidRDefault="00E579A7">
            <w:pPr>
              <w:jc w:val="right"/>
              <w:rPr>
                <w:rFonts w:ascii="Times New Roman" w:eastAsia="Times New Roman" w:hAnsi="Times New Roman" w:cs="Times New Roman"/>
                <w:color w:val="000000"/>
                <w:lang w:eastAsia="en-GB"/>
              </w:rPr>
            </w:pPr>
            <w:r>
              <w:rPr>
                <w:rFonts w:ascii="Times New Roman" w:hAnsi="Times New Roman" w:cs="Times New Roman"/>
              </w:rPr>
              <w:t>909 (314, 1587)</w:t>
            </w:r>
          </w:p>
        </w:tc>
      </w:tr>
      <w:tr w:rsidR="00E579A7" w14:paraId="5634C973" w14:textId="77777777" w:rsidTr="00E579A7">
        <w:trPr>
          <w:trHeight w:val="300"/>
        </w:trPr>
        <w:tc>
          <w:tcPr>
            <w:tcW w:w="720" w:type="pct"/>
            <w:tcBorders>
              <w:top w:val="nil"/>
              <w:left w:val="nil"/>
              <w:bottom w:val="single" w:sz="12" w:space="0" w:color="auto"/>
              <w:right w:val="nil"/>
            </w:tcBorders>
            <w:noWrap/>
            <w:hideMark/>
          </w:tcPr>
          <w:p w14:paraId="2AA71683" w14:textId="77777777" w:rsidR="00E579A7" w:rsidRDefault="00E57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7-10 + 15-18</w:t>
            </w:r>
            <w:r>
              <w:rPr>
                <w:rFonts w:ascii="Times New Roman" w:hAnsi="Times New Roman" w:cs="Times New Roman"/>
                <w:vertAlign w:val="superscript"/>
              </w:rPr>
              <w:t>i</w:t>
            </w:r>
          </w:p>
        </w:tc>
        <w:tc>
          <w:tcPr>
            <w:tcW w:w="818" w:type="pct"/>
            <w:tcBorders>
              <w:top w:val="nil"/>
              <w:left w:val="nil"/>
              <w:bottom w:val="single" w:sz="12" w:space="0" w:color="auto"/>
              <w:right w:val="nil"/>
            </w:tcBorders>
            <w:noWrap/>
            <w:hideMark/>
          </w:tcPr>
          <w:p w14:paraId="67175D07" w14:textId="77777777" w:rsidR="00E579A7" w:rsidRDefault="00E579A7">
            <w:pPr>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17.13</w:t>
            </w:r>
          </w:p>
        </w:tc>
        <w:tc>
          <w:tcPr>
            <w:tcW w:w="551" w:type="pct"/>
            <w:tcBorders>
              <w:top w:val="nil"/>
              <w:left w:val="nil"/>
              <w:bottom w:val="single" w:sz="12" w:space="0" w:color="auto"/>
              <w:right w:val="nil"/>
            </w:tcBorders>
            <w:noWrap/>
            <w:hideMark/>
          </w:tcPr>
          <w:p w14:paraId="0658D3A7" w14:textId="77777777" w:rsidR="00E579A7" w:rsidRDefault="00E579A7">
            <w:pPr>
              <w:jc w:val="right"/>
              <w:rPr>
                <w:rFonts w:ascii="Times New Roman" w:hAnsi="Times New Roman" w:cs="Times New Roman"/>
              </w:rPr>
            </w:pPr>
            <w:r>
              <w:rPr>
                <w:rFonts w:ascii="Times New Roman" w:hAnsi="Times New Roman" w:cs="Times New Roman"/>
              </w:rPr>
              <w:t>26.70</w:t>
            </w:r>
          </w:p>
        </w:tc>
        <w:tc>
          <w:tcPr>
            <w:tcW w:w="629" w:type="pct"/>
            <w:tcBorders>
              <w:top w:val="nil"/>
              <w:left w:val="nil"/>
              <w:bottom w:val="single" w:sz="12" w:space="0" w:color="auto"/>
              <w:right w:val="nil"/>
            </w:tcBorders>
            <w:noWrap/>
            <w:hideMark/>
          </w:tcPr>
          <w:p w14:paraId="18BC55AF" w14:textId="77777777" w:rsidR="00E579A7" w:rsidRDefault="00E579A7">
            <w:pPr>
              <w:jc w:val="right"/>
              <w:rPr>
                <w:rFonts w:ascii="Times New Roman" w:hAnsi="Times New Roman" w:cs="Times New Roman"/>
              </w:rPr>
            </w:pPr>
            <w:r>
              <w:rPr>
                <w:rFonts w:ascii="Times New Roman" w:hAnsi="Times New Roman" w:cs="Times New Roman"/>
              </w:rPr>
              <w:t>9.57</w:t>
            </w:r>
          </w:p>
        </w:tc>
        <w:tc>
          <w:tcPr>
            <w:tcW w:w="784" w:type="pct"/>
            <w:tcBorders>
              <w:top w:val="nil"/>
              <w:left w:val="nil"/>
              <w:bottom w:val="single" w:sz="12" w:space="0" w:color="auto"/>
              <w:right w:val="nil"/>
            </w:tcBorders>
            <w:noWrap/>
            <w:hideMark/>
          </w:tcPr>
          <w:p w14:paraId="0C2FCDE7" w14:textId="77777777" w:rsidR="00E579A7" w:rsidRDefault="00E579A7">
            <w:pPr>
              <w:jc w:val="right"/>
              <w:rPr>
                <w:rFonts w:ascii="Times New Roman" w:hAnsi="Times New Roman" w:cs="Times New Roman"/>
              </w:rPr>
            </w:pPr>
            <w:r>
              <w:rPr>
                <w:rFonts w:ascii="Times New Roman" w:hAnsi="Times New Roman" w:cs="Times New Roman"/>
              </w:rPr>
              <w:t>104248</w:t>
            </w:r>
          </w:p>
        </w:tc>
        <w:tc>
          <w:tcPr>
            <w:tcW w:w="570" w:type="pct"/>
            <w:tcBorders>
              <w:top w:val="nil"/>
              <w:left w:val="nil"/>
              <w:bottom w:val="single" w:sz="12" w:space="0" w:color="auto"/>
              <w:right w:val="nil"/>
            </w:tcBorders>
            <w:noWrap/>
            <w:hideMark/>
          </w:tcPr>
          <w:p w14:paraId="20FADAA8" w14:textId="77777777" w:rsidR="00E579A7" w:rsidRDefault="00E579A7">
            <w:pPr>
              <w:jc w:val="right"/>
              <w:rPr>
                <w:rFonts w:ascii="Times New Roman" w:hAnsi="Times New Roman" w:cs="Times New Roman"/>
              </w:rPr>
            </w:pPr>
            <w:r>
              <w:rPr>
                <w:rFonts w:ascii="Times New Roman" w:hAnsi="Times New Roman" w:cs="Times New Roman"/>
              </w:rPr>
              <w:t>4.99</w:t>
            </w:r>
          </w:p>
        </w:tc>
        <w:tc>
          <w:tcPr>
            <w:tcW w:w="929" w:type="pct"/>
            <w:tcBorders>
              <w:top w:val="nil"/>
              <w:left w:val="nil"/>
              <w:bottom w:val="single" w:sz="12" w:space="0" w:color="auto"/>
              <w:right w:val="nil"/>
            </w:tcBorders>
            <w:noWrap/>
            <w:vAlign w:val="center"/>
            <w:hideMark/>
          </w:tcPr>
          <w:p w14:paraId="52A31A4C" w14:textId="77777777" w:rsidR="00E579A7" w:rsidRDefault="00E579A7">
            <w:pPr>
              <w:jc w:val="right"/>
              <w:rPr>
                <w:rFonts w:ascii="Times New Roman" w:hAnsi="Times New Roman" w:cs="Times New Roman"/>
              </w:rPr>
            </w:pPr>
            <w:r>
              <w:rPr>
                <w:rFonts w:ascii="Times New Roman" w:hAnsi="Times New Roman" w:cs="Times New Roman"/>
              </w:rPr>
              <w:t>1825 (628, 3088)</w:t>
            </w:r>
          </w:p>
        </w:tc>
      </w:tr>
    </w:tbl>
    <w:p w14:paraId="42211393" w14:textId="77777777" w:rsidR="00E579A7" w:rsidRDefault="00E579A7" w:rsidP="00E579A7">
      <w:pPr>
        <w:spacing w:line="240" w:lineRule="auto"/>
        <w:rPr>
          <w:rFonts w:ascii="Times New Roman" w:hAnsi="Times New Roman" w:cs="Times New Roman"/>
          <w:sz w:val="24"/>
          <w:szCs w:val="24"/>
        </w:rPr>
      </w:pPr>
      <w:r>
        <w:rPr>
          <w:rFonts w:ascii="Times New Roman" w:hAnsi="Times New Roman" w:cs="Times New Roman"/>
          <w:sz w:val="24"/>
          <w:szCs w:val="24"/>
          <w:vertAlign w:val="superscript"/>
        </w:rPr>
        <w:t>a</w:t>
      </w:r>
      <w:r>
        <w:rPr>
          <w:rFonts w:ascii="Times New Roman" w:hAnsi="Times New Roman" w:cs="Times New Roman"/>
          <w:sz w:val="24"/>
          <w:szCs w:val="24"/>
        </w:rPr>
        <w:t xml:space="preserve"> Average daily fever consultation rate.</w:t>
      </w:r>
    </w:p>
    <w:p w14:paraId="09F8BD3B" w14:textId="77777777" w:rsidR="00E579A7" w:rsidRDefault="00E579A7" w:rsidP="00E579A7">
      <w:pPr>
        <w:spacing w:line="240" w:lineRule="auto"/>
        <w:rPr>
          <w:rFonts w:ascii="Times New Roman" w:hAnsi="Times New Roman" w:cs="Times New Roman"/>
          <w:sz w:val="24"/>
          <w:szCs w:val="24"/>
        </w:rPr>
      </w:pPr>
      <w:r>
        <w:rPr>
          <w:rFonts w:ascii="Times New Roman" w:hAnsi="Times New Roman" w:cs="Times New Roman"/>
          <w:sz w:val="24"/>
          <w:szCs w:val="24"/>
          <w:vertAlign w:val="superscript"/>
        </w:rPr>
        <w:t>b</w:t>
      </w:r>
      <w:r>
        <w:rPr>
          <w:rFonts w:ascii="Times New Roman" w:hAnsi="Times New Roman" w:cs="Times New Roman"/>
          <w:sz w:val="24"/>
          <w:szCs w:val="24"/>
        </w:rPr>
        <w:t xml:space="preserve"> Difference in average daily fever consultation rate between pre- and post-vaccine period.</w:t>
      </w:r>
    </w:p>
    <w:p w14:paraId="26803735" w14:textId="77777777" w:rsidR="00E579A7" w:rsidRDefault="00E579A7" w:rsidP="00E579A7">
      <w:pPr>
        <w:spacing w:line="24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c </w:t>
      </w:r>
      <w:r>
        <w:rPr>
          <w:rFonts w:ascii="Times New Roman" w:hAnsi="Times New Roman" w:cs="Times New Roman"/>
          <w:sz w:val="24"/>
          <w:szCs w:val="24"/>
        </w:rPr>
        <w:t>Difference in average daily fever consultation extrapolated to England population.</w:t>
      </w:r>
    </w:p>
    <w:p w14:paraId="1FD2BDA1" w14:textId="77777777" w:rsidR="00E579A7" w:rsidRDefault="00E579A7" w:rsidP="00E579A7">
      <w:pPr>
        <w:spacing w:line="24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d </w:t>
      </w:r>
      <w:r>
        <w:rPr>
          <w:rFonts w:ascii="Times New Roman" w:hAnsi="Times New Roman" w:cs="Times New Roman"/>
          <w:sz w:val="24"/>
          <w:szCs w:val="24"/>
        </w:rPr>
        <w:t>Total difference in fever consultations post vaccine period extrapolated to England population (95% CI estimated using IRR CI).</w:t>
      </w:r>
    </w:p>
    <w:p w14:paraId="72C18700" w14:textId="77777777" w:rsidR="00E579A7" w:rsidRDefault="00E579A7" w:rsidP="00E579A7">
      <w:pPr>
        <w:spacing w:line="240" w:lineRule="auto"/>
        <w:rPr>
          <w:rFonts w:ascii="Times New Roman" w:hAnsi="Times New Roman" w:cs="Times New Roman"/>
          <w:sz w:val="24"/>
          <w:szCs w:val="24"/>
        </w:rPr>
      </w:pPr>
      <w:r>
        <w:rPr>
          <w:rFonts w:ascii="Times New Roman" w:hAnsi="Times New Roman" w:cs="Times New Roman"/>
          <w:sz w:val="24"/>
          <w:szCs w:val="24"/>
          <w:vertAlign w:val="superscript"/>
        </w:rPr>
        <w:t>e</w:t>
      </w:r>
      <w:r>
        <w:rPr>
          <w:rFonts w:ascii="Times New Roman" w:hAnsi="Times New Roman" w:cs="Times New Roman"/>
          <w:sz w:val="24"/>
          <w:szCs w:val="24"/>
        </w:rPr>
        <w:t xml:space="preserve"> Pre-vaccine – not eligible for vaccination.</w:t>
      </w:r>
    </w:p>
    <w:p w14:paraId="05651014" w14:textId="77777777" w:rsidR="00E579A7" w:rsidRDefault="00E579A7" w:rsidP="00E579A7">
      <w:pPr>
        <w:spacing w:line="240" w:lineRule="auto"/>
        <w:rPr>
          <w:rFonts w:ascii="Times New Roman" w:hAnsi="Times New Roman" w:cs="Times New Roman"/>
          <w:sz w:val="24"/>
          <w:szCs w:val="24"/>
        </w:rPr>
      </w:pPr>
      <w:r>
        <w:rPr>
          <w:rFonts w:ascii="Times New Roman" w:hAnsi="Times New Roman" w:cs="Times New Roman"/>
          <w:sz w:val="24"/>
          <w:szCs w:val="24"/>
          <w:vertAlign w:val="superscript"/>
        </w:rPr>
        <w:t>f</w:t>
      </w:r>
      <w:r>
        <w:rPr>
          <w:rFonts w:ascii="Times New Roman" w:hAnsi="Times New Roman" w:cs="Times New Roman"/>
          <w:sz w:val="24"/>
          <w:szCs w:val="24"/>
        </w:rPr>
        <w:t xml:space="preserve"> Eligible for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4CMenB routine dose.</w:t>
      </w:r>
    </w:p>
    <w:p w14:paraId="11267329" w14:textId="77777777" w:rsidR="00E579A7" w:rsidRDefault="00E579A7" w:rsidP="00E579A7">
      <w:pPr>
        <w:spacing w:line="240" w:lineRule="auto"/>
        <w:rPr>
          <w:rFonts w:ascii="Times New Roman" w:hAnsi="Times New Roman" w:cs="Times New Roman"/>
          <w:sz w:val="24"/>
          <w:szCs w:val="24"/>
        </w:rPr>
      </w:pPr>
      <w:r>
        <w:rPr>
          <w:rFonts w:ascii="Times New Roman" w:hAnsi="Times New Roman" w:cs="Times New Roman"/>
          <w:sz w:val="24"/>
          <w:szCs w:val="24"/>
          <w:vertAlign w:val="superscript"/>
        </w:rPr>
        <w:t>g</w:t>
      </w:r>
      <w:r>
        <w:rPr>
          <w:rFonts w:ascii="Times New Roman" w:hAnsi="Times New Roman" w:cs="Times New Roman"/>
          <w:sz w:val="24"/>
          <w:szCs w:val="24"/>
        </w:rPr>
        <w:t xml:space="preserve"> Not eligible for vaccination.</w:t>
      </w:r>
    </w:p>
    <w:p w14:paraId="0B1C9F99" w14:textId="77777777" w:rsidR="00E579A7" w:rsidRDefault="00E579A7" w:rsidP="00E579A7">
      <w:pPr>
        <w:spacing w:line="24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h </w:t>
      </w:r>
      <w:r>
        <w:rPr>
          <w:rFonts w:ascii="Times New Roman" w:hAnsi="Times New Roman" w:cs="Times New Roman"/>
          <w:sz w:val="24"/>
          <w:szCs w:val="24"/>
        </w:rPr>
        <w:t>Eligible for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4CMenB routine dose.</w:t>
      </w:r>
    </w:p>
    <w:p w14:paraId="642370CB" w14:textId="77777777" w:rsidR="00E579A7" w:rsidRDefault="00E579A7" w:rsidP="00E579A7">
      <w:r>
        <w:rPr>
          <w:rFonts w:ascii="Times New Roman" w:hAnsi="Times New Roman" w:cs="Times New Roman"/>
          <w:sz w:val="24"/>
          <w:szCs w:val="24"/>
          <w:vertAlign w:val="superscript"/>
        </w:rPr>
        <w:t xml:space="preserve">i </w:t>
      </w:r>
      <w:r>
        <w:rPr>
          <w:rFonts w:ascii="Times New Roman" w:hAnsi="Times New Roman" w:cs="Times New Roman"/>
          <w:sz w:val="24"/>
          <w:szCs w:val="24"/>
        </w:rPr>
        <w:t>Sum of vaccine eligible age groups.</w:t>
      </w:r>
    </w:p>
    <w:p w14:paraId="78DD63C0" w14:textId="77777777" w:rsidR="00E579A7" w:rsidRDefault="00E579A7" w:rsidP="00B7049A">
      <w:pPr>
        <w:spacing w:line="480" w:lineRule="auto"/>
        <w:rPr>
          <w:rFonts w:ascii="Times New Roman" w:hAnsi="Times New Roman" w:cs="Times New Roman"/>
          <w:b/>
          <w:caps/>
          <w:sz w:val="24"/>
          <w:szCs w:val="24"/>
        </w:rPr>
      </w:pPr>
    </w:p>
    <w:p w14:paraId="4CC70F77" w14:textId="77777777" w:rsidR="00E579A7" w:rsidRDefault="00E579A7">
      <w:pPr>
        <w:rPr>
          <w:rFonts w:ascii="Times New Roman" w:hAnsi="Times New Roman" w:cs="Times New Roman"/>
          <w:b/>
          <w:caps/>
          <w:sz w:val="24"/>
          <w:szCs w:val="24"/>
        </w:rPr>
      </w:pPr>
      <w:r>
        <w:rPr>
          <w:rFonts w:ascii="Times New Roman" w:hAnsi="Times New Roman" w:cs="Times New Roman"/>
          <w:b/>
          <w:caps/>
          <w:sz w:val="24"/>
          <w:szCs w:val="24"/>
        </w:rPr>
        <w:br w:type="page"/>
      </w:r>
    </w:p>
    <w:p w14:paraId="2DAFAE7D" w14:textId="77777777" w:rsidR="00143D49" w:rsidRDefault="00B7049A" w:rsidP="00B7049A">
      <w:pPr>
        <w:spacing w:line="480" w:lineRule="auto"/>
        <w:rPr>
          <w:rFonts w:ascii="Times New Roman" w:hAnsi="Times New Roman" w:cs="Times New Roman"/>
          <w:b/>
          <w:caps/>
          <w:sz w:val="24"/>
          <w:szCs w:val="24"/>
        </w:rPr>
      </w:pPr>
      <w:r w:rsidRPr="00B7049A">
        <w:rPr>
          <w:rFonts w:ascii="Times New Roman" w:hAnsi="Times New Roman" w:cs="Times New Roman"/>
          <w:b/>
          <w:caps/>
          <w:sz w:val="24"/>
          <w:szCs w:val="24"/>
        </w:rPr>
        <w:t>Figure</w:t>
      </w:r>
      <w:r w:rsidR="00143D49">
        <w:rPr>
          <w:rFonts w:ascii="Times New Roman" w:hAnsi="Times New Roman" w:cs="Times New Roman"/>
          <w:b/>
          <w:caps/>
          <w:sz w:val="24"/>
          <w:szCs w:val="24"/>
        </w:rPr>
        <w:t>S</w:t>
      </w:r>
    </w:p>
    <w:p w14:paraId="151C70BF" w14:textId="47C5C2EF" w:rsidR="00B7049A" w:rsidRPr="00B7049A"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b/>
          <w:sz w:val="24"/>
          <w:szCs w:val="24"/>
        </w:rPr>
        <w:t xml:space="preserve">Fig. 1. </w:t>
      </w:r>
      <w:r w:rsidRPr="00B7049A">
        <w:rPr>
          <w:rFonts w:ascii="Times New Roman" w:hAnsi="Times New Roman" w:cs="Times New Roman"/>
          <w:sz w:val="24"/>
          <w:szCs w:val="24"/>
        </w:rPr>
        <w:t>Daily all-cause general practitioner consultations and all-cause consultation rate per 100,000 registered population (shown as a 7 day moving average adjusted for bank holidays) for infants aged under 1 year, September</w:t>
      </w:r>
      <w:r w:rsidR="003148BE">
        <w:rPr>
          <w:rFonts w:ascii="Times New Roman" w:hAnsi="Times New Roman" w:cs="Times New Roman"/>
          <w:sz w:val="24"/>
          <w:szCs w:val="24"/>
        </w:rPr>
        <w:t xml:space="preserve"> 01,</w:t>
      </w:r>
      <w:r w:rsidRPr="00B7049A">
        <w:rPr>
          <w:rFonts w:ascii="Times New Roman" w:hAnsi="Times New Roman" w:cs="Times New Roman"/>
          <w:sz w:val="24"/>
          <w:szCs w:val="24"/>
        </w:rPr>
        <w:t xml:space="preserve"> 2013 to August</w:t>
      </w:r>
      <w:r w:rsidR="003148BE">
        <w:rPr>
          <w:rFonts w:ascii="Times New Roman" w:hAnsi="Times New Roman" w:cs="Times New Roman"/>
          <w:sz w:val="24"/>
          <w:szCs w:val="24"/>
        </w:rPr>
        <w:t xml:space="preserve"> 31,</w:t>
      </w:r>
      <w:r w:rsidRPr="00B7049A">
        <w:rPr>
          <w:rFonts w:ascii="Times New Roman" w:hAnsi="Times New Roman" w:cs="Times New Roman"/>
          <w:sz w:val="24"/>
          <w:szCs w:val="24"/>
        </w:rPr>
        <w:t xml:space="preserve"> 2016.</w:t>
      </w:r>
    </w:p>
    <w:p w14:paraId="7F1E0E8C" w14:textId="109FBB50" w:rsidR="00B7049A" w:rsidRPr="00B7049A" w:rsidRDefault="008072F4" w:rsidP="00B7049A">
      <w:pPr>
        <w:spacing w:line="480" w:lineRule="auto"/>
        <w:rPr>
          <w:rFonts w:ascii="Times New Roman" w:hAnsi="Times New Roman" w:cs="Times New Roman"/>
          <w:b/>
          <w:sz w:val="24"/>
          <w:szCs w:val="24"/>
        </w:rPr>
      </w:pPr>
      <w:r>
        <w:rPr>
          <w:rFonts w:ascii="Times New Roman" w:hAnsi="Times New Roman" w:cs="Times New Roman"/>
          <w:b/>
          <w:sz w:val="24"/>
          <w:szCs w:val="24"/>
        </w:rPr>
        <w:pict w14:anchorId="00B9B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258pt">
            <v:imagedata r:id="rId22" o:title="Fig1"/>
          </v:shape>
        </w:pict>
      </w:r>
    </w:p>
    <w:p w14:paraId="3F2115C8" w14:textId="77777777" w:rsidR="00B7049A" w:rsidRPr="00B7049A" w:rsidRDefault="00B7049A" w:rsidP="00B7049A">
      <w:pPr>
        <w:spacing w:line="480" w:lineRule="auto"/>
        <w:rPr>
          <w:rFonts w:ascii="Times New Roman" w:hAnsi="Times New Roman" w:cs="Times New Roman"/>
          <w:sz w:val="24"/>
          <w:szCs w:val="24"/>
        </w:rPr>
      </w:pPr>
    </w:p>
    <w:p w14:paraId="71FFED35" w14:textId="77777777" w:rsidR="00C738D8" w:rsidRDefault="00C738D8">
      <w:pPr>
        <w:rPr>
          <w:rFonts w:ascii="Times New Roman" w:hAnsi="Times New Roman" w:cs="Times New Roman"/>
          <w:b/>
          <w:sz w:val="24"/>
          <w:szCs w:val="24"/>
        </w:rPr>
      </w:pPr>
      <w:r>
        <w:rPr>
          <w:rFonts w:ascii="Times New Roman" w:hAnsi="Times New Roman" w:cs="Times New Roman"/>
          <w:b/>
          <w:sz w:val="24"/>
          <w:szCs w:val="24"/>
        </w:rPr>
        <w:br w:type="page"/>
      </w:r>
    </w:p>
    <w:p w14:paraId="6B5B16EB" w14:textId="6FC4F535" w:rsidR="00C738D8" w:rsidRDefault="00B7049A" w:rsidP="00B7049A">
      <w:pPr>
        <w:spacing w:line="480" w:lineRule="auto"/>
        <w:rPr>
          <w:rFonts w:ascii="Times New Roman" w:hAnsi="Times New Roman" w:cs="Times New Roman"/>
          <w:sz w:val="24"/>
          <w:szCs w:val="24"/>
        </w:rPr>
      </w:pPr>
      <w:r w:rsidRPr="00B7049A">
        <w:rPr>
          <w:rFonts w:ascii="Times New Roman" w:hAnsi="Times New Roman" w:cs="Times New Roman"/>
          <w:b/>
          <w:sz w:val="24"/>
          <w:szCs w:val="24"/>
        </w:rPr>
        <w:t>Fig. 2.</w:t>
      </w:r>
      <w:r w:rsidRPr="00B7049A">
        <w:rPr>
          <w:rFonts w:ascii="Times New Roman" w:hAnsi="Times New Roman" w:cs="Times New Roman"/>
          <w:sz w:val="24"/>
          <w:szCs w:val="24"/>
        </w:rPr>
        <w:t xml:space="preserve"> Average daily </w:t>
      </w:r>
      <w:r w:rsidR="004F1D08">
        <w:rPr>
          <w:rFonts w:ascii="Times New Roman" w:hAnsi="Times New Roman" w:cs="Times New Roman"/>
          <w:sz w:val="24"/>
          <w:szCs w:val="24"/>
        </w:rPr>
        <w:t xml:space="preserve">all-cause </w:t>
      </w:r>
      <w:r w:rsidRPr="00B7049A">
        <w:rPr>
          <w:rFonts w:ascii="Times New Roman" w:hAnsi="Times New Roman" w:cs="Times New Roman"/>
          <w:sz w:val="24"/>
          <w:szCs w:val="24"/>
        </w:rPr>
        <w:t xml:space="preserve">fever consultation rates (per 100,000 registered population aged 0 to 18 weeks) September </w:t>
      </w:r>
      <w:r w:rsidR="003148BE">
        <w:rPr>
          <w:rFonts w:ascii="Times New Roman" w:hAnsi="Times New Roman" w:cs="Times New Roman"/>
          <w:sz w:val="24"/>
          <w:szCs w:val="24"/>
        </w:rPr>
        <w:t xml:space="preserve">01, </w:t>
      </w:r>
      <w:r w:rsidRPr="00B7049A">
        <w:rPr>
          <w:rFonts w:ascii="Times New Roman" w:hAnsi="Times New Roman" w:cs="Times New Roman"/>
          <w:sz w:val="24"/>
          <w:szCs w:val="24"/>
        </w:rPr>
        <w:t>2015 to  August</w:t>
      </w:r>
      <w:r w:rsidR="003148BE">
        <w:rPr>
          <w:rFonts w:ascii="Times New Roman" w:hAnsi="Times New Roman" w:cs="Times New Roman"/>
          <w:sz w:val="24"/>
          <w:szCs w:val="24"/>
        </w:rPr>
        <w:t xml:space="preserve"> 31,</w:t>
      </w:r>
      <w:r w:rsidRPr="00B7049A">
        <w:rPr>
          <w:rFonts w:ascii="Times New Roman" w:hAnsi="Times New Roman" w:cs="Times New Roman"/>
          <w:sz w:val="24"/>
          <w:szCs w:val="24"/>
        </w:rPr>
        <w:t xml:space="preserve"> 2016 compared to the same twelve month periods over 2013-14 and 2014-15.</w:t>
      </w:r>
    </w:p>
    <w:p w14:paraId="734D7C7C" w14:textId="6D4F4983" w:rsidR="00B7049A" w:rsidRPr="00B7049A" w:rsidRDefault="00C738D8" w:rsidP="00B7049A">
      <w:pPr>
        <w:spacing w:line="480" w:lineRule="auto"/>
        <w:rPr>
          <w:rFonts w:ascii="Times New Roman" w:hAnsi="Times New Roman" w:cs="Times New Roman"/>
          <w:b/>
          <w:sz w:val="24"/>
          <w:szCs w:val="24"/>
        </w:rPr>
      </w:pPr>
      <w:r w:rsidRPr="00C738D8">
        <w:rPr>
          <w:rFonts w:ascii="Times New Roman" w:hAnsi="Times New Roman" w:cs="Times New Roman"/>
          <w:b/>
          <w:noProof/>
          <w:sz w:val="24"/>
          <w:szCs w:val="24"/>
          <w:lang w:eastAsia="en-GB"/>
        </w:rPr>
        <w:drawing>
          <wp:inline distT="0" distB="0" distL="0" distR="0" wp14:anchorId="4F180225" wp14:editId="611DFC67">
            <wp:extent cx="5731510" cy="3277470"/>
            <wp:effectExtent l="0" t="0" r="2540" b="0"/>
            <wp:docPr id="1" name="Picture 1" descr="R:\SurveillanceSystemsAndProjects\Project 0078 Fever post meningococcal vaccine\Write up\Submission to Vaccine_August 2017\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urveillanceSystemsAndProjects\Project 0078 Fever post meningococcal vaccine\Write up\Submission to Vaccine_August 2017\Fig2.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277470"/>
                    </a:xfrm>
                    <a:prstGeom prst="rect">
                      <a:avLst/>
                    </a:prstGeom>
                    <a:noFill/>
                    <a:ln>
                      <a:noFill/>
                    </a:ln>
                  </pic:spPr>
                </pic:pic>
              </a:graphicData>
            </a:graphic>
          </wp:inline>
        </w:drawing>
      </w:r>
      <w:r w:rsidR="00B7049A" w:rsidRPr="00B7049A">
        <w:rPr>
          <w:rFonts w:ascii="Times New Roman" w:hAnsi="Times New Roman" w:cs="Times New Roman"/>
          <w:b/>
          <w:sz w:val="24"/>
          <w:szCs w:val="24"/>
        </w:rPr>
        <w:br w:type="page"/>
      </w:r>
    </w:p>
    <w:p w14:paraId="7EAD9149" w14:textId="08E73AC4" w:rsidR="00B7049A" w:rsidRPr="00B7049A" w:rsidRDefault="00B7049A" w:rsidP="00B7049A">
      <w:pPr>
        <w:spacing w:line="480" w:lineRule="auto"/>
        <w:rPr>
          <w:rFonts w:ascii="Times New Roman" w:hAnsi="Times New Roman" w:cs="Times New Roman"/>
          <w:b/>
          <w:caps/>
          <w:sz w:val="24"/>
          <w:szCs w:val="24"/>
        </w:rPr>
      </w:pPr>
      <w:r w:rsidRPr="00B7049A">
        <w:rPr>
          <w:rFonts w:ascii="Times New Roman" w:hAnsi="Times New Roman" w:cs="Times New Roman"/>
          <w:b/>
          <w:caps/>
          <w:sz w:val="24"/>
          <w:szCs w:val="24"/>
        </w:rPr>
        <w:t>Supplementary material</w:t>
      </w:r>
      <w:r w:rsidR="001540D2">
        <w:rPr>
          <w:rFonts w:ascii="Times New Roman" w:hAnsi="Times New Roman" w:cs="Times New Roman"/>
          <w:b/>
          <w:caps/>
          <w:sz w:val="24"/>
          <w:szCs w:val="24"/>
        </w:rPr>
        <w:t xml:space="preserve"> </w:t>
      </w:r>
    </w:p>
    <w:p w14:paraId="63ABA19E" w14:textId="77777777" w:rsidR="00B7049A" w:rsidRPr="00B7049A" w:rsidRDefault="00B7049A" w:rsidP="00B7049A">
      <w:pPr>
        <w:spacing w:line="480" w:lineRule="auto"/>
        <w:rPr>
          <w:rFonts w:ascii="Times New Roman" w:hAnsi="Times New Roman" w:cs="Times New Roman"/>
          <w:b/>
          <w:sz w:val="24"/>
          <w:szCs w:val="24"/>
        </w:rPr>
      </w:pPr>
      <w:r w:rsidRPr="00B7049A">
        <w:rPr>
          <w:rFonts w:ascii="Times New Roman" w:hAnsi="Times New Roman" w:cs="Times New Roman"/>
          <w:b/>
          <w:sz w:val="24"/>
          <w:szCs w:val="24"/>
        </w:rPr>
        <w:t xml:space="preserve">Supplementary Fig. S1. </w:t>
      </w:r>
      <w:r w:rsidRPr="00B7049A">
        <w:rPr>
          <w:rFonts w:ascii="Times New Roman" w:hAnsi="Times New Roman" w:cs="Times New Roman"/>
          <w:sz w:val="24"/>
          <w:szCs w:val="24"/>
        </w:rPr>
        <w:t>Study dataset (TPP ResearchOne GP database) population under 5 age/sex profile compared to England population under 5 age/sex profile (Office for National Statistics) by single year of age, 2015.</w:t>
      </w:r>
    </w:p>
    <w:p w14:paraId="4A640D3B" w14:textId="3F28560A" w:rsidR="00B7049A" w:rsidRPr="00B7049A" w:rsidRDefault="00C738D8" w:rsidP="00B7049A">
      <w:pPr>
        <w:rPr>
          <w:rFonts w:ascii="Times New Roman" w:hAnsi="Times New Roman" w:cs="Times New Roman"/>
          <w:b/>
          <w:sz w:val="24"/>
          <w:szCs w:val="24"/>
        </w:rPr>
      </w:pPr>
      <w:r w:rsidRPr="00C738D8">
        <w:rPr>
          <w:rFonts w:ascii="Times New Roman" w:hAnsi="Times New Roman" w:cs="Times New Roman"/>
          <w:b/>
          <w:noProof/>
          <w:sz w:val="24"/>
          <w:szCs w:val="24"/>
          <w:lang w:eastAsia="en-GB"/>
        </w:rPr>
        <w:drawing>
          <wp:inline distT="0" distB="0" distL="0" distR="0" wp14:anchorId="37E93756" wp14:editId="76B57F78">
            <wp:extent cx="5731510" cy="3277470"/>
            <wp:effectExtent l="0" t="0" r="2540" b="0"/>
            <wp:docPr id="2" name="Picture 2" descr="R:\SurveillanceSystemsAndProjects\Project 0078 Fever post meningococcal vaccine\Write up\Submission to Vaccine_August 2017\Supplementary Fig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urveillanceSystemsAndProjects\Project 0078 Fever post meningococcal vaccine\Write up\Submission to Vaccine_August 2017\Supplementary FigS1.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277470"/>
                    </a:xfrm>
                    <a:prstGeom prst="rect">
                      <a:avLst/>
                    </a:prstGeom>
                    <a:noFill/>
                    <a:ln>
                      <a:noFill/>
                    </a:ln>
                  </pic:spPr>
                </pic:pic>
              </a:graphicData>
            </a:graphic>
          </wp:inline>
        </w:drawing>
      </w:r>
    </w:p>
    <w:p w14:paraId="4B677843" w14:textId="77777777" w:rsidR="00143D49" w:rsidRDefault="00143D49">
      <w:pPr>
        <w:rPr>
          <w:rFonts w:ascii="Times New Roman" w:hAnsi="Times New Roman" w:cs="Times New Roman"/>
          <w:b/>
          <w:sz w:val="24"/>
          <w:szCs w:val="24"/>
        </w:rPr>
      </w:pPr>
      <w:r>
        <w:rPr>
          <w:rFonts w:ascii="Times New Roman" w:hAnsi="Times New Roman" w:cs="Times New Roman"/>
          <w:b/>
          <w:sz w:val="24"/>
          <w:szCs w:val="24"/>
        </w:rPr>
        <w:br w:type="page"/>
      </w:r>
    </w:p>
    <w:p w14:paraId="7B5C5A4F" w14:textId="08D41648" w:rsidR="00B7049A" w:rsidRPr="00B7049A" w:rsidRDefault="00B7049A" w:rsidP="00B7049A">
      <w:pPr>
        <w:spacing w:line="480" w:lineRule="auto"/>
        <w:rPr>
          <w:rFonts w:ascii="Times New Roman" w:hAnsi="Times New Roman" w:cs="Times New Roman"/>
          <w:b/>
          <w:sz w:val="24"/>
          <w:szCs w:val="24"/>
        </w:rPr>
      </w:pPr>
      <w:r w:rsidRPr="00B7049A">
        <w:rPr>
          <w:rFonts w:ascii="Times New Roman" w:hAnsi="Times New Roman" w:cs="Times New Roman"/>
          <w:b/>
          <w:sz w:val="24"/>
          <w:szCs w:val="24"/>
        </w:rPr>
        <w:t xml:space="preserve">Supplementary Table S1. </w:t>
      </w:r>
      <w:r w:rsidRPr="00B7049A">
        <w:rPr>
          <w:rFonts w:ascii="Times New Roman" w:hAnsi="Times New Roman" w:cs="Times New Roman"/>
          <w:sz w:val="24"/>
          <w:szCs w:val="24"/>
        </w:rPr>
        <w:t>CTV3 Read codes used to define fever consultation.</w:t>
      </w:r>
    </w:p>
    <w:tbl>
      <w:tblPr>
        <w:tblStyle w:val="TableGrid"/>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7897"/>
      </w:tblGrid>
      <w:tr w:rsidR="00C738D8" w:rsidRPr="00054965" w14:paraId="460A2F9A" w14:textId="77777777" w:rsidTr="00C738D8">
        <w:trPr>
          <w:trHeight w:val="300"/>
          <w:tblHeader/>
        </w:trPr>
        <w:tc>
          <w:tcPr>
            <w:tcW w:w="1512" w:type="dxa"/>
            <w:tcBorders>
              <w:top w:val="single" w:sz="12" w:space="0" w:color="auto"/>
              <w:bottom w:val="single" w:sz="6" w:space="0" w:color="auto"/>
            </w:tcBorders>
            <w:noWrap/>
            <w:hideMark/>
          </w:tcPr>
          <w:p w14:paraId="0541A65A" w14:textId="77777777" w:rsidR="00C738D8" w:rsidRPr="00054965" w:rsidRDefault="00C738D8" w:rsidP="00C738D8">
            <w:pPr>
              <w:rPr>
                <w:rFonts w:ascii="Times New Roman" w:hAnsi="Times New Roman" w:cs="Times New Roman"/>
                <w:b/>
                <w:bCs/>
                <w:sz w:val="24"/>
                <w:szCs w:val="24"/>
              </w:rPr>
            </w:pPr>
            <w:r w:rsidRPr="00054965">
              <w:rPr>
                <w:rFonts w:ascii="Times New Roman" w:hAnsi="Times New Roman" w:cs="Times New Roman"/>
                <w:b/>
                <w:bCs/>
                <w:sz w:val="24"/>
                <w:szCs w:val="24"/>
              </w:rPr>
              <w:t>CTV3 Code</w:t>
            </w:r>
          </w:p>
        </w:tc>
        <w:tc>
          <w:tcPr>
            <w:tcW w:w="7897" w:type="dxa"/>
            <w:tcBorders>
              <w:top w:val="single" w:sz="12" w:space="0" w:color="auto"/>
              <w:bottom w:val="single" w:sz="6" w:space="0" w:color="auto"/>
            </w:tcBorders>
            <w:noWrap/>
            <w:hideMark/>
          </w:tcPr>
          <w:p w14:paraId="42976BAA" w14:textId="77777777" w:rsidR="00C738D8" w:rsidRPr="00054965" w:rsidRDefault="00C738D8" w:rsidP="00C738D8">
            <w:pPr>
              <w:rPr>
                <w:rFonts w:ascii="Times New Roman" w:hAnsi="Times New Roman" w:cs="Times New Roman"/>
                <w:b/>
                <w:bCs/>
                <w:sz w:val="24"/>
                <w:szCs w:val="24"/>
              </w:rPr>
            </w:pPr>
            <w:r w:rsidRPr="00054965">
              <w:rPr>
                <w:rFonts w:ascii="Times New Roman" w:hAnsi="Times New Roman" w:cs="Times New Roman"/>
                <w:b/>
                <w:bCs/>
                <w:sz w:val="24"/>
                <w:szCs w:val="24"/>
              </w:rPr>
              <w:t>Code description</w:t>
            </w:r>
          </w:p>
        </w:tc>
      </w:tr>
      <w:tr w:rsidR="00C738D8" w:rsidRPr="00054965" w14:paraId="0816387B" w14:textId="77777777" w:rsidTr="00C738D8">
        <w:trPr>
          <w:trHeight w:val="300"/>
        </w:trPr>
        <w:tc>
          <w:tcPr>
            <w:tcW w:w="1512" w:type="dxa"/>
            <w:tcBorders>
              <w:top w:val="single" w:sz="6" w:space="0" w:color="auto"/>
            </w:tcBorders>
            <w:noWrap/>
            <w:hideMark/>
          </w:tcPr>
          <w:p w14:paraId="0FD0EE6E"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2827.</w:t>
            </w:r>
          </w:p>
        </w:tc>
        <w:tc>
          <w:tcPr>
            <w:tcW w:w="7897" w:type="dxa"/>
            <w:tcBorders>
              <w:top w:val="single" w:sz="6" w:space="0" w:color="auto"/>
            </w:tcBorders>
            <w:noWrap/>
            <w:hideMark/>
          </w:tcPr>
          <w:p w14:paraId="5D57B060"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O/E</w:t>
            </w:r>
            <w:r w:rsidRPr="00DF2DDA">
              <w:rPr>
                <w:rFonts w:ascii="Times New Roman" w:hAnsi="Times New Roman" w:cs="Times New Roman"/>
                <w:sz w:val="24"/>
                <w:szCs w:val="24"/>
                <w:vertAlign w:val="superscript"/>
              </w:rPr>
              <w:t>a</w:t>
            </w:r>
            <w:r w:rsidRPr="00054965">
              <w:rPr>
                <w:rFonts w:ascii="Times New Roman" w:hAnsi="Times New Roman" w:cs="Times New Roman"/>
                <w:sz w:val="24"/>
                <w:szCs w:val="24"/>
              </w:rPr>
              <w:t xml:space="preserve"> - febrile convulsion</w:t>
            </w:r>
          </w:p>
        </w:tc>
      </w:tr>
      <w:tr w:rsidR="00C738D8" w:rsidRPr="00054965" w14:paraId="462D4302" w14:textId="77777777" w:rsidTr="00C738D8">
        <w:trPr>
          <w:trHeight w:val="300"/>
        </w:trPr>
        <w:tc>
          <w:tcPr>
            <w:tcW w:w="1512" w:type="dxa"/>
            <w:noWrap/>
            <w:hideMark/>
          </w:tcPr>
          <w:p w14:paraId="578185D9"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2E1..</w:t>
            </w:r>
          </w:p>
        </w:tc>
        <w:tc>
          <w:tcPr>
            <w:tcW w:w="7897" w:type="dxa"/>
            <w:noWrap/>
            <w:hideMark/>
          </w:tcPr>
          <w:p w14:paraId="1EF8B465"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O/E - fever - general</w:t>
            </w:r>
          </w:p>
        </w:tc>
      </w:tr>
      <w:tr w:rsidR="00C738D8" w:rsidRPr="00054965" w14:paraId="051EEE5F" w14:textId="77777777" w:rsidTr="00C738D8">
        <w:trPr>
          <w:trHeight w:val="300"/>
        </w:trPr>
        <w:tc>
          <w:tcPr>
            <w:tcW w:w="1512" w:type="dxa"/>
            <w:noWrap/>
            <w:hideMark/>
          </w:tcPr>
          <w:p w14:paraId="51708608"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2E12.</w:t>
            </w:r>
          </w:p>
        </w:tc>
        <w:tc>
          <w:tcPr>
            <w:tcW w:w="7897" w:type="dxa"/>
            <w:noWrap/>
            <w:hideMark/>
          </w:tcPr>
          <w:p w14:paraId="64D2C6BB"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O/E - fever examination – NAD</w:t>
            </w:r>
            <w:r w:rsidRPr="00DF2DDA">
              <w:rPr>
                <w:rFonts w:ascii="Times New Roman" w:hAnsi="Times New Roman" w:cs="Times New Roman"/>
                <w:sz w:val="24"/>
                <w:szCs w:val="24"/>
                <w:vertAlign w:val="superscript"/>
              </w:rPr>
              <w:t>b</w:t>
            </w:r>
          </w:p>
        </w:tc>
      </w:tr>
      <w:tr w:rsidR="00C738D8" w:rsidRPr="00054965" w14:paraId="7D6838AB" w14:textId="77777777" w:rsidTr="00C738D8">
        <w:trPr>
          <w:trHeight w:val="300"/>
        </w:trPr>
        <w:tc>
          <w:tcPr>
            <w:tcW w:w="1512" w:type="dxa"/>
            <w:noWrap/>
            <w:hideMark/>
          </w:tcPr>
          <w:p w14:paraId="0EAB5E59"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2E13.</w:t>
            </w:r>
          </w:p>
        </w:tc>
        <w:tc>
          <w:tcPr>
            <w:tcW w:w="7897" w:type="dxa"/>
            <w:noWrap/>
            <w:hideMark/>
          </w:tcPr>
          <w:p w14:paraId="5F4F39C6"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O/E -pyrexia of unknown origin</w:t>
            </w:r>
          </w:p>
        </w:tc>
      </w:tr>
      <w:tr w:rsidR="00C738D8" w:rsidRPr="00054965" w14:paraId="072C4384" w14:textId="77777777" w:rsidTr="00C738D8">
        <w:trPr>
          <w:trHeight w:val="300"/>
        </w:trPr>
        <w:tc>
          <w:tcPr>
            <w:tcW w:w="1512" w:type="dxa"/>
            <w:noWrap/>
            <w:hideMark/>
          </w:tcPr>
          <w:p w14:paraId="2252ECDD"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2E1Z.</w:t>
            </w:r>
          </w:p>
        </w:tc>
        <w:tc>
          <w:tcPr>
            <w:tcW w:w="7897" w:type="dxa"/>
            <w:noWrap/>
            <w:hideMark/>
          </w:tcPr>
          <w:p w14:paraId="62558DC2"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O/E - fever - general NOS</w:t>
            </w:r>
            <w:r>
              <w:rPr>
                <w:rFonts w:ascii="Times New Roman" w:hAnsi="Times New Roman" w:cs="Times New Roman"/>
                <w:sz w:val="24"/>
                <w:szCs w:val="24"/>
                <w:vertAlign w:val="superscript"/>
              </w:rPr>
              <w:t>c</w:t>
            </w:r>
          </w:p>
        </w:tc>
      </w:tr>
      <w:tr w:rsidR="00C738D8" w:rsidRPr="00054965" w14:paraId="36167FE6" w14:textId="77777777" w:rsidTr="00C738D8">
        <w:trPr>
          <w:trHeight w:val="300"/>
        </w:trPr>
        <w:tc>
          <w:tcPr>
            <w:tcW w:w="1512" w:type="dxa"/>
            <w:noWrap/>
            <w:hideMark/>
          </w:tcPr>
          <w:p w14:paraId="4826D1FB"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2E3..</w:t>
            </w:r>
          </w:p>
        </w:tc>
        <w:tc>
          <w:tcPr>
            <w:tcW w:w="7897" w:type="dxa"/>
            <w:noWrap/>
            <w:hideMark/>
          </w:tcPr>
          <w:p w14:paraId="14525869"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O/E level of fever</w:t>
            </w:r>
          </w:p>
        </w:tc>
      </w:tr>
      <w:tr w:rsidR="00C738D8" w:rsidRPr="00054965" w14:paraId="6E33FB66" w14:textId="77777777" w:rsidTr="00C738D8">
        <w:trPr>
          <w:trHeight w:val="300"/>
        </w:trPr>
        <w:tc>
          <w:tcPr>
            <w:tcW w:w="1512" w:type="dxa"/>
            <w:noWrap/>
            <w:hideMark/>
          </w:tcPr>
          <w:p w14:paraId="18356689"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2E34.</w:t>
            </w:r>
          </w:p>
        </w:tc>
        <w:tc>
          <w:tcPr>
            <w:tcW w:w="7897" w:type="dxa"/>
            <w:noWrap/>
            <w:hideMark/>
          </w:tcPr>
          <w:p w14:paraId="53AB504A"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O/E - temperature elevated</w:t>
            </w:r>
          </w:p>
        </w:tc>
      </w:tr>
      <w:tr w:rsidR="00C738D8" w:rsidRPr="00054965" w14:paraId="781568AF" w14:textId="77777777" w:rsidTr="00C738D8">
        <w:trPr>
          <w:trHeight w:val="300"/>
        </w:trPr>
        <w:tc>
          <w:tcPr>
            <w:tcW w:w="1512" w:type="dxa"/>
            <w:noWrap/>
            <w:hideMark/>
          </w:tcPr>
          <w:p w14:paraId="5B40740F"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2E35.</w:t>
            </w:r>
          </w:p>
        </w:tc>
        <w:tc>
          <w:tcPr>
            <w:tcW w:w="7897" w:type="dxa"/>
            <w:noWrap/>
            <w:hideMark/>
          </w:tcPr>
          <w:p w14:paraId="52B154F7"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O/E - hyperpyrexia - greater than 40.5 degrees Celsius</w:t>
            </w:r>
          </w:p>
        </w:tc>
      </w:tr>
      <w:tr w:rsidR="00C738D8" w:rsidRPr="00054965" w14:paraId="5F7CD695" w14:textId="77777777" w:rsidTr="00C738D8">
        <w:trPr>
          <w:trHeight w:val="300"/>
        </w:trPr>
        <w:tc>
          <w:tcPr>
            <w:tcW w:w="1512" w:type="dxa"/>
            <w:noWrap/>
            <w:hideMark/>
          </w:tcPr>
          <w:p w14:paraId="685E036C"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2E3Z.</w:t>
            </w:r>
          </w:p>
        </w:tc>
        <w:tc>
          <w:tcPr>
            <w:tcW w:w="7897" w:type="dxa"/>
            <w:noWrap/>
            <w:hideMark/>
          </w:tcPr>
          <w:p w14:paraId="79B63E31"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O/E level of fever NOS</w:t>
            </w:r>
          </w:p>
        </w:tc>
      </w:tr>
      <w:tr w:rsidR="00C738D8" w:rsidRPr="00054965" w14:paraId="015E558D" w14:textId="77777777" w:rsidTr="00C738D8">
        <w:trPr>
          <w:trHeight w:val="300"/>
        </w:trPr>
        <w:tc>
          <w:tcPr>
            <w:tcW w:w="1512" w:type="dxa"/>
            <w:noWrap/>
            <w:hideMark/>
          </w:tcPr>
          <w:p w14:paraId="53410AD6"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2E4..</w:t>
            </w:r>
          </w:p>
        </w:tc>
        <w:tc>
          <w:tcPr>
            <w:tcW w:w="7897" w:type="dxa"/>
            <w:noWrap/>
            <w:hideMark/>
          </w:tcPr>
          <w:p w14:paraId="0149A57D"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O/E - character of fever</w:t>
            </w:r>
          </w:p>
        </w:tc>
      </w:tr>
      <w:tr w:rsidR="00C738D8" w:rsidRPr="00054965" w14:paraId="7E9D5C32" w14:textId="77777777" w:rsidTr="00C738D8">
        <w:trPr>
          <w:trHeight w:val="300"/>
        </w:trPr>
        <w:tc>
          <w:tcPr>
            <w:tcW w:w="1512" w:type="dxa"/>
            <w:noWrap/>
            <w:hideMark/>
          </w:tcPr>
          <w:p w14:paraId="1B04AAFD"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2E41.</w:t>
            </w:r>
          </w:p>
        </w:tc>
        <w:tc>
          <w:tcPr>
            <w:tcW w:w="7897" w:type="dxa"/>
            <w:noWrap/>
            <w:hideMark/>
          </w:tcPr>
          <w:p w14:paraId="1D2063B2"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O/E - fever - acute rise</w:t>
            </w:r>
          </w:p>
        </w:tc>
      </w:tr>
      <w:tr w:rsidR="00C738D8" w:rsidRPr="00054965" w14:paraId="5CA0A500" w14:textId="77777777" w:rsidTr="00C738D8">
        <w:trPr>
          <w:trHeight w:val="300"/>
        </w:trPr>
        <w:tc>
          <w:tcPr>
            <w:tcW w:w="1512" w:type="dxa"/>
            <w:noWrap/>
            <w:hideMark/>
          </w:tcPr>
          <w:p w14:paraId="75E6D904"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2E42.</w:t>
            </w:r>
          </w:p>
        </w:tc>
        <w:tc>
          <w:tcPr>
            <w:tcW w:w="7897" w:type="dxa"/>
            <w:noWrap/>
            <w:hideMark/>
          </w:tcPr>
          <w:p w14:paraId="342077CC"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O/E - fever - gradual rise</w:t>
            </w:r>
          </w:p>
        </w:tc>
      </w:tr>
      <w:tr w:rsidR="00C738D8" w:rsidRPr="00054965" w14:paraId="50473113" w14:textId="77777777" w:rsidTr="00C738D8">
        <w:trPr>
          <w:trHeight w:val="300"/>
        </w:trPr>
        <w:tc>
          <w:tcPr>
            <w:tcW w:w="1512" w:type="dxa"/>
            <w:noWrap/>
            <w:hideMark/>
          </w:tcPr>
          <w:p w14:paraId="19E6CD50"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2E43.</w:t>
            </w:r>
          </w:p>
        </w:tc>
        <w:tc>
          <w:tcPr>
            <w:tcW w:w="7897" w:type="dxa"/>
            <w:noWrap/>
            <w:hideMark/>
          </w:tcPr>
          <w:p w14:paraId="465F4782"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O/E - fever - continuous</w:t>
            </w:r>
          </w:p>
        </w:tc>
      </w:tr>
      <w:tr w:rsidR="00C738D8" w:rsidRPr="00054965" w14:paraId="1F4C41F6" w14:textId="77777777" w:rsidTr="00C738D8">
        <w:trPr>
          <w:trHeight w:val="300"/>
        </w:trPr>
        <w:tc>
          <w:tcPr>
            <w:tcW w:w="1512" w:type="dxa"/>
            <w:noWrap/>
            <w:hideMark/>
          </w:tcPr>
          <w:p w14:paraId="5632807D"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2E44.</w:t>
            </w:r>
          </w:p>
        </w:tc>
        <w:tc>
          <w:tcPr>
            <w:tcW w:w="7897" w:type="dxa"/>
            <w:noWrap/>
            <w:hideMark/>
          </w:tcPr>
          <w:p w14:paraId="6A782C66"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O/E - fever - remittent</w:t>
            </w:r>
          </w:p>
        </w:tc>
      </w:tr>
      <w:tr w:rsidR="00C738D8" w:rsidRPr="00054965" w14:paraId="250E5CF8" w14:textId="77777777" w:rsidTr="00C738D8">
        <w:trPr>
          <w:trHeight w:val="300"/>
        </w:trPr>
        <w:tc>
          <w:tcPr>
            <w:tcW w:w="1512" w:type="dxa"/>
            <w:noWrap/>
            <w:hideMark/>
          </w:tcPr>
          <w:p w14:paraId="4B8B4C57"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2E45.</w:t>
            </w:r>
          </w:p>
        </w:tc>
        <w:tc>
          <w:tcPr>
            <w:tcW w:w="7897" w:type="dxa"/>
            <w:noWrap/>
            <w:hideMark/>
          </w:tcPr>
          <w:p w14:paraId="39FC7481"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O/E - fever - intermittent</w:t>
            </w:r>
          </w:p>
        </w:tc>
      </w:tr>
      <w:tr w:rsidR="00C738D8" w:rsidRPr="00054965" w14:paraId="1E4464E6" w14:textId="77777777" w:rsidTr="00C738D8">
        <w:trPr>
          <w:trHeight w:val="300"/>
        </w:trPr>
        <w:tc>
          <w:tcPr>
            <w:tcW w:w="1512" w:type="dxa"/>
            <w:noWrap/>
            <w:hideMark/>
          </w:tcPr>
          <w:p w14:paraId="33116359"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2E46.</w:t>
            </w:r>
          </w:p>
        </w:tc>
        <w:tc>
          <w:tcPr>
            <w:tcW w:w="7897" w:type="dxa"/>
            <w:noWrap/>
            <w:hideMark/>
          </w:tcPr>
          <w:p w14:paraId="3D1D0B39"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O/E - staircase fever</w:t>
            </w:r>
          </w:p>
        </w:tc>
      </w:tr>
      <w:tr w:rsidR="00C738D8" w:rsidRPr="00054965" w14:paraId="330A30FC" w14:textId="77777777" w:rsidTr="00C738D8">
        <w:trPr>
          <w:trHeight w:val="300"/>
        </w:trPr>
        <w:tc>
          <w:tcPr>
            <w:tcW w:w="1512" w:type="dxa"/>
            <w:noWrap/>
            <w:hideMark/>
          </w:tcPr>
          <w:p w14:paraId="40DF8134"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2E47.</w:t>
            </w:r>
          </w:p>
        </w:tc>
        <w:tc>
          <w:tcPr>
            <w:tcW w:w="7897" w:type="dxa"/>
            <w:noWrap/>
            <w:hideMark/>
          </w:tcPr>
          <w:p w14:paraId="596C83D4"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O/E - fever - irregular</w:t>
            </w:r>
          </w:p>
        </w:tc>
      </w:tr>
      <w:tr w:rsidR="00C738D8" w:rsidRPr="00054965" w14:paraId="209403B3" w14:textId="77777777" w:rsidTr="00C738D8">
        <w:trPr>
          <w:trHeight w:val="300"/>
        </w:trPr>
        <w:tc>
          <w:tcPr>
            <w:tcW w:w="1512" w:type="dxa"/>
            <w:noWrap/>
            <w:hideMark/>
          </w:tcPr>
          <w:p w14:paraId="29060CA3"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2E4Z.</w:t>
            </w:r>
          </w:p>
        </w:tc>
        <w:tc>
          <w:tcPr>
            <w:tcW w:w="7897" w:type="dxa"/>
            <w:noWrap/>
            <w:hideMark/>
          </w:tcPr>
          <w:p w14:paraId="681FA1EE"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O/E - fever character NOS</w:t>
            </w:r>
          </w:p>
        </w:tc>
      </w:tr>
      <w:tr w:rsidR="00C738D8" w:rsidRPr="00054965" w14:paraId="32167098" w14:textId="77777777" w:rsidTr="00C738D8">
        <w:trPr>
          <w:trHeight w:val="300"/>
        </w:trPr>
        <w:tc>
          <w:tcPr>
            <w:tcW w:w="1512" w:type="dxa"/>
            <w:noWrap/>
            <w:hideMark/>
          </w:tcPr>
          <w:p w14:paraId="695EB481"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2EZ..</w:t>
            </w:r>
          </w:p>
        </w:tc>
        <w:tc>
          <w:tcPr>
            <w:tcW w:w="7897" w:type="dxa"/>
            <w:noWrap/>
            <w:hideMark/>
          </w:tcPr>
          <w:p w14:paraId="713FA7D4"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O/E - fever NOS</w:t>
            </w:r>
          </w:p>
        </w:tc>
      </w:tr>
      <w:tr w:rsidR="00C738D8" w:rsidRPr="00054965" w14:paraId="06EEBDB6" w14:textId="77777777" w:rsidTr="00C738D8">
        <w:trPr>
          <w:trHeight w:val="300"/>
        </w:trPr>
        <w:tc>
          <w:tcPr>
            <w:tcW w:w="1512" w:type="dxa"/>
            <w:noWrap/>
            <w:hideMark/>
          </w:tcPr>
          <w:p w14:paraId="21EA455F"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dp...</w:t>
            </w:r>
          </w:p>
        </w:tc>
        <w:tc>
          <w:tcPr>
            <w:tcW w:w="7897" w:type="dxa"/>
            <w:noWrap/>
            <w:hideMark/>
          </w:tcPr>
          <w:p w14:paraId="3374124C"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Febrile convulsions</w:t>
            </w:r>
          </w:p>
        </w:tc>
      </w:tr>
      <w:tr w:rsidR="00C738D8" w:rsidRPr="00054965" w14:paraId="1FB13E7D" w14:textId="77777777" w:rsidTr="00C738D8">
        <w:trPr>
          <w:trHeight w:val="300"/>
        </w:trPr>
        <w:tc>
          <w:tcPr>
            <w:tcW w:w="1512" w:type="dxa"/>
            <w:noWrap/>
            <w:hideMark/>
          </w:tcPr>
          <w:p w14:paraId="0FF0A944"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Q4740</w:t>
            </w:r>
          </w:p>
        </w:tc>
        <w:tc>
          <w:tcPr>
            <w:tcW w:w="7897" w:type="dxa"/>
            <w:noWrap/>
            <w:hideMark/>
          </w:tcPr>
          <w:p w14:paraId="1E9A4762"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Newborn dehydration fever</w:t>
            </w:r>
          </w:p>
        </w:tc>
      </w:tr>
      <w:tr w:rsidR="00C738D8" w:rsidRPr="00054965" w14:paraId="1D675E66" w14:textId="77777777" w:rsidTr="00C738D8">
        <w:trPr>
          <w:trHeight w:val="300"/>
        </w:trPr>
        <w:tc>
          <w:tcPr>
            <w:tcW w:w="1512" w:type="dxa"/>
            <w:noWrap/>
            <w:hideMark/>
          </w:tcPr>
          <w:p w14:paraId="6DB70A9D"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Q4743</w:t>
            </w:r>
          </w:p>
        </w:tc>
        <w:tc>
          <w:tcPr>
            <w:tcW w:w="7897" w:type="dxa"/>
            <w:noWrap/>
            <w:hideMark/>
          </w:tcPr>
          <w:p w14:paraId="221F14A2"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Transitory fever of newborn</w:t>
            </w:r>
          </w:p>
        </w:tc>
      </w:tr>
      <w:tr w:rsidR="00C738D8" w:rsidRPr="00054965" w14:paraId="64B52A06" w14:textId="77777777" w:rsidTr="00C738D8">
        <w:trPr>
          <w:trHeight w:val="300"/>
        </w:trPr>
        <w:tc>
          <w:tcPr>
            <w:tcW w:w="1512" w:type="dxa"/>
            <w:noWrap/>
            <w:hideMark/>
          </w:tcPr>
          <w:p w14:paraId="219D36D7"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R0030</w:t>
            </w:r>
          </w:p>
        </w:tc>
        <w:tc>
          <w:tcPr>
            <w:tcW w:w="7897" w:type="dxa"/>
            <w:noWrap/>
            <w:hideMark/>
          </w:tcPr>
          <w:p w14:paraId="274D8A08"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[D]</w:t>
            </w:r>
            <w:r w:rsidRPr="00DF2DDA">
              <w:rPr>
                <w:rFonts w:ascii="Times New Roman" w:hAnsi="Times New Roman" w:cs="Times New Roman"/>
                <w:sz w:val="24"/>
                <w:szCs w:val="24"/>
                <w:vertAlign w:val="superscript"/>
              </w:rPr>
              <w:t>d</w:t>
            </w:r>
            <w:r>
              <w:rPr>
                <w:rFonts w:ascii="Times New Roman" w:hAnsi="Times New Roman" w:cs="Times New Roman"/>
                <w:sz w:val="24"/>
                <w:szCs w:val="24"/>
                <w:vertAlign w:val="superscript"/>
              </w:rPr>
              <w:t xml:space="preserve"> </w:t>
            </w:r>
            <w:r w:rsidRPr="00054965">
              <w:rPr>
                <w:rFonts w:ascii="Times New Roman" w:hAnsi="Times New Roman" w:cs="Times New Roman"/>
                <w:sz w:val="24"/>
                <w:szCs w:val="24"/>
              </w:rPr>
              <w:t>Convulsions, febrile</w:t>
            </w:r>
          </w:p>
        </w:tc>
      </w:tr>
      <w:tr w:rsidR="00C738D8" w:rsidRPr="00054965" w14:paraId="05E1A08F" w14:textId="77777777" w:rsidTr="00C738D8">
        <w:trPr>
          <w:trHeight w:val="300"/>
        </w:trPr>
        <w:tc>
          <w:tcPr>
            <w:tcW w:w="1512" w:type="dxa"/>
            <w:noWrap/>
            <w:hideMark/>
          </w:tcPr>
          <w:p w14:paraId="151A0F36"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R006.</w:t>
            </w:r>
          </w:p>
        </w:tc>
        <w:tc>
          <w:tcPr>
            <w:tcW w:w="7897" w:type="dxa"/>
            <w:noWrap/>
            <w:hideMark/>
          </w:tcPr>
          <w:p w14:paraId="23C634BB"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[D]Fever of unknown origin</w:t>
            </w:r>
          </w:p>
        </w:tc>
      </w:tr>
      <w:tr w:rsidR="00C738D8" w:rsidRPr="00054965" w14:paraId="6A9F7F2A" w14:textId="77777777" w:rsidTr="00C738D8">
        <w:trPr>
          <w:trHeight w:val="300"/>
        </w:trPr>
        <w:tc>
          <w:tcPr>
            <w:tcW w:w="1512" w:type="dxa"/>
            <w:noWrap/>
            <w:hideMark/>
          </w:tcPr>
          <w:p w14:paraId="3BD95163"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R0060</w:t>
            </w:r>
          </w:p>
        </w:tc>
        <w:tc>
          <w:tcPr>
            <w:tcW w:w="7897" w:type="dxa"/>
            <w:noWrap/>
            <w:hideMark/>
          </w:tcPr>
          <w:p w14:paraId="1B1408BA"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[D]Chills with fever</w:t>
            </w:r>
          </w:p>
        </w:tc>
      </w:tr>
      <w:tr w:rsidR="00C738D8" w:rsidRPr="00054965" w14:paraId="33B53DFD" w14:textId="77777777" w:rsidTr="00C738D8">
        <w:trPr>
          <w:trHeight w:val="300"/>
        </w:trPr>
        <w:tc>
          <w:tcPr>
            <w:tcW w:w="1512" w:type="dxa"/>
            <w:noWrap/>
            <w:hideMark/>
          </w:tcPr>
          <w:p w14:paraId="03DE65EC"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R0061</w:t>
            </w:r>
          </w:p>
        </w:tc>
        <w:tc>
          <w:tcPr>
            <w:tcW w:w="7897" w:type="dxa"/>
            <w:noWrap/>
            <w:hideMark/>
          </w:tcPr>
          <w:p w14:paraId="05F8C549"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[D]Hyperpyrexia NOS</w:t>
            </w:r>
          </w:p>
        </w:tc>
      </w:tr>
      <w:tr w:rsidR="00C738D8" w:rsidRPr="00054965" w14:paraId="181114EA" w14:textId="77777777" w:rsidTr="00C738D8">
        <w:trPr>
          <w:trHeight w:val="300"/>
        </w:trPr>
        <w:tc>
          <w:tcPr>
            <w:tcW w:w="1512" w:type="dxa"/>
            <w:noWrap/>
            <w:hideMark/>
          </w:tcPr>
          <w:p w14:paraId="4B17DCCA"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R0062</w:t>
            </w:r>
          </w:p>
        </w:tc>
        <w:tc>
          <w:tcPr>
            <w:tcW w:w="7897" w:type="dxa"/>
            <w:noWrap/>
            <w:hideMark/>
          </w:tcPr>
          <w:p w14:paraId="6D7E0EF7"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[D]Fever NOS</w:t>
            </w:r>
          </w:p>
        </w:tc>
      </w:tr>
      <w:tr w:rsidR="00C738D8" w:rsidRPr="00054965" w14:paraId="61C977AE" w14:textId="77777777" w:rsidTr="00C738D8">
        <w:trPr>
          <w:trHeight w:val="300"/>
        </w:trPr>
        <w:tc>
          <w:tcPr>
            <w:tcW w:w="1512" w:type="dxa"/>
            <w:noWrap/>
            <w:hideMark/>
          </w:tcPr>
          <w:p w14:paraId="625C2029"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R0063</w:t>
            </w:r>
          </w:p>
        </w:tc>
        <w:tc>
          <w:tcPr>
            <w:tcW w:w="7897" w:type="dxa"/>
            <w:noWrap/>
            <w:hideMark/>
          </w:tcPr>
          <w:p w14:paraId="034AA5DB"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[D]Persistent fever</w:t>
            </w:r>
          </w:p>
        </w:tc>
      </w:tr>
      <w:tr w:rsidR="00C738D8" w:rsidRPr="00054965" w14:paraId="24BFEE89" w14:textId="77777777" w:rsidTr="00C738D8">
        <w:trPr>
          <w:trHeight w:val="300"/>
        </w:trPr>
        <w:tc>
          <w:tcPr>
            <w:tcW w:w="1512" w:type="dxa"/>
            <w:noWrap/>
            <w:hideMark/>
          </w:tcPr>
          <w:p w14:paraId="0901461A"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R006z</w:t>
            </w:r>
          </w:p>
        </w:tc>
        <w:tc>
          <w:tcPr>
            <w:tcW w:w="7897" w:type="dxa"/>
            <w:noWrap/>
            <w:hideMark/>
          </w:tcPr>
          <w:p w14:paraId="10EB0F8A"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[D]Pyrexia of unknown origin NOS</w:t>
            </w:r>
          </w:p>
        </w:tc>
      </w:tr>
      <w:tr w:rsidR="00C738D8" w:rsidRPr="00054965" w14:paraId="6DBEA8E0" w14:textId="77777777" w:rsidTr="00C738D8">
        <w:trPr>
          <w:trHeight w:val="300"/>
        </w:trPr>
        <w:tc>
          <w:tcPr>
            <w:tcW w:w="1512" w:type="dxa"/>
            <w:noWrap/>
            <w:hideMark/>
          </w:tcPr>
          <w:p w14:paraId="722EC998"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X006h</w:t>
            </w:r>
          </w:p>
        </w:tc>
        <w:tc>
          <w:tcPr>
            <w:tcW w:w="7897" w:type="dxa"/>
            <w:noWrap/>
            <w:hideMark/>
          </w:tcPr>
          <w:p w14:paraId="07F8C588"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Familial febrile convulsions</w:t>
            </w:r>
          </w:p>
        </w:tc>
      </w:tr>
      <w:tr w:rsidR="00C738D8" w:rsidRPr="00054965" w14:paraId="41B750DE" w14:textId="77777777" w:rsidTr="00C738D8">
        <w:trPr>
          <w:trHeight w:val="300"/>
        </w:trPr>
        <w:tc>
          <w:tcPr>
            <w:tcW w:w="1512" w:type="dxa"/>
            <w:noWrap/>
            <w:hideMark/>
          </w:tcPr>
          <w:p w14:paraId="46619B9A"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X76Df</w:t>
            </w:r>
          </w:p>
        </w:tc>
        <w:tc>
          <w:tcPr>
            <w:tcW w:w="7897" w:type="dxa"/>
            <w:noWrap/>
            <w:hideMark/>
          </w:tcPr>
          <w:p w14:paraId="299B3119"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Has a temperature</w:t>
            </w:r>
          </w:p>
        </w:tc>
      </w:tr>
      <w:tr w:rsidR="00C738D8" w:rsidRPr="00054965" w14:paraId="5922903B" w14:textId="77777777" w:rsidTr="00C738D8">
        <w:trPr>
          <w:trHeight w:val="300"/>
        </w:trPr>
        <w:tc>
          <w:tcPr>
            <w:tcW w:w="1512" w:type="dxa"/>
            <w:noWrap/>
            <w:hideMark/>
          </w:tcPr>
          <w:p w14:paraId="30A624BF"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X76Di</w:t>
            </w:r>
          </w:p>
        </w:tc>
        <w:tc>
          <w:tcPr>
            <w:tcW w:w="7897" w:type="dxa"/>
            <w:noWrap/>
            <w:hideMark/>
          </w:tcPr>
          <w:p w14:paraId="70DC93E4"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Pyrexia</w:t>
            </w:r>
          </w:p>
        </w:tc>
      </w:tr>
      <w:tr w:rsidR="00C738D8" w:rsidRPr="00054965" w14:paraId="71A73AC7" w14:textId="77777777" w:rsidTr="00C738D8">
        <w:trPr>
          <w:trHeight w:val="300"/>
        </w:trPr>
        <w:tc>
          <w:tcPr>
            <w:tcW w:w="1512" w:type="dxa"/>
            <w:noWrap/>
            <w:hideMark/>
          </w:tcPr>
          <w:p w14:paraId="1E0411C2"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X76Dk</w:t>
            </w:r>
          </w:p>
        </w:tc>
        <w:tc>
          <w:tcPr>
            <w:tcW w:w="7897" w:type="dxa"/>
            <w:noWrap/>
            <w:hideMark/>
          </w:tcPr>
          <w:p w14:paraId="1D2A0FA7"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Pyrexia symptoms</w:t>
            </w:r>
          </w:p>
        </w:tc>
      </w:tr>
      <w:tr w:rsidR="00C738D8" w:rsidRPr="00054965" w14:paraId="73760A39" w14:textId="77777777" w:rsidTr="00C738D8">
        <w:trPr>
          <w:trHeight w:val="300"/>
        </w:trPr>
        <w:tc>
          <w:tcPr>
            <w:tcW w:w="1512" w:type="dxa"/>
            <w:noWrap/>
            <w:hideMark/>
          </w:tcPr>
          <w:p w14:paraId="3786DE94"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X76Dl</w:t>
            </w:r>
          </w:p>
        </w:tc>
        <w:tc>
          <w:tcPr>
            <w:tcW w:w="7897" w:type="dxa"/>
            <w:noWrap/>
            <w:hideMark/>
          </w:tcPr>
          <w:p w14:paraId="4C159806"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Fever symptoms</w:t>
            </w:r>
          </w:p>
        </w:tc>
      </w:tr>
      <w:tr w:rsidR="00C738D8" w:rsidRPr="00054965" w14:paraId="0AD0FCD8" w14:textId="77777777" w:rsidTr="00C738D8">
        <w:trPr>
          <w:trHeight w:val="300"/>
        </w:trPr>
        <w:tc>
          <w:tcPr>
            <w:tcW w:w="1512" w:type="dxa"/>
            <w:noWrap/>
            <w:hideMark/>
          </w:tcPr>
          <w:p w14:paraId="12732A11"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X76Dq</w:t>
            </w:r>
          </w:p>
        </w:tc>
        <w:tc>
          <w:tcPr>
            <w:tcW w:w="7897" w:type="dxa"/>
            <w:noWrap/>
            <w:hideMark/>
          </w:tcPr>
          <w:p w14:paraId="67217D4E"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Pattern of fever</w:t>
            </w:r>
          </w:p>
        </w:tc>
      </w:tr>
      <w:tr w:rsidR="00C738D8" w:rsidRPr="00054965" w14:paraId="7DC88DA2" w14:textId="77777777" w:rsidTr="00C738D8">
        <w:trPr>
          <w:trHeight w:val="300"/>
        </w:trPr>
        <w:tc>
          <w:tcPr>
            <w:tcW w:w="1512" w:type="dxa"/>
            <w:noWrap/>
            <w:hideMark/>
          </w:tcPr>
          <w:p w14:paraId="0E80A657"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X76Dr</w:t>
            </w:r>
          </w:p>
        </w:tc>
        <w:tc>
          <w:tcPr>
            <w:tcW w:w="7897" w:type="dxa"/>
            <w:noWrap/>
            <w:hideMark/>
          </w:tcPr>
          <w:p w14:paraId="787A1019"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Phase of fever</w:t>
            </w:r>
          </w:p>
        </w:tc>
      </w:tr>
      <w:tr w:rsidR="00C738D8" w:rsidRPr="00054965" w14:paraId="25EE7554" w14:textId="77777777" w:rsidTr="00C738D8">
        <w:trPr>
          <w:trHeight w:val="300"/>
        </w:trPr>
        <w:tc>
          <w:tcPr>
            <w:tcW w:w="1512" w:type="dxa"/>
            <w:noWrap/>
            <w:hideMark/>
          </w:tcPr>
          <w:p w14:paraId="11EE781D"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X76Ds</w:t>
            </w:r>
          </w:p>
        </w:tc>
        <w:tc>
          <w:tcPr>
            <w:tcW w:w="7897" w:type="dxa"/>
            <w:noWrap/>
            <w:hideMark/>
          </w:tcPr>
          <w:p w14:paraId="0482B88C"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Rising phase of fever</w:t>
            </w:r>
          </w:p>
        </w:tc>
      </w:tr>
      <w:tr w:rsidR="00C738D8" w:rsidRPr="00054965" w14:paraId="40FFED41" w14:textId="77777777" w:rsidTr="00C738D8">
        <w:trPr>
          <w:trHeight w:val="300"/>
        </w:trPr>
        <w:tc>
          <w:tcPr>
            <w:tcW w:w="1512" w:type="dxa"/>
            <w:noWrap/>
            <w:hideMark/>
          </w:tcPr>
          <w:p w14:paraId="4817E045"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X76Dt</w:t>
            </w:r>
          </w:p>
        </w:tc>
        <w:tc>
          <w:tcPr>
            <w:tcW w:w="7897" w:type="dxa"/>
            <w:noWrap/>
            <w:hideMark/>
          </w:tcPr>
          <w:p w14:paraId="57039F37"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Plateau phase of fever</w:t>
            </w:r>
          </w:p>
        </w:tc>
      </w:tr>
      <w:tr w:rsidR="00C738D8" w:rsidRPr="00054965" w14:paraId="5C8BA395" w14:textId="77777777" w:rsidTr="00C738D8">
        <w:trPr>
          <w:trHeight w:val="300"/>
        </w:trPr>
        <w:tc>
          <w:tcPr>
            <w:tcW w:w="1512" w:type="dxa"/>
            <w:noWrap/>
            <w:hideMark/>
          </w:tcPr>
          <w:p w14:paraId="353D9C26"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X76Dv</w:t>
            </w:r>
          </w:p>
        </w:tc>
        <w:tc>
          <w:tcPr>
            <w:tcW w:w="7897" w:type="dxa"/>
            <w:noWrap/>
            <w:hideMark/>
          </w:tcPr>
          <w:p w14:paraId="179C26DD"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Prolonged fever</w:t>
            </w:r>
          </w:p>
        </w:tc>
      </w:tr>
      <w:tr w:rsidR="00C738D8" w:rsidRPr="00054965" w14:paraId="33A4ACC0" w14:textId="77777777" w:rsidTr="00C738D8">
        <w:trPr>
          <w:trHeight w:val="300"/>
        </w:trPr>
        <w:tc>
          <w:tcPr>
            <w:tcW w:w="1512" w:type="dxa"/>
            <w:noWrap/>
            <w:hideMark/>
          </w:tcPr>
          <w:p w14:paraId="740F66EA"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X76Dw</w:t>
            </w:r>
          </w:p>
        </w:tc>
        <w:tc>
          <w:tcPr>
            <w:tcW w:w="7897" w:type="dxa"/>
            <w:noWrap/>
            <w:hideMark/>
          </w:tcPr>
          <w:p w14:paraId="0DEC0C68"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Slightly remittent fever</w:t>
            </w:r>
          </w:p>
        </w:tc>
      </w:tr>
      <w:tr w:rsidR="00C738D8" w:rsidRPr="00054965" w14:paraId="10B55A2B" w14:textId="77777777" w:rsidTr="00C738D8">
        <w:trPr>
          <w:trHeight w:val="300"/>
        </w:trPr>
        <w:tc>
          <w:tcPr>
            <w:tcW w:w="1512" w:type="dxa"/>
            <w:noWrap/>
            <w:hideMark/>
          </w:tcPr>
          <w:p w14:paraId="4F8419B7"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X76E4</w:t>
            </w:r>
          </w:p>
        </w:tc>
        <w:tc>
          <w:tcPr>
            <w:tcW w:w="7897" w:type="dxa"/>
            <w:noWrap/>
            <w:hideMark/>
          </w:tcPr>
          <w:p w14:paraId="19DB64C3"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Biphasic fever</w:t>
            </w:r>
          </w:p>
        </w:tc>
      </w:tr>
      <w:tr w:rsidR="00C738D8" w:rsidRPr="00054965" w14:paraId="0491DB24" w14:textId="77777777" w:rsidTr="00C738D8">
        <w:trPr>
          <w:trHeight w:val="300"/>
        </w:trPr>
        <w:tc>
          <w:tcPr>
            <w:tcW w:w="1512" w:type="dxa"/>
            <w:noWrap/>
            <w:hideMark/>
          </w:tcPr>
          <w:p w14:paraId="1850E87C"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X76E5</w:t>
            </w:r>
          </w:p>
        </w:tc>
        <w:tc>
          <w:tcPr>
            <w:tcW w:w="7897" w:type="dxa"/>
            <w:noWrap/>
            <w:hideMark/>
          </w:tcPr>
          <w:p w14:paraId="72F38DBF"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Swinging fever</w:t>
            </w:r>
          </w:p>
        </w:tc>
      </w:tr>
      <w:tr w:rsidR="00C738D8" w:rsidRPr="00054965" w14:paraId="551A7F55" w14:textId="77777777" w:rsidTr="00C738D8">
        <w:trPr>
          <w:trHeight w:val="300"/>
        </w:trPr>
        <w:tc>
          <w:tcPr>
            <w:tcW w:w="1512" w:type="dxa"/>
            <w:noWrap/>
            <w:hideMark/>
          </w:tcPr>
          <w:p w14:paraId="6A90A634"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X76EA</w:t>
            </w:r>
          </w:p>
        </w:tc>
        <w:tc>
          <w:tcPr>
            <w:tcW w:w="7897" w:type="dxa"/>
            <w:noWrap/>
            <w:hideMark/>
          </w:tcPr>
          <w:p w14:paraId="4A450696"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Spiking fever</w:t>
            </w:r>
          </w:p>
        </w:tc>
      </w:tr>
      <w:tr w:rsidR="00C738D8" w:rsidRPr="00054965" w14:paraId="19A6A73A" w14:textId="77777777" w:rsidTr="00C738D8">
        <w:trPr>
          <w:trHeight w:val="300"/>
        </w:trPr>
        <w:tc>
          <w:tcPr>
            <w:tcW w:w="1512" w:type="dxa"/>
            <w:noWrap/>
            <w:hideMark/>
          </w:tcPr>
          <w:p w14:paraId="7493CDB9"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X76EC</w:t>
            </w:r>
          </w:p>
        </w:tc>
        <w:tc>
          <w:tcPr>
            <w:tcW w:w="7897" w:type="dxa"/>
            <w:noWrap/>
            <w:hideMark/>
          </w:tcPr>
          <w:p w14:paraId="654816FC"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Fever defervescence</w:t>
            </w:r>
          </w:p>
        </w:tc>
      </w:tr>
      <w:tr w:rsidR="00C738D8" w:rsidRPr="00054965" w14:paraId="3F861C92" w14:textId="77777777" w:rsidTr="00C738D8">
        <w:trPr>
          <w:trHeight w:val="300"/>
        </w:trPr>
        <w:tc>
          <w:tcPr>
            <w:tcW w:w="1512" w:type="dxa"/>
            <w:noWrap/>
            <w:hideMark/>
          </w:tcPr>
          <w:p w14:paraId="296A2234"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X76EE</w:t>
            </w:r>
          </w:p>
        </w:tc>
        <w:tc>
          <w:tcPr>
            <w:tcW w:w="7897" w:type="dxa"/>
            <w:noWrap/>
            <w:hideMark/>
          </w:tcPr>
          <w:p w14:paraId="67AEFF54"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Central fever</w:t>
            </w:r>
          </w:p>
        </w:tc>
      </w:tr>
      <w:tr w:rsidR="00C738D8" w:rsidRPr="00054965" w14:paraId="20963D52" w14:textId="77777777" w:rsidTr="00C738D8">
        <w:trPr>
          <w:trHeight w:val="300"/>
        </w:trPr>
        <w:tc>
          <w:tcPr>
            <w:tcW w:w="1512" w:type="dxa"/>
            <w:noWrap/>
            <w:hideMark/>
          </w:tcPr>
          <w:p w14:paraId="1702EBD4"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Xa3DL</w:t>
            </w:r>
          </w:p>
        </w:tc>
        <w:tc>
          <w:tcPr>
            <w:tcW w:w="7897" w:type="dxa"/>
            <w:noWrap/>
            <w:hideMark/>
          </w:tcPr>
          <w:p w14:paraId="661DCEDF"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High temperature</w:t>
            </w:r>
          </w:p>
        </w:tc>
      </w:tr>
      <w:tr w:rsidR="00C738D8" w:rsidRPr="00054965" w14:paraId="04E42F22" w14:textId="77777777" w:rsidTr="00C738D8">
        <w:trPr>
          <w:trHeight w:val="300"/>
        </w:trPr>
        <w:tc>
          <w:tcPr>
            <w:tcW w:w="1512" w:type="dxa"/>
            <w:noWrap/>
            <w:hideMark/>
          </w:tcPr>
          <w:p w14:paraId="3EBB3361"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Xa9sd</w:t>
            </w:r>
          </w:p>
        </w:tc>
        <w:tc>
          <w:tcPr>
            <w:tcW w:w="7897" w:type="dxa"/>
            <w:noWrap/>
            <w:hideMark/>
          </w:tcPr>
          <w:p w14:paraId="2EAED9BF"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Low grade pyrexia</w:t>
            </w:r>
          </w:p>
        </w:tc>
      </w:tr>
      <w:tr w:rsidR="00C738D8" w:rsidRPr="00054965" w14:paraId="24D80E96" w14:textId="77777777" w:rsidTr="00C738D8">
        <w:trPr>
          <w:trHeight w:val="300"/>
        </w:trPr>
        <w:tc>
          <w:tcPr>
            <w:tcW w:w="1512" w:type="dxa"/>
            <w:noWrap/>
            <w:hideMark/>
          </w:tcPr>
          <w:p w14:paraId="40F0EE6A"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Xaa6X</w:t>
            </w:r>
          </w:p>
        </w:tc>
        <w:tc>
          <w:tcPr>
            <w:tcW w:w="7897" w:type="dxa"/>
            <w:noWrap/>
            <w:hideMark/>
          </w:tcPr>
          <w:p w14:paraId="75F721C9"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H/O</w:t>
            </w:r>
            <w:r w:rsidRPr="0067325B">
              <w:rPr>
                <w:rFonts w:ascii="Times New Roman" w:hAnsi="Times New Roman" w:cs="Times New Roman"/>
                <w:sz w:val="24"/>
                <w:szCs w:val="24"/>
                <w:vertAlign w:val="superscript"/>
              </w:rPr>
              <w:t>e</w:t>
            </w:r>
            <w:r w:rsidRPr="00054965">
              <w:rPr>
                <w:rFonts w:ascii="Times New Roman" w:hAnsi="Times New Roman" w:cs="Times New Roman"/>
                <w:sz w:val="24"/>
                <w:szCs w:val="24"/>
              </w:rPr>
              <w:t>: fever</w:t>
            </w:r>
          </w:p>
        </w:tc>
      </w:tr>
      <w:tr w:rsidR="00C738D8" w:rsidRPr="00054965" w14:paraId="6972B5B3" w14:textId="77777777" w:rsidTr="00C738D8">
        <w:trPr>
          <w:trHeight w:val="300"/>
        </w:trPr>
        <w:tc>
          <w:tcPr>
            <w:tcW w:w="1512" w:type="dxa"/>
            <w:noWrap/>
            <w:hideMark/>
          </w:tcPr>
          <w:p w14:paraId="0FB45FFF"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XaB1J</w:t>
            </w:r>
          </w:p>
        </w:tc>
        <w:tc>
          <w:tcPr>
            <w:tcW w:w="7897" w:type="dxa"/>
            <w:noWrap/>
            <w:hideMark/>
          </w:tcPr>
          <w:p w14:paraId="15D36267"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Recurrent febrile convulsion</w:t>
            </w:r>
          </w:p>
        </w:tc>
      </w:tr>
      <w:tr w:rsidR="00C738D8" w:rsidRPr="00054965" w14:paraId="391EC0AF" w14:textId="77777777" w:rsidTr="00C738D8">
        <w:trPr>
          <w:trHeight w:val="300"/>
        </w:trPr>
        <w:tc>
          <w:tcPr>
            <w:tcW w:w="1512" w:type="dxa"/>
            <w:noWrap/>
            <w:hideMark/>
          </w:tcPr>
          <w:p w14:paraId="70B17B47"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XaBf3</w:t>
            </w:r>
          </w:p>
        </w:tc>
        <w:tc>
          <w:tcPr>
            <w:tcW w:w="7897" w:type="dxa"/>
            <w:noWrap/>
            <w:hideMark/>
          </w:tcPr>
          <w:p w14:paraId="63D3382B"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Pyrexia postprocedure</w:t>
            </w:r>
          </w:p>
        </w:tc>
      </w:tr>
      <w:tr w:rsidR="00C738D8" w:rsidRPr="00054965" w14:paraId="2BFECC0F" w14:textId="77777777" w:rsidTr="00C738D8">
        <w:trPr>
          <w:trHeight w:val="300"/>
        </w:trPr>
        <w:tc>
          <w:tcPr>
            <w:tcW w:w="1512" w:type="dxa"/>
            <w:noWrap/>
            <w:hideMark/>
          </w:tcPr>
          <w:p w14:paraId="6BD2C519"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XaIO1</w:t>
            </w:r>
          </w:p>
        </w:tc>
        <w:tc>
          <w:tcPr>
            <w:tcW w:w="7897" w:type="dxa"/>
            <w:noWrap/>
            <w:hideMark/>
          </w:tcPr>
          <w:p w14:paraId="0FE053E2"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Cough with fever</w:t>
            </w:r>
          </w:p>
        </w:tc>
      </w:tr>
      <w:tr w:rsidR="00C738D8" w:rsidRPr="00054965" w14:paraId="1DD7EB36" w14:textId="77777777" w:rsidTr="00C738D8">
        <w:trPr>
          <w:trHeight w:val="300"/>
        </w:trPr>
        <w:tc>
          <w:tcPr>
            <w:tcW w:w="1512" w:type="dxa"/>
            <w:noWrap/>
            <w:hideMark/>
          </w:tcPr>
          <w:p w14:paraId="68E735D0"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Xalew</w:t>
            </w:r>
          </w:p>
        </w:tc>
        <w:tc>
          <w:tcPr>
            <w:tcW w:w="7897" w:type="dxa"/>
            <w:noWrap/>
            <w:hideMark/>
          </w:tcPr>
          <w:p w14:paraId="090848A7"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H/O: febrile convulsions</w:t>
            </w:r>
          </w:p>
        </w:tc>
      </w:tr>
      <w:tr w:rsidR="00C738D8" w:rsidRPr="00054965" w14:paraId="43A27702" w14:textId="77777777" w:rsidTr="00C738D8">
        <w:trPr>
          <w:trHeight w:val="300"/>
        </w:trPr>
        <w:tc>
          <w:tcPr>
            <w:tcW w:w="1512" w:type="dxa"/>
            <w:noWrap/>
            <w:hideMark/>
          </w:tcPr>
          <w:p w14:paraId="7F674776"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XaNSo</w:t>
            </w:r>
          </w:p>
        </w:tc>
        <w:tc>
          <w:tcPr>
            <w:tcW w:w="7897" w:type="dxa"/>
            <w:noWrap/>
            <w:hideMark/>
          </w:tcPr>
          <w:p w14:paraId="382D79B2"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Green traffic light - low risk of serious illness (Feverish illness in children 2007)</w:t>
            </w:r>
          </w:p>
        </w:tc>
      </w:tr>
      <w:tr w:rsidR="00C738D8" w:rsidRPr="00054965" w14:paraId="2A46A0F5" w14:textId="77777777" w:rsidTr="00C738D8">
        <w:trPr>
          <w:trHeight w:val="300"/>
        </w:trPr>
        <w:tc>
          <w:tcPr>
            <w:tcW w:w="1512" w:type="dxa"/>
            <w:noWrap/>
            <w:hideMark/>
          </w:tcPr>
          <w:p w14:paraId="4ABC5D4B"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XaNVy</w:t>
            </w:r>
          </w:p>
        </w:tc>
        <w:tc>
          <w:tcPr>
            <w:tcW w:w="7897" w:type="dxa"/>
            <w:noWrap/>
            <w:hideMark/>
          </w:tcPr>
          <w:p w14:paraId="3753F0B8"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Amber traffic light - intermediate risk of serious illness (Feverish illness in children 2007)</w:t>
            </w:r>
          </w:p>
        </w:tc>
      </w:tr>
      <w:tr w:rsidR="00C738D8" w:rsidRPr="00054965" w14:paraId="6831DEB9" w14:textId="77777777" w:rsidTr="00C738D8">
        <w:trPr>
          <w:trHeight w:val="300"/>
        </w:trPr>
        <w:tc>
          <w:tcPr>
            <w:tcW w:w="1512" w:type="dxa"/>
            <w:noWrap/>
            <w:hideMark/>
          </w:tcPr>
          <w:p w14:paraId="72998FDF"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XaNVz</w:t>
            </w:r>
          </w:p>
        </w:tc>
        <w:tc>
          <w:tcPr>
            <w:tcW w:w="7897" w:type="dxa"/>
            <w:noWrap/>
            <w:hideMark/>
          </w:tcPr>
          <w:p w14:paraId="0831590C"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Red traffic light - high risk of serious illness (Feverish illness in children 2007)</w:t>
            </w:r>
          </w:p>
        </w:tc>
      </w:tr>
      <w:tr w:rsidR="00C738D8" w:rsidRPr="00054965" w14:paraId="7528EE8B" w14:textId="77777777" w:rsidTr="00C738D8">
        <w:trPr>
          <w:trHeight w:val="300"/>
        </w:trPr>
        <w:tc>
          <w:tcPr>
            <w:tcW w:w="1512" w:type="dxa"/>
            <w:noWrap/>
            <w:hideMark/>
          </w:tcPr>
          <w:p w14:paraId="5C3A5657"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XE1gR</w:t>
            </w:r>
          </w:p>
        </w:tc>
        <w:tc>
          <w:tcPr>
            <w:tcW w:w="7897" w:type="dxa"/>
            <w:noWrap/>
            <w:hideMark/>
          </w:tcPr>
          <w:p w14:paraId="450F4077"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[D]Fever NEC</w:t>
            </w:r>
          </w:p>
        </w:tc>
      </w:tr>
      <w:tr w:rsidR="00C738D8" w:rsidRPr="00054965" w14:paraId="6782A567" w14:textId="77777777" w:rsidTr="00C738D8">
        <w:trPr>
          <w:trHeight w:val="300"/>
        </w:trPr>
        <w:tc>
          <w:tcPr>
            <w:tcW w:w="1512" w:type="dxa"/>
            <w:noWrap/>
            <w:hideMark/>
          </w:tcPr>
          <w:p w14:paraId="3E54381E"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XE1iC</w:t>
            </w:r>
          </w:p>
        </w:tc>
        <w:tc>
          <w:tcPr>
            <w:tcW w:w="7897" w:type="dxa"/>
            <w:noWrap/>
            <w:hideMark/>
          </w:tcPr>
          <w:p w14:paraId="3FF9A6D9"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Examination of fever</w:t>
            </w:r>
          </w:p>
        </w:tc>
      </w:tr>
      <w:tr w:rsidR="00C738D8" w:rsidRPr="00054965" w14:paraId="147A974B" w14:textId="77777777" w:rsidTr="00C738D8">
        <w:trPr>
          <w:trHeight w:val="300"/>
        </w:trPr>
        <w:tc>
          <w:tcPr>
            <w:tcW w:w="1512" w:type="dxa"/>
            <w:noWrap/>
            <w:hideMark/>
          </w:tcPr>
          <w:p w14:paraId="1A1040B4"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XE1je</w:t>
            </w:r>
          </w:p>
        </w:tc>
        <w:tc>
          <w:tcPr>
            <w:tcW w:w="7897" w:type="dxa"/>
            <w:noWrap/>
            <w:hideMark/>
          </w:tcPr>
          <w:p w14:paraId="7C8EFC86"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Febrile convulsion (&amp; O/E)</w:t>
            </w:r>
          </w:p>
        </w:tc>
      </w:tr>
      <w:tr w:rsidR="00C738D8" w:rsidRPr="00054965" w14:paraId="04A73FF4" w14:textId="77777777" w:rsidTr="00C738D8">
        <w:trPr>
          <w:trHeight w:val="300"/>
        </w:trPr>
        <w:tc>
          <w:tcPr>
            <w:tcW w:w="1512" w:type="dxa"/>
            <w:noWrap/>
            <w:hideMark/>
          </w:tcPr>
          <w:p w14:paraId="3E0AE067"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XE1kG</w:t>
            </w:r>
          </w:p>
        </w:tc>
        <w:tc>
          <w:tcPr>
            <w:tcW w:w="7897" w:type="dxa"/>
            <w:noWrap/>
            <w:hideMark/>
          </w:tcPr>
          <w:p w14:paraId="424FA62F"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O/E - hyperpyrexia (&amp; &gt; 40.5 o</w:t>
            </w:r>
            <w:r>
              <w:rPr>
                <w:rFonts w:ascii="Times New Roman" w:hAnsi="Times New Roman" w:cs="Times New Roman"/>
                <w:sz w:val="24"/>
                <w:szCs w:val="24"/>
              </w:rPr>
              <w:t xml:space="preserve"> </w:t>
            </w:r>
            <w:r w:rsidRPr="00054965">
              <w:rPr>
                <w:rFonts w:ascii="Times New Roman" w:hAnsi="Times New Roman" w:cs="Times New Roman"/>
                <w:sz w:val="24"/>
                <w:szCs w:val="24"/>
              </w:rPr>
              <w:t>CEL)</w:t>
            </w:r>
          </w:p>
        </w:tc>
      </w:tr>
      <w:tr w:rsidR="00C738D8" w:rsidRPr="00054965" w14:paraId="39F48D74" w14:textId="77777777" w:rsidTr="00C738D8">
        <w:trPr>
          <w:trHeight w:val="300"/>
        </w:trPr>
        <w:tc>
          <w:tcPr>
            <w:tcW w:w="1512" w:type="dxa"/>
            <w:noWrap/>
            <w:hideMark/>
          </w:tcPr>
          <w:p w14:paraId="1F4D362E"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XM03l</w:t>
            </w:r>
          </w:p>
        </w:tc>
        <w:tc>
          <w:tcPr>
            <w:tcW w:w="7897" w:type="dxa"/>
            <w:noWrap/>
            <w:hideMark/>
          </w:tcPr>
          <w:p w14:paraId="70244193"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Febrile convulsion</w:t>
            </w:r>
          </w:p>
        </w:tc>
      </w:tr>
      <w:tr w:rsidR="00C738D8" w:rsidRPr="00054965" w14:paraId="69BE8FE7" w14:textId="77777777" w:rsidTr="00C738D8">
        <w:trPr>
          <w:trHeight w:val="300"/>
        </w:trPr>
        <w:tc>
          <w:tcPr>
            <w:tcW w:w="1512" w:type="dxa"/>
            <w:noWrap/>
            <w:hideMark/>
          </w:tcPr>
          <w:p w14:paraId="75E36817"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XM05S</w:t>
            </w:r>
          </w:p>
        </w:tc>
        <w:tc>
          <w:tcPr>
            <w:tcW w:w="7897" w:type="dxa"/>
            <w:noWrap/>
            <w:hideMark/>
          </w:tcPr>
          <w:p w14:paraId="301D291A"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Pyrexia of unknown origin</w:t>
            </w:r>
          </w:p>
        </w:tc>
      </w:tr>
      <w:tr w:rsidR="00C738D8" w:rsidRPr="00054965" w14:paraId="2A5541E0" w14:textId="77777777" w:rsidTr="00C738D8">
        <w:trPr>
          <w:trHeight w:val="300"/>
        </w:trPr>
        <w:tc>
          <w:tcPr>
            <w:tcW w:w="1512" w:type="dxa"/>
            <w:noWrap/>
            <w:hideMark/>
          </w:tcPr>
          <w:p w14:paraId="4EA3795E"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XM05T</w:t>
            </w:r>
          </w:p>
        </w:tc>
        <w:tc>
          <w:tcPr>
            <w:tcW w:w="7897" w:type="dxa"/>
            <w:noWrap/>
            <w:hideMark/>
          </w:tcPr>
          <w:p w14:paraId="7073ECED"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Acute rise of fever</w:t>
            </w:r>
          </w:p>
        </w:tc>
      </w:tr>
      <w:tr w:rsidR="00C738D8" w:rsidRPr="00054965" w14:paraId="24CD395D" w14:textId="77777777" w:rsidTr="00C738D8">
        <w:trPr>
          <w:trHeight w:val="300"/>
        </w:trPr>
        <w:tc>
          <w:tcPr>
            <w:tcW w:w="1512" w:type="dxa"/>
            <w:noWrap/>
            <w:hideMark/>
          </w:tcPr>
          <w:p w14:paraId="23CCF8EE"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XM05U</w:t>
            </w:r>
          </w:p>
        </w:tc>
        <w:tc>
          <w:tcPr>
            <w:tcW w:w="7897" w:type="dxa"/>
            <w:noWrap/>
            <w:hideMark/>
          </w:tcPr>
          <w:p w14:paraId="0976920A"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Gradual rise of fever</w:t>
            </w:r>
          </w:p>
        </w:tc>
      </w:tr>
      <w:tr w:rsidR="00C738D8" w:rsidRPr="00054965" w14:paraId="6F19A315" w14:textId="77777777" w:rsidTr="00C738D8">
        <w:trPr>
          <w:trHeight w:val="300"/>
        </w:trPr>
        <w:tc>
          <w:tcPr>
            <w:tcW w:w="1512" w:type="dxa"/>
            <w:noWrap/>
            <w:hideMark/>
          </w:tcPr>
          <w:p w14:paraId="701E734F"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XM05V</w:t>
            </w:r>
          </w:p>
        </w:tc>
        <w:tc>
          <w:tcPr>
            <w:tcW w:w="7897" w:type="dxa"/>
            <w:noWrap/>
            <w:hideMark/>
          </w:tcPr>
          <w:p w14:paraId="5B3A8553"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Continuous fever</w:t>
            </w:r>
          </w:p>
        </w:tc>
      </w:tr>
      <w:tr w:rsidR="00C738D8" w:rsidRPr="00054965" w14:paraId="0E554834" w14:textId="77777777" w:rsidTr="00C738D8">
        <w:trPr>
          <w:trHeight w:val="300"/>
        </w:trPr>
        <w:tc>
          <w:tcPr>
            <w:tcW w:w="1512" w:type="dxa"/>
            <w:noWrap/>
            <w:hideMark/>
          </w:tcPr>
          <w:p w14:paraId="459245FA"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XM05W</w:t>
            </w:r>
          </w:p>
        </w:tc>
        <w:tc>
          <w:tcPr>
            <w:tcW w:w="7897" w:type="dxa"/>
            <w:noWrap/>
            <w:hideMark/>
          </w:tcPr>
          <w:p w14:paraId="179370A6"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Remittent fever</w:t>
            </w:r>
          </w:p>
        </w:tc>
      </w:tr>
      <w:tr w:rsidR="00C738D8" w:rsidRPr="00054965" w14:paraId="3B3A4A78" w14:textId="77777777" w:rsidTr="00C738D8">
        <w:trPr>
          <w:trHeight w:val="300"/>
        </w:trPr>
        <w:tc>
          <w:tcPr>
            <w:tcW w:w="1512" w:type="dxa"/>
            <w:noWrap/>
            <w:hideMark/>
          </w:tcPr>
          <w:p w14:paraId="78BFB9B2"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XM05X</w:t>
            </w:r>
          </w:p>
        </w:tc>
        <w:tc>
          <w:tcPr>
            <w:tcW w:w="7897" w:type="dxa"/>
            <w:noWrap/>
            <w:hideMark/>
          </w:tcPr>
          <w:p w14:paraId="6E43D474"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Intermittent fever</w:t>
            </w:r>
          </w:p>
        </w:tc>
      </w:tr>
      <w:tr w:rsidR="00C738D8" w:rsidRPr="00054965" w14:paraId="3C2FD9C8" w14:textId="77777777" w:rsidTr="00C738D8">
        <w:trPr>
          <w:trHeight w:val="300"/>
        </w:trPr>
        <w:tc>
          <w:tcPr>
            <w:tcW w:w="1512" w:type="dxa"/>
            <w:noWrap/>
            <w:hideMark/>
          </w:tcPr>
          <w:p w14:paraId="4647BFD3"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XM05Y</w:t>
            </w:r>
          </w:p>
        </w:tc>
        <w:tc>
          <w:tcPr>
            <w:tcW w:w="7897" w:type="dxa"/>
            <w:noWrap/>
            <w:hideMark/>
          </w:tcPr>
          <w:p w14:paraId="4996E083"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Staircase fever</w:t>
            </w:r>
          </w:p>
        </w:tc>
      </w:tr>
      <w:tr w:rsidR="00C738D8" w:rsidRPr="00054965" w14:paraId="21A5904A" w14:textId="77777777" w:rsidTr="00C738D8">
        <w:trPr>
          <w:trHeight w:val="300"/>
        </w:trPr>
        <w:tc>
          <w:tcPr>
            <w:tcW w:w="1512" w:type="dxa"/>
            <w:noWrap/>
            <w:hideMark/>
          </w:tcPr>
          <w:p w14:paraId="12C29F7B"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XM05Z</w:t>
            </w:r>
          </w:p>
        </w:tc>
        <w:tc>
          <w:tcPr>
            <w:tcW w:w="7897" w:type="dxa"/>
            <w:noWrap/>
            <w:hideMark/>
          </w:tcPr>
          <w:p w14:paraId="4F6CF2A5"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Irregular fever</w:t>
            </w:r>
          </w:p>
        </w:tc>
      </w:tr>
      <w:tr w:rsidR="00C738D8" w:rsidRPr="00054965" w14:paraId="03265298" w14:textId="77777777" w:rsidTr="00C738D8">
        <w:trPr>
          <w:trHeight w:val="300"/>
        </w:trPr>
        <w:tc>
          <w:tcPr>
            <w:tcW w:w="1512" w:type="dxa"/>
            <w:noWrap/>
            <w:hideMark/>
          </w:tcPr>
          <w:p w14:paraId="679D3362"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XM09q</w:t>
            </w:r>
          </w:p>
        </w:tc>
        <w:tc>
          <w:tcPr>
            <w:tcW w:w="7897" w:type="dxa"/>
            <w:noWrap/>
            <w:hideMark/>
          </w:tcPr>
          <w:p w14:paraId="14C921E7"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O/E - fever</w:t>
            </w:r>
          </w:p>
        </w:tc>
      </w:tr>
      <w:tr w:rsidR="00C738D8" w:rsidRPr="00054965" w14:paraId="651C4DEE" w14:textId="77777777" w:rsidTr="00C738D8">
        <w:trPr>
          <w:trHeight w:val="300"/>
        </w:trPr>
        <w:tc>
          <w:tcPr>
            <w:tcW w:w="1512" w:type="dxa"/>
            <w:noWrap/>
            <w:hideMark/>
          </w:tcPr>
          <w:p w14:paraId="703B431E"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XM0yv</w:t>
            </w:r>
          </w:p>
        </w:tc>
        <w:tc>
          <w:tcPr>
            <w:tcW w:w="7897" w:type="dxa"/>
            <w:noWrap/>
            <w:hideMark/>
          </w:tcPr>
          <w:p w14:paraId="2C8AD50E"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Pyrexia [D]</w:t>
            </w:r>
          </w:p>
        </w:tc>
      </w:tr>
      <w:tr w:rsidR="00C738D8" w:rsidRPr="00054965" w14:paraId="31C9F702" w14:textId="77777777" w:rsidTr="00C738D8">
        <w:trPr>
          <w:trHeight w:val="300"/>
        </w:trPr>
        <w:tc>
          <w:tcPr>
            <w:tcW w:w="1512" w:type="dxa"/>
            <w:noWrap/>
            <w:hideMark/>
          </w:tcPr>
          <w:p w14:paraId="09E6871F"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XM0yw</w:t>
            </w:r>
          </w:p>
        </w:tc>
        <w:tc>
          <w:tcPr>
            <w:tcW w:w="7897" w:type="dxa"/>
            <w:noWrap/>
            <w:hideMark/>
          </w:tcPr>
          <w:p w14:paraId="6BDA53B3"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Hyperpyrexia [D]</w:t>
            </w:r>
          </w:p>
        </w:tc>
      </w:tr>
      <w:tr w:rsidR="00C738D8" w:rsidRPr="00054965" w14:paraId="0F6CBE09" w14:textId="77777777" w:rsidTr="00C738D8">
        <w:trPr>
          <w:trHeight w:val="300"/>
        </w:trPr>
        <w:tc>
          <w:tcPr>
            <w:tcW w:w="1512" w:type="dxa"/>
            <w:noWrap/>
            <w:hideMark/>
          </w:tcPr>
          <w:p w14:paraId="2C15E0AB"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XM11j</w:t>
            </w:r>
          </w:p>
        </w:tc>
        <w:tc>
          <w:tcPr>
            <w:tcW w:w="7897" w:type="dxa"/>
            <w:noWrap/>
            <w:hideMark/>
          </w:tcPr>
          <w:p w14:paraId="5E58CAE6" w14:textId="77777777" w:rsidR="00C738D8" w:rsidRPr="00054965" w:rsidRDefault="00C738D8" w:rsidP="00C738D8">
            <w:pPr>
              <w:rPr>
                <w:rFonts w:ascii="Times New Roman" w:hAnsi="Times New Roman" w:cs="Times New Roman"/>
                <w:sz w:val="24"/>
                <w:szCs w:val="24"/>
              </w:rPr>
            </w:pPr>
            <w:r w:rsidRPr="00054965">
              <w:rPr>
                <w:rFonts w:ascii="Times New Roman" w:hAnsi="Times New Roman" w:cs="Times New Roman"/>
                <w:sz w:val="24"/>
                <w:szCs w:val="24"/>
              </w:rPr>
              <w:t>O/E - hyperpyrexia</w:t>
            </w:r>
          </w:p>
        </w:tc>
      </w:tr>
    </w:tbl>
    <w:p w14:paraId="59C328FF" w14:textId="77777777" w:rsidR="00C738D8" w:rsidRPr="00DF2DDA" w:rsidRDefault="00C738D8" w:rsidP="00C738D8">
      <w:pPr>
        <w:spacing w:line="240" w:lineRule="auto"/>
        <w:rPr>
          <w:rFonts w:ascii="Times New Roman" w:hAnsi="Times New Roman" w:cs="Times New Roman"/>
          <w:sz w:val="24"/>
          <w:szCs w:val="24"/>
        </w:rPr>
      </w:pPr>
      <w:r w:rsidRPr="00DF2DDA">
        <w:rPr>
          <w:rFonts w:ascii="Times New Roman" w:hAnsi="Times New Roman" w:cs="Times New Roman"/>
          <w:sz w:val="24"/>
          <w:szCs w:val="24"/>
          <w:vertAlign w:val="superscript"/>
        </w:rPr>
        <w:t>a</w:t>
      </w:r>
      <w:r w:rsidRPr="00DF2DDA">
        <w:rPr>
          <w:rFonts w:ascii="Times New Roman" w:hAnsi="Times New Roman" w:cs="Times New Roman"/>
          <w:sz w:val="24"/>
          <w:szCs w:val="24"/>
        </w:rPr>
        <w:t xml:space="preserve"> On examination</w:t>
      </w:r>
    </w:p>
    <w:p w14:paraId="2F08B4A6" w14:textId="77777777" w:rsidR="00C738D8" w:rsidRPr="00DF2DDA" w:rsidRDefault="00C738D8" w:rsidP="00C738D8">
      <w:pPr>
        <w:spacing w:line="240" w:lineRule="auto"/>
        <w:rPr>
          <w:rFonts w:ascii="Times New Roman" w:hAnsi="Times New Roman" w:cs="Times New Roman"/>
          <w:sz w:val="24"/>
          <w:szCs w:val="24"/>
        </w:rPr>
      </w:pPr>
      <w:r w:rsidRPr="00DF2DDA">
        <w:rPr>
          <w:rFonts w:ascii="Times New Roman" w:hAnsi="Times New Roman" w:cs="Times New Roman"/>
          <w:sz w:val="24"/>
          <w:szCs w:val="24"/>
          <w:vertAlign w:val="superscript"/>
        </w:rPr>
        <w:t>b</w:t>
      </w:r>
      <w:r w:rsidRPr="00DF2DDA">
        <w:rPr>
          <w:rFonts w:ascii="Times New Roman" w:hAnsi="Times New Roman" w:cs="Times New Roman"/>
          <w:sz w:val="24"/>
          <w:szCs w:val="24"/>
        </w:rPr>
        <w:t xml:space="preserve"> Nothing abnormal detected</w:t>
      </w:r>
    </w:p>
    <w:p w14:paraId="7C07215D" w14:textId="77777777" w:rsidR="00C738D8" w:rsidRPr="00DF2DDA" w:rsidRDefault="00C738D8" w:rsidP="00C738D8">
      <w:pPr>
        <w:spacing w:line="240" w:lineRule="auto"/>
        <w:rPr>
          <w:rFonts w:ascii="Times New Roman" w:hAnsi="Times New Roman" w:cs="Times New Roman"/>
          <w:sz w:val="24"/>
          <w:szCs w:val="24"/>
        </w:rPr>
      </w:pPr>
      <w:r w:rsidRPr="00DF2DDA">
        <w:rPr>
          <w:rFonts w:ascii="Times New Roman" w:hAnsi="Times New Roman" w:cs="Times New Roman"/>
          <w:sz w:val="24"/>
          <w:szCs w:val="24"/>
          <w:vertAlign w:val="superscript"/>
        </w:rPr>
        <w:t>c</w:t>
      </w:r>
      <w:r w:rsidRPr="00DF2DDA">
        <w:rPr>
          <w:rFonts w:ascii="Times New Roman" w:hAnsi="Times New Roman" w:cs="Times New Roman"/>
          <w:sz w:val="24"/>
          <w:szCs w:val="24"/>
        </w:rPr>
        <w:t xml:space="preserve"> Not otherwise specified</w:t>
      </w:r>
    </w:p>
    <w:p w14:paraId="3897DD8E" w14:textId="77777777" w:rsidR="00C738D8" w:rsidRPr="00DF2DDA" w:rsidRDefault="00C738D8" w:rsidP="00C738D8">
      <w:pPr>
        <w:spacing w:line="240" w:lineRule="auto"/>
        <w:rPr>
          <w:rFonts w:ascii="Times New Roman" w:hAnsi="Times New Roman" w:cs="Times New Roman"/>
          <w:sz w:val="24"/>
          <w:szCs w:val="24"/>
        </w:rPr>
      </w:pPr>
      <w:r w:rsidRPr="00DF2DDA">
        <w:rPr>
          <w:rFonts w:ascii="Times New Roman" w:hAnsi="Times New Roman" w:cs="Times New Roman"/>
          <w:sz w:val="24"/>
          <w:szCs w:val="24"/>
          <w:vertAlign w:val="superscript"/>
        </w:rPr>
        <w:t>d</w:t>
      </w:r>
      <w:r w:rsidRPr="00DF2DDA">
        <w:rPr>
          <w:rFonts w:ascii="Times New Roman" w:hAnsi="Times New Roman" w:cs="Times New Roman"/>
          <w:sz w:val="24"/>
          <w:szCs w:val="24"/>
        </w:rPr>
        <w:t xml:space="preserve"> Diagnostic code</w:t>
      </w:r>
    </w:p>
    <w:p w14:paraId="351B524D" w14:textId="77777777" w:rsidR="00C738D8" w:rsidRPr="00DF2DDA" w:rsidRDefault="00C738D8" w:rsidP="00C738D8">
      <w:pPr>
        <w:spacing w:line="240" w:lineRule="auto"/>
        <w:rPr>
          <w:rFonts w:ascii="Times New Roman" w:hAnsi="Times New Roman" w:cs="Times New Roman"/>
          <w:sz w:val="24"/>
          <w:szCs w:val="24"/>
        </w:rPr>
      </w:pPr>
      <w:r w:rsidRPr="00DF2DDA">
        <w:rPr>
          <w:rFonts w:ascii="Times New Roman" w:hAnsi="Times New Roman" w:cs="Times New Roman"/>
          <w:sz w:val="24"/>
          <w:szCs w:val="24"/>
          <w:vertAlign w:val="superscript"/>
        </w:rPr>
        <w:t>e</w:t>
      </w:r>
      <w:r w:rsidRPr="00DF2DDA">
        <w:rPr>
          <w:rFonts w:ascii="Times New Roman" w:hAnsi="Times New Roman" w:cs="Times New Roman"/>
          <w:sz w:val="24"/>
          <w:szCs w:val="24"/>
        </w:rPr>
        <w:t xml:space="preserve"> History of</w:t>
      </w:r>
    </w:p>
    <w:p w14:paraId="21018CA6" w14:textId="0F2EF17A" w:rsidR="006D4AC9" w:rsidRDefault="006D4AC9"/>
    <w:sectPr w:rsidR="006D4AC9" w:rsidSect="00E579A7">
      <w:footerReference w:type="default" r:id="rId2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ADCB54" w14:textId="77777777" w:rsidR="00C738D8" w:rsidRDefault="00C738D8">
      <w:pPr>
        <w:spacing w:after="0" w:line="240" w:lineRule="auto"/>
      </w:pPr>
      <w:r>
        <w:separator/>
      </w:r>
    </w:p>
  </w:endnote>
  <w:endnote w:type="continuationSeparator" w:id="0">
    <w:p w14:paraId="6982FED2" w14:textId="77777777" w:rsidR="00C738D8" w:rsidRDefault="00C73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883640"/>
      <w:docPartObj>
        <w:docPartGallery w:val="Page Numbers (Bottom of Page)"/>
        <w:docPartUnique/>
      </w:docPartObj>
    </w:sdtPr>
    <w:sdtEndPr>
      <w:rPr>
        <w:rFonts w:ascii="Times New Roman" w:hAnsi="Times New Roman" w:cs="Times New Roman"/>
        <w:noProof/>
        <w:sz w:val="24"/>
        <w:szCs w:val="24"/>
      </w:rPr>
    </w:sdtEndPr>
    <w:sdtContent>
      <w:p w14:paraId="2206CA00" w14:textId="77777777" w:rsidR="00C738D8" w:rsidRPr="007D6B96" w:rsidRDefault="00C738D8">
        <w:pPr>
          <w:pStyle w:val="Footer"/>
          <w:jc w:val="right"/>
          <w:rPr>
            <w:rFonts w:ascii="Times New Roman" w:hAnsi="Times New Roman" w:cs="Times New Roman"/>
            <w:sz w:val="24"/>
            <w:szCs w:val="24"/>
          </w:rPr>
        </w:pPr>
        <w:r w:rsidRPr="007D6B96">
          <w:rPr>
            <w:rFonts w:ascii="Times New Roman" w:hAnsi="Times New Roman" w:cs="Times New Roman"/>
            <w:sz w:val="24"/>
            <w:szCs w:val="24"/>
          </w:rPr>
          <w:fldChar w:fldCharType="begin"/>
        </w:r>
        <w:r w:rsidRPr="007D6B96">
          <w:rPr>
            <w:rFonts w:ascii="Times New Roman" w:hAnsi="Times New Roman" w:cs="Times New Roman"/>
            <w:sz w:val="24"/>
            <w:szCs w:val="24"/>
          </w:rPr>
          <w:instrText xml:space="preserve"> PAGE   \* MERGEFORMAT </w:instrText>
        </w:r>
        <w:r w:rsidRPr="007D6B96">
          <w:rPr>
            <w:rFonts w:ascii="Times New Roman" w:hAnsi="Times New Roman" w:cs="Times New Roman"/>
            <w:sz w:val="24"/>
            <w:szCs w:val="24"/>
          </w:rPr>
          <w:fldChar w:fldCharType="separate"/>
        </w:r>
        <w:r w:rsidR="008072F4">
          <w:rPr>
            <w:rFonts w:ascii="Times New Roman" w:hAnsi="Times New Roman" w:cs="Times New Roman"/>
            <w:noProof/>
            <w:sz w:val="24"/>
            <w:szCs w:val="24"/>
          </w:rPr>
          <w:t>1</w:t>
        </w:r>
        <w:r w:rsidRPr="007D6B96">
          <w:rPr>
            <w:rFonts w:ascii="Times New Roman" w:hAnsi="Times New Roman" w:cs="Times New Roman"/>
            <w:noProof/>
            <w:sz w:val="24"/>
            <w:szCs w:val="24"/>
          </w:rPr>
          <w:fldChar w:fldCharType="end"/>
        </w:r>
      </w:p>
    </w:sdtContent>
  </w:sdt>
  <w:p w14:paraId="798031CC" w14:textId="77777777" w:rsidR="00C738D8" w:rsidRDefault="00C738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B1A12D" w14:textId="77777777" w:rsidR="00C738D8" w:rsidRDefault="00C738D8">
      <w:pPr>
        <w:spacing w:after="0" w:line="240" w:lineRule="auto"/>
      </w:pPr>
      <w:r>
        <w:separator/>
      </w:r>
    </w:p>
  </w:footnote>
  <w:footnote w:type="continuationSeparator" w:id="0">
    <w:p w14:paraId="20A6B4AA" w14:textId="77777777" w:rsidR="00C738D8" w:rsidRDefault="00C738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63EF3"/>
    <w:multiLevelType w:val="hybridMultilevel"/>
    <w:tmpl w:val="499E95F8"/>
    <w:lvl w:ilvl="0" w:tplc="7CCE715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D24782"/>
    <w:multiLevelType w:val="hybridMultilevel"/>
    <w:tmpl w:val="E684D284"/>
    <w:lvl w:ilvl="0" w:tplc="FB50B2A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3161D6"/>
    <w:multiLevelType w:val="hybridMultilevel"/>
    <w:tmpl w:val="16B0A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ED1185"/>
    <w:multiLevelType w:val="hybridMultilevel"/>
    <w:tmpl w:val="9D9C0B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D121927"/>
    <w:multiLevelType w:val="hybridMultilevel"/>
    <w:tmpl w:val="29D66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FD4A34"/>
    <w:multiLevelType w:val="hybridMultilevel"/>
    <w:tmpl w:val="CE6C7F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001FCB"/>
    <w:multiLevelType w:val="multilevel"/>
    <w:tmpl w:val="F8AC67A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54E63344"/>
    <w:multiLevelType w:val="hybridMultilevel"/>
    <w:tmpl w:val="0B74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B425D0"/>
    <w:multiLevelType w:val="hybridMultilevel"/>
    <w:tmpl w:val="86D29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2"/>
  </w:num>
  <w:num w:numId="6">
    <w:abstractNumId w:val="8"/>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ccine ReSS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sz20dxti20vp6et9vj5zazu29xzxvx0zrzd&quot;&gt;Men B references&lt;record-ids&gt;&lt;item&gt;1&lt;/item&gt;&lt;item&gt;3&lt;/item&gt;&lt;item&gt;10&lt;/item&gt;&lt;item&gt;11&lt;/item&gt;&lt;item&gt;12&lt;/item&gt;&lt;item&gt;14&lt;/item&gt;&lt;item&gt;16&lt;/item&gt;&lt;item&gt;17&lt;/item&gt;&lt;item&gt;18&lt;/item&gt;&lt;item&gt;19&lt;/item&gt;&lt;item&gt;20&lt;/item&gt;&lt;item&gt;23&lt;/item&gt;&lt;item&gt;24&lt;/item&gt;&lt;item&gt;37&lt;/item&gt;&lt;item&gt;150&lt;/item&gt;&lt;item&gt;156&lt;/item&gt;&lt;item&gt;157&lt;/item&gt;&lt;item&gt;158&lt;/item&gt;&lt;item&gt;159&lt;/item&gt;&lt;item&gt;168&lt;/item&gt;&lt;item&gt;175&lt;/item&gt;&lt;item&gt;179&lt;/item&gt;&lt;item&gt;181&lt;/item&gt;&lt;item&gt;182&lt;/item&gt;&lt;item&gt;183&lt;/item&gt;&lt;item&gt;185&lt;/item&gt;&lt;item&gt;187&lt;/item&gt;&lt;item&gt;189&lt;/item&gt;&lt;item&gt;190&lt;/item&gt;&lt;item&gt;191&lt;/item&gt;&lt;item&gt;200&lt;/item&gt;&lt;/record-ids&gt;&lt;/item&gt;&lt;/Libraries&gt;"/>
  </w:docVars>
  <w:rsids>
    <w:rsidRoot w:val="00B7049A"/>
    <w:rsid w:val="00012F70"/>
    <w:rsid w:val="00014F71"/>
    <w:rsid w:val="00017480"/>
    <w:rsid w:val="000572DD"/>
    <w:rsid w:val="000765C2"/>
    <w:rsid w:val="00095AD1"/>
    <w:rsid w:val="000969C0"/>
    <w:rsid w:val="000A0399"/>
    <w:rsid w:val="000A5BE1"/>
    <w:rsid w:val="000F51FA"/>
    <w:rsid w:val="000F657D"/>
    <w:rsid w:val="00143D49"/>
    <w:rsid w:val="001540D2"/>
    <w:rsid w:val="001548B6"/>
    <w:rsid w:val="001C11D8"/>
    <w:rsid w:val="001C7221"/>
    <w:rsid w:val="00210CF1"/>
    <w:rsid w:val="00222EE9"/>
    <w:rsid w:val="00232089"/>
    <w:rsid w:val="0023537C"/>
    <w:rsid w:val="00244B18"/>
    <w:rsid w:val="00273F6F"/>
    <w:rsid w:val="00285234"/>
    <w:rsid w:val="002A1C80"/>
    <w:rsid w:val="002C60CE"/>
    <w:rsid w:val="002F39EF"/>
    <w:rsid w:val="003148BE"/>
    <w:rsid w:val="00317038"/>
    <w:rsid w:val="00321C20"/>
    <w:rsid w:val="00322549"/>
    <w:rsid w:val="00341B89"/>
    <w:rsid w:val="00362CE8"/>
    <w:rsid w:val="003B2896"/>
    <w:rsid w:val="0043319A"/>
    <w:rsid w:val="00434B9F"/>
    <w:rsid w:val="00451F86"/>
    <w:rsid w:val="00460A58"/>
    <w:rsid w:val="00472146"/>
    <w:rsid w:val="00473822"/>
    <w:rsid w:val="004F1D08"/>
    <w:rsid w:val="005145C7"/>
    <w:rsid w:val="00520D8B"/>
    <w:rsid w:val="005663A0"/>
    <w:rsid w:val="00595210"/>
    <w:rsid w:val="005B05B9"/>
    <w:rsid w:val="005C2DB6"/>
    <w:rsid w:val="005D61D1"/>
    <w:rsid w:val="005F3019"/>
    <w:rsid w:val="00602486"/>
    <w:rsid w:val="006507BF"/>
    <w:rsid w:val="0067202B"/>
    <w:rsid w:val="006D4156"/>
    <w:rsid w:val="006D4AC9"/>
    <w:rsid w:val="0073007E"/>
    <w:rsid w:val="00730D2F"/>
    <w:rsid w:val="00731305"/>
    <w:rsid w:val="00754619"/>
    <w:rsid w:val="007A50F0"/>
    <w:rsid w:val="008072F4"/>
    <w:rsid w:val="0081222D"/>
    <w:rsid w:val="0087321E"/>
    <w:rsid w:val="00891BA8"/>
    <w:rsid w:val="00895803"/>
    <w:rsid w:val="008C27CE"/>
    <w:rsid w:val="008C3776"/>
    <w:rsid w:val="008E0EEC"/>
    <w:rsid w:val="008E1CA1"/>
    <w:rsid w:val="00987313"/>
    <w:rsid w:val="00990B9A"/>
    <w:rsid w:val="00990C54"/>
    <w:rsid w:val="009B1E54"/>
    <w:rsid w:val="009D0FC1"/>
    <w:rsid w:val="009D4E56"/>
    <w:rsid w:val="009E5063"/>
    <w:rsid w:val="00A135BA"/>
    <w:rsid w:val="00A22E91"/>
    <w:rsid w:val="00A4446A"/>
    <w:rsid w:val="00A87CB0"/>
    <w:rsid w:val="00A977FE"/>
    <w:rsid w:val="00AA707D"/>
    <w:rsid w:val="00AC6FC2"/>
    <w:rsid w:val="00AE3679"/>
    <w:rsid w:val="00B42500"/>
    <w:rsid w:val="00B7049A"/>
    <w:rsid w:val="00B738E0"/>
    <w:rsid w:val="00B86CCA"/>
    <w:rsid w:val="00BA1614"/>
    <w:rsid w:val="00BB7A7E"/>
    <w:rsid w:val="00BF385C"/>
    <w:rsid w:val="00BF4950"/>
    <w:rsid w:val="00C17375"/>
    <w:rsid w:val="00C738D8"/>
    <w:rsid w:val="00CA0AAB"/>
    <w:rsid w:val="00CB7C70"/>
    <w:rsid w:val="00DA6122"/>
    <w:rsid w:val="00DA7999"/>
    <w:rsid w:val="00DB6969"/>
    <w:rsid w:val="00DC4E7E"/>
    <w:rsid w:val="00DC70FA"/>
    <w:rsid w:val="00DF0722"/>
    <w:rsid w:val="00DF2757"/>
    <w:rsid w:val="00E41D88"/>
    <w:rsid w:val="00E45B23"/>
    <w:rsid w:val="00E56D67"/>
    <w:rsid w:val="00E579A7"/>
    <w:rsid w:val="00E62907"/>
    <w:rsid w:val="00E65072"/>
    <w:rsid w:val="00E90E0C"/>
    <w:rsid w:val="00E92AD6"/>
    <w:rsid w:val="00EA27CE"/>
    <w:rsid w:val="00ED5CDF"/>
    <w:rsid w:val="00EF6094"/>
    <w:rsid w:val="00F204F3"/>
    <w:rsid w:val="00F232E2"/>
    <w:rsid w:val="00F72367"/>
    <w:rsid w:val="00F72842"/>
    <w:rsid w:val="00FA5D39"/>
    <w:rsid w:val="00FC03BF"/>
    <w:rsid w:val="00FD030E"/>
    <w:rsid w:val="00FD6B60"/>
    <w:rsid w:val="00FE480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CDFB8C"/>
  <w15:docId w15:val="{9259D0C1-1AB3-4513-94E7-0A37C51C9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704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049A"/>
    <w:rPr>
      <w:rFonts w:ascii="Times New Roman" w:eastAsia="Times New Roman" w:hAnsi="Times New Roman" w:cs="Times New Roman"/>
      <w:b/>
      <w:bCs/>
      <w:kern w:val="36"/>
      <w:sz w:val="48"/>
      <w:szCs w:val="48"/>
      <w:lang w:eastAsia="en-GB"/>
    </w:rPr>
  </w:style>
  <w:style w:type="numbering" w:customStyle="1" w:styleId="NoList1">
    <w:name w:val="No List1"/>
    <w:next w:val="NoList"/>
    <w:uiPriority w:val="99"/>
    <w:semiHidden/>
    <w:unhideWhenUsed/>
    <w:rsid w:val="00B7049A"/>
  </w:style>
  <w:style w:type="paragraph" w:styleId="Header">
    <w:name w:val="header"/>
    <w:basedOn w:val="Normal"/>
    <w:link w:val="HeaderChar"/>
    <w:uiPriority w:val="99"/>
    <w:unhideWhenUsed/>
    <w:rsid w:val="00B704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049A"/>
  </w:style>
  <w:style w:type="paragraph" w:styleId="Footer">
    <w:name w:val="footer"/>
    <w:basedOn w:val="Normal"/>
    <w:link w:val="FooterChar"/>
    <w:uiPriority w:val="99"/>
    <w:unhideWhenUsed/>
    <w:rsid w:val="00B704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049A"/>
  </w:style>
  <w:style w:type="table" w:styleId="TableGrid">
    <w:name w:val="Table Grid"/>
    <w:basedOn w:val="TableNormal"/>
    <w:uiPriority w:val="39"/>
    <w:rsid w:val="00B70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04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49A"/>
    <w:rPr>
      <w:rFonts w:ascii="Segoe UI" w:hAnsi="Segoe UI" w:cs="Segoe UI"/>
      <w:sz w:val="18"/>
      <w:szCs w:val="18"/>
    </w:rPr>
  </w:style>
  <w:style w:type="paragraph" w:styleId="ListParagraph">
    <w:name w:val="List Paragraph"/>
    <w:basedOn w:val="Normal"/>
    <w:uiPriority w:val="34"/>
    <w:qFormat/>
    <w:rsid w:val="00B7049A"/>
    <w:pPr>
      <w:ind w:left="720"/>
      <w:contextualSpacing/>
    </w:pPr>
  </w:style>
  <w:style w:type="character" w:styleId="Hyperlink">
    <w:name w:val="Hyperlink"/>
    <w:basedOn w:val="DefaultParagraphFont"/>
    <w:uiPriority w:val="99"/>
    <w:unhideWhenUsed/>
    <w:rsid w:val="00B7049A"/>
    <w:rPr>
      <w:color w:val="0563C1" w:themeColor="hyperlink"/>
      <w:u w:val="single"/>
    </w:rPr>
  </w:style>
  <w:style w:type="character" w:styleId="CommentReference">
    <w:name w:val="annotation reference"/>
    <w:basedOn w:val="DefaultParagraphFont"/>
    <w:uiPriority w:val="99"/>
    <w:semiHidden/>
    <w:unhideWhenUsed/>
    <w:rsid w:val="00B7049A"/>
    <w:rPr>
      <w:sz w:val="16"/>
      <w:szCs w:val="16"/>
    </w:rPr>
  </w:style>
  <w:style w:type="paragraph" w:styleId="CommentText">
    <w:name w:val="annotation text"/>
    <w:basedOn w:val="Normal"/>
    <w:link w:val="CommentTextChar"/>
    <w:uiPriority w:val="99"/>
    <w:unhideWhenUsed/>
    <w:rsid w:val="00B7049A"/>
    <w:pPr>
      <w:spacing w:line="240" w:lineRule="auto"/>
    </w:pPr>
    <w:rPr>
      <w:sz w:val="20"/>
      <w:szCs w:val="20"/>
    </w:rPr>
  </w:style>
  <w:style w:type="character" w:customStyle="1" w:styleId="CommentTextChar">
    <w:name w:val="Comment Text Char"/>
    <w:basedOn w:val="DefaultParagraphFont"/>
    <w:link w:val="CommentText"/>
    <w:uiPriority w:val="99"/>
    <w:rsid w:val="00B7049A"/>
    <w:rPr>
      <w:sz w:val="20"/>
      <w:szCs w:val="20"/>
    </w:rPr>
  </w:style>
  <w:style w:type="paragraph" w:styleId="CommentSubject">
    <w:name w:val="annotation subject"/>
    <w:basedOn w:val="CommentText"/>
    <w:next w:val="CommentText"/>
    <w:link w:val="CommentSubjectChar"/>
    <w:uiPriority w:val="99"/>
    <w:semiHidden/>
    <w:unhideWhenUsed/>
    <w:rsid w:val="00B7049A"/>
    <w:rPr>
      <w:b/>
      <w:bCs/>
    </w:rPr>
  </w:style>
  <w:style w:type="character" w:customStyle="1" w:styleId="CommentSubjectChar">
    <w:name w:val="Comment Subject Char"/>
    <w:basedOn w:val="CommentTextChar"/>
    <w:link w:val="CommentSubject"/>
    <w:uiPriority w:val="99"/>
    <w:semiHidden/>
    <w:rsid w:val="00B7049A"/>
    <w:rPr>
      <w:b/>
      <w:bCs/>
      <w:sz w:val="20"/>
      <w:szCs w:val="20"/>
    </w:rPr>
  </w:style>
  <w:style w:type="paragraph" w:customStyle="1" w:styleId="EndNoteBibliographyTitle">
    <w:name w:val="EndNote Bibliography Title"/>
    <w:basedOn w:val="Normal"/>
    <w:link w:val="EndNoteBibliographyTitleChar"/>
    <w:rsid w:val="00B7049A"/>
    <w:pPr>
      <w:spacing w:after="0"/>
      <w:jc w:val="center"/>
    </w:pPr>
    <w:rPr>
      <w:rFonts w:ascii="Calibri" w:hAnsi="Calibri" w:cs="Times New Roman"/>
      <w:noProof/>
      <w:lang w:val="en-US"/>
    </w:rPr>
  </w:style>
  <w:style w:type="character" w:customStyle="1" w:styleId="EndNoteBibliographyTitleChar">
    <w:name w:val="EndNote Bibliography Title Char"/>
    <w:basedOn w:val="DefaultParagraphFont"/>
    <w:link w:val="EndNoteBibliographyTitle"/>
    <w:rsid w:val="00B7049A"/>
    <w:rPr>
      <w:rFonts w:ascii="Calibri" w:hAnsi="Calibri" w:cs="Times New Roman"/>
      <w:noProof/>
      <w:lang w:val="en-US"/>
    </w:rPr>
  </w:style>
  <w:style w:type="paragraph" w:customStyle="1" w:styleId="EndNoteBibliography">
    <w:name w:val="EndNote Bibliography"/>
    <w:basedOn w:val="Normal"/>
    <w:link w:val="EndNoteBibliographyChar"/>
    <w:rsid w:val="00B7049A"/>
    <w:pPr>
      <w:spacing w:line="240" w:lineRule="auto"/>
    </w:pPr>
    <w:rPr>
      <w:rFonts w:ascii="Calibri" w:hAnsi="Calibri" w:cs="Times New Roman"/>
      <w:noProof/>
      <w:lang w:val="en-US"/>
    </w:rPr>
  </w:style>
  <w:style w:type="character" w:customStyle="1" w:styleId="EndNoteBibliographyChar">
    <w:name w:val="EndNote Bibliography Char"/>
    <w:basedOn w:val="DefaultParagraphFont"/>
    <w:link w:val="EndNoteBibliography"/>
    <w:rsid w:val="00B7049A"/>
    <w:rPr>
      <w:rFonts w:ascii="Calibri" w:hAnsi="Calibri" w:cs="Times New Roman"/>
      <w:noProof/>
      <w:lang w:val="en-US"/>
    </w:rPr>
  </w:style>
  <w:style w:type="paragraph" w:styleId="Revision">
    <w:name w:val="Revision"/>
    <w:hidden/>
    <w:uiPriority w:val="99"/>
    <w:semiHidden/>
    <w:rsid w:val="00B7049A"/>
    <w:pPr>
      <w:spacing w:after="0" w:line="240" w:lineRule="auto"/>
    </w:pPr>
  </w:style>
  <w:style w:type="character" w:styleId="FollowedHyperlink">
    <w:name w:val="FollowedHyperlink"/>
    <w:basedOn w:val="DefaultParagraphFont"/>
    <w:uiPriority w:val="99"/>
    <w:semiHidden/>
    <w:unhideWhenUsed/>
    <w:rsid w:val="00B7049A"/>
    <w:rPr>
      <w:color w:val="954F72" w:themeColor="followedHyperlink"/>
      <w:u w:val="single"/>
    </w:rPr>
  </w:style>
  <w:style w:type="paragraph" w:customStyle="1" w:styleId="Title1">
    <w:name w:val="Title1"/>
    <w:basedOn w:val="Normal"/>
    <w:rsid w:val="00B7049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7049A"/>
  </w:style>
  <w:style w:type="paragraph" w:customStyle="1" w:styleId="desc">
    <w:name w:val="desc"/>
    <w:basedOn w:val="Normal"/>
    <w:rsid w:val="00B704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tails">
    <w:name w:val="details"/>
    <w:basedOn w:val="Normal"/>
    <w:rsid w:val="00B7049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rnl">
    <w:name w:val="jrnl"/>
    <w:basedOn w:val="DefaultParagraphFont"/>
    <w:rsid w:val="00B7049A"/>
  </w:style>
  <w:style w:type="character" w:customStyle="1" w:styleId="highlight">
    <w:name w:val="highlight"/>
    <w:basedOn w:val="DefaultParagraphFont"/>
    <w:rsid w:val="00B7049A"/>
  </w:style>
  <w:style w:type="table" w:customStyle="1" w:styleId="ListTable7Colorful-Accent31">
    <w:name w:val="List Table 7 Colorful - Accent 31"/>
    <w:basedOn w:val="TableNormal"/>
    <w:uiPriority w:val="52"/>
    <w:rsid w:val="00B7049A"/>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LineNumber">
    <w:name w:val="line number"/>
    <w:basedOn w:val="DefaultParagraphFont"/>
    <w:uiPriority w:val="99"/>
    <w:semiHidden/>
    <w:unhideWhenUsed/>
    <w:rsid w:val="00B70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521295">
      <w:bodyDiv w:val="1"/>
      <w:marLeft w:val="0"/>
      <w:marRight w:val="0"/>
      <w:marTop w:val="0"/>
      <w:marBottom w:val="0"/>
      <w:divBdr>
        <w:top w:val="none" w:sz="0" w:space="0" w:color="auto"/>
        <w:left w:val="none" w:sz="0" w:space="0" w:color="auto"/>
        <w:bottom w:val="none" w:sz="0" w:space="0" w:color="auto"/>
        <w:right w:val="none" w:sz="0" w:space="0" w:color="auto"/>
      </w:divBdr>
    </w:div>
    <w:div w:id="1686596340">
      <w:bodyDiv w:val="1"/>
      <w:marLeft w:val="0"/>
      <w:marRight w:val="0"/>
      <w:marTop w:val="0"/>
      <w:marBottom w:val="0"/>
      <w:divBdr>
        <w:top w:val="none" w:sz="0" w:space="0" w:color="auto"/>
        <w:left w:val="none" w:sz="0" w:space="0" w:color="auto"/>
        <w:bottom w:val="none" w:sz="0" w:space="0" w:color="auto"/>
        <w:right w:val="none" w:sz="0" w:space="0" w:color="auto"/>
      </w:divBdr>
    </w:div>
    <w:div w:id="176522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menb-vaccination-introduction-from-1-september-2015" TargetMode="External"/><Relationship Id="rId13" Type="http://schemas.openxmlformats.org/officeDocument/2006/relationships/hyperlink" Target="https://www.inspq.qc.ca/pdf/publications/1902_SerogroupB_Meningococcal_Vaccine.pdf" TargetMode="External"/><Relationship Id="rId18" Type="http://schemas.openxmlformats.org/officeDocument/2006/relationships/hyperlink" Target="https://www.tpp-uk.com/wp-content/uploads/2016/10/SystmOne-GP.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nhs.uk/NHSEngland/AboutNHSservices/Emergencyandurgentcareservices/Pages/NHS-111.aspx" TargetMode="External"/><Relationship Id="rId7" Type="http://schemas.openxmlformats.org/officeDocument/2006/relationships/hyperlink" Target="mailto:sally.harcourt@phe.gov.uk" TargetMode="External"/><Relationship Id="rId12" Type="http://schemas.openxmlformats.org/officeDocument/2006/relationships/hyperlink" Target="https://www.gov.uk/government/uploads/system/uploads/attachment_data/file/483408/9413-paracetamol-menB-2page-A4-08-web.pdf" TargetMode="External"/><Relationship Id="rId17" Type="http://schemas.openxmlformats.org/officeDocument/2006/relationships/hyperlink" Target="http://www.researchone.org/about/"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ystems.digital.nhs.uk/data/uktc/readcodes" TargetMode="External"/><Relationship Id="rId20" Type="http://schemas.openxmlformats.org/officeDocument/2006/relationships/hyperlink" Target="https://www.nice.org.uk/guidance/cg16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uploads/system/uploads/attachment_data/file/648737/hpr3417_Meningococcal_B_vaccine_coverage.pdf" TargetMode="External"/><Relationship Id="rId24"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hyperlink" Target="https://www.gov.uk/government/collections/syndromic-surveillance-systems-and-analyses" TargetMode="External"/><Relationship Id="rId23" Type="http://schemas.openxmlformats.org/officeDocument/2006/relationships/image" Target="media/image2.tiff"/><Relationship Id="rId10" Type="http://schemas.openxmlformats.org/officeDocument/2006/relationships/hyperlink" Target="https://www.gov.uk/government/uploads/system/uploads/attachment_data/file/554011/Green_Book_Chapter_22.pdf" TargetMode="External"/><Relationship Id="rId19" Type="http://schemas.openxmlformats.org/officeDocument/2006/relationships/hyperlink" Target="http://www.nhs.uk/Conditions/vaccinations/Pages/meningitis-B-vaccine.aspx" TargetMode="External"/><Relationship Id="rId4" Type="http://schemas.openxmlformats.org/officeDocument/2006/relationships/webSettings" Target="webSettings.xml"/><Relationship Id="rId9" Type="http://schemas.openxmlformats.org/officeDocument/2006/relationships/hyperlink" Target="https://www.gov.uk/government/uploads/system/uploads/attachment_data/file/501588/PHE_MenB_informationforhealthprofessionals_FINAL_18022016.pdf" TargetMode="External"/><Relationship Id="rId14" Type="http://schemas.openxmlformats.org/officeDocument/2006/relationships/hyperlink" Target="https://www.ons.gov.uk/peoplepopulationandcommunity/populationandmigration/populationestimates/datasets/populationestimatesforukenglandandwalesscotlandandnorthernireland" TargetMode="External"/><Relationship Id="rId22" Type="http://schemas.openxmlformats.org/officeDocument/2006/relationships/image" Target="media/image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10917</Words>
  <Characters>62227</Characters>
  <Application>Microsoft Office Word</Application>
  <DocSecurity>4</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Harcourt</dc:creator>
  <cp:keywords/>
  <dc:description/>
  <cp:lastModifiedBy>Isabelle Hubbard</cp:lastModifiedBy>
  <cp:revision>2</cp:revision>
  <cp:lastPrinted>2017-11-24T14:49:00Z</cp:lastPrinted>
  <dcterms:created xsi:type="dcterms:W3CDTF">2017-12-13T11:19:00Z</dcterms:created>
  <dcterms:modified xsi:type="dcterms:W3CDTF">2017-12-13T11:19:00Z</dcterms:modified>
</cp:coreProperties>
</file>