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9039" w14:textId="06537CE0" w:rsidR="0073609F" w:rsidRPr="0073609F" w:rsidRDefault="00D40421" w:rsidP="0073609F">
      <w:pPr>
        <w:pStyle w:val="berschrift1"/>
        <w:spacing w:line="360" w:lineRule="auto"/>
        <w:rPr>
          <w:lang w:val="en-US"/>
        </w:rPr>
      </w:pPr>
      <w:r>
        <w:rPr>
          <w:lang w:val="en-US"/>
        </w:rPr>
        <w:t>Table 2</w:t>
      </w:r>
      <w:r w:rsidR="0073609F" w:rsidRPr="0073609F">
        <w:rPr>
          <w:lang w:val="en-US"/>
        </w:rPr>
        <w:t xml:space="preserve">. </w:t>
      </w:r>
      <w:r>
        <w:rPr>
          <w:lang w:val="en-US"/>
        </w:rPr>
        <w:t>O</w:t>
      </w:r>
      <w:r w:rsidR="00E3696F">
        <w:rPr>
          <w:lang w:val="en-US"/>
        </w:rPr>
        <w:t xml:space="preserve">utcome </w:t>
      </w:r>
      <w:r w:rsidR="0073609F" w:rsidRPr="0073609F">
        <w:rPr>
          <w:lang w:val="en-US"/>
        </w:rPr>
        <w:t>fo</w:t>
      </w:r>
      <w:r w:rsidR="0073609F">
        <w:rPr>
          <w:lang w:val="en-US"/>
        </w:rPr>
        <w:t>r patients with type 2 diabetes</w:t>
      </w:r>
      <w:r w:rsidR="0073609F" w:rsidRPr="0073609F">
        <w:rPr>
          <w:lang w:val="en-US"/>
        </w:rPr>
        <w:t xml:space="preserve"> and established cardiova</w:t>
      </w:r>
      <w:r w:rsidR="0073609F">
        <w:rPr>
          <w:lang w:val="en-US"/>
        </w:rPr>
        <w:t>s</w:t>
      </w:r>
      <w:r w:rsidR="0073609F" w:rsidRPr="0073609F">
        <w:rPr>
          <w:lang w:val="en-US"/>
        </w:rPr>
        <w:t>cular disease</w:t>
      </w: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5"/>
        <w:gridCol w:w="1186"/>
        <w:gridCol w:w="1081"/>
        <w:gridCol w:w="1701"/>
        <w:gridCol w:w="2551"/>
        <w:gridCol w:w="1560"/>
        <w:gridCol w:w="3118"/>
        <w:gridCol w:w="2269"/>
      </w:tblGrid>
      <w:tr w:rsidR="001340BA" w:rsidRPr="0092117B" w14:paraId="35614E97" w14:textId="77777777" w:rsidTr="00D40421">
        <w:trPr>
          <w:trHeight w:val="674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572D78BA" w14:textId="4CA25FA4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de-AT"/>
              </w:rPr>
              <w:t>Study</w:t>
            </w:r>
          </w:p>
        </w:tc>
        <w:tc>
          <w:tcPr>
            <w:tcW w:w="1135" w:type="dxa"/>
            <w:vMerge w:val="restart"/>
            <w:vAlign w:val="center"/>
          </w:tcPr>
          <w:p w14:paraId="067D52E9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Class of drug</w:t>
            </w:r>
          </w:p>
        </w:tc>
        <w:tc>
          <w:tcPr>
            <w:tcW w:w="1186" w:type="dxa"/>
            <w:vMerge w:val="restart"/>
            <w:vAlign w:val="center"/>
          </w:tcPr>
          <w:p w14:paraId="10E2783C" w14:textId="0C3BEF5F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Drug</w:t>
            </w:r>
          </w:p>
        </w:tc>
        <w:tc>
          <w:tcPr>
            <w:tcW w:w="1081" w:type="dxa"/>
            <w:vMerge w:val="restart"/>
            <w:vAlign w:val="center"/>
          </w:tcPr>
          <w:p w14:paraId="0BF8FF16" w14:textId="2097AB18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highlight w:val="yellow"/>
                <w:lang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highlight w:val="yellow"/>
                <w:lang w:eastAsia="de-AT"/>
              </w:rPr>
              <w:t>Median follow-</w:t>
            </w:r>
            <w:proofErr w:type="spellStart"/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highlight w:val="yellow"/>
                <w:lang w:eastAsia="de-AT"/>
              </w:rPr>
              <w:t>up</w:t>
            </w:r>
            <w:proofErr w:type="spellEnd"/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highlight w:val="yellow"/>
                <w:lang w:eastAsia="de-AT"/>
              </w:rPr>
              <w:t xml:space="preserve">, </w:t>
            </w:r>
            <w:proofErr w:type="spellStart"/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highlight w:val="yellow"/>
                <w:lang w:eastAsia="de-AT"/>
              </w:rPr>
              <w:t>yrs</w:t>
            </w:r>
            <w:proofErr w:type="spellEnd"/>
          </w:p>
        </w:tc>
        <w:tc>
          <w:tcPr>
            <w:tcW w:w="5812" w:type="dxa"/>
            <w:gridSpan w:val="3"/>
            <w:vAlign w:val="center"/>
          </w:tcPr>
          <w:p w14:paraId="2600059E" w14:textId="417081E8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Reduction of (NNT)</w:t>
            </w:r>
          </w:p>
          <w:p w14:paraId="2D74D6EE" w14:textId="47F491BB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1695D7CE" w14:textId="76CC4F5F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Specific adverse effects (NNH</w:t>
            </w: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vertAlign w:val="superscript"/>
                <w:lang w:val="en-GB" w:eastAsia="de-AT"/>
              </w:rPr>
              <w:t>1</w:t>
            </w: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)</w:t>
            </w:r>
          </w:p>
        </w:tc>
        <w:tc>
          <w:tcPr>
            <w:tcW w:w="2269" w:type="dxa"/>
            <w:vMerge w:val="restart"/>
            <w:vAlign w:val="center"/>
          </w:tcPr>
          <w:p w14:paraId="0D84A958" w14:textId="3A2EB652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US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US" w:eastAsia="de-AT"/>
              </w:rPr>
              <w:t>Evidence for benefit/harm of investigational drug</w:t>
            </w:r>
          </w:p>
        </w:tc>
      </w:tr>
      <w:tr w:rsidR="001340BA" w:rsidRPr="008660E6" w14:paraId="471394EA" w14:textId="77777777" w:rsidTr="00D40421">
        <w:trPr>
          <w:trHeight w:val="673"/>
        </w:trPr>
        <w:tc>
          <w:tcPr>
            <w:tcW w:w="1276" w:type="dxa"/>
            <w:vMerge/>
            <w:shd w:val="clear" w:color="auto" w:fill="auto"/>
            <w:vAlign w:val="center"/>
          </w:tcPr>
          <w:p w14:paraId="5EC54975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de-AT"/>
              </w:rPr>
            </w:pPr>
          </w:p>
        </w:tc>
        <w:tc>
          <w:tcPr>
            <w:tcW w:w="1135" w:type="dxa"/>
            <w:vMerge/>
            <w:vAlign w:val="center"/>
          </w:tcPr>
          <w:p w14:paraId="519FF042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Merge/>
            <w:vAlign w:val="center"/>
          </w:tcPr>
          <w:p w14:paraId="7FD0FD3F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081" w:type="dxa"/>
            <w:vMerge/>
            <w:vAlign w:val="center"/>
          </w:tcPr>
          <w:p w14:paraId="4C9F9ADA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highlight w:val="yellow"/>
                <w:lang w:val="en-GB" w:eastAsia="de-AT"/>
              </w:rPr>
            </w:pPr>
          </w:p>
        </w:tc>
        <w:tc>
          <w:tcPr>
            <w:tcW w:w="1701" w:type="dxa"/>
            <w:vAlign w:val="center"/>
          </w:tcPr>
          <w:p w14:paraId="0CBBB17A" w14:textId="0306C980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Primary composite cardiovascular endpoint</w:t>
            </w:r>
          </w:p>
        </w:tc>
        <w:tc>
          <w:tcPr>
            <w:tcW w:w="2551" w:type="dxa"/>
            <w:vAlign w:val="center"/>
          </w:tcPr>
          <w:p w14:paraId="179454B6" w14:textId="0CC0B5E1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Secondary cardiovascular endpoints</w:t>
            </w:r>
          </w:p>
        </w:tc>
        <w:tc>
          <w:tcPr>
            <w:tcW w:w="1560" w:type="dxa"/>
            <w:vAlign w:val="center"/>
          </w:tcPr>
          <w:p w14:paraId="30829738" w14:textId="739691D8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  <w:t>All-cause mortality</w:t>
            </w:r>
          </w:p>
        </w:tc>
        <w:tc>
          <w:tcPr>
            <w:tcW w:w="3118" w:type="dxa"/>
            <w:vMerge/>
            <w:vAlign w:val="center"/>
          </w:tcPr>
          <w:p w14:paraId="1CF015AA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2269" w:type="dxa"/>
            <w:vMerge/>
            <w:vAlign w:val="center"/>
          </w:tcPr>
          <w:p w14:paraId="417BD7D3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US" w:eastAsia="de-AT"/>
              </w:rPr>
            </w:pPr>
          </w:p>
        </w:tc>
      </w:tr>
      <w:tr w:rsidR="001340BA" w:rsidRPr="0092117B" w14:paraId="0BEDC435" w14:textId="77777777" w:rsidTr="00D40421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7110C47A" w14:textId="457A2223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EMPA-REG OUTCOME</w:t>
            </w:r>
          </w:p>
        </w:tc>
        <w:tc>
          <w:tcPr>
            <w:tcW w:w="1135" w:type="dxa"/>
            <w:vMerge w:val="restart"/>
            <w:vAlign w:val="center"/>
          </w:tcPr>
          <w:p w14:paraId="2B4E836B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SGLT2 inhibitor</w:t>
            </w:r>
          </w:p>
        </w:tc>
        <w:tc>
          <w:tcPr>
            <w:tcW w:w="1186" w:type="dxa"/>
            <w:vAlign w:val="center"/>
          </w:tcPr>
          <w:p w14:paraId="7E146686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Empagliflozin</w:t>
            </w:r>
          </w:p>
        </w:tc>
        <w:tc>
          <w:tcPr>
            <w:tcW w:w="1081" w:type="dxa"/>
            <w:vAlign w:val="center"/>
          </w:tcPr>
          <w:p w14:paraId="1E7A3B69" w14:textId="7628CD78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US" w:eastAsia="de-AT"/>
              </w:rPr>
              <w:t>3.1</w:t>
            </w:r>
          </w:p>
        </w:tc>
        <w:tc>
          <w:tcPr>
            <w:tcW w:w="1701" w:type="dxa"/>
            <w:vAlign w:val="center"/>
          </w:tcPr>
          <w:p w14:paraId="082396EB" w14:textId="0D109D8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(61)</w:t>
            </w:r>
          </w:p>
        </w:tc>
        <w:tc>
          <w:tcPr>
            <w:tcW w:w="2551" w:type="dxa"/>
            <w:vAlign w:val="center"/>
          </w:tcPr>
          <w:p w14:paraId="5679E7E8" w14:textId="7ED12104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cardiovascular death (45),</w:t>
            </w:r>
          </w:p>
          <w:p w14:paraId="45FC07DD" w14:textId="3EC624AF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heart failure hospitalization (72)</w:t>
            </w:r>
          </w:p>
        </w:tc>
        <w:tc>
          <w:tcPr>
            <w:tcW w:w="1560" w:type="dxa"/>
            <w:vAlign w:val="center"/>
          </w:tcPr>
          <w:p w14:paraId="486CBF4A" w14:textId="1102220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(39)</w:t>
            </w:r>
          </w:p>
        </w:tc>
        <w:tc>
          <w:tcPr>
            <w:tcW w:w="3118" w:type="dxa"/>
            <w:vAlign w:val="center"/>
          </w:tcPr>
          <w:p w14:paraId="58615810" w14:textId="6E2A563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genital infection (22),</w:t>
            </w:r>
          </w:p>
          <w:p w14:paraId="1E026CBF" w14:textId="7973FC15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volume depletion in patients 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u w:val="single"/>
                <w:lang w:val="en-GB" w:eastAsia="de-AT"/>
              </w:rPr>
              <w:t>&gt;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75 years, ketoacidosis</w:t>
            </w:r>
          </w:p>
        </w:tc>
        <w:tc>
          <w:tcPr>
            <w:tcW w:w="2269" w:type="dxa"/>
            <w:vAlign w:val="center"/>
          </w:tcPr>
          <w:p w14:paraId="5E12A26B" w14:textId="6DBE30DB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relevant benefit, particularly for patients at risk or with HF</w:t>
            </w:r>
          </w:p>
        </w:tc>
      </w:tr>
      <w:tr w:rsidR="001340BA" w:rsidRPr="0092117B" w14:paraId="60BEDA06" w14:textId="77777777" w:rsidTr="00D40421">
        <w:trPr>
          <w:trHeight w:val="57"/>
        </w:trPr>
        <w:tc>
          <w:tcPr>
            <w:tcW w:w="1276" w:type="dxa"/>
            <w:shd w:val="clear" w:color="auto" w:fill="auto"/>
            <w:vAlign w:val="center"/>
          </w:tcPr>
          <w:p w14:paraId="68FF84CD" w14:textId="0B382C1C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CANVAS</w:t>
            </w:r>
            <w:r w:rsidR="00C4524F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  <w:lang w:val="en-GB" w:eastAsia="de-AT"/>
              </w:rPr>
              <w:t>1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Program</w:t>
            </w:r>
          </w:p>
        </w:tc>
        <w:tc>
          <w:tcPr>
            <w:tcW w:w="1135" w:type="dxa"/>
            <w:vMerge/>
            <w:vAlign w:val="center"/>
          </w:tcPr>
          <w:p w14:paraId="2D969A18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05A25A99" w14:textId="58A024F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Canagliflozin</w:t>
            </w:r>
          </w:p>
        </w:tc>
        <w:tc>
          <w:tcPr>
            <w:tcW w:w="1081" w:type="dxa"/>
            <w:vAlign w:val="center"/>
          </w:tcPr>
          <w:p w14:paraId="6231951D" w14:textId="165F5BEC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highlight w:val="yellow"/>
                <w:lang w:val="en-GB" w:eastAsia="de-AT"/>
              </w:rPr>
              <w:t>2.4</w:t>
            </w:r>
          </w:p>
        </w:tc>
        <w:tc>
          <w:tcPr>
            <w:tcW w:w="1701" w:type="dxa"/>
            <w:vAlign w:val="center"/>
          </w:tcPr>
          <w:p w14:paraId="6AE635AA" w14:textId="12C9FDEB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(72)</w:t>
            </w:r>
          </w:p>
        </w:tc>
        <w:tc>
          <w:tcPr>
            <w:tcW w:w="2551" w:type="dxa"/>
            <w:vAlign w:val="center"/>
          </w:tcPr>
          <w:p w14:paraId="1CA5B75E" w14:textId="3FF9550C" w:rsidR="001340BA" w:rsidRPr="00D40421" w:rsidRDefault="001340BA" w:rsidP="00B62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heart failure hospitalization (104</w:t>
            </w:r>
            <w:r w:rsidR="0092117B" w:rsidRPr="009211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  <w:lang w:val="en-GB" w:eastAsia="de-AT"/>
              </w:rPr>
              <w:t>1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, 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exp</w:t>
            </w:r>
            <w:r w:rsidR="00B62443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loratory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analysis)</w:t>
            </w:r>
          </w:p>
        </w:tc>
        <w:tc>
          <w:tcPr>
            <w:tcW w:w="1560" w:type="dxa"/>
            <w:vAlign w:val="center"/>
          </w:tcPr>
          <w:p w14:paraId="1C784753" w14:textId="2F9C93A0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3118" w:type="dxa"/>
            <w:vAlign w:val="center"/>
          </w:tcPr>
          <w:p w14:paraId="1322528B" w14:textId="5A918460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GB" w:eastAsia="de-AT"/>
              </w:rPr>
              <w:t>amputation (115</w:t>
            </w:r>
            <w:r w:rsidR="0092117B" w:rsidRPr="009211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  <w:lang w:val="en-GB" w:eastAsia="de-AT"/>
              </w:rPr>
              <w:t>1</w:t>
            </w:r>
            <w:r w:rsidRPr="00D404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US" w:eastAsia="de-AT"/>
              </w:rPr>
              <w:t>),</w:t>
            </w:r>
          </w:p>
          <w:p w14:paraId="7DF18C14" w14:textId="721A6CC8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US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US" w:eastAsia="de-AT"/>
              </w:rPr>
              <w:t>low-trauma fractures,</w:t>
            </w:r>
          </w:p>
          <w:p w14:paraId="4D54FB24" w14:textId="1B90343D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US" w:eastAsia="de-AT"/>
              </w:rPr>
              <w:t>male genitalia infection (14</w:t>
            </w:r>
            <w:r w:rsidR="0092117B" w:rsidRPr="0092117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vertAlign w:val="superscript"/>
                <w:lang w:val="en-GB" w:eastAsia="de-AT"/>
              </w:rPr>
              <w:t>1</w:t>
            </w:r>
            <w:r w:rsidRPr="00D404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6"/>
                <w:lang w:val="en-US" w:eastAsia="de-AT"/>
              </w:rPr>
              <w:t>)</w:t>
            </w:r>
          </w:p>
        </w:tc>
        <w:tc>
          <w:tcPr>
            <w:tcW w:w="2269" w:type="dxa"/>
            <w:vAlign w:val="center"/>
          </w:tcPr>
          <w:p w14:paraId="50337290" w14:textId="6F9C0F54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relevant benefit at the cost of increased risk of amputations</w:t>
            </w:r>
          </w:p>
        </w:tc>
      </w:tr>
      <w:tr w:rsidR="001340BA" w:rsidRPr="004D64DB" w14:paraId="0325FF63" w14:textId="77777777" w:rsidTr="00D40421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3B8CD6DB" w14:textId="3A3F41A9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LEADER</w:t>
            </w:r>
          </w:p>
        </w:tc>
        <w:tc>
          <w:tcPr>
            <w:tcW w:w="1135" w:type="dxa"/>
            <w:vMerge w:val="restart"/>
            <w:vAlign w:val="center"/>
          </w:tcPr>
          <w:p w14:paraId="2415A8B9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GLP-1 receptor agonist</w:t>
            </w:r>
          </w:p>
          <w:p w14:paraId="251B72D7" w14:textId="680652CB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29116F6F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Liraglutide</w:t>
            </w:r>
            <w:proofErr w:type="spellEnd"/>
          </w:p>
        </w:tc>
        <w:tc>
          <w:tcPr>
            <w:tcW w:w="1081" w:type="dxa"/>
            <w:vAlign w:val="center"/>
          </w:tcPr>
          <w:p w14:paraId="61B761DE" w14:textId="635632C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3.8</w:t>
            </w:r>
          </w:p>
        </w:tc>
        <w:tc>
          <w:tcPr>
            <w:tcW w:w="1701" w:type="dxa"/>
            <w:vAlign w:val="center"/>
          </w:tcPr>
          <w:p w14:paraId="40AF7424" w14:textId="3B5601A5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(55)</w:t>
            </w:r>
          </w:p>
        </w:tc>
        <w:tc>
          <w:tcPr>
            <w:tcW w:w="2551" w:type="dxa"/>
            <w:vAlign w:val="center"/>
          </w:tcPr>
          <w:p w14:paraId="093144DB" w14:textId="2D4D440F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cardiovascular death (79)</w:t>
            </w:r>
          </w:p>
        </w:tc>
        <w:tc>
          <w:tcPr>
            <w:tcW w:w="1560" w:type="dxa"/>
            <w:vAlign w:val="center"/>
          </w:tcPr>
          <w:p w14:paraId="2572CDD1" w14:textId="6AB8F49E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(71)</w:t>
            </w:r>
          </w:p>
        </w:tc>
        <w:tc>
          <w:tcPr>
            <w:tcW w:w="3118" w:type="dxa"/>
            <w:vAlign w:val="center"/>
          </w:tcPr>
          <w:p w14:paraId="04CC5EA6" w14:textId="147832F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injection site reaction with once daily </w:t>
            </w: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sc</w:t>
            </w:r>
            <w:proofErr w:type="spellEnd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injection (233),</w:t>
            </w:r>
          </w:p>
          <w:p w14:paraId="2F57C6AB" w14:textId="0E41F2C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drug discontinuation due to nausea (79),</w:t>
            </w:r>
          </w:p>
          <w:p w14:paraId="556D6915" w14:textId="6AE766F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acute gallstone disease (85)</w:t>
            </w:r>
          </w:p>
        </w:tc>
        <w:tc>
          <w:tcPr>
            <w:tcW w:w="2269" w:type="dxa"/>
            <w:vAlign w:val="center"/>
          </w:tcPr>
          <w:p w14:paraId="61653819" w14:textId="270C7C0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relevant benefit</w:t>
            </w:r>
          </w:p>
        </w:tc>
      </w:tr>
      <w:tr w:rsidR="001340BA" w:rsidRPr="00E330C7" w14:paraId="786CAF14" w14:textId="77777777" w:rsidTr="00D40421">
        <w:trPr>
          <w:trHeight w:val="449"/>
        </w:trPr>
        <w:tc>
          <w:tcPr>
            <w:tcW w:w="1276" w:type="dxa"/>
            <w:shd w:val="clear" w:color="auto" w:fill="auto"/>
            <w:vAlign w:val="center"/>
          </w:tcPr>
          <w:p w14:paraId="63C32672" w14:textId="63CD0F08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SUSTAIN-6</w:t>
            </w:r>
          </w:p>
        </w:tc>
        <w:tc>
          <w:tcPr>
            <w:tcW w:w="1135" w:type="dxa"/>
            <w:vMerge/>
            <w:vAlign w:val="center"/>
          </w:tcPr>
          <w:p w14:paraId="50A6C712" w14:textId="5B06847D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292FDE59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Semaglutide</w:t>
            </w:r>
            <w:proofErr w:type="spellEnd"/>
          </w:p>
        </w:tc>
        <w:tc>
          <w:tcPr>
            <w:tcW w:w="1081" w:type="dxa"/>
            <w:vAlign w:val="center"/>
          </w:tcPr>
          <w:p w14:paraId="4E5F96E9" w14:textId="7CE7693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2.1</w:t>
            </w:r>
          </w:p>
        </w:tc>
        <w:tc>
          <w:tcPr>
            <w:tcW w:w="1701" w:type="dxa"/>
            <w:vAlign w:val="center"/>
          </w:tcPr>
          <w:p w14:paraId="245ABCDE" w14:textId="5C99E05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(43)</w:t>
            </w:r>
          </w:p>
        </w:tc>
        <w:tc>
          <w:tcPr>
            <w:tcW w:w="2551" w:type="dxa"/>
            <w:vAlign w:val="center"/>
          </w:tcPr>
          <w:p w14:paraId="0DBC7104" w14:textId="306D2530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non-fatal stroke (97)</w:t>
            </w:r>
          </w:p>
        </w:tc>
        <w:tc>
          <w:tcPr>
            <w:tcW w:w="1560" w:type="dxa"/>
            <w:vAlign w:val="center"/>
          </w:tcPr>
          <w:p w14:paraId="1F6DBA6B" w14:textId="7320A6AE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3118" w:type="dxa"/>
            <w:vAlign w:val="center"/>
          </w:tcPr>
          <w:p w14:paraId="323CF5C4" w14:textId="719AB1C1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retinopathy (78)</w:t>
            </w:r>
          </w:p>
          <w:p w14:paraId="1D196935" w14:textId="67AD2F6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gastrointestinal disorders (66)</w:t>
            </w:r>
          </w:p>
        </w:tc>
        <w:tc>
          <w:tcPr>
            <w:tcW w:w="2269" w:type="dxa"/>
            <w:vAlign w:val="center"/>
          </w:tcPr>
          <w:p w14:paraId="72E5E41A" w14:textId="7412CE11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relevant benefit</w:t>
            </w:r>
          </w:p>
        </w:tc>
      </w:tr>
      <w:tr w:rsidR="00AD4909" w:rsidRPr="00877C48" w14:paraId="76FE6E11" w14:textId="77777777" w:rsidTr="00D40421">
        <w:trPr>
          <w:trHeight w:val="322"/>
        </w:trPr>
        <w:tc>
          <w:tcPr>
            <w:tcW w:w="1276" w:type="dxa"/>
            <w:shd w:val="clear" w:color="auto" w:fill="auto"/>
            <w:vAlign w:val="center"/>
          </w:tcPr>
          <w:p w14:paraId="114EF780" w14:textId="19D17BC9" w:rsidR="00AD4909" w:rsidRPr="00E4768C" w:rsidRDefault="00AD4909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EXSCEL</w:t>
            </w:r>
          </w:p>
        </w:tc>
        <w:tc>
          <w:tcPr>
            <w:tcW w:w="1135" w:type="dxa"/>
            <w:vMerge/>
            <w:vAlign w:val="center"/>
          </w:tcPr>
          <w:p w14:paraId="1D79A5AB" w14:textId="77777777" w:rsidR="00AD4909" w:rsidRPr="00E4768C" w:rsidRDefault="00AD4909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5ED5657D" w14:textId="0BC30188" w:rsidR="00AD4909" w:rsidRPr="00E4768C" w:rsidRDefault="00AD4909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proofErr w:type="spellStart"/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Exenatide</w:t>
            </w:r>
            <w:proofErr w:type="spellEnd"/>
          </w:p>
        </w:tc>
        <w:tc>
          <w:tcPr>
            <w:tcW w:w="1081" w:type="dxa"/>
            <w:vAlign w:val="center"/>
          </w:tcPr>
          <w:p w14:paraId="3BA35A7B" w14:textId="531E678B" w:rsidR="00AD4909" w:rsidRPr="00E4768C" w:rsidRDefault="00AD4909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de-AT"/>
              </w:rPr>
            </w:pP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de-AT"/>
              </w:rPr>
              <w:t>3.2</w:t>
            </w:r>
          </w:p>
        </w:tc>
        <w:tc>
          <w:tcPr>
            <w:tcW w:w="1701" w:type="dxa"/>
            <w:vAlign w:val="center"/>
          </w:tcPr>
          <w:p w14:paraId="04D2F402" w14:textId="237A2B6F" w:rsidR="00AD4909" w:rsidRPr="00E4768C" w:rsidRDefault="00B71061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no</w:t>
            </w:r>
          </w:p>
        </w:tc>
        <w:tc>
          <w:tcPr>
            <w:tcW w:w="2551" w:type="dxa"/>
            <w:vAlign w:val="center"/>
          </w:tcPr>
          <w:p w14:paraId="2BE7A39B" w14:textId="17BE0E9D" w:rsidR="00AD4909" w:rsidRPr="00E4768C" w:rsidRDefault="00600234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no</w:t>
            </w:r>
          </w:p>
        </w:tc>
        <w:tc>
          <w:tcPr>
            <w:tcW w:w="1560" w:type="dxa"/>
            <w:vAlign w:val="center"/>
          </w:tcPr>
          <w:p w14:paraId="707C3198" w14:textId="53BCF245" w:rsidR="00AD4909" w:rsidRPr="00E4768C" w:rsidRDefault="00B62443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no (exploratory analysis yes (100))</w:t>
            </w:r>
          </w:p>
        </w:tc>
        <w:tc>
          <w:tcPr>
            <w:tcW w:w="3118" w:type="dxa"/>
            <w:vAlign w:val="center"/>
          </w:tcPr>
          <w:p w14:paraId="3CEFA261" w14:textId="1BEA0F2C" w:rsidR="00EF3351" w:rsidRPr="00E4768C" w:rsidRDefault="00EF3351" w:rsidP="00E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thyroid papillary</w:t>
            </w:r>
            <w:r w:rsidR="009B3DF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 </w:t>
            </w:r>
            <w:r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carcinomas </w:t>
            </w:r>
          </w:p>
          <w:p w14:paraId="67878E93" w14:textId="3B2C17B9" w:rsidR="00AD4909" w:rsidRPr="00E4768C" w:rsidRDefault="009B3DF1" w:rsidP="00EF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(</w:t>
            </w:r>
            <w:r w:rsidR="00EF3351" w:rsidRPr="00E4768C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n =10 vs.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)</w:t>
            </w:r>
            <w:bookmarkStart w:id="0" w:name="_GoBack"/>
            <w:bookmarkEnd w:id="0"/>
          </w:p>
        </w:tc>
        <w:tc>
          <w:tcPr>
            <w:tcW w:w="2269" w:type="dxa"/>
            <w:vAlign w:val="center"/>
          </w:tcPr>
          <w:p w14:paraId="56758F11" w14:textId="031F5231" w:rsidR="00AD4909" w:rsidRPr="00D40421" w:rsidRDefault="00E4768C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highlight w:val="yellow"/>
                <w:lang w:val="en-GB" w:eastAsia="de-AT"/>
              </w:rPr>
              <w:t>n</w:t>
            </w:r>
            <w:r w:rsidR="00600234" w:rsidRPr="00E476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highlight w:val="yellow"/>
                <w:lang w:val="en-GB" w:eastAsia="de-AT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highlight w:val="yellow"/>
                <w:lang w:val="en-GB" w:eastAsia="de-AT"/>
              </w:rPr>
              <w:t>n-significant trend for</w:t>
            </w:r>
            <w:r w:rsidR="00600234" w:rsidRPr="00E476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highlight w:val="yellow"/>
                <w:lang w:val="en-GB" w:eastAsia="de-AT"/>
              </w:rPr>
              <w:t xml:space="preserve"> benefit</w:t>
            </w:r>
          </w:p>
        </w:tc>
      </w:tr>
      <w:tr w:rsidR="001340BA" w:rsidRPr="00B103DA" w14:paraId="00CE01A5" w14:textId="77777777" w:rsidTr="00D40421">
        <w:trPr>
          <w:trHeight w:val="322"/>
        </w:trPr>
        <w:tc>
          <w:tcPr>
            <w:tcW w:w="1276" w:type="dxa"/>
            <w:shd w:val="clear" w:color="auto" w:fill="auto"/>
            <w:vAlign w:val="center"/>
            <w:hideMark/>
          </w:tcPr>
          <w:p w14:paraId="7C85995C" w14:textId="7CEFC204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ELIXA</w:t>
            </w:r>
          </w:p>
        </w:tc>
        <w:tc>
          <w:tcPr>
            <w:tcW w:w="1135" w:type="dxa"/>
            <w:vMerge/>
            <w:vAlign w:val="center"/>
          </w:tcPr>
          <w:p w14:paraId="2C594B72" w14:textId="044455CC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78B012FA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Lixisenatide</w:t>
            </w:r>
            <w:proofErr w:type="spellEnd"/>
          </w:p>
        </w:tc>
        <w:tc>
          <w:tcPr>
            <w:tcW w:w="1081" w:type="dxa"/>
            <w:vAlign w:val="center"/>
          </w:tcPr>
          <w:p w14:paraId="15963528" w14:textId="54BC4A28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eastAsia="de-AT"/>
              </w:rPr>
              <w:t>2.1</w:t>
            </w:r>
          </w:p>
        </w:tc>
        <w:tc>
          <w:tcPr>
            <w:tcW w:w="1701" w:type="dxa"/>
            <w:vAlign w:val="center"/>
          </w:tcPr>
          <w:p w14:paraId="25AF4ADC" w14:textId="492F13E5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2551" w:type="dxa"/>
            <w:vAlign w:val="center"/>
          </w:tcPr>
          <w:p w14:paraId="20A60603" w14:textId="561D3A4F" w:rsidR="001340BA" w:rsidRPr="00D40421" w:rsidRDefault="00600234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</w:t>
            </w:r>
            <w:r w:rsidR="001340BA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</w:t>
            </w:r>
          </w:p>
        </w:tc>
        <w:tc>
          <w:tcPr>
            <w:tcW w:w="1560" w:type="dxa"/>
            <w:vAlign w:val="center"/>
          </w:tcPr>
          <w:p w14:paraId="3091DF7C" w14:textId="2EAC145F" w:rsidR="001340BA" w:rsidRPr="00D40421" w:rsidRDefault="00B62443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</w:t>
            </w:r>
            <w:r w:rsidR="001340BA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</w:t>
            </w:r>
          </w:p>
        </w:tc>
        <w:tc>
          <w:tcPr>
            <w:tcW w:w="3118" w:type="dxa"/>
            <w:vAlign w:val="center"/>
          </w:tcPr>
          <w:p w14:paraId="50D7A0CE" w14:textId="263EC40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gastrointestinal disorders leading to drug discontinuation (27)</w:t>
            </w:r>
          </w:p>
        </w:tc>
        <w:tc>
          <w:tcPr>
            <w:tcW w:w="2269" w:type="dxa"/>
            <w:vAlign w:val="center"/>
          </w:tcPr>
          <w:p w14:paraId="7B40D23A" w14:textId="7468E02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no benefit</w:t>
            </w:r>
          </w:p>
        </w:tc>
      </w:tr>
      <w:tr w:rsidR="001340BA" w:rsidRPr="0092117B" w14:paraId="18791302" w14:textId="77777777" w:rsidTr="00D40421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7A21D31B" w14:textId="3C72B076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PROACTIVE</w:t>
            </w:r>
          </w:p>
        </w:tc>
        <w:tc>
          <w:tcPr>
            <w:tcW w:w="1135" w:type="dxa"/>
            <w:vAlign w:val="center"/>
          </w:tcPr>
          <w:p w14:paraId="7EACAD8A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thiazolidinedione</w:t>
            </w:r>
          </w:p>
        </w:tc>
        <w:tc>
          <w:tcPr>
            <w:tcW w:w="1186" w:type="dxa"/>
            <w:vAlign w:val="center"/>
          </w:tcPr>
          <w:p w14:paraId="418A80BE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Pioglizatone</w:t>
            </w:r>
            <w:proofErr w:type="spellEnd"/>
          </w:p>
        </w:tc>
        <w:tc>
          <w:tcPr>
            <w:tcW w:w="1081" w:type="dxa"/>
            <w:vAlign w:val="center"/>
          </w:tcPr>
          <w:p w14:paraId="1A1AE7FD" w14:textId="5675BF04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  <w:t>2.9</w:t>
            </w:r>
          </w:p>
        </w:tc>
        <w:tc>
          <w:tcPr>
            <w:tcW w:w="1701" w:type="dxa"/>
            <w:vAlign w:val="center"/>
          </w:tcPr>
          <w:p w14:paraId="507BC6E4" w14:textId="5D61E7A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2551" w:type="dxa"/>
            <w:vAlign w:val="center"/>
          </w:tcPr>
          <w:p w14:paraId="369B9BD7" w14:textId="65D3CD54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composite endpoint of all-cause mortality, non-fatal MI and stroke (49),</w:t>
            </w:r>
          </w:p>
          <w:p w14:paraId="15A5DEB0" w14:textId="257551F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increase of HF hospitalization (NNH=62)</w:t>
            </w:r>
          </w:p>
        </w:tc>
        <w:tc>
          <w:tcPr>
            <w:tcW w:w="1560" w:type="dxa"/>
            <w:vAlign w:val="center"/>
          </w:tcPr>
          <w:p w14:paraId="53023B31" w14:textId="652926C4" w:rsidR="001340BA" w:rsidRPr="00D40421" w:rsidRDefault="00B62443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</w:t>
            </w:r>
            <w:r w:rsidR="001340BA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</w:t>
            </w:r>
          </w:p>
        </w:tc>
        <w:tc>
          <w:tcPr>
            <w:tcW w:w="3118" w:type="dxa"/>
            <w:vAlign w:val="center"/>
          </w:tcPr>
          <w:p w14:paraId="3789E87A" w14:textId="2726F081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oedema wo heart failure (12)</w:t>
            </w:r>
          </w:p>
        </w:tc>
        <w:tc>
          <w:tcPr>
            <w:tcW w:w="2269" w:type="dxa"/>
            <w:vAlign w:val="center"/>
          </w:tcPr>
          <w:p w14:paraId="40A86D62" w14:textId="0F1AA970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potential benefit, increased risk of HF hospitalization</w:t>
            </w:r>
          </w:p>
        </w:tc>
      </w:tr>
      <w:tr w:rsidR="001340BA" w:rsidRPr="0092117B" w14:paraId="1F9960E8" w14:textId="77777777" w:rsidTr="00D40421">
        <w:trPr>
          <w:trHeight w:val="57"/>
        </w:trPr>
        <w:tc>
          <w:tcPr>
            <w:tcW w:w="1276" w:type="dxa"/>
            <w:shd w:val="clear" w:color="auto" w:fill="auto"/>
            <w:vAlign w:val="center"/>
            <w:hideMark/>
          </w:tcPr>
          <w:p w14:paraId="5C65D7DF" w14:textId="68998AC4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  <w:t>SAVOR-TIMI 53</w:t>
            </w:r>
          </w:p>
        </w:tc>
        <w:tc>
          <w:tcPr>
            <w:tcW w:w="1135" w:type="dxa"/>
            <w:vMerge w:val="restart"/>
            <w:vAlign w:val="center"/>
          </w:tcPr>
          <w:p w14:paraId="4A17689E" w14:textId="0349F42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dipeptidyl peptidase 4 inhibitor</w:t>
            </w:r>
          </w:p>
        </w:tc>
        <w:tc>
          <w:tcPr>
            <w:tcW w:w="1186" w:type="dxa"/>
            <w:vAlign w:val="center"/>
          </w:tcPr>
          <w:p w14:paraId="7F1550BC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Saxagliptin</w:t>
            </w:r>
            <w:proofErr w:type="spellEnd"/>
          </w:p>
        </w:tc>
        <w:tc>
          <w:tcPr>
            <w:tcW w:w="1081" w:type="dxa"/>
            <w:vAlign w:val="center"/>
          </w:tcPr>
          <w:p w14:paraId="35404696" w14:textId="7E2DD82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US" w:eastAsia="de-AT"/>
              </w:rPr>
              <w:t>2.1</w:t>
            </w:r>
          </w:p>
        </w:tc>
        <w:tc>
          <w:tcPr>
            <w:tcW w:w="1701" w:type="dxa"/>
            <w:vAlign w:val="center"/>
          </w:tcPr>
          <w:p w14:paraId="461312BB" w14:textId="1F8E0E6C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2551" w:type="dxa"/>
            <w:vAlign w:val="center"/>
          </w:tcPr>
          <w:p w14:paraId="265C2308" w14:textId="5F0F247B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increase of HF hospitalization (NNH=140)</w:t>
            </w:r>
          </w:p>
        </w:tc>
        <w:tc>
          <w:tcPr>
            <w:tcW w:w="1560" w:type="dxa"/>
            <w:vAlign w:val="center"/>
          </w:tcPr>
          <w:p w14:paraId="40470904" w14:textId="110FEEAB" w:rsidR="001340BA" w:rsidRPr="00D40421" w:rsidRDefault="00B62443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</w:t>
            </w:r>
            <w:r w:rsidR="001340BA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</w:t>
            </w:r>
          </w:p>
        </w:tc>
        <w:tc>
          <w:tcPr>
            <w:tcW w:w="3118" w:type="dxa"/>
            <w:vAlign w:val="center"/>
          </w:tcPr>
          <w:p w14:paraId="64C273A9" w14:textId="03B1034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increased (but very rare) occurrence of non-fatal angioedema</w:t>
            </w:r>
          </w:p>
        </w:tc>
        <w:tc>
          <w:tcPr>
            <w:tcW w:w="2269" w:type="dxa"/>
            <w:vAlign w:val="center"/>
          </w:tcPr>
          <w:p w14:paraId="12DC1189" w14:textId="5BFFB635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no benefit, increased risk of HF hospitalization</w:t>
            </w:r>
          </w:p>
        </w:tc>
      </w:tr>
      <w:tr w:rsidR="001340BA" w:rsidRPr="008B59AC" w14:paraId="48D183DC" w14:textId="77777777" w:rsidTr="00D40421">
        <w:trPr>
          <w:trHeight w:val="131"/>
        </w:trPr>
        <w:tc>
          <w:tcPr>
            <w:tcW w:w="1276" w:type="dxa"/>
            <w:shd w:val="clear" w:color="auto" w:fill="auto"/>
            <w:vAlign w:val="center"/>
            <w:hideMark/>
          </w:tcPr>
          <w:p w14:paraId="5A27573B" w14:textId="4CDDCF9B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EXAMINE</w:t>
            </w:r>
          </w:p>
        </w:tc>
        <w:tc>
          <w:tcPr>
            <w:tcW w:w="1135" w:type="dxa"/>
            <w:vMerge/>
            <w:vAlign w:val="center"/>
          </w:tcPr>
          <w:p w14:paraId="324A600E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6A53C8F5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Alogliptin</w:t>
            </w:r>
            <w:proofErr w:type="spellEnd"/>
          </w:p>
        </w:tc>
        <w:tc>
          <w:tcPr>
            <w:tcW w:w="1081" w:type="dxa"/>
            <w:vAlign w:val="center"/>
          </w:tcPr>
          <w:p w14:paraId="2F7E2BBB" w14:textId="3FCAA9AF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US" w:eastAsia="de-AT"/>
              </w:rPr>
              <w:t>2.1</w:t>
            </w:r>
          </w:p>
        </w:tc>
        <w:tc>
          <w:tcPr>
            <w:tcW w:w="1701" w:type="dxa"/>
            <w:vAlign w:val="center"/>
          </w:tcPr>
          <w:p w14:paraId="699C1E7F" w14:textId="599AD28F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2551" w:type="dxa"/>
            <w:vAlign w:val="center"/>
          </w:tcPr>
          <w:p w14:paraId="438B46F8" w14:textId="75C2E489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1560" w:type="dxa"/>
            <w:vAlign w:val="center"/>
          </w:tcPr>
          <w:p w14:paraId="105DB111" w14:textId="691221D1" w:rsidR="001340BA" w:rsidRPr="00D40421" w:rsidRDefault="00B62443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</w:t>
            </w:r>
            <w:r w:rsidR="001340BA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</w:t>
            </w:r>
          </w:p>
        </w:tc>
        <w:tc>
          <w:tcPr>
            <w:tcW w:w="3118" w:type="dxa"/>
            <w:vAlign w:val="center"/>
          </w:tcPr>
          <w:p w14:paraId="254AD743" w14:textId="0031C4F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NR</w:t>
            </w:r>
          </w:p>
        </w:tc>
        <w:tc>
          <w:tcPr>
            <w:tcW w:w="2269" w:type="dxa"/>
            <w:vAlign w:val="center"/>
          </w:tcPr>
          <w:p w14:paraId="4330F91C" w14:textId="4C010391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no benefit</w:t>
            </w:r>
          </w:p>
        </w:tc>
      </w:tr>
      <w:tr w:rsidR="001340BA" w:rsidRPr="000D73D1" w14:paraId="537C8BA1" w14:textId="77777777" w:rsidTr="00D40421">
        <w:trPr>
          <w:trHeight w:val="248"/>
        </w:trPr>
        <w:tc>
          <w:tcPr>
            <w:tcW w:w="1276" w:type="dxa"/>
            <w:shd w:val="clear" w:color="auto" w:fill="auto"/>
            <w:vAlign w:val="center"/>
            <w:hideMark/>
          </w:tcPr>
          <w:p w14:paraId="28BC5CD9" w14:textId="6560601D" w:rsidR="001340BA" w:rsidRPr="00D40421" w:rsidRDefault="001340BA" w:rsidP="001340BA">
            <w:pPr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TECOS</w:t>
            </w:r>
          </w:p>
        </w:tc>
        <w:tc>
          <w:tcPr>
            <w:tcW w:w="1135" w:type="dxa"/>
            <w:vMerge/>
            <w:vAlign w:val="center"/>
          </w:tcPr>
          <w:p w14:paraId="5D42C713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</w:p>
        </w:tc>
        <w:tc>
          <w:tcPr>
            <w:tcW w:w="1186" w:type="dxa"/>
            <w:vAlign w:val="center"/>
          </w:tcPr>
          <w:p w14:paraId="65DC005D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Sitagliptin</w:t>
            </w:r>
            <w:proofErr w:type="spellEnd"/>
          </w:p>
        </w:tc>
        <w:tc>
          <w:tcPr>
            <w:tcW w:w="1081" w:type="dxa"/>
            <w:vAlign w:val="center"/>
          </w:tcPr>
          <w:p w14:paraId="0A62F7DA" w14:textId="5CDC841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US" w:eastAsia="de-AT"/>
              </w:rPr>
              <w:t>3.0</w:t>
            </w:r>
          </w:p>
        </w:tc>
        <w:tc>
          <w:tcPr>
            <w:tcW w:w="1701" w:type="dxa"/>
            <w:vAlign w:val="center"/>
          </w:tcPr>
          <w:p w14:paraId="5446873A" w14:textId="66D814FA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2551" w:type="dxa"/>
            <w:vAlign w:val="center"/>
          </w:tcPr>
          <w:p w14:paraId="7BE465DE" w14:textId="50C6468B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</w:t>
            </w:r>
          </w:p>
        </w:tc>
        <w:tc>
          <w:tcPr>
            <w:tcW w:w="1560" w:type="dxa"/>
            <w:vAlign w:val="center"/>
          </w:tcPr>
          <w:p w14:paraId="46526DB3" w14:textId="0D3B8A52" w:rsidR="001340BA" w:rsidRPr="00D40421" w:rsidRDefault="00B62443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</w:t>
            </w:r>
            <w:r w:rsidR="001340BA"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o</w:t>
            </w:r>
          </w:p>
        </w:tc>
        <w:tc>
          <w:tcPr>
            <w:tcW w:w="3118" w:type="dxa"/>
            <w:vAlign w:val="center"/>
          </w:tcPr>
          <w:p w14:paraId="30BE9769" w14:textId="755E8648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NR</w:t>
            </w:r>
          </w:p>
        </w:tc>
        <w:tc>
          <w:tcPr>
            <w:tcW w:w="2269" w:type="dxa"/>
            <w:vAlign w:val="center"/>
          </w:tcPr>
          <w:p w14:paraId="1AC35ABC" w14:textId="40CA82B6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no benefit</w:t>
            </w:r>
          </w:p>
        </w:tc>
      </w:tr>
      <w:tr w:rsidR="001340BA" w:rsidRPr="0092117B" w14:paraId="0ECC103B" w14:textId="77777777" w:rsidTr="00D40421">
        <w:trPr>
          <w:trHeight w:val="259"/>
        </w:trPr>
        <w:tc>
          <w:tcPr>
            <w:tcW w:w="1276" w:type="dxa"/>
            <w:shd w:val="clear" w:color="auto" w:fill="auto"/>
            <w:vAlign w:val="center"/>
            <w:hideMark/>
          </w:tcPr>
          <w:p w14:paraId="1C2D9028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de-AT"/>
              </w:rPr>
              <w:t>UKPDS 34</w:t>
            </w:r>
          </w:p>
        </w:tc>
        <w:tc>
          <w:tcPr>
            <w:tcW w:w="1135" w:type="dxa"/>
            <w:vAlign w:val="center"/>
          </w:tcPr>
          <w:p w14:paraId="1B001095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biguanide</w:t>
            </w:r>
            <w:proofErr w:type="spellEnd"/>
          </w:p>
        </w:tc>
        <w:tc>
          <w:tcPr>
            <w:tcW w:w="1186" w:type="dxa"/>
            <w:vAlign w:val="center"/>
          </w:tcPr>
          <w:p w14:paraId="6C88EF3E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Metformin</w:t>
            </w:r>
          </w:p>
        </w:tc>
        <w:tc>
          <w:tcPr>
            <w:tcW w:w="1081" w:type="dxa"/>
            <w:vAlign w:val="center"/>
          </w:tcPr>
          <w:p w14:paraId="39DDD38D" w14:textId="12C4B802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US" w:eastAsia="de-AT"/>
              </w:rPr>
              <w:t>10.7</w:t>
            </w:r>
          </w:p>
        </w:tc>
        <w:tc>
          <w:tcPr>
            <w:tcW w:w="1701" w:type="dxa"/>
            <w:vAlign w:val="center"/>
          </w:tcPr>
          <w:p w14:paraId="2F4842F3" w14:textId="2BD1EE5B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(11)</w:t>
            </w:r>
          </w:p>
        </w:tc>
        <w:tc>
          <w:tcPr>
            <w:tcW w:w="2551" w:type="dxa"/>
            <w:vAlign w:val="center"/>
          </w:tcPr>
          <w:p w14:paraId="023D308F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  <w:t>non-fatal MI (16)</w:t>
            </w:r>
          </w:p>
        </w:tc>
        <w:tc>
          <w:tcPr>
            <w:tcW w:w="1560" w:type="dxa"/>
            <w:vAlign w:val="center"/>
          </w:tcPr>
          <w:p w14:paraId="007C8DFC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  <w:t>yes (11)</w:t>
            </w:r>
          </w:p>
        </w:tc>
        <w:tc>
          <w:tcPr>
            <w:tcW w:w="3118" w:type="dxa"/>
            <w:vAlign w:val="center"/>
          </w:tcPr>
          <w:p w14:paraId="455F9A39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  <w:t>NR</w:t>
            </w:r>
          </w:p>
        </w:tc>
        <w:tc>
          <w:tcPr>
            <w:tcW w:w="2269" w:type="dxa"/>
            <w:vAlign w:val="center"/>
          </w:tcPr>
          <w:p w14:paraId="7FAC447B" w14:textId="54D3EF2C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US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potential cardiovascular benefit in patients wo CVD</w:t>
            </w:r>
          </w:p>
        </w:tc>
      </w:tr>
      <w:tr w:rsidR="001340BA" w:rsidRPr="0092117B" w14:paraId="302215B0" w14:textId="77777777" w:rsidTr="00D40421">
        <w:trPr>
          <w:trHeight w:val="57"/>
        </w:trPr>
        <w:tc>
          <w:tcPr>
            <w:tcW w:w="1276" w:type="dxa"/>
            <w:shd w:val="clear" w:color="auto" w:fill="auto"/>
            <w:vAlign w:val="center"/>
          </w:tcPr>
          <w:p w14:paraId="37606129" w14:textId="77777777" w:rsidR="001340BA" w:rsidRPr="00D40421" w:rsidRDefault="001340BA" w:rsidP="0013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STOP-NIDDM</w:t>
            </w:r>
          </w:p>
        </w:tc>
        <w:tc>
          <w:tcPr>
            <w:tcW w:w="1135" w:type="dxa"/>
            <w:vAlign w:val="center"/>
          </w:tcPr>
          <w:p w14:paraId="077C35F8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alpha-glucosidase inhibitor</w:t>
            </w:r>
          </w:p>
        </w:tc>
        <w:tc>
          <w:tcPr>
            <w:tcW w:w="1186" w:type="dxa"/>
            <w:vAlign w:val="center"/>
          </w:tcPr>
          <w:p w14:paraId="432F16ED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proofErr w:type="spellStart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Acarbose</w:t>
            </w:r>
            <w:proofErr w:type="spellEnd"/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 xml:space="preserve"> (compared to sulfonylurea)</w:t>
            </w:r>
          </w:p>
        </w:tc>
        <w:tc>
          <w:tcPr>
            <w:tcW w:w="1081" w:type="dxa"/>
            <w:vAlign w:val="center"/>
          </w:tcPr>
          <w:p w14:paraId="20FD241C" w14:textId="1FD3E10C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lang w:val="en-US" w:eastAsia="de-AT"/>
              </w:rPr>
              <w:t>3.3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highlight w:val="yellow"/>
                <w:vertAlign w:val="superscript"/>
                <w:lang w:val="en-US" w:eastAsia="de-AT"/>
              </w:rPr>
              <w:t>8</w:t>
            </w:r>
          </w:p>
        </w:tc>
        <w:tc>
          <w:tcPr>
            <w:tcW w:w="1701" w:type="dxa"/>
            <w:vAlign w:val="center"/>
          </w:tcPr>
          <w:p w14:paraId="531192F7" w14:textId="544266F5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yes (</w:t>
            </w: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de-AT"/>
              </w:rPr>
              <w:t>40)</w:t>
            </w:r>
          </w:p>
        </w:tc>
        <w:tc>
          <w:tcPr>
            <w:tcW w:w="2551" w:type="dxa"/>
            <w:vAlign w:val="center"/>
          </w:tcPr>
          <w:p w14:paraId="643FEE59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non-fatal MI (62)</w:t>
            </w:r>
          </w:p>
        </w:tc>
        <w:tc>
          <w:tcPr>
            <w:tcW w:w="1560" w:type="dxa"/>
            <w:vAlign w:val="center"/>
          </w:tcPr>
          <w:p w14:paraId="03A7C1F9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NR</w:t>
            </w:r>
          </w:p>
        </w:tc>
        <w:tc>
          <w:tcPr>
            <w:tcW w:w="3118" w:type="dxa"/>
            <w:vAlign w:val="center"/>
          </w:tcPr>
          <w:p w14:paraId="55C927AD" w14:textId="77777777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GB" w:eastAsia="de-AT"/>
              </w:rPr>
              <w:t>premature study drug discontinuation (8)</w:t>
            </w:r>
          </w:p>
        </w:tc>
        <w:tc>
          <w:tcPr>
            <w:tcW w:w="2269" w:type="dxa"/>
            <w:vAlign w:val="center"/>
          </w:tcPr>
          <w:p w14:paraId="2103F6DC" w14:textId="26D2EBA3" w:rsidR="001340BA" w:rsidRPr="00D40421" w:rsidRDefault="001340BA" w:rsidP="0013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</w:pPr>
            <w:r w:rsidRPr="00D404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val="en-GB" w:eastAsia="de-AT"/>
              </w:rPr>
              <w:t>hypothesis generation for potential cardiovascular benefit in patients wo CVD</w:t>
            </w:r>
          </w:p>
        </w:tc>
      </w:tr>
    </w:tbl>
    <w:p w14:paraId="286E444D" w14:textId="2A15B455" w:rsidR="007B7890" w:rsidRPr="00C4524F" w:rsidRDefault="001340BA">
      <w:pPr>
        <w:rPr>
          <w:lang w:val="en-GB"/>
        </w:rPr>
      </w:pPr>
      <w:r w:rsidRPr="00C4524F">
        <w:rPr>
          <w:rFonts w:cstheme="minorHAnsi"/>
          <w:highlight w:val="yellow"/>
          <w:lang w:val="en-US"/>
        </w:rPr>
        <w:t xml:space="preserve">NNT/NNH number needed to treat/harm was calculated only for significant results with the formula 100/absolute difference of endpoint in % for the given </w:t>
      </w:r>
      <w:r w:rsidR="0072346F">
        <w:rPr>
          <w:rFonts w:cstheme="minorHAnsi"/>
          <w:highlight w:val="yellow"/>
          <w:lang w:val="en-US"/>
        </w:rPr>
        <w:t>follow-up period,</w:t>
      </w:r>
      <w:r>
        <w:rPr>
          <w:lang w:val="en-GB"/>
        </w:rPr>
        <w:t xml:space="preserve"> </w:t>
      </w:r>
      <w:r w:rsidR="000D73D1">
        <w:rPr>
          <w:lang w:val="en-GB"/>
        </w:rPr>
        <w:t>NR n</w:t>
      </w:r>
      <w:r w:rsidR="0072346F">
        <w:rPr>
          <w:lang w:val="en-GB"/>
        </w:rPr>
        <w:t>ot reported,</w:t>
      </w:r>
      <w:r w:rsidR="00400E73">
        <w:rPr>
          <w:lang w:val="en-GB"/>
        </w:rPr>
        <w:t xml:space="preserve"> ACS acute coronary syndrome</w:t>
      </w:r>
      <w:r w:rsidR="0072346F">
        <w:rPr>
          <w:lang w:val="en-GB"/>
        </w:rPr>
        <w:t>,</w:t>
      </w:r>
      <w:r w:rsidR="004E5B4D">
        <w:rPr>
          <w:lang w:val="en-GB"/>
        </w:rPr>
        <w:t xml:space="preserve"> </w:t>
      </w:r>
      <w:r w:rsidR="00C4524F">
        <w:rPr>
          <w:rFonts w:cstheme="minorHAnsi"/>
          <w:highlight w:val="yellow"/>
          <w:lang w:val="en-US"/>
        </w:rPr>
        <w:t xml:space="preserve">1) </w:t>
      </w:r>
      <w:r w:rsidR="00C4524F" w:rsidRPr="00652D95">
        <w:rPr>
          <w:rFonts w:cstheme="minorHAnsi"/>
          <w:highlight w:val="yellow"/>
          <w:lang w:val="en-US"/>
        </w:rPr>
        <w:t>NNTs/NNH</w:t>
      </w:r>
      <w:r w:rsidR="00C4524F">
        <w:rPr>
          <w:rFonts w:cstheme="minorHAnsi"/>
          <w:highlight w:val="yellow"/>
          <w:lang w:val="en-US"/>
        </w:rPr>
        <w:t>s were calculated based on t</w:t>
      </w:r>
      <w:r w:rsidRPr="00652D95">
        <w:rPr>
          <w:rFonts w:cstheme="minorHAnsi"/>
          <w:highlight w:val="yellow"/>
          <w:lang w:val="en-US"/>
        </w:rPr>
        <w:t>he given event rates per 1000 patient years</w:t>
      </w:r>
      <w:r w:rsidR="00C4524F">
        <w:rPr>
          <w:rFonts w:cstheme="minorHAnsi"/>
          <w:highlight w:val="yellow"/>
          <w:lang w:val="en-US"/>
        </w:rPr>
        <w:t xml:space="preserve"> and</w:t>
      </w:r>
      <w:r w:rsidRPr="00652D95">
        <w:rPr>
          <w:rFonts w:cstheme="minorHAnsi"/>
          <w:highlight w:val="yellow"/>
          <w:lang w:val="en-US"/>
        </w:rPr>
        <w:t xml:space="preserve"> transformed for a follow-up of 3 years</w:t>
      </w:r>
      <w:r>
        <w:rPr>
          <w:rFonts w:cstheme="minorHAnsi"/>
          <w:highlight w:val="yellow"/>
          <w:lang w:val="en-US"/>
        </w:rPr>
        <w:t>;</w:t>
      </w:r>
    </w:p>
    <w:sectPr w:rsidR="007B7890" w:rsidRPr="00C4524F" w:rsidSect="00D40421">
      <w:pgSz w:w="16838" w:h="11906" w:orient="landscape"/>
      <w:pgMar w:top="141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61"/>
    <w:rsid w:val="00001A7E"/>
    <w:rsid w:val="00010228"/>
    <w:rsid w:val="00036A76"/>
    <w:rsid w:val="00043B07"/>
    <w:rsid w:val="00080004"/>
    <w:rsid w:val="0008590F"/>
    <w:rsid w:val="000D73D1"/>
    <w:rsid w:val="00111377"/>
    <w:rsid w:val="00126A83"/>
    <w:rsid w:val="001340BA"/>
    <w:rsid w:val="001F41BF"/>
    <w:rsid w:val="002256FD"/>
    <w:rsid w:val="00262C50"/>
    <w:rsid w:val="00271D00"/>
    <w:rsid w:val="00276F99"/>
    <w:rsid w:val="002C3236"/>
    <w:rsid w:val="00301698"/>
    <w:rsid w:val="003241BC"/>
    <w:rsid w:val="0038177A"/>
    <w:rsid w:val="003A2053"/>
    <w:rsid w:val="003C113D"/>
    <w:rsid w:val="003E10E7"/>
    <w:rsid w:val="00400E73"/>
    <w:rsid w:val="00405172"/>
    <w:rsid w:val="0040560A"/>
    <w:rsid w:val="00412E60"/>
    <w:rsid w:val="0046280A"/>
    <w:rsid w:val="00480131"/>
    <w:rsid w:val="00486E49"/>
    <w:rsid w:val="004A0D01"/>
    <w:rsid w:val="004D64DB"/>
    <w:rsid w:val="004E172A"/>
    <w:rsid w:val="004E5B4D"/>
    <w:rsid w:val="004F4139"/>
    <w:rsid w:val="00506AA8"/>
    <w:rsid w:val="00541751"/>
    <w:rsid w:val="00561C76"/>
    <w:rsid w:val="00564A2E"/>
    <w:rsid w:val="00567B5C"/>
    <w:rsid w:val="00596F45"/>
    <w:rsid w:val="005D0D39"/>
    <w:rsid w:val="005F5FE3"/>
    <w:rsid w:val="00600234"/>
    <w:rsid w:val="00621DE6"/>
    <w:rsid w:val="0070748E"/>
    <w:rsid w:val="0072346F"/>
    <w:rsid w:val="0073609F"/>
    <w:rsid w:val="00750EDD"/>
    <w:rsid w:val="00766C54"/>
    <w:rsid w:val="00771261"/>
    <w:rsid w:val="00781C77"/>
    <w:rsid w:val="0078388B"/>
    <w:rsid w:val="007B7890"/>
    <w:rsid w:val="007C2DC8"/>
    <w:rsid w:val="007D499D"/>
    <w:rsid w:val="008127EA"/>
    <w:rsid w:val="008660E6"/>
    <w:rsid w:val="00877C48"/>
    <w:rsid w:val="00884620"/>
    <w:rsid w:val="008B2B6D"/>
    <w:rsid w:val="008B6AE9"/>
    <w:rsid w:val="008C5A40"/>
    <w:rsid w:val="008D6EA8"/>
    <w:rsid w:val="00912247"/>
    <w:rsid w:val="0092117B"/>
    <w:rsid w:val="00923B4A"/>
    <w:rsid w:val="009B2534"/>
    <w:rsid w:val="009B3DF1"/>
    <w:rsid w:val="009F6075"/>
    <w:rsid w:val="00A12A08"/>
    <w:rsid w:val="00A15798"/>
    <w:rsid w:val="00AB7667"/>
    <w:rsid w:val="00AD4909"/>
    <w:rsid w:val="00AE4A0E"/>
    <w:rsid w:val="00B11589"/>
    <w:rsid w:val="00B203F7"/>
    <w:rsid w:val="00B32D6B"/>
    <w:rsid w:val="00B33595"/>
    <w:rsid w:val="00B55C96"/>
    <w:rsid w:val="00B62443"/>
    <w:rsid w:val="00B71061"/>
    <w:rsid w:val="00BA5A59"/>
    <w:rsid w:val="00BB2249"/>
    <w:rsid w:val="00BD44EA"/>
    <w:rsid w:val="00BD50CA"/>
    <w:rsid w:val="00BE2E21"/>
    <w:rsid w:val="00BE5DD4"/>
    <w:rsid w:val="00C1506C"/>
    <w:rsid w:val="00C273A9"/>
    <w:rsid w:val="00C40A70"/>
    <w:rsid w:val="00C4524F"/>
    <w:rsid w:val="00CA596B"/>
    <w:rsid w:val="00CD1378"/>
    <w:rsid w:val="00D40421"/>
    <w:rsid w:val="00D56043"/>
    <w:rsid w:val="00D81188"/>
    <w:rsid w:val="00D92258"/>
    <w:rsid w:val="00DF6B56"/>
    <w:rsid w:val="00E24EAC"/>
    <w:rsid w:val="00E330C7"/>
    <w:rsid w:val="00E3696F"/>
    <w:rsid w:val="00E4768C"/>
    <w:rsid w:val="00E626C8"/>
    <w:rsid w:val="00E8314D"/>
    <w:rsid w:val="00E9089E"/>
    <w:rsid w:val="00E960CC"/>
    <w:rsid w:val="00EE2CE2"/>
    <w:rsid w:val="00EE5CBB"/>
    <w:rsid w:val="00EF20B1"/>
    <w:rsid w:val="00EF3351"/>
    <w:rsid w:val="00F00ADB"/>
    <w:rsid w:val="00F763D0"/>
    <w:rsid w:val="00FB4157"/>
    <w:rsid w:val="00FC54E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DE86"/>
  <w15:chartTrackingRefBased/>
  <w15:docId w15:val="{CF187E07-5954-45EE-BE3B-24C6A05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D1"/>
  </w:style>
  <w:style w:type="paragraph" w:styleId="berschrift1">
    <w:name w:val="heading 1"/>
    <w:basedOn w:val="Standard"/>
    <w:next w:val="Standard"/>
    <w:link w:val="berschrift1Zchn"/>
    <w:uiPriority w:val="9"/>
    <w:qFormat/>
    <w:rsid w:val="007360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E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E10E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0E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203F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60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2337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31</cp:revision>
  <dcterms:created xsi:type="dcterms:W3CDTF">2017-08-05T17:05:00Z</dcterms:created>
  <dcterms:modified xsi:type="dcterms:W3CDTF">2017-09-30T21:40:00Z</dcterms:modified>
</cp:coreProperties>
</file>