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13" w:rsidRPr="009A3836" w:rsidRDefault="00B66A13" w:rsidP="00B66A13">
      <w:pPr>
        <w:rPr>
          <w:rFonts w:ascii="Times New Roman" w:hAnsi="Times New Roman" w:cs="Times New Roman"/>
          <w:sz w:val="24"/>
          <w:szCs w:val="24"/>
        </w:rPr>
      </w:pPr>
      <w:r>
        <w:rPr>
          <w:rFonts w:ascii="Times New Roman" w:hAnsi="Times New Roman"/>
          <w:sz w:val="24"/>
          <w:szCs w:val="24"/>
        </w:rPr>
        <w:t>P O Collinson</w:t>
      </w:r>
      <w:r w:rsidR="001D556A">
        <w:rPr>
          <w:rFonts w:ascii="Times New Roman" w:hAnsi="Times New Roman"/>
          <w:sz w:val="24"/>
          <w:szCs w:val="24"/>
        </w:rPr>
        <w:t xml:space="preserve"> </w:t>
      </w:r>
      <w:proofErr w:type="spellStart"/>
      <w:r w:rsidR="001D556A">
        <w:rPr>
          <w:rFonts w:ascii="Times New Roman" w:hAnsi="Times New Roman"/>
          <w:sz w:val="24"/>
          <w:szCs w:val="24"/>
        </w:rPr>
        <w:t>MBBChir</w:t>
      </w:r>
      <w:proofErr w:type="spellEnd"/>
      <w:r w:rsidR="001D556A">
        <w:rPr>
          <w:rFonts w:ascii="Times New Roman" w:hAnsi="Times New Roman"/>
          <w:sz w:val="24"/>
          <w:szCs w:val="24"/>
        </w:rPr>
        <w:t xml:space="preserve"> </w:t>
      </w:r>
      <w:proofErr w:type="spellStart"/>
      <w:r w:rsidR="001D556A">
        <w:rPr>
          <w:rFonts w:ascii="Times New Roman" w:hAnsi="Times New Roman"/>
          <w:sz w:val="24"/>
          <w:szCs w:val="24"/>
        </w:rPr>
        <w:t>FRCPath</w:t>
      </w:r>
      <w:proofErr w:type="spellEnd"/>
      <w:r w:rsidR="001D556A">
        <w:rPr>
          <w:rFonts w:ascii="Times New Roman" w:hAnsi="Times New Roman"/>
          <w:sz w:val="24"/>
          <w:szCs w:val="24"/>
        </w:rPr>
        <w:t xml:space="preserve"> MD MRCP </w:t>
      </w:r>
      <w:proofErr w:type="spellStart"/>
      <w:r w:rsidR="001D556A">
        <w:rPr>
          <w:rFonts w:ascii="Times New Roman" w:hAnsi="Times New Roman"/>
          <w:sz w:val="24"/>
          <w:szCs w:val="24"/>
        </w:rPr>
        <w:t>edin</w:t>
      </w:r>
      <w:proofErr w:type="spellEnd"/>
      <w:r w:rsidR="001D556A">
        <w:rPr>
          <w:rFonts w:ascii="Times New Roman" w:hAnsi="Times New Roman"/>
          <w:sz w:val="24"/>
          <w:szCs w:val="24"/>
        </w:rPr>
        <w:t>.</w:t>
      </w:r>
    </w:p>
    <w:p w:rsidR="00B66A13" w:rsidRDefault="00B66A13" w:rsidP="00B66A13">
      <w:pPr>
        <w:rPr>
          <w:rFonts w:ascii="Times New Roman" w:hAnsi="Times New Roman"/>
          <w:sz w:val="24"/>
          <w:szCs w:val="24"/>
        </w:rPr>
      </w:pPr>
    </w:p>
    <w:p w:rsidR="00B66A13" w:rsidRDefault="00B66A13" w:rsidP="00B66A13">
      <w:pPr>
        <w:rPr>
          <w:rFonts w:ascii="Times New Roman" w:hAnsi="Times New Roman"/>
          <w:sz w:val="24"/>
          <w:szCs w:val="24"/>
        </w:rPr>
      </w:pPr>
      <w:r>
        <w:rPr>
          <w:rFonts w:ascii="Times New Roman" w:hAnsi="Times New Roman"/>
          <w:sz w:val="24"/>
          <w:szCs w:val="24"/>
        </w:rPr>
        <w:t>Departments of Clinical Blood Sciences and Cardiology, St George’s Hospital and Medical</w:t>
      </w:r>
    </w:p>
    <w:p w:rsidR="001D556A" w:rsidRDefault="00B66A13" w:rsidP="00B66A13">
      <w:pPr>
        <w:rPr>
          <w:rFonts w:ascii="Times New Roman" w:hAnsi="Times New Roman"/>
          <w:sz w:val="24"/>
          <w:szCs w:val="24"/>
        </w:rPr>
      </w:pPr>
      <w:r>
        <w:rPr>
          <w:rFonts w:ascii="Times New Roman" w:hAnsi="Times New Roman"/>
          <w:sz w:val="24"/>
          <w:szCs w:val="24"/>
        </w:rPr>
        <w:t xml:space="preserve"> </w:t>
      </w:r>
      <w:r w:rsidR="001D556A">
        <w:rPr>
          <w:rFonts w:ascii="Times New Roman" w:hAnsi="Times New Roman"/>
          <w:sz w:val="24"/>
          <w:szCs w:val="24"/>
        </w:rPr>
        <w:t>Keywords</w:t>
      </w:r>
    </w:p>
    <w:p w:rsidR="001D556A" w:rsidRDefault="001D556A" w:rsidP="00B66A13">
      <w:pPr>
        <w:rPr>
          <w:rFonts w:ascii="Times New Roman" w:hAnsi="Times New Roman"/>
          <w:sz w:val="24"/>
          <w:szCs w:val="24"/>
        </w:rPr>
      </w:pPr>
      <w:r>
        <w:rPr>
          <w:rFonts w:ascii="Times New Roman" w:hAnsi="Times New Roman"/>
          <w:sz w:val="24"/>
          <w:szCs w:val="24"/>
        </w:rPr>
        <w:t>Troponin</w:t>
      </w:r>
    </w:p>
    <w:p w:rsidR="001D556A" w:rsidRDefault="001D556A" w:rsidP="00B66A13">
      <w:pPr>
        <w:rPr>
          <w:rFonts w:ascii="Times New Roman" w:hAnsi="Times New Roman"/>
          <w:sz w:val="24"/>
          <w:szCs w:val="24"/>
        </w:rPr>
      </w:pPr>
      <w:r>
        <w:rPr>
          <w:rFonts w:ascii="Times New Roman" w:hAnsi="Times New Roman"/>
          <w:sz w:val="24"/>
          <w:szCs w:val="24"/>
        </w:rPr>
        <w:t>Myocardial infarction</w:t>
      </w:r>
    </w:p>
    <w:p w:rsidR="001D556A" w:rsidRDefault="001D556A" w:rsidP="00B66A13">
      <w:pPr>
        <w:rPr>
          <w:rFonts w:ascii="Times New Roman" w:hAnsi="Times New Roman"/>
          <w:sz w:val="24"/>
          <w:szCs w:val="24"/>
        </w:rPr>
      </w:pPr>
      <w:r>
        <w:rPr>
          <w:rFonts w:ascii="Times New Roman" w:hAnsi="Times New Roman"/>
          <w:sz w:val="24"/>
          <w:szCs w:val="24"/>
        </w:rPr>
        <w:t>Acute coronary syndromes</w:t>
      </w:r>
    </w:p>
    <w:p w:rsidR="001D556A" w:rsidRDefault="001D556A" w:rsidP="00B66A13">
      <w:pPr>
        <w:rPr>
          <w:rFonts w:ascii="Times New Roman" w:hAnsi="Times New Roman"/>
          <w:sz w:val="24"/>
          <w:szCs w:val="24"/>
        </w:rPr>
      </w:pPr>
      <w:r>
        <w:rPr>
          <w:rFonts w:ascii="Times New Roman" w:hAnsi="Times New Roman"/>
          <w:sz w:val="24"/>
          <w:szCs w:val="24"/>
        </w:rPr>
        <w:t>Type 2 MI</w:t>
      </w:r>
    </w:p>
    <w:p w:rsidR="001D556A" w:rsidRDefault="001D556A" w:rsidP="00B66A13">
      <w:pPr>
        <w:rPr>
          <w:rFonts w:ascii="Times New Roman" w:hAnsi="Times New Roman"/>
          <w:sz w:val="24"/>
          <w:szCs w:val="24"/>
        </w:rPr>
      </w:pPr>
      <w:r>
        <w:rPr>
          <w:rFonts w:ascii="Times New Roman" w:hAnsi="Times New Roman"/>
          <w:sz w:val="24"/>
          <w:szCs w:val="24"/>
        </w:rPr>
        <w:t>Words</w:t>
      </w:r>
      <w:r>
        <w:rPr>
          <w:rFonts w:ascii="Times New Roman" w:hAnsi="Times New Roman"/>
          <w:sz w:val="24"/>
          <w:szCs w:val="24"/>
        </w:rPr>
        <w:tab/>
      </w:r>
      <w:r>
        <w:rPr>
          <w:rFonts w:ascii="Times New Roman" w:hAnsi="Times New Roman"/>
          <w:sz w:val="24"/>
          <w:szCs w:val="24"/>
        </w:rPr>
        <w:tab/>
        <w:t>1281</w:t>
      </w:r>
    </w:p>
    <w:p w:rsidR="001D556A" w:rsidRDefault="001D556A" w:rsidP="00B66A13">
      <w:pPr>
        <w:rPr>
          <w:rFonts w:ascii="Times New Roman" w:hAnsi="Times New Roman"/>
          <w:sz w:val="24"/>
          <w:szCs w:val="24"/>
        </w:rPr>
      </w:pPr>
      <w:r>
        <w:rPr>
          <w:rFonts w:ascii="Times New Roman" w:hAnsi="Times New Roman"/>
          <w:sz w:val="24"/>
          <w:szCs w:val="24"/>
        </w:rPr>
        <w:t>Figures</w:t>
      </w:r>
      <w:r>
        <w:rPr>
          <w:rFonts w:ascii="Times New Roman" w:hAnsi="Times New Roman"/>
          <w:sz w:val="24"/>
          <w:szCs w:val="24"/>
        </w:rPr>
        <w:tab/>
        <w:t>0</w:t>
      </w:r>
    </w:p>
    <w:p w:rsidR="001D556A" w:rsidRDefault="001D556A" w:rsidP="00B66A13">
      <w:pPr>
        <w:rPr>
          <w:rFonts w:ascii="Times New Roman" w:hAnsi="Times New Roman"/>
          <w:sz w:val="24"/>
          <w:szCs w:val="24"/>
        </w:rPr>
      </w:pPr>
      <w:r>
        <w:rPr>
          <w:rFonts w:ascii="Times New Roman" w:hAnsi="Times New Roman"/>
          <w:sz w:val="24"/>
          <w:szCs w:val="24"/>
        </w:rPr>
        <w:t>Tables</w:t>
      </w:r>
      <w:r>
        <w:rPr>
          <w:rFonts w:ascii="Times New Roman" w:hAnsi="Times New Roman"/>
          <w:sz w:val="24"/>
          <w:szCs w:val="24"/>
        </w:rPr>
        <w:tab/>
      </w:r>
      <w:r>
        <w:rPr>
          <w:rFonts w:ascii="Times New Roman" w:hAnsi="Times New Roman"/>
          <w:sz w:val="24"/>
          <w:szCs w:val="24"/>
        </w:rPr>
        <w:tab/>
        <w:t>0</w:t>
      </w:r>
      <w:bookmarkStart w:id="0" w:name="_GoBack"/>
      <w:bookmarkEnd w:id="0"/>
    </w:p>
    <w:p w:rsidR="00B66A13" w:rsidRDefault="00B66A13" w:rsidP="00B66A13">
      <w:pPr>
        <w:rPr>
          <w:rFonts w:ascii="Times New Roman" w:hAnsi="Times New Roman" w:cs="Times New Roman"/>
          <w:sz w:val="24"/>
          <w:szCs w:val="24"/>
        </w:rPr>
      </w:pPr>
      <w:r>
        <w:rPr>
          <w:rFonts w:ascii="Times New Roman" w:hAnsi="Times New Roman" w:cs="Times New Roman"/>
          <w:sz w:val="24"/>
          <w:szCs w:val="24"/>
        </w:rPr>
        <w:br w:type="page"/>
      </w:r>
    </w:p>
    <w:p w:rsidR="00472C79" w:rsidRDefault="007C6DDB" w:rsidP="001D10B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Type 2 myocardial infarction</w:t>
      </w:r>
      <w:r w:rsidR="00472C79">
        <w:rPr>
          <w:rFonts w:ascii="Times New Roman" w:hAnsi="Times New Roman" w:cs="Times New Roman"/>
          <w:sz w:val="24"/>
          <w:szCs w:val="24"/>
        </w:rPr>
        <w:t>.</w:t>
      </w:r>
    </w:p>
    <w:p w:rsidR="00B2000F" w:rsidRDefault="00061544" w:rsidP="00A042E3">
      <w:p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The advent of the measurement of cardiac troponins</w:t>
      </w:r>
      <w:r w:rsidR="00B2000F">
        <w:rPr>
          <w:rFonts w:ascii="Times New Roman" w:hAnsi="Times New Roman" w:cs="Times New Roman"/>
          <w:sz w:val="24"/>
          <w:szCs w:val="24"/>
        </w:rPr>
        <w:t xml:space="preserve"> cardiac troponin T and cardiac troponin I offered the clinician and the laboratory a new tool to detect myocardial injury in patients suspected of acute myocardial infarction. The new tests were both more sensitive and specific than the biomarkers they replaced due to their absolute specificity for myocardial injury. The ability to predict an adverse prognosis in patients previously considered to have unstable angina and the ability to guide therapy led to their widespread adoption and ultimately to the redefinition of acute myocardial infarction to incorporate troponin measurement.</w:t>
      </w:r>
      <w:r w:rsidR="00B9421A">
        <w:rPr>
          <w:rFonts w:ascii="Times New Roman" w:hAnsi="Times New Roman" w:cs="Times New Roman"/>
          <w:sz w:val="24"/>
          <w:szCs w:val="24"/>
        </w:rPr>
        <w:t xml:space="preserve"> </w:t>
      </w:r>
      <w:r w:rsidR="00472C79">
        <w:rPr>
          <w:rFonts w:ascii="Times New Roman" w:hAnsi="Times New Roman" w:cs="Times New Roman"/>
          <w:sz w:val="24"/>
          <w:szCs w:val="24"/>
        </w:rPr>
        <w:t>The original redefinition of myocardial infarction does not contain any mention of subtypes of acute myocardial infarction (AMI)</w:t>
      </w:r>
      <w:r w:rsidR="006C23E3">
        <w:rPr>
          <w:rFonts w:ascii="Times New Roman" w:hAnsi="Times New Roman" w:cs="Times New Roman"/>
          <w:sz w:val="24"/>
          <w:szCs w:val="24"/>
        </w:rPr>
        <w:fldChar w:fldCharType="begin"/>
      </w:r>
      <w:r w:rsidR="008910AC">
        <w:rPr>
          <w:rFonts w:ascii="Times New Roman" w:hAnsi="Times New Roman" w:cs="Times New Roman"/>
          <w:sz w:val="24"/>
          <w:szCs w:val="24"/>
        </w:rPr>
        <w:instrText xml:space="preserve"> ADDIN REFMGR.CITE &lt;Refman&gt;&lt;Cite&gt;&lt;Year&gt;2000&lt;/Year&gt;&lt;RecNum&gt;ANON2000&lt;/RecNum&gt;&lt;IDText&gt;Myocardial infarction redefined--a consensus document of The Joint European Society of Cardiology/American College of Cardiology Committee for the redefinition of myocardial infarction&lt;/IDText&gt;&lt;MDL Ref_Type="Journal"&gt;&lt;Ref_Type&gt;Journal&lt;/Ref_Type&gt;&lt;Ref_ID&gt;ANON2000&lt;/Ref_ID&gt;&lt;Title_Primary&gt;Myocardial infarction redefined--a consensus document of The Joint European Society of Cardiology/American College of Cardiology Committee for the redefinition of myocardial infarction&lt;/Title_Primary&gt;&lt;Date_Primary&gt;2000/9&lt;/Date_Primary&gt;&lt;Keywords&gt;analysis&lt;/Keywords&gt;&lt;Keywords&gt;Biological Markers&lt;/Keywords&gt;&lt;Keywords&gt;Cardiology&lt;/Keywords&gt;&lt;Keywords&gt;Clinical Trials&lt;/Keywords&gt;&lt;Keywords&gt;diagnosis&lt;/Keywords&gt;&lt;Keywords&gt;Diagnostic Imaging&lt;/Keywords&gt;&lt;Keywords&gt;Electrocardiography&lt;/Keywords&gt;&lt;Keywords&gt;epidemiology&lt;/Keywords&gt;&lt;Keywords&gt;Human&lt;/Keywords&gt;&lt;Keywords&gt;Myocardial Infarction&lt;/Keywords&gt;&lt;Keywords&gt;pathology&lt;/Keywords&gt;&lt;Keywords&gt;Public Policy&lt;/Keywords&gt;&lt;Reprint&gt;Not in File&lt;/Reprint&gt;&lt;Start_Page&gt;1502&lt;/Start_Page&gt;&lt;End_Page&gt;1513&lt;/End_Page&gt;&lt;Periodical&gt;Eur.Heart J.&lt;/Periodical&gt;&lt;Volume&gt;21&lt;/Volume&gt;&lt;Issue&gt;18&lt;/Issue&gt;&lt;Web_URL&gt;PM:10973764&lt;/Web_URL&gt;&lt;Web_URL_Link1&gt;&lt;u&gt;file://C:\POC Documents\Reference manager databases\pdf files\Anon EHJ 2000_21_1502-13 Redefinition of AMI.pdf&lt;/u&gt;&lt;/Web_URL_Link1&gt;&lt;ZZ_JournalStdAbbrev&gt;&lt;f name="System"&gt;Eur.Heart J.&lt;/f&gt;&lt;/ZZ_JournalStdAbbrev&gt;&lt;ZZ_WorkformID&gt;1&lt;/ZZ_WorkformID&gt;&lt;/MDL&gt;&lt;/Cite&gt;&lt;/Refman&gt;</w:instrText>
      </w:r>
      <w:r w:rsidR="006C23E3">
        <w:rPr>
          <w:rFonts w:ascii="Times New Roman" w:hAnsi="Times New Roman" w:cs="Times New Roman"/>
          <w:sz w:val="24"/>
          <w:szCs w:val="24"/>
        </w:rPr>
        <w:fldChar w:fldCharType="separate"/>
      </w:r>
      <w:r w:rsidR="006C23E3">
        <w:rPr>
          <w:rFonts w:ascii="Times New Roman" w:hAnsi="Times New Roman" w:cs="Times New Roman"/>
          <w:noProof/>
          <w:sz w:val="24"/>
          <w:szCs w:val="24"/>
        </w:rPr>
        <w:t>[1]</w:t>
      </w:r>
      <w:r w:rsidR="006C23E3">
        <w:rPr>
          <w:rFonts w:ascii="Times New Roman" w:hAnsi="Times New Roman" w:cs="Times New Roman"/>
          <w:sz w:val="24"/>
          <w:szCs w:val="24"/>
        </w:rPr>
        <w:fldChar w:fldCharType="end"/>
      </w:r>
      <w:r w:rsidR="00472C79">
        <w:rPr>
          <w:rFonts w:ascii="Times New Roman" w:hAnsi="Times New Roman" w:cs="Times New Roman"/>
          <w:sz w:val="24"/>
          <w:szCs w:val="24"/>
        </w:rPr>
        <w:t>. It only recommends the use of cardiac troponin as the preferred biomarker in the presence of other features which clinicians recognise as being indicative of myocardial ischaemia.</w:t>
      </w:r>
      <w:r w:rsidR="006E3485">
        <w:rPr>
          <w:rFonts w:ascii="Times New Roman" w:hAnsi="Times New Roman" w:cs="Times New Roman"/>
          <w:sz w:val="24"/>
          <w:szCs w:val="24"/>
        </w:rPr>
        <w:t xml:space="preserve"> The first appearance of the fivefold classification of AMI appears in the universal definition of myocardial infarction and has been elaborated subsequently through the two recent redefinitions</w:t>
      </w:r>
      <w:r w:rsidR="006C23E3">
        <w:rPr>
          <w:rFonts w:ascii="Times New Roman" w:hAnsi="Times New Roman" w:cs="Times New Roman"/>
          <w:sz w:val="24"/>
          <w:szCs w:val="24"/>
        </w:rPr>
        <w:fldChar w:fldCharType="begin">
          <w:fldData xml:space="preserve">PFJlZm1hbj48Q2l0ZT48QXV0aG9yPlRoeWdlc2VuPC9BdXRob3I+PFllYXI+MjAxMjwvWWVhcj48
UmVjTnVtPjQzMjwvUmVjTnVtPjxJRFRleHQ+VGhpcmQgdW5pdmVyc2FsIGRlZmluaXRpb24gb2Yg
bXlvY2FyZGlhbCBpbmZhcmN0aW9uPC9JRFRleHQ+PE1ETCBSZWZfVHlwZT0iSm91cm5hbCI+PFJl
Zl9UeXBlPkpvdXJuYWw8L1JlZl9UeXBlPjxSZWZfSUQ+NDMyPC9SZWZfSUQ+PFRpdGxlX1ByaW1h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b3JzX1ByaW1hcnk+PERhdGVfUHJpbWFyeT4yMDEyLzEwPC9EYXRlX1ByaW1hcnk+PEtleXdvcmRz
Pk15b2NhcmRpYWwgSW5mYXJjdGlvbjwvS2V5d29yZHM+PFJlcHJpbnQ+Tm90IGluIEZpbGU8L1Jl
cHJpbnQ+PFN0YXJ0X1BhZ2U+MjU1MTwvU3RhcnRfUGFnZT48RW5kX1BhZ2U+MjU2NzwvRW5kX1Bh
Z2U+PFBlcmlvZGljYWw+RXVyLkhlYXJ0IEouPC9QZXJpb2RpY2FsPjxWb2x1bWU+MzM8L1ZvbHVt
ZT48SXNzdWU+MjA8L0lzc3VlPjxBZGRyZXNzPlRoZSBkaXNjbG9zdXJlIGZvcm1zIG9mIHRoZSBh
dXRob3JzIGFuZCByZXZpZXdlcnMgYXJlIGF2YWlsYWJsZSBvbiB0aGUgRVNDIHdlYnNpdGUgd3d3
LmVzY2FyZGlvLm9yZy9ndWlkZWxpbmVzPC9BZGRyZXNzPjxXZWJfVVJMPlBNOjIyOTIyNDE0PC9X
ZWJfVVJMPjxXZWJfVVJMX0xpbmsxPjx1PmZpbGU6Ly9DOlxQT0MgZG9jdW1lbnRzXFJlZmVyZW5j
ZSBtYW5hZ2VyIGRhdGFiYXNlc1xwZGYgZmlsZXNcVGh5Z3NlbiBldCBhbCBFSEpfMjAxMl9UaGly
ZCB1bml2ZXJzYWwgZGVmaW5pdGlvbi5wZGY8L3U+PC9XZWJfVVJMX0xpbmsxPjxaWl9Kb3VybmFs
U3RkQWJicmV2PjxmIG5hbWU9IlN5c3RlbSI+RXVyLkhlYXJ0IEouPC9mPjwvWlpfSm91cm5hbFN0
ZEFiYnJldj48WlpfV29ya2Zvcm1JRD4xPC9aWl9Xb3JrZm9ybUlEPjwvTURMPjwvQ2l0ZT48L1Jl
Zm1hbj4A
</w:fldData>
        </w:fldChar>
      </w:r>
      <w:r w:rsidR="008910AC">
        <w:rPr>
          <w:rFonts w:ascii="Times New Roman" w:hAnsi="Times New Roman" w:cs="Times New Roman"/>
          <w:sz w:val="24"/>
          <w:szCs w:val="24"/>
        </w:rPr>
        <w:instrText xml:space="preserve"> ADDIN REFMGR.CITE </w:instrText>
      </w:r>
      <w:r w:rsidR="008910AC">
        <w:rPr>
          <w:rFonts w:ascii="Times New Roman" w:hAnsi="Times New Roman" w:cs="Times New Roman"/>
          <w:sz w:val="24"/>
          <w:szCs w:val="24"/>
        </w:rPr>
        <w:fldChar w:fldCharType="begin">
          <w:fldData xml:space="preserve">PFJlZm1hbj48Q2l0ZT48QXV0aG9yPlRoeWdlc2VuPC9BdXRob3I+PFllYXI+MjAxMjwvWWVhcj48
UmVjTnVtPjQzMjwvUmVjTnVtPjxJRFRleHQ+VGhpcmQgdW5pdmVyc2FsIGRlZmluaXRpb24gb2Yg
bXlvY2FyZGlhbCBpbmZhcmN0aW9uPC9JRFRleHQ+PE1ETCBSZWZfVHlwZT0iSm91cm5hbCI+PFJl
Zl9UeXBlPkpvdXJuYWw8L1JlZl9UeXBlPjxSZWZfSUQ+NDMyPC9SZWZfSUQ+PFRpdGxlX1ByaW1h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b3JzX1ByaW1hcnk+PERhdGVfUHJpbWFyeT4yMDEyLzEwPC9EYXRlX1ByaW1hcnk+PEtleXdvcmRz
Pk15b2NhcmRpYWwgSW5mYXJjdGlvbjwvS2V5d29yZHM+PFJlcHJpbnQ+Tm90IGluIEZpbGU8L1Jl
cHJpbnQ+PFN0YXJ0X1BhZ2U+MjU1MTwvU3RhcnRfUGFnZT48RW5kX1BhZ2U+MjU2NzwvRW5kX1Bh
Z2U+PFBlcmlvZGljYWw+RXVyLkhlYXJ0IEouPC9QZXJpb2RpY2FsPjxWb2x1bWU+MzM8L1ZvbHVt
ZT48SXNzdWU+MjA8L0lzc3VlPjxBZGRyZXNzPlRoZSBkaXNjbG9zdXJlIGZvcm1zIG9mIHRoZSBh
dXRob3JzIGFuZCByZXZpZXdlcnMgYXJlIGF2YWlsYWJsZSBvbiB0aGUgRVNDIHdlYnNpdGUgd3d3
LmVzY2FyZGlvLm9yZy9ndWlkZWxpbmVzPC9BZGRyZXNzPjxXZWJfVVJMPlBNOjIyOTIyNDE0PC9X
ZWJfVVJMPjxXZWJfVVJMX0xpbmsxPjx1PmZpbGU6Ly9DOlxQT0MgZG9jdW1lbnRzXFJlZmVyZW5j
ZSBtYW5hZ2VyIGRhdGFiYXNlc1xwZGYgZmlsZXNcVGh5Z3NlbiBldCBhbCBFSEpfMjAxMl9UaGly
ZCB1bml2ZXJzYWwgZGVmaW5pdGlvbi5wZGY8L3U+PC9XZWJfVVJMX0xpbmsxPjxaWl9Kb3VybmFs
U3RkQWJicmV2PjxmIG5hbWU9IlN5c3RlbSI+RXVyLkhlYXJ0IEouPC9mPjwvWlpfSm91cm5hbFN0
ZEFiYnJldj48WlpfV29ya2Zvcm1JRD4xPC9aWl9Xb3JrZm9ybUlEPjwvTURMPjwvQ2l0ZT48L1Jl
Zm1hbj4A
</w:fldData>
        </w:fldChar>
      </w:r>
      <w:r w:rsidR="008910AC">
        <w:rPr>
          <w:rFonts w:ascii="Times New Roman" w:hAnsi="Times New Roman" w:cs="Times New Roman"/>
          <w:sz w:val="24"/>
          <w:szCs w:val="24"/>
        </w:rPr>
        <w:instrText xml:space="preserve"> ADDIN EN.CITE.DATA </w:instrText>
      </w:r>
      <w:r w:rsidR="008910AC">
        <w:rPr>
          <w:rFonts w:ascii="Times New Roman" w:hAnsi="Times New Roman" w:cs="Times New Roman"/>
          <w:sz w:val="24"/>
          <w:szCs w:val="24"/>
        </w:rPr>
      </w:r>
      <w:r w:rsidR="008910AC">
        <w:rPr>
          <w:rFonts w:ascii="Times New Roman" w:hAnsi="Times New Roman" w:cs="Times New Roman"/>
          <w:sz w:val="24"/>
          <w:szCs w:val="24"/>
        </w:rPr>
        <w:fldChar w:fldCharType="end"/>
      </w:r>
      <w:r w:rsidR="006C23E3">
        <w:rPr>
          <w:rFonts w:ascii="Times New Roman" w:hAnsi="Times New Roman" w:cs="Times New Roman"/>
          <w:sz w:val="24"/>
          <w:szCs w:val="24"/>
        </w:rPr>
        <w:fldChar w:fldCharType="separate"/>
      </w:r>
      <w:r w:rsidR="006C23E3">
        <w:rPr>
          <w:rFonts w:ascii="Times New Roman" w:hAnsi="Times New Roman" w:cs="Times New Roman"/>
          <w:noProof/>
          <w:sz w:val="24"/>
          <w:szCs w:val="24"/>
        </w:rPr>
        <w:t>[2]</w:t>
      </w:r>
      <w:r w:rsidR="006C23E3">
        <w:rPr>
          <w:rFonts w:ascii="Times New Roman" w:hAnsi="Times New Roman" w:cs="Times New Roman"/>
          <w:sz w:val="24"/>
          <w:szCs w:val="24"/>
        </w:rPr>
        <w:fldChar w:fldCharType="end"/>
      </w:r>
      <w:r w:rsidR="006E3485">
        <w:rPr>
          <w:rFonts w:ascii="Times New Roman" w:hAnsi="Times New Roman" w:cs="Times New Roman"/>
          <w:sz w:val="24"/>
          <w:szCs w:val="24"/>
        </w:rPr>
        <w:t>.</w:t>
      </w:r>
    </w:p>
    <w:p w:rsidR="007C6DDB" w:rsidRDefault="00302666" w:rsidP="00A042E3">
      <w:p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The universal definition of myocardial infarction</w:t>
      </w:r>
      <w:r w:rsidR="006D5FC3">
        <w:rPr>
          <w:rFonts w:ascii="Times New Roman" w:hAnsi="Times New Roman" w:cs="Times New Roman"/>
          <w:sz w:val="24"/>
          <w:szCs w:val="24"/>
        </w:rPr>
        <w:t xml:space="preserve"> (MI)</w:t>
      </w:r>
      <w:r>
        <w:rPr>
          <w:rFonts w:ascii="Times New Roman" w:hAnsi="Times New Roman" w:cs="Times New Roman"/>
          <w:sz w:val="24"/>
          <w:szCs w:val="24"/>
        </w:rPr>
        <w:t xml:space="preserve"> provides 5 subtypes of acute myocardial infarction. </w:t>
      </w:r>
      <w:r w:rsidR="00061544">
        <w:rPr>
          <w:rFonts w:ascii="Times New Roman" w:hAnsi="Times New Roman" w:cs="Times New Roman"/>
          <w:sz w:val="24"/>
          <w:szCs w:val="24"/>
        </w:rPr>
        <w:t>Type 1 is what is generally understood to be a “heart attack”. Type 3 is the diagnosis when there is no biomarker information available.</w:t>
      </w:r>
      <w:r w:rsidR="00FF1D74">
        <w:rPr>
          <w:rFonts w:ascii="Times New Roman" w:hAnsi="Times New Roman" w:cs="Times New Roman"/>
          <w:sz w:val="24"/>
          <w:szCs w:val="24"/>
        </w:rPr>
        <w:t xml:space="preserve"> </w:t>
      </w:r>
      <w:r>
        <w:rPr>
          <w:rFonts w:ascii="Times New Roman" w:hAnsi="Times New Roman" w:cs="Times New Roman"/>
          <w:sz w:val="24"/>
          <w:szCs w:val="24"/>
        </w:rPr>
        <w:t>Type 4</w:t>
      </w:r>
      <w:r w:rsidR="006D5EAD">
        <w:rPr>
          <w:rFonts w:ascii="Times New Roman" w:hAnsi="Times New Roman" w:cs="Times New Roman"/>
          <w:sz w:val="24"/>
          <w:szCs w:val="24"/>
        </w:rPr>
        <w:t>a</w:t>
      </w:r>
      <w:r>
        <w:rPr>
          <w:rFonts w:ascii="Times New Roman" w:hAnsi="Times New Roman" w:cs="Times New Roman"/>
          <w:sz w:val="24"/>
          <w:szCs w:val="24"/>
        </w:rPr>
        <w:t xml:space="preserve"> </w:t>
      </w:r>
      <w:r w:rsidR="00C42225">
        <w:rPr>
          <w:rFonts w:ascii="Times New Roman" w:hAnsi="Times New Roman" w:cs="Times New Roman"/>
          <w:sz w:val="24"/>
          <w:szCs w:val="24"/>
        </w:rPr>
        <w:t>(post percutaneous intervention MI</w:t>
      </w:r>
      <w:r w:rsidR="008A3AE0">
        <w:rPr>
          <w:rFonts w:ascii="Times New Roman" w:hAnsi="Times New Roman" w:cs="Times New Roman"/>
          <w:sz w:val="24"/>
          <w:szCs w:val="24"/>
        </w:rPr>
        <w:t xml:space="preserve">) </w:t>
      </w:r>
      <w:r w:rsidR="00061544">
        <w:rPr>
          <w:rFonts w:ascii="Times New Roman" w:hAnsi="Times New Roman" w:cs="Times New Roman"/>
          <w:sz w:val="24"/>
          <w:szCs w:val="24"/>
        </w:rPr>
        <w:t xml:space="preserve">and type 5 MI are arbitrary and constructs </w:t>
      </w:r>
      <w:r w:rsidR="009E16DE">
        <w:rPr>
          <w:rFonts w:ascii="Times New Roman" w:hAnsi="Times New Roman" w:cs="Times New Roman"/>
          <w:sz w:val="24"/>
          <w:szCs w:val="24"/>
        </w:rPr>
        <w:t>judged by biomarker elevation alone</w:t>
      </w:r>
      <w:r w:rsidR="009E16DE">
        <w:rPr>
          <w:rFonts w:ascii="Times New Roman" w:hAnsi="Times New Roman" w:cs="Times New Roman"/>
          <w:sz w:val="24"/>
          <w:szCs w:val="24"/>
        </w:rPr>
        <w:t xml:space="preserve"> </w:t>
      </w:r>
      <w:r w:rsidR="00061544">
        <w:rPr>
          <w:rFonts w:ascii="Times New Roman" w:hAnsi="Times New Roman" w:cs="Times New Roman"/>
          <w:sz w:val="24"/>
          <w:szCs w:val="24"/>
        </w:rPr>
        <w:t xml:space="preserve">where a decision threshold has been selected to delineate whether significant or insignificant myocardial injury has occurred. Type 4b MI </w:t>
      </w:r>
      <w:r w:rsidR="00925727">
        <w:rPr>
          <w:rFonts w:ascii="Times New Roman" w:hAnsi="Times New Roman" w:cs="Times New Roman"/>
          <w:sz w:val="24"/>
          <w:szCs w:val="24"/>
        </w:rPr>
        <w:t>has a more rational</w:t>
      </w:r>
      <w:r w:rsidR="00061544">
        <w:rPr>
          <w:rFonts w:ascii="Times New Roman" w:hAnsi="Times New Roman" w:cs="Times New Roman"/>
          <w:sz w:val="24"/>
          <w:szCs w:val="24"/>
        </w:rPr>
        <w:t xml:space="preserve"> pathophysiological </w:t>
      </w:r>
      <w:r w:rsidR="00925727">
        <w:rPr>
          <w:rFonts w:ascii="Times New Roman" w:hAnsi="Times New Roman" w:cs="Times New Roman"/>
          <w:sz w:val="24"/>
          <w:szCs w:val="24"/>
        </w:rPr>
        <w:t>basis</w:t>
      </w:r>
      <w:r w:rsidR="00C42225">
        <w:rPr>
          <w:rFonts w:ascii="Times New Roman" w:hAnsi="Times New Roman" w:cs="Times New Roman"/>
          <w:sz w:val="24"/>
          <w:szCs w:val="24"/>
        </w:rPr>
        <w:t xml:space="preserve"> as it is a combination of a cardiac troponin above the 99</w:t>
      </w:r>
      <w:r w:rsidR="00C42225" w:rsidRPr="00C42225">
        <w:rPr>
          <w:rFonts w:ascii="Times New Roman" w:hAnsi="Times New Roman" w:cs="Times New Roman"/>
          <w:sz w:val="24"/>
          <w:szCs w:val="24"/>
          <w:vertAlign w:val="superscript"/>
        </w:rPr>
        <w:t>th</w:t>
      </w:r>
      <w:r w:rsidR="00C42225">
        <w:rPr>
          <w:rFonts w:ascii="Times New Roman" w:hAnsi="Times New Roman" w:cs="Times New Roman"/>
          <w:sz w:val="24"/>
          <w:szCs w:val="24"/>
        </w:rPr>
        <w:t xml:space="preserve"> percentile plus angiographic evidence of a thrombus.</w:t>
      </w:r>
      <w:r>
        <w:rPr>
          <w:rFonts w:ascii="Times New Roman" w:hAnsi="Times New Roman" w:cs="Times New Roman"/>
          <w:sz w:val="24"/>
          <w:szCs w:val="24"/>
        </w:rPr>
        <w:t xml:space="preserve"> </w:t>
      </w:r>
      <w:r w:rsidR="006D5FC3">
        <w:rPr>
          <w:rFonts w:ascii="Times New Roman" w:hAnsi="Times New Roman" w:cs="Times New Roman"/>
          <w:sz w:val="24"/>
          <w:szCs w:val="24"/>
        </w:rPr>
        <w:t>This leaves Type 2 MI.</w:t>
      </w:r>
      <w:r w:rsidR="00AB3ABD">
        <w:rPr>
          <w:rFonts w:ascii="Times New Roman" w:hAnsi="Times New Roman" w:cs="Times New Roman"/>
          <w:sz w:val="24"/>
          <w:szCs w:val="24"/>
        </w:rPr>
        <w:t xml:space="preserve"> What is type 2 MI</w:t>
      </w:r>
      <w:r w:rsidR="00061544">
        <w:rPr>
          <w:rFonts w:ascii="Times New Roman" w:hAnsi="Times New Roman" w:cs="Times New Roman"/>
          <w:sz w:val="24"/>
          <w:szCs w:val="24"/>
        </w:rPr>
        <w:t xml:space="preserve"> and</w:t>
      </w:r>
      <w:r w:rsidR="00AB3ABD">
        <w:rPr>
          <w:rFonts w:ascii="Times New Roman" w:hAnsi="Times New Roman" w:cs="Times New Roman"/>
          <w:sz w:val="24"/>
          <w:szCs w:val="24"/>
        </w:rPr>
        <w:t xml:space="preserve"> why does it exist</w:t>
      </w:r>
      <w:r w:rsidR="00497D30">
        <w:rPr>
          <w:rFonts w:ascii="Times New Roman" w:hAnsi="Times New Roman" w:cs="Times New Roman"/>
          <w:sz w:val="24"/>
          <w:szCs w:val="24"/>
        </w:rPr>
        <w:t>?</w:t>
      </w:r>
    </w:p>
    <w:p w:rsidR="00EA020A" w:rsidRDefault="00A11012" w:rsidP="00A042E3">
      <w:p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In order to appreciate the concept of type 2 MI it is necessary to c</w:t>
      </w:r>
      <w:r w:rsidR="00C42225">
        <w:rPr>
          <w:rFonts w:ascii="Times New Roman" w:hAnsi="Times New Roman" w:cs="Times New Roman"/>
          <w:sz w:val="24"/>
          <w:szCs w:val="24"/>
        </w:rPr>
        <w:t xml:space="preserve">onsider the origins of cardiac </w:t>
      </w:r>
      <w:r>
        <w:rPr>
          <w:rFonts w:ascii="Times New Roman" w:hAnsi="Times New Roman" w:cs="Times New Roman"/>
          <w:sz w:val="24"/>
          <w:szCs w:val="24"/>
        </w:rPr>
        <w:t>troponin testing</w:t>
      </w:r>
      <w:r w:rsidR="00B2000F">
        <w:rPr>
          <w:rFonts w:ascii="Times New Roman" w:hAnsi="Times New Roman" w:cs="Times New Roman"/>
          <w:sz w:val="24"/>
          <w:szCs w:val="24"/>
        </w:rPr>
        <w:t xml:space="preserve"> and the subsequent evolution from the initial assays to the current generation of high sensitivity assays able to reliably measure troponin </w:t>
      </w:r>
      <w:r w:rsidR="00037B3F">
        <w:rPr>
          <w:rFonts w:ascii="Times New Roman" w:hAnsi="Times New Roman" w:cs="Times New Roman"/>
          <w:sz w:val="24"/>
          <w:szCs w:val="24"/>
        </w:rPr>
        <w:t xml:space="preserve">levels </w:t>
      </w:r>
      <w:r w:rsidR="00B2000F">
        <w:rPr>
          <w:rFonts w:ascii="Times New Roman" w:hAnsi="Times New Roman" w:cs="Times New Roman"/>
          <w:sz w:val="24"/>
          <w:szCs w:val="24"/>
        </w:rPr>
        <w:t>even in those considered to be entirely healthy</w:t>
      </w:r>
      <w:r>
        <w:rPr>
          <w:rFonts w:ascii="Times New Roman" w:hAnsi="Times New Roman" w:cs="Times New Roman"/>
          <w:sz w:val="24"/>
          <w:szCs w:val="24"/>
        </w:rPr>
        <w:t>.</w:t>
      </w:r>
      <w:r w:rsidR="001E2DDB">
        <w:rPr>
          <w:rFonts w:ascii="Times New Roman" w:hAnsi="Times New Roman" w:cs="Times New Roman"/>
          <w:sz w:val="24"/>
          <w:szCs w:val="24"/>
        </w:rPr>
        <w:t xml:space="preserve"> The original troponin assays were relatively insensitive and were optimised to give equivalent performance to a </w:t>
      </w:r>
      <w:r w:rsidR="00030540">
        <w:rPr>
          <w:rFonts w:ascii="Times New Roman" w:hAnsi="Times New Roman" w:cs="Times New Roman"/>
          <w:sz w:val="24"/>
          <w:szCs w:val="24"/>
        </w:rPr>
        <w:t xml:space="preserve">diagnostic </w:t>
      </w:r>
      <w:r w:rsidR="001E2DDB">
        <w:rPr>
          <w:rFonts w:ascii="Times New Roman" w:hAnsi="Times New Roman" w:cs="Times New Roman"/>
          <w:sz w:val="24"/>
          <w:szCs w:val="24"/>
        </w:rPr>
        <w:t>classification based on the old WHO definition of acute myocardial infarction. This resulted in the use of very high cut-off</w:t>
      </w:r>
      <w:r w:rsidR="00791757">
        <w:rPr>
          <w:rFonts w:ascii="Times New Roman" w:hAnsi="Times New Roman" w:cs="Times New Roman"/>
          <w:sz w:val="24"/>
          <w:szCs w:val="24"/>
        </w:rPr>
        <w:t>s</w:t>
      </w:r>
      <w:r w:rsidR="001E2DDB">
        <w:rPr>
          <w:rFonts w:ascii="Times New Roman" w:hAnsi="Times New Roman" w:cs="Times New Roman"/>
          <w:sz w:val="24"/>
          <w:szCs w:val="24"/>
        </w:rPr>
        <w:t xml:space="preserve"> which gave the assays apparently excellent specificity and permitted a dichotomous classification of patients into acute myocardial infarction or not. At the time of introduction the assays were considerably more expensive than the conventional approach based on </w:t>
      </w:r>
      <w:r w:rsidR="00310FFE">
        <w:rPr>
          <w:rFonts w:ascii="Times New Roman" w:hAnsi="Times New Roman" w:cs="Times New Roman"/>
          <w:sz w:val="24"/>
          <w:szCs w:val="24"/>
        </w:rPr>
        <w:t>“</w:t>
      </w:r>
      <w:r w:rsidR="001E2DDB">
        <w:rPr>
          <w:rFonts w:ascii="Times New Roman" w:hAnsi="Times New Roman" w:cs="Times New Roman"/>
          <w:sz w:val="24"/>
          <w:szCs w:val="24"/>
        </w:rPr>
        <w:t>cardiac enzymes</w:t>
      </w:r>
      <w:r w:rsidR="00310FFE">
        <w:rPr>
          <w:rFonts w:ascii="Times New Roman" w:hAnsi="Times New Roman" w:cs="Times New Roman"/>
          <w:sz w:val="24"/>
          <w:szCs w:val="24"/>
        </w:rPr>
        <w:t>”</w:t>
      </w:r>
      <w:r w:rsidR="001E2DDB">
        <w:rPr>
          <w:rFonts w:ascii="Times New Roman" w:hAnsi="Times New Roman" w:cs="Times New Roman"/>
          <w:sz w:val="24"/>
          <w:szCs w:val="24"/>
        </w:rPr>
        <w:t>. Hence originally only a single estimation was recommended at the 12 hour time point</w:t>
      </w:r>
      <w:r w:rsidR="00310FFE">
        <w:rPr>
          <w:rFonts w:ascii="Times New Roman" w:hAnsi="Times New Roman" w:cs="Times New Roman"/>
          <w:sz w:val="24"/>
          <w:szCs w:val="24"/>
        </w:rPr>
        <w:t>.</w:t>
      </w:r>
      <w:r w:rsidR="00CA287B">
        <w:rPr>
          <w:rFonts w:ascii="Times New Roman" w:hAnsi="Times New Roman" w:cs="Times New Roman"/>
          <w:sz w:val="24"/>
          <w:szCs w:val="24"/>
        </w:rPr>
        <w:t xml:space="preserve"> Since then there has been progressive improvement in assay sensitivity and a clinical realisation that low-level troponin elevations in patients </w:t>
      </w:r>
      <w:r w:rsidR="00133450">
        <w:rPr>
          <w:rFonts w:ascii="Times New Roman" w:hAnsi="Times New Roman" w:cs="Times New Roman"/>
          <w:sz w:val="24"/>
          <w:szCs w:val="24"/>
        </w:rPr>
        <w:t>presenting with</w:t>
      </w:r>
      <w:r w:rsidR="00CA287B">
        <w:rPr>
          <w:rFonts w:ascii="Times New Roman" w:hAnsi="Times New Roman" w:cs="Times New Roman"/>
          <w:sz w:val="24"/>
          <w:szCs w:val="24"/>
        </w:rPr>
        <w:t xml:space="preserve"> acute coronary syndromes (ACS) have diagnost</w:t>
      </w:r>
      <w:r w:rsidR="00AC2FE0">
        <w:rPr>
          <w:rFonts w:ascii="Times New Roman" w:hAnsi="Times New Roman" w:cs="Times New Roman"/>
          <w:sz w:val="24"/>
          <w:szCs w:val="24"/>
        </w:rPr>
        <w:t xml:space="preserve">ic and prognostic significance. The progressive improvement in assay sensitivity has </w:t>
      </w:r>
      <w:r w:rsidR="00133450">
        <w:rPr>
          <w:rFonts w:ascii="Times New Roman" w:hAnsi="Times New Roman" w:cs="Times New Roman"/>
          <w:sz w:val="24"/>
          <w:szCs w:val="24"/>
        </w:rPr>
        <w:t xml:space="preserve">also </w:t>
      </w:r>
      <w:r w:rsidR="00AC2FE0">
        <w:rPr>
          <w:rFonts w:ascii="Times New Roman" w:hAnsi="Times New Roman" w:cs="Times New Roman"/>
          <w:sz w:val="24"/>
          <w:szCs w:val="24"/>
        </w:rPr>
        <w:t>broadened the number of conditions in which troponin elevation can be detected</w:t>
      </w:r>
      <w:r w:rsidR="008910AC">
        <w:rPr>
          <w:rFonts w:ascii="Times New Roman" w:hAnsi="Times New Roman" w:cs="Times New Roman"/>
          <w:sz w:val="24"/>
          <w:szCs w:val="24"/>
        </w:rPr>
        <w:fldChar w:fldCharType="begin">
          <w:fldData xml:space="preserve">PFJlZm1hbj48Q2l0ZT48QXV0aG9yPlRoeWdlc2VuPC9BdXRob3I+PFllYXI+MjAxMjwvWWVhcj48
UmVjTnVtPjQzMjwvUmVjTnVtPjxJRFRleHQ+VGhpcmQgdW5pdmVyc2FsIGRlZmluaXRpb24gb2Yg
bXlvY2FyZGlhbCBpbmZhcmN0aW9uPC9JRFRleHQ+PE1ETCBSZWZfVHlwZT0iSm91cm5hbCI+PFJl
Zl9UeXBlPkpvdXJuYWw8L1JlZl9UeXBlPjxSZWZfSUQ+NDMyPC9SZWZfSUQ+PFRpdGxlX1ByaW1h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b3JzX1ByaW1hcnk+PERhdGVfUHJpbWFyeT4yMDEyLzEwPC9EYXRlX1ByaW1hcnk+PEtleXdvcmRz
Pk15b2NhcmRpYWwgSW5mYXJjdGlvbjwvS2V5d29yZHM+PFJlcHJpbnQ+Tm90IGluIEZpbGU8L1Jl
cHJpbnQ+PFN0YXJ0X1BhZ2U+MjU1MTwvU3RhcnRfUGFnZT48RW5kX1BhZ2U+MjU2NzwvRW5kX1Bh
Z2U+PFBlcmlvZGljYWw+RXVyLkhlYXJ0IEouPC9QZXJpb2RpY2FsPjxWb2x1bWU+MzM8L1ZvbHVt
ZT48SXNzdWU+MjA8L0lzc3VlPjxBZGRyZXNzPlRoZSBkaXNjbG9zdXJlIGZvcm1zIG9mIHRoZSBh
dXRob3JzIGFuZCByZXZpZXdlcnMgYXJlIGF2YWlsYWJsZSBvbiB0aGUgRVNDIHdlYnNpdGUgd3d3
LmVzY2FyZGlvLm9yZy9ndWlkZWxpbmVzPC9BZGRyZXNzPjxXZWJfVVJMPlBNOjIyOTIyNDE0PC9X
ZWJfVVJMPjxXZWJfVVJMX0xpbmsxPjx1PmZpbGU6Ly9DOlxQT0MgZG9jdW1lbnRzXFJlZmVyZW5j
ZSBtYW5hZ2VyIGRhdGFiYXNlc1xwZGYgZmlsZXNcVGh5Z3NlbiBldCBhbCBFSEpfMjAxMl9UaGly
ZCB1bml2ZXJzYWwgZGVmaW5pdGlvbi5wZGY8L3U+PC9XZWJfVVJMX0xpbmsxPjxaWl9Kb3VybmFs
U3RkQWJicmV2PjxmIG5hbWU9IlN5c3RlbSI+RXVyLkhlYXJ0IEouPC9mPjwvWlpfSm91cm5hbFN0
ZEFiYnJldj48WlpfV29ya2Zvcm1JRD4xPC9aWl9Xb3JrZm9ybUlEPjwvTURMPjwvQ2l0ZT48L1Jl
Zm1hbj4A
</w:fldData>
        </w:fldChar>
      </w:r>
      <w:r w:rsidR="008910AC">
        <w:rPr>
          <w:rFonts w:ascii="Times New Roman" w:hAnsi="Times New Roman" w:cs="Times New Roman"/>
          <w:sz w:val="24"/>
          <w:szCs w:val="24"/>
        </w:rPr>
        <w:instrText xml:space="preserve"> ADDIN REFMGR.CITE </w:instrText>
      </w:r>
      <w:r w:rsidR="008910AC">
        <w:rPr>
          <w:rFonts w:ascii="Times New Roman" w:hAnsi="Times New Roman" w:cs="Times New Roman"/>
          <w:sz w:val="24"/>
          <w:szCs w:val="24"/>
        </w:rPr>
        <w:fldChar w:fldCharType="begin">
          <w:fldData xml:space="preserve">PFJlZm1hbj48Q2l0ZT48QXV0aG9yPlRoeWdlc2VuPC9BdXRob3I+PFllYXI+MjAxMjwvWWVhcj48
UmVjTnVtPjQzMjwvUmVjTnVtPjxJRFRleHQ+VGhpcmQgdW5pdmVyc2FsIGRlZmluaXRpb24gb2Yg
bXlvY2FyZGlhbCBpbmZhcmN0aW9uPC9JRFRleHQ+PE1ETCBSZWZfVHlwZT0iSm91cm5hbCI+PFJl
Zl9UeXBlPkpvdXJuYWw8L1JlZl9UeXBlPjxSZWZfSUQ+NDMyPC9SZWZfSUQ+PFRpdGxlX1ByaW1h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b3JzX1ByaW1hcnk+PERhdGVfUHJpbWFyeT4yMDEyLzEwPC9EYXRlX1ByaW1hcnk+PEtleXdvcmRz
Pk15b2NhcmRpYWwgSW5mYXJjdGlvbjwvS2V5d29yZHM+PFJlcHJpbnQ+Tm90IGluIEZpbGU8L1Jl
cHJpbnQ+PFN0YXJ0X1BhZ2U+MjU1MTwvU3RhcnRfUGFnZT48RW5kX1BhZ2U+MjU2NzwvRW5kX1Bh
Z2U+PFBlcmlvZGljYWw+RXVyLkhlYXJ0IEouPC9QZXJpb2RpY2FsPjxWb2x1bWU+MzM8L1ZvbHVt
ZT48SXNzdWU+MjA8L0lzc3VlPjxBZGRyZXNzPlRoZSBkaXNjbG9zdXJlIGZvcm1zIG9mIHRoZSBh
dXRob3JzIGFuZCByZXZpZXdlcnMgYXJlIGF2YWlsYWJsZSBvbiB0aGUgRVNDIHdlYnNpdGUgd3d3
LmVzY2FyZGlvLm9yZy9ndWlkZWxpbmVzPC9BZGRyZXNzPjxXZWJfVVJMPlBNOjIyOTIyNDE0PC9X
ZWJfVVJMPjxXZWJfVVJMX0xpbmsxPjx1PmZpbGU6Ly9DOlxQT0MgZG9jdW1lbnRzXFJlZmVyZW5j
ZSBtYW5hZ2VyIGRhdGFiYXNlc1xwZGYgZmlsZXNcVGh5Z3NlbiBldCBhbCBFSEpfMjAxMl9UaGly
ZCB1bml2ZXJzYWwgZGVmaW5pdGlvbi5wZGY8L3U+PC9XZWJfVVJMX0xpbmsxPjxaWl9Kb3VybmFs
U3RkQWJicmV2PjxmIG5hbWU9IlN5c3RlbSI+RXVyLkhlYXJ0IEouPC9mPjwvWlpfSm91cm5hbFN0
ZEFiYnJldj48WlpfV29ya2Zvcm1JRD4xPC9aWl9Xb3JrZm9ybUlEPjwvTURMPjwvQ2l0ZT48L1Jl
Zm1hbj4A
</w:fldData>
        </w:fldChar>
      </w:r>
      <w:r w:rsidR="008910AC">
        <w:rPr>
          <w:rFonts w:ascii="Times New Roman" w:hAnsi="Times New Roman" w:cs="Times New Roman"/>
          <w:sz w:val="24"/>
          <w:szCs w:val="24"/>
        </w:rPr>
        <w:instrText xml:space="preserve"> ADDIN EN.CITE.DATA </w:instrText>
      </w:r>
      <w:r w:rsidR="008910AC">
        <w:rPr>
          <w:rFonts w:ascii="Times New Roman" w:hAnsi="Times New Roman" w:cs="Times New Roman"/>
          <w:sz w:val="24"/>
          <w:szCs w:val="24"/>
        </w:rPr>
      </w:r>
      <w:r w:rsidR="008910AC">
        <w:rPr>
          <w:rFonts w:ascii="Times New Roman" w:hAnsi="Times New Roman" w:cs="Times New Roman"/>
          <w:sz w:val="24"/>
          <w:szCs w:val="24"/>
        </w:rPr>
        <w:fldChar w:fldCharType="end"/>
      </w:r>
      <w:r w:rsidR="008910AC">
        <w:rPr>
          <w:rFonts w:ascii="Times New Roman" w:hAnsi="Times New Roman" w:cs="Times New Roman"/>
          <w:sz w:val="24"/>
          <w:szCs w:val="24"/>
        </w:rPr>
        <w:fldChar w:fldCharType="separate"/>
      </w:r>
      <w:r w:rsidR="008910AC">
        <w:rPr>
          <w:rFonts w:ascii="Times New Roman" w:hAnsi="Times New Roman" w:cs="Times New Roman"/>
          <w:noProof/>
          <w:sz w:val="24"/>
          <w:szCs w:val="24"/>
        </w:rPr>
        <w:t>[2]</w:t>
      </w:r>
      <w:r w:rsidR="008910AC">
        <w:rPr>
          <w:rFonts w:ascii="Times New Roman" w:hAnsi="Times New Roman" w:cs="Times New Roman"/>
          <w:sz w:val="24"/>
          <w:szCs w:val="24"/>
        </w:rPr>
        <w:fldChar w:fldCharType="end"/>
      </w:r>
      <w:r w:rsidR="00AC2FE0">
        <w:rPr>
          <w:rFonts w:ascii="Times New Roman" w:hAnsi="Times New Roman" w:cs="Times New Roman"/>
          <w:sz w:val="24"/>
          <w:szCs w:val="24"/>
        </w:rPr>
        <w:t xml:space="preserve">. </w:t>
      </w:r>
      <w:r w:rsidR="000B29E4">
        <w:rPr>
          <w:rFonts w:ascii="Times New Roman" w:hAnsi="Times New Roman" w:cs="Times New Roman"/>
          <w:sz w:val="24"/>
          <w:szCs w:val="24"/>
        </w:rPr>
        <w:t>Elevation of troponin in these patients groups has been found to indicate an adverse prognosis no matter what the cl</w:t>
      </w:r>
      <w:r w:rsidR="00133450">
        <w:rPr>
          <w:rFonts w:ascii="Times New Roman" w:hAnsi="Times New Roman" w:cs="Times New Roman"/>
          <w:sz w:val="24"/>
          <w:szCs w:val="24"/>
        </w:rPr>
        <w:t>inical situation. T</w:t>
      </w:r>
      <w:r w:rsidR="000B29E4">
        <w:rPr>
          <w:rFonts w:ascii="Times New Roman" w:hAnsi="Times New Roman" w:cs="Times New Roman"/>
          <w:sz w:val="24"/>
          <w:szCs w:val="24"/>
        </w:rPr>
        <w:t xml:space="preserve">ype 2 myocardial infarction has been used as the diagnostic label </w:t>
      </w:r>
      <w:r w:rsidR="006E3CC6">
        <w:rPr>
          <w:rFonts w:ascii="Times New Roman" w:hAnsi="Times New Roman" w:cs="Times New Roman"/>
          <w:sz w:val="24"/>
          <w:szCs w:val="24"/>
        </w:rPr>
        <w:t xml:space="preserve">that </w:t>
      </w:r>
      <w:r w:rsidR="00133450">
        <w:rPr>
          <w:rFonts w:ascii="Times New Roman" w:hAnsi="Times New Roman" w:cs="Times New Roman"/>
          <w:sz w:val="24"/>
          <w:szCs w:val="24"/>
        </w:rPr>
        <w:t>encompasses</w:t>
      </w:r>
      <w:r w:rsidR="006E3CC6">
        <w:rPr>
          <w:rFonts w:ascii="Times New Roman" w:hAnsi="Times New Roman" w:cs="Times New Roman"/>
          <w:sz w:val="24"/>
          <w:szCs w:val="24"/>
        </w:rPr>
        <w:t xml:space="preserve"> this</w:t>
      </w:r>
      <w:r w:rsidR="000B29E4">
        <w:rPr>
          <w:rFonts w:ascii="Times New Roman" w:hAnsi="Times New Roman" w:cs="Times New Roman"/>
          <w:sz w:val="24"/>
          <w:szCs w:val="24"/>
        </w:rPr>
        <w:t xml:space="preserve"> group of patients.</w:t>
      </w:r>
      <w:r w:rsidR="00133450">
        <w:rPr>
          <w:rFonts w:ascii="Times New Roman" w:hAnsi="Times New Roman" w:cs="Times New Roman"/>
          <w:sz w:val="24"/>
          <w:szCs w:val="24"/>
        </w:rPr>
        <w:t xml:space="preserve"> </w:t>
      </w:r>
      <w:r w:rsidR="006E3CC6">
        <w:rPr>
          <w:rFonts w:ascii="Times New Roman" w:hAnsi="Times New Roman" w:cs="Times New Roman"/>
          <w:sz w:val="24"/>
          <w:szCs w:val="24"/>
        </w:rPr>
        <w:t>But</w:t>
      </w:r>
      <w:r w:rsidR="0001276C">
        <w:rPr>
          <w:rFonts w:ascii="Times New Roman" w:hAnsi="Times New Roman" w:cs="Times New Roman"/>
          <w:sz w:val="24"/>
          <w:szCs w:val="24"/>
        </w:rPr>
        <w:t xml:space="preserve"> which ones truly are Type 2 MI?</w:t>
      </w:r>
    </w:p>
    <w:p w:rsidR="003A509B" w:rsidRDefault="003A509B" w:rsidP="00A042E3">
      <w:p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Type 2 myocardial infarction is considered to have taken place</w:t>
      </w:r>
    </w:p>
    <w:p w:rsidR="006E3CC6" w:rsidRDefault="003A509B" w:rsidP="00A042E3">
      <w:p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“in instances of myocardial injury with necrosis were a condition other than CAD contributes to an imbalance between myocardial oxygen supply and/or demand e.g. coronary endothelial dysfunction, coronary artery spasm, coronary embolism, tachy-/brady-arrhythmias, anaemia, respiratory failure, hypertension, and</w:t>
      </w:r>
      <w:r w:rsidR="00037B3F">
        <w:rPr>
          <w:rFonts w:ascii="Times New Roman" w:hAnsi="Times New Roman" w:cs="Times New Roman"/>
          <w:sz w:val="24"/>
          <w:szCs w:val="24"/>
        </w:rPr>
        <w:t xml:space="preserve"> hypertension with or without LV</w:t>
      </w:r>
      <w:r>
        <w:rPr>
          <w:rFonts w:ascii="Times New Roman" w:hAnsi="Times New Roman" w:cs="Times New Roman"/>
          <w:sz w:val="24"/>
          <w:szCs w:val="24"/>
        </w:rPr>
        <w:t>H.</w:t>
      </w:r>
      <w:r w:rsidR="006C23E3">
        <w:rPr>
          <w:rFonts w:ascii="Times New Roman" w:hAnsi="Times New Roman" w:cs="Times New Roman"/>
          <w:sz w:val="24"/>
          <w:szCs w:val="24"/>
        </w:rPr>
        <w:fldChar w:fldCharType="begin">
          <w:fldData xml:space="preserve">PFJlZm1hbj48Q2l0ZT48QXV0aG9yPlRoeWdlc2VuPC9BdXRob3I+PFllYXI+MjAxMjwvWWVhcj48
UmVjTnVtPjQzMjwvUmVjTnVtPjxJRFRleHQ+VGhpcmQgdW5pdmVyc2FsIGRlZmluaXRpb24gb2Yg
bXlvY2FyZGlhbCBpbmZhcmN0aW9uPC9JRFRleHQ+PE1ETCBSZWZfVHlwZT0iSm91cm5hbCI+PFJl
Zl9UeXBlPkpvdXJuYWw8L1JlZl9UeXBlPjxSZWZfSUQ+NDMyPC9SZWZfSUQ+PFRpdGxlX1ByaW1h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b3JzX1ByaW1hcnk+PERhdGVfUHJpbWFyeT4yMDEyLzEwPC9EYXRlX1ByaW1hcnk+PEtleXdvcmRz
Pk15b2NhcmRpYWwgSW5mYXJjdGlvbjwvS2V5d29yZHM+PFJlcHJpbnQ+Tm90IGluIEZpbGU8L1Jl
cHJpbnQ+PFN0YXJ0X1BhZ2U+MjU1MTwvU3RhcnRfUGFnZT48RW5kX1BhZ2U+MjU2NzwvRW5kX1Bh
Z2U+PFBlcmlvZGljYWw+RXVyLkhlYXJ0IEouPC9QZXJpb2RpY2FsPjxWb2x1bWU+MzM8L1ZvbHVt
ZT48SXNzdWU+MjA8L0lzc3VlPjxBZGRyZXNzPlRoZSBkaXNjbG9zdXJlIGZvcm1zIG9mIHRoZSBh
dXRob3JzIGFuZCByZXZpZXdlcnMgYXJlIGF2YWlsYWJsZSBvbiB0aGUgRVNDIHdlYnNpdGUgd3d3
LmVzY2FyZGlvLm9yZy9ndWlkZWxpbmVzPC9BZGRyZXNzPjxXZWJfVVJMPlBNOjIyOTIyNDE0PC9X
ZWJfVVJMPjxXZWJfVVJMX0xpbmsxPjx1PmZpbGU6Ly9DOlxQT0MgZG9jdW1lbnRzXFJlZmVyZW5j
ZSBtYW5hZ2VyIGRhdGFiYXNlc1xwZGYgZmlsZXNcVGh5Z3NlbiBldCBhbCBFSEpfMjAxMl9UaGly
ZCB1bml2ZXJzYWwgZGVmaW5pdGlvbi5wZGY8L3U+PC9XZWJfVVJMX0xpbmsxPjxaWl9Kb3VybmFs
U3RkQWJicmV2PjxmIG5hbWU9IlN5c3RlbSI+RXVyLkhlYXJ0IEouPC9mPjwvWlpfSm91cm5hbFN0
ZEFiYnJldj48WlpfV29ya2Zvcm1JRD4xPC9aWl9Xb3JrZm9ybUlEPjwvTURMPjwvQ2l0ZT48L1Jl
Zm1hbj4A
</w:fldData>
        </w:fldChar>
      </w:r>
      <w:r w:rsidR="008910AC">
        <w:rPr>
          <w:rFonts w:ascii="Times New Roman" w:hAnsi="Times New Roman" w:cs="Times New Roman"/>
          <w:sz w:val="24"/>
          <w:szCs w:val="24"/>
        </w:rPr>
        <w:instrText xml:space="preserve"> ADDIN REFMGR.CITE </w:instrText>
      </w:r>
      <w:r w:rsidR="008910AC">
        <w:rPr>
          <w:rFonts w:ascii="Times New Roman" w:hAnsi="Times New Roman" w:cs="Times New Roman"/>
          <w:sz w:val="24"/>
          <w:szCs w:val="24"/>
        </w:rPr>
        <w:fldChar w:fldCharType="begin">
          <w:fldData xml:space="preserve">PFJlZm1hbj48Q2l0ZT48QXV0aG9yPlRoeWdlc2VuPC9BdXRob3I+PFllYXI+MjAxMjwvWWVhcj48
UmVjTnVtPjQzMjwvUmVjTnVtPjxJRFRleHQ+VGhpcmQgdW5pdmVyc2FsIGRlZmluaXRpb24gb2Yg
bXlvY2FyZGlhbCBpbmZhcmN0aW9uPC9JRFRleHQ+PE1ETCBSZWZfVHlwZT0iSm91cm5hbCI+PFJl
Zl9UeXBlPkpvdXJuYWw8L1JlZl9UeXBlPjxSZWZfSUQ+NDMyPC9SZWZfSUQ+PFRpdGxlX1ByaW1h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b3JzX1ByaW1hcnk+PERhdGVfUHJpbWFyeT4yMDEyLzEwPC9EYXRlX1ByaW1hcnk+PEtleXdvcmRz
Pk15b2NhcmRpYWwgSW5mYXJjdGlvbjwvS2V5d29yZHM+PFJlcHJpbnQ+Tm90IGluIEZpbGU8L1Jl
cHJpbnQ+PFN0YXJ0X1BhZ2U+MjU1MTwvU3RhcnRfUGFnZT48RW5kX1BhZ2U+MjU2NzwvRW5kX1Bh
Z2U+PFBlcmlvZGljYWw+RXVyLkhlYXJ0IEouPC9QZXJpb2RpY2FsPjxWb2x1bWU+MzM8L1ZvbHVt
ZT48SXNzdWU+MjA8L0lzc3VlPjxBZGRyZXNzPlRoZSBkaXNjbG9zdXJlIGZvcm1zIG9mIHRoZSBh
dXRob3JzIGFuZCByZXZpZXdlcnMgYXJlIGF2YWlsYWJsZSBvbiB0aGUgRVNDIHdlYnNpdGUgd3d3
LmVzY2FyZGlvLm9yZy9ndWlkZWxpbmVzPC9BZGRyZXNzPjxXZWJfVVJMPlBNOjIyOTIyNDE0PC9X
ZWJfVVJMPjxXZWJfVVJMX0xpbmsxPjx1PmZpbGU6Ly9DOlxQT0MgZG9jdW1lbnRzXFJlZmVyZW5j
ZSBtYW5hZ2VyIGRhdGFiYXNlc1xwZGYgZmlsZXNcVGh5Z3NlbiBldCBhbCBFSEpfMjAxMl9UaGly
ZCB1bml2ZXJzYWwgZGVmaW5pdGlvbi5wZGY8L3U+PC9XZWJfVVJMX0xpbmsxPjxaWl9Kb3VybmFs
U3RkQWJicmV2PjxmIG5hbWU9IlN5c3RlbSI+RXVyLkhlYXJ0IEouPC9mPjwvWlpfSm91cm5hbFN0
ZEFiYnJldj48WlpfV29ya2Zvcm1JRD4xPC9aWl9Xb3JrZm9ybUlEPjwvTURMPjwvQ2l0ZT48L1Jl
Zm1hbj4A
</w:fldData>
        </w:fldChar>
      </w:r>
      <w:r w:rsidR="008910AC">
        <w:rPr>
          <w:rFonts w:ascii="Times New Roman" w:hAnsi="Times New Roman" w:cs="Times New Roman"/>
          <w:sz w:val="24"/>
          <w:szCs w:val="24"/>
        </w:rPr>
        <w:instrText xml:space="preserve"> ADDIN EN.CITE.DATA </w:instrText>
      </w:r>
      <w:r w:rsidR="008910AC">
        <w:rPr>
          <w:rFonts w:ascii="Times New Roman" w:hAnsi="Times New Roman" w:cs="Times New Roman"/>
          <w:sz w:val="24"/>
          <w:szCs w:val="24"/>
        </w:rPr>
      </w:r>
      <w:r w:rsidR="008910AC">
        <w:rPr>
          <w:rFonts w:ascii="Times New Roman" w:hAnsi="Times New Roman" w:cs="Times New Roman"/>
          <w:sz w:val="24"/>
          <w:szCs w:val="24"/>
        </w:rPr>
        <w:fldChar w:fldCharType="end"/>
      </w:r>
      <w:r w:rsidR="006C23E3">
        <w:rPr>
          <w:rFonts w:ascii="Times New Roman" w:hAnsi="Times New Roman" w:cs="Times New Roman"/>
          <w:sz w:val="24"/>
          <w:szCs w:val="24"/>
        </w:rPr>
        <w:fldChar w:fldCharType="separate"/>
      </w:r>
      <w:r w:rsidR="006C23E3">
        <w:rPr>
          <w:rFonts w:ascii="Times New Roman" w:hAnsi="Times New Roman" w:cs="Times New Roman"/>
          <w:noProof/>
          <w:sz w:val="24"/>
          <w:szCs w:val="24"/>
        </w:rPr>
        <w:t>[2]</w:t>
      </w:r>
      <w:r w:rsidR="006C23E3">
        <w:rPr>
          <w:rFonts w:ascii="Times New Roman" w:hAnsi="Times New Roman" w:cs="Times New Roman"/>
          <w:sz w:val="24"/>
          <w:szCs w:val="24"/>
        </w:rPr>
        <w:fldChar w:fldCharType="end"/>
      </w:r>
      <w:r>
        <w:rPr>
          <w:rFonts w:ascii="Times New Roman" w:hAnsi="Times New Roman" w:cs="Times New Roman"/>
          <w:sz w:val="24"/>
          <w:szCs w:val="24"/>
        </w:rPr>
        <w:t>”</w:t>
      </w:r>
    </w:p>
    <w:p w:rsidR="00D5091B" w:rsidRDefault="003A509B" w:rsidP="00A042E3">
      <w:p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problem with this definition is that it is subjective</w:t>
      </w:r>
      <w:r w:rsidR="00C44073">
        <w:rPr>
          <w:rFonts w:ascii="Times New Roman" w:hAnsi="Times New Roman" w:cs="Times New Roman"/>
          <w:sz w:val="24"/>
          <w:szCs w:val="24"/>
        </w:rPr>
        <w:t>. O</w:t>
      </w:r>
      <w:r>
        <w:rPr>
          <w:rFonts w:ascii="Times New Roman" w:hAnsi="Times New Roman" w:cs="Times New Roman"/>
          <w:sz w:val="24"/>
          <w:szCs w:val="24"/>
        </w:rPr>
        <w:t xml:space="preserve">bjective </w:t>
      </w:r>
      <w:r w:rsidR="004B4C46">
        <w:rPr>
          <w:rFonts w:ascii="Times New Roman" w:hAnsi="Times New Roman" w:cs="Times New Roman"/>
          <w:sz w:val="24"/>
          <w:szCs w:val="24"/>
        </w:rPr>
        <w:t xml:space="preserve">diagnostic </w:t>
      </w:r>
      <w:r>
        <w:rPr>
          <w:rFonts w:ascii="Times New Roman" w:hAnsi="Times New Roman" w:cs="Times New Roman"/>
          <w:sz w:val="24"/>
          <w:szCs w:val="24"/>
        </w:rPr>
        <w:t xml:space="preserve">criteria have not been </w:t>
      </w:r>
      <w:r w:rsidR="00C44073">
        <w:rPr>
          <w:rFonts w:ascii="Times New Roman" w:hAnsi="Times New Roman" w:cs="Times New Roman"/>
          <w:sz w:val="24"/>
          <w:szCs w:val="24"/>
        </w:rPr>
        <w:t>supplied</w:t>
      </w:r>
      <w:r>
        <w:rPr>
          <w:rFonts w:ascii="Times New Roman" w:hAnsi="Times New Roman" w:cs="Times New Roman"/>
          <w:sz w:val="24"/>
          <w:szCs w:val="24"/>
        </w:rPr>
        <w:t>. The diagnosis of type 2 myocardial infarction has been examined in a large Swedish registry study by Baron et al published in Heart.</w:t>
      </w:r>
      <w:r w:rsidR="00E611AF">
        <w:rPr>
          <w:rFonts w:ascii="Times New Roman" w:hAnsi="Times New Roman" w:cs="Times New Roman"/>
          <w:sz w:val="24"/>
          <w:szCs w:val="24"/>
        </w:rPr>
        <w:t xml:space="preserve"> The series is large. 20,138 hospitalisations with a diagnosis of acute myocardial infarction were examined. The majority of cases (88.5%) were classified as type 1 MI with 7.1% classified type 2 MI.</w:t>
      </w:r>
      <w:r w:rsidR="00E5210A">
        <w:rPr>
          <w:rFonts w:ascii="Times New Roman" w:hAnsi="Times New Roman" w:cs="Times New Roman"/>
          <w:sz w:val="24"/>
          <w:szCs w:val="24"/>
        </w:rPr>
        <w:t xml:space="preserve"> The diagnosis of type 2 MI was made by the local clinicians and submitted to the registry. It was noted that the number of reported cases of type 2 MI varied considerably between the reporting sites with a range from 0.2-13% (10</w:t>
      </w:r>
      <w:r w:rsidR="00E5210A" w:rsidRPr="00E5210A">
        <w:rPr>
          <w:rFonts w:ascii="Times New Roman" w:hAnsi="Times New Roman" w:cs="Times New Roman"/>
          <w:sz w:val="24"/>
          <w:szCs w:val="24"/>
          <w:vertAlign w:val="superscript"/>
        </w:rPr>
        <w:t>th</w:t>
      </w:r>
      <w:r w:rsidR="00E5210A">
        <w:rPr>
          <w:rFonts w:ascii="Times New Roman" w:hAnsi="Times New Roman" w:cs="Times New Roman"/>
          <w:sz w:val="24"/>
          <w:szCs w:val="24"/>
        </w:rPr>
        <w:t xml:space="preserve"> to 90</w:t>
      </w:r>
      <w:r w:rsidR="00E5210A" w:rsidRPr="00E5210A">
        <w:rPr>
          <w:rFonts w:ascii="Times New Roman" w:hAnsi="Times New Roman" w:cs="Times New Roman"/>
          <w:sz w:val="24"/>
          <w:szCs w:val="24"/>
          <w:vertAlign w:val="superscript"/>
        </w:rPr>
        <w:t>th</w:t>
      </w:r>
      <w:r w:rsidR="00E5210A">
        <w:rPr>
          <w:rFonts w:ascii="Times New Roman" w:hAnsi="Times New Roman" w:cs="Times New Roman"/>
          <w:sz w:val="24"/>
          <w:szCs w:val="24"/>
        </w:rPr>
        <w:t xml:space="preserve"> percentile) with a median 6.7%. This</w:t>
      </w:r>
      <w:r w:rsidR="004B4C46">
        <w:rPr>
          <w:rFonts w:ascii="Times New Roman" w:hAnsi="Times New Roman" w:cs="Times New Roman"/>
          <w:sz w:val="24"/>
          <w:szCs w:val="24"/>
        </w:rPr>
        <w:t xml:space="preserve">, in itself, </w:t>
      </w:r>
      <w:r w:rsidR="00E5210A">
        <w:rPr>
          <w:rFonts w:ascii="Times New Roman" w:hAnsi="Times New Roman" w:cs="Times New Roman"/>
          <w:sz w:val="24"/>
          <w:szCs w:val="24"/>
        </w:rPr>
        <w:t xml:space="preserve"> illustrates the problems with making the diagnosis of type 2 MI.</w:t>
      </w:r>
    </w:p>
    <w:p w:rsidR="00EA020A" w:rsidRDefault="00D5091B" w:rsidP="00A042E3">
      <w:p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It is worth comparing and contrasting the findings in this multicentre registry with that of a large and well documented single centre study performed in Denmark</w:t>
      </w:r>
      <w:r w:rsidR="006C23E3">
        <w:rPr>
          <w:rFonts w:ascii="Times New Roman" w:hAnsi="Times New Roman" w:cs="Times New Roman"/>
          <w:sz w:val="24"/>
          <w:szCs w:val="24"/>
        </w:rPr>
        <w:fldChar w:fldCharType="begin">
          <w:fldData xml:space="preserve">PFJlZm1hbj48Q2l0ZT48QXV0aG9yPlNhYWJ5PC9BdXRob3I+PFllYXI+MjAxNDwvWWVhcj48UmVj
TnVtPjI1MTwvUmVjTnVtPjxJRFRleHQ+TW9ydGFsaXR5IHJhdGUgaW4gdHlwZSAyIG15b2NhcmRp
YWwgaW5mYXJjdGlvbjogb2JzZXJ2YXRpb25zIGZyb20gYW4gdW5zZWxlY3RlZCBob3NwaXRhbCBj
b2hvcnQ8L0lEVGV4dD48TURMIFJlZl9UeXBlPSJKb3VybmFsIj48UmVmX1R5cGU+Sm91cm5hbDwv
UmVmX1R5cGU+PFJlZl9JRD4yNTE8L1JlZl9JRD48VGl0bGVfUHJpbWFyeT5Nb3J0YWxpdHkgcmF0
ZSBpbiB0eXBlIDIgbXlvY2FyZGlhbCBpbmZhcmN0aW9uOiBvYnNlcnZhdGlvbnMgZnJvbSBhbiB1
bnNlbGVjdGVkIGhvc3BpdGFsIGNvaG9ydDwvVGl0bGVfUHJpbWFyeT48QXV0aG9yc19QcmltYXJ5
PlNhYWJ5LEwuPC9BdXRob3JzX1ByaW1hcnk+PEF1dGhvcnNfUHJpbWFyeT5Qb3Vsc2VuLFQuUy48
L0F1dGhvcnNfUHJpbWFyeT48QXV0aG9yc19QcmltYXJ5PkRpZWRlcmljaHNlbixBLkMuPC9BdXRo
b3JzX1ByaW1hcnk+PEF1dGhvcnNfUHJpbWFyeT5Ib3Nib25kLFMuPC9BdXRob3JzX1ByaW1hcnk+
PEF1dGhvcnNfUHJpbWFyeT5MYXJzZW4sVC5CLjwvQXV0aG9yc19QcmltYXJ5PjxBdXRob3JzX1By
aW1hcnk+U2NobWlkdCxILjwvQXV0aG9yc19QcmltYXJ5PjxBdXRob3JzX1ByaW1hcnk+R2Vya2Us
Ty48L0F1dGhvcnNfUHJpbWFyeT48QXV0aG9yc19QcmltYXJ5PkhhbGxhcyxKLjwvQXV0aG9yc19Q
cmltYXJ5PjxBdXRob3JzX1ByaW1hcnk+VGh5Z2VzZW4sSy48L0F1dGhvcnNfUHJpbWFyeT48QXV0
aG9yc19QcmltYXJ5Pk1pY2tsZXksSC48L0F1dGhvcnNfUHJpbWFyeT48RGF0ZV9QcmltYXJ5PjIw
MTQvNDwvRGF0ZV9QcmltYXJ5PjxLZXl3b3Jkcz5BZ2VkPC9LZXl3b3Jkcz48S2V5d29yZHM+YW5h
bHlzaXM8L0tleXdvcmRzPjxLZXl3b3Jkcz5DYXJkaW9sb2d5PC9LZXl3b3Jkcz48S2V5d29yZHM+
Y2xhc3NpZmljYXRpb248L0tleXdvcmRzPjxLZXl3b3Jkcz5Db2hvcnQgU3R1ZGllczwvS2V5d29y
ZHM+PEtleXdvcmRzPkRlbm1hcms8L0tleXdvcmRzPjxLZXl3b3Jkcz5EaWFiZXRlcyBNZWxsaXR1
czwvS2V5d29yZHM+PEtleXdvcmRzPmRpYWdub3NpczwvS2V5d29yZHM+PEtleXdvcmRzPmVjb25v
bWljczwvS2V5d29yZHM+PEtleXdvcmRzPkZlbWFsZTwvS2V5d29yZHM+PEtleXdvcmRzPkhlYWx0
aDwvS2V5d29yZHM+PEtleXdvcmRzPkhvc3BpdGFsIE1vcnRhbGl0eTwvS2V5d29yZHM+PEtleXdv
cmRzPkh1bWFuczwvS2V5d29yZHM+PEtleXdvcmRzPkludGVuc2l2ZSBDYXJlPC9LZXl3b3Jkcz48
S2V5d29yZHM+TWFsZTwvS2V5d29yZHM+PEtleXdvcmRzPm1ldGhvZHM8L0tleXdvcmRzPjxLZXl3
b3Jkcz5tb3J0YWxpdHk8L0tleXdvcmRzPjxLZXl3b3Jkcz5NeW9jYXJkaWFsIEluZmFyY3Rpb248
L0tleXdvcmRzPjxLZXl3b3Jkcz5PYnNlcnZhdGlvbjwvS2V5d29yZHM+PEtleXdvcmRzPlBhdGll
bnRzPC9LZXl3b3Jkcz48S2V5d29yZHM+UHJvc3BlY3RpdmUgU3R1ZGllczwvS2V5d29yZHM+PEtl
eXdvcmRzPlJlZ3Jlc3Npb24gQW5hbHlzaXM8L0tleXdvcmRzPjxLZXl3b3Jkcz5SZXNlYXJjaDwv
S2V5d29yZHM+PEtleXdvcmRzPlNob2NrPC9LZXl3b3Jkcz48S2V5d29yZHM+VHJvcG9uaW48L0tl
eXdvcmRzPjxLZXl3b3Jkcz5Ucm9wb25pbiBJPC9LZXl3b3Jkcz48UmVwcmludD5Ob3QgaW4gRmls
ZTwvUmVwcmludD48U3RhcnRfUGFnZT4yOTU8L1N0YXJ0X1BhZ2U+PEVuZF9QYWdlPjMwMjwvRW5k
X1BhZ2U+PFBlcmlvZGljYWw+QW0uSi5NZWQuPC9QZXJpb2RpY2FsPjxWb2x1bWU+MTI3PC9Wb2x1
bWU+PElzc3VlPjQ8L0lzc3VlPjxNaXNjXzM+UzAwMDItOTM0MygxNCkwMDAzMy0zIFtwaWldOzEw
LjEwMTYvai5hbWptZWQuMjAxMy4xMi4wMjAgW2RvaV08L01pc2NfMz48QWRkcmVzcz5EZXBhcnRt
ZW50IG9mIENhcmRpb2xvZ3ksIE9kZW5zZSBVbml2ZXJzaXR5IEhvc3BpdGFsLCBPZGVuc2UsIERl
bm1hcmsmI3hBO0RlcGFydG1lbnQgb2YgQ2FyZGlvbG9neSwgT2RlbnNlIFVuaXZlcnNpdHkgSG9z
cGl0YWwsIE9kZW5zZSwgRGVubWFyayYjeEE7RGVwYXJ0bWVudCBvZiBDYXJkaW9sb2d5LCBPZGVu
c2UgVW5pdmVyc2l0eSBIb3NwaXRhbCwgT2RlbnNlLCBEZW5tYXJrJiN4QTtEZXBhcnRtZW50IG9m
IENhcmRpb2xvZ3ksIE9kZW5zZSBVbml2ZXJzaXR5IEhvc3BpdGFsLCBPZGVuc2UsIERlbm1hcmsm
I3hBO0RlcGFydG1lbnQgb2YgQ2FyZGlvbG9neSwgQWFsYm9yZyBVbml2ZXJzaXR5IEhvc3BpdGFs
LCBBYWxib3JnLCBEZW5tYXJrJiN4QTtEZXBhcnRtZW50IG9mIEFuYWVzdGhlc2lvbG9neSBhbmQg
SW50ZW5zaXZlIENhcmUsIE9kZW5zZSBVbml2ZXJzaXR5IEhvc3BpdGFsLCBPZGVuc2UsIERlbm1h
cmsmI3hBO0RlcGFydG1lbnQgb2YgTnVjbGVhciBNZWRpY2luZSwgT2RlbnNlIFVuaXZlcnNpdHkg
SG9zcGl0YWwgYW5kIENlbnRyZSBvZiBIZWFsdGggRWNvbm9taWNzIFJlc2VhcmNoLCBVbml2ZXJz
aXR5IG9mIFNvdXRoZXJuIERlbm1hcmssIE9kZW5zZSwgRGVubWFyayYjeEE7RGVwYXJ0bWVudCBv
ZiBDbGluaWNhbCBQaGFybWFjb2xvZ3ksIFVuaXZlcnNpdHkgb2YgU291dGhlcm4gRGVubWFyaywg
T2RlbnNlLCBEZW5tYXJrJiN4QTtEZXBhcnRtZW50IG9mIENhcmRpb2xvZ3ksIEFhcmh1cyBVbml2
ZXJzaXR5IEhvc3BpdGFsLCBBYXJodXMsIERlbm1hcmsmI3hBO0RlcGFydG1lbnQgb2YgQ2FyZGlv
bG9neSwgT2RlbnNlIFVuaXZlcnNpdHkgSG9zcGl0YWwsIE9kZW5zZSwgRGVubWFyay4gRWxlY3Ry
b25pYyBhZGRyZXNzOiBIYW5zLm1pY2tsZXlAcnN5ZC5kazwvQWRkcmVzcz48V2ViX1VSTD5QTToy
NDQ1NzAwMDwvV2ViX1VSTD48V2ViX1VSTF9MaW5rMT5maWxlOi8vQzpcUE9DIERvY3VtZW50c1xS
ZWZlcmVuY2UgbWFuYWdlciBkYXRhYmFzZXNccGRmIGZpbGVzXFNhYWJ5IGV0IGFsIEFtIEogTWVk
IDIwMTRfMTI3XzI5NS0zMDIgVHlwZSAyIE1JLnBkZjwvV2ViX1VSTF9MaW5rMT48WlpfSm91cm5h
bFN0ZEFiYnJldj48ZiBuYW1lPSJTeXN0ZW0iPkFtLkouTWVkLjwvZj48L1paX0pvdXJuYWxTdGRB
YmJyZXY+PFpaX1dvcmtmb3JtSUQ+MTwvWlpfV29ya2Zvcm1JRD48L01ETD48L0NpdGU+PC9SZWZt
YW4+
</w:fldData>
        </w:fldChar>
      </w:r>
      <w:r w:rsidR="008910AC">
        <w:rPr>
          <w:rFonts w:ascii="Times New Roman" w:hAnsi="Times New Roman" w:cs="Times New Roman"/>
          <w:sz w:val="24"/>
          <w:szCs w:val="24"/>
        </w:rPr>
        <w:instrText xml:space="preserve"> ADDIN REFMGR.CITE </w:instrText>
      </w:r>
      <w:r w:rsidR="008910AC">
        <w:rPr>
          <w:rFonts w:ascii="Times New Roman" w:hAnsi="Times New Roman" w:cs="Times New Roman"/>
          <w:sz w:val="24"/>
          <w:szCs w:val="24"/>
        </w:rPr>
        <w:fldChar w:fldCharType="begin">
          <w:fldData xml:space="preserve">PFJlZm1hbj48Q2l0ZT48QXV0aG9yPlNhYWJ5PC9BdXRob3I+PFllYXI+MjAxNDwvWWVhcj48UmVj
TnVtPjI1MTwvUmVjTnVtPjxJRFRleHQ+TW9ydGFsaXR5IHJhdGUgaW4gdHlwZSAyIG15b2NhcmRp
YWwgaW5mYXJjdGlvbjogb2JzZXJ2YXRpb25zIGZyb20gYW4gdW5zZWxlY3RlZCBob3NwaXRhbCBj
b2hvcnQ8L0lEVGV4dD48TURMIFJlZl9UeXBlPSJKb3VybmFsIj48UmVmX1R5cGU+Sm91cm5hbDwv
UmVmX1R5cGU+PFJlZl9JRD4yNTE8L1JlZl9JRD48VGl0bGVfUHJpbWFyeT5Nb3J0YWxpdHkgcmF0
ZSBpbiB0eXBlIDIgbXlvY2FyZGlhbCBpbmZhcmN0aW9uOiBvYnNlcnZhdGlvbnMgZnJvbSBhbiB1
bnNlbGVjdGVkIGhvc3BpdGFsIGNvaG9ydDwvVGl0bGVfUHJpbWFyeT48QXV0aG9yc19QcmltYXJ5
PlNhYWJ5LEwuPC9BdXRob3JzX1ByaW1hcnk+PEF1dGhvcnNfUHJpbWFyeT5Qb3Vsc2VuLFQuUy48
L0F1dGhvcnNfUHJpbWFyeT48QXV0aG9yc19QcmltYXJ5PkRpZWRlcmljaHNlbixBLkMuPC9BdXRo
b3JzX1ByaW1hcnk+PEF1dGhvcnNfUHJpbWFyeT5Ib3Nib25kLFMuPC9BdXRob3JzX1ByaW1hcnk+
PEF1dGhvcnNfUHJpbWFyeT5MYXJzZW4sVC5CLjwvQXV0aG9yc19QcmltYXJ5PjxBdXRob3JzX1By
aW1hcnk+U2NobWlkdCxILjwvQXV0aG9yc19QcmltYXJ5PjxBdXRob3JzX1ByaW1hcnk+R2Vya2Us
Ty48L0F1dGhvcnNfUHJpbWFyeT48QXV0aG9yc19QcmltYXJ5PkhhbGxhcyxKLjwvQXV0aG9yc19Q
cmltYXJ5PjxBdXRob3JzX1ByaW1hcnk+VGh5Z2VzZW4sSy48L0F1dGhvcnNfUHJpbWFyeT48QXV0
aG9yc19QcmltYXJ5Pk1pY2tsZXksSC48L0F1dGhvcnNfUHJpbWFyeT48RGF0ZV9QcmltYXJ5PjIw
MTQvNDwvRGF0ZV9QcmltYXJ5PjxLZXl3b3Jkcz5BZ2VkPC9LZXl3b3Jkcz48S2V5d29yZHM+YW5h
bHlzaXM8L0tleXdvcmRzPjxLZXl3b3Jkcz5DYXJkaW9sb2d5PC9LZXl3b3Jkcz48S2V5d29yZHM+
Y2xhc3NpZmljYXRpb248L0tleXdvcmRzPjxLZXl3b3Jkcz5Db2hvcnQgU3R1ZGllczwvS2V5d29y
ZHM+PEtleXdvcmRzPkRlbm1hcms8L0tleXdvcmRzPjxLZXl3b3Jkcz5EaWFiZXRlcyBNZWxsaXR1
czwvS2V5d29yZHM+PEtleXdvcmRzPmRpYWdub3NpczwvS2V5d29yZHM+PEtleXdvcmRzPmVjb25v
bWljczwvS2V5d29yZHM+PEtleXdvcmRzPkZlbWFsZTwvS2V5d29yZHM+PEtleXdvcmRzPkhlYWx0
aDwvS2V5d29yZHM+PEtleXdvcmRzPkhvc3BpdGFsIE1vcnRhbGl0eTwvS2V5d29yZHM+PEtleXdv
cmRzPkh1bWFuczwvS2V5d29yZHM+PEtleXdvcmRzPkludGVuc2l2ZSBDYXJlPC9LZXl3b3Jkcz48
S2V5d29yZHM+TWFsZTwvS2V5d29yZHM+PEtleXdvcmRzPm1ldGhvZHM8L0tleXdvcmRzPjxLZXl3
b3Jkcz5tb3J0YWxpdHk8L0tleXdvcmRzPjxLZXl3b3Jkcz5NeW9jYXJkaWFsIEluZmFyY3Rpb248
L0tleXdvcmRzPjxLZXl3b3Jkcz5PYnNlcnZhdGlvbjwvS2V5d29yZHM+PEtleXdvcmRzPlBhdGll
bnRzPC9LZXl3b3Jkcz48S2V5d29yZHM+UHJvc3BlY3RpdmUgU3R1ZGllczwvS2V5d29yZHM+PEtl
eXdvcmRzPlJlZ3Jlc3Npb24gQW5hbHlzaXM8L0tleXdvcmRzPjxLZXl3b3Jkcz5SZXNlYXJjaDwv
S2V5d29yZHM+PEtleXdvcmRzPlNob2NrPC9LZXl3b3Jkcz48S2V5d29yZHM+VHJvcG9uaW48L0tl
eXdvcmRzPjxLZXl3b3Jkcz5Ucm9wb25pbiBJPC9LZXl3b3Jkcz48UmVwcmludD5Ob3QgaW4gRmls
ZTwvUmVwcmludD48U3RhcnRfUGFnZT4yOTU8L1N0YXJ0X1BhZ2U+PEVuZF9QYWdlPjMwMjwvRW5k
X1BhZ2U+PFBlcmlvZGljYWw+QW0uSi5NZWQuPC9QZXJpb2RpY2FsPjxWb2x1bWU+MTI3PC9Wb2x1
bWU+PElzc3VlPjQ8L0lzc3VlPjxNaXNjXzM+UzAwMDItOTM0MygxNCkwMDAzMy0zIFtwaWldOzEw
LjEwMTYvai5hbWptZWQuMjAxMy4xMi4wMjAgW2RvaV08L01pc2NfMz48QWRkcmVzcz5EZXBhcnRt
ZW50IG9mIENhcmRpb2xvZ3ksIE9kZW5zZSBVbml2ZXJzaXR5IEhvc3BpdGFsLCBPZGVuc2UsIERl
bm1hcmsmI3hBO0RlcGFydG1lbnQgb2YgQ2FyZGlvbG9neSwgT2RlbnNlIFVuaXZlcnNpdHkgSG9z
cGl0YWwsIE9kZW5zZSwgRGVubWFyayYjeEE7RGVwYXJ0bWVudCBvZiBDYXJkaW9sb2d5LCBPZGVu
c2UgVW5pdmVyc2l0eSBIb3NwaXRhbCwgT2RlbnNlLCBEZW5tYXJrJiN4QTtEZXBhcnRtZW50IG9m
IENhcmRpb2xvZ3ksIE9kZW5zZSBVbml2ZXJzaXR5IEhvc3BpdGFsLCBPZGVuc2UsIERlbm1hcmsm
I3hBO0RlcGFydG1lbnQgb2YgQ2FyZGlvbG9neSwgQWFsYm9yZyBVbml2ZXJzaXR5IEhvc3BpdGFs
LCBBYWxib3JnLCBEZW5tYXJrJiN4QTtEZXBhcnRtZW50IG9mIEFuYWVzdGhlc2lvbG9neSBhbmQg
SW50ZW5zaXZlIENhcmUsIE9kZW5zZSBVbml2ZXJzaXR5IEhvc3BpdGFsLCBPZGVuc2UsIERlbm1h
cmsmI3hBO0RlcGFydG1lbnQgb2YgTnVjbGVhciBNZWRpY2luZSwgT2RlbnNlIFVuaXZlcnNpdHkg
SG9zcGl0YWwgYW5kIENlbnRyZSBvZiBIZWFsdGggRWNvbm9taWNzIFJlc2VhcmNoLCBVbml2ZXJz
aXR5IG9mIFNvdXRoZXJuIERlbm1hcmssIE9kZW5zZSwgRGVubWFyayYjeEE7RGVwYXJ0bWVudCBv
ZiBDbGluaWNhbCBQaGFybWFjb2xvZ3ksIFVuaXZlcnNpdHkgb2YgU291dGhlcm4gRGVubWFyaywg
T2RlbnNlLCBEZW5tYXJrJiN4QTtEZXBhcnRtZW50IG9mIENhcmRpb2xvZ3ksIEFhcmh1cyBVbml2
ZXJzaXR5IEhvc3BpdGFsLCBBYXJodXMsIERlbm1hcmsmI3hBO0RlcGFydG1lbnQgb2YgQ2FyZGlv
bG9neSwgT2RlbnNlIFVuaXZlcnNpdHkgSG9zcGl0YWwsIE9kZW5zZSwgRGVubWFyay4gRWxlY3Ry
b25pYyBhZGRyZXNzOiBIYW5zLm1pY2tsZXlAcnN5ZC5kazwvQWRkcmVzcz48V2ViX1VSTD5QTToy
NDQ1NzAwMDwvV2ViX1VSTD48V2ViX1VSTF9MaW5rMT5maWxlOi8vQzpcUE9DIERvY3VtZW50c1xS
ZWZlcmVuY2UgbWFuYWdlciBkYXRhYmFzZXNccGRmIGZpbGVzXFNhYWJ5IGV0IGFsIEFtIEogTWVk
IDIwMTRfMTI3XzI5NS0zMDIgVHlwZSAyIE1JLnBkZjwvV2ViX1VSTF9MaW5rMT48WlpfSm91cm5h
bFN0ZEFiYnJldj48ZiBuYW1lPSJTeXN0ZW0iPkFtLkouTWVkLjwvZj48L1paX0pvdXJuYWxTdGRB
YmJyZXY+PFpaX1dvcmtmb3JtSUQ+MTwvWlpfV29ya2Zvcm1JRD48L01ETD48L0NpdGU+PC9SZWZt
YW4+
</w:fldData>
        </w:fldChar>
      </w:r>
      <w:r w:rsidR="008910AC">
        <w:rPr>
          <w:rFonts w:ascii="Times New Roman" w:hAnsi="Times New Roman" w:cs="Times New Roman"/>
          <w:sz w:val="24"/>
          <w:szCs w:val="24"/>
        </w:rPr>
        <w:instrText xml:space="preserve"> ADDIN EN.CITE.DATA </w:instrText>
      </w:r>
      <w:r w:rsidR="008910AC">
        <w:rPr>
          <w:rFonts w:ascii="Times New Roman" w:hAnsi="Times New Roman" w:cs="Times New Roman"/>
          <w:sz w:val="24"/>
          <w:szCs w:val="24"/>
        </w:rPr>
      </w:r>
      <w:r w:rsidR="008910AC">
        <w:rPr>
          <w:rFonts w:ascii="Times New Roman" w:hAnsi="Times New Roman" w:cs="Times New Roman"/>
          <w:sz w:val="24"/>
          <w:szCs w:val="24"/>
        </w:rPr>
        <w:fldChar w:fldCharType="end"/>
      </w:r>
      <w:r w:rsidR="006C23E3">
        <w:rPr>
          <w:rFonts w:ascii="Times New Roman" w:hAnsi="Times New Roman" w:cs="Times New Roman"/>
          <w:sz w:val="24"/>
          <w:szCs w:val="24"/>
        </w:rPr>
        <w:fldChar w:fldCharType="separate"/>
      </w:r>
      <w:r w:rsidR="008910AC">
        <w:rPr>
          <w:rFonts w:ascii="Times New Roman" w:hAnsi="Times New Roman" w:cs="Times New Roman"/>
          <w:noProof/>
          <w:sz w:val="24"/>
          <w:szCs w:val="24"/>
        </w:rPr>
        <w:t>[3]</w:t>
      </w:r>
      <w:r w:rsidR="006C23E3">
        <w:rPr>
          <w:rFonts w:ascii="Times New Roman" w:hAnsi="Times New Roman" w:cs="Times New Roman"/>
          <w:sz w:val="24"/>
          <w:szCs w:val="24"/>
        </w:rPr>
        <w:fldChar w:fldCharType="end"/>
      </w:r>
      <w:r>
        <w:rPr>
          <w:rFonts w:ascii="Times New Roman" w:hAnsi="Times New Roman" w:cs="Times New Roman"/>
          <w:sz w:val="24"/>
          <w:szCs w:val="24"/>
        </w:rPr>
        <w:t>. In the Danish study the number of patients with type 2 MI was higher</w:t>
      </w:r>
      <w:r w:rsidR="003C6150">
        <w:rPr>
          <w:rFonts w:ascii="Times New Roman" w:hAnsi="Times New Roman" w:cs="Times New Roman"/>
          <w:sz w:val="24"/>
          <w:szCs w:val="24"/>
        </w:rPr>
        <w:t xml:space="preserve"> (24.8%).</w:t>
      </w:r>
      <w:r w:rsidR="00F24A70">
        <w:rPr>
          <w:rFonts w:ascii="Times New Roman" w:hAnsi="Times New Roman" w:cs="Times New Roman"/>
          <w:sz w:val="24"/>
          <w:szCs w:val="24"/>
        </w:rPr>
        <w:t xml:space="preserve"> There </w:t>
      </w:r>
      <w:r w:rsidR="00F24A70" w:rsidRPr="00F24A70">
        <w:rPr>
          <w:rFonts w:ascii="Times New Roman" w:hAnsi="Times New Roman" w:cs="Times New Roman"/>
          <w:sz w:val="24"/>
          <w:szCs w:val="24"/>
        </w:rPr>
        <w:t>are</w:t>
      </w:r>
      <w:r w:rsidR="00F24A70">
        <w:rPr>
          <w:rFonts w:ascii="Times New Roman" w:hAnsi="Times New Roman" w:cs="Times New Roman"/>
          <w:sz w:val="24"/>
          <w:szCs w:val="24"/>
        </w:rPr>
        <w:t xml:space="preserve"> marked similarities between the populations with type 2 MI. In both series the patients were</w:t>
      </w:r>
      <w:r w:rsidR="0000456C">
        <w:rPr>
          <w:rFonts w:ascii="Times New Roman" w:hAnsi="Times New Roman" w:cs="Times New Roman"/>
          <w:sz w:val="24"/>
          <w:szCs w:val="24"/>
        </w:rPr>
        <w:t xml:space="preserve"> older, </w:t>
      </w:r>
      <w:r w:rsidR="00991C02">
        <w:rPr>
          <w:rFonts w:ascii="Times New Roman" w:hAnsi="Times New Roman" w:cs="Times New Roman"/>
          <w:sz w:val="24"/>
          <w:szCs w:val="24"/>
        </w:rPr>
        <w:t>had a previous history of diabetes, heart failure and stroke.</w:t>
      </w:r>
      <w:r w:rsidR="00AD5AE7">
        <w:rPr>
          <w:rFonts w:ascii="Times New Roman" w:hAnsi="Times New Roman" w:cs="Times New Roman"/>
          <w:sz w:val="24"/>
          <w:szCs w:val="24"/>
        </w:rPr>
        <w:t xml:space="preserve"> The Danish cohort had no difference in a history of previous MI or revascularisation between type 1 and type 2 MI in contrast to the Swedish study. </w:t>
      </w:r>
      <w:r w:rsidR="00A55414">
        <w:rPr>
          <w:rFonts w:ascii="Times New Roman" w:hAnsi="Times New Roman" w:cs="Times New Roman"/>
          <w:sz w:val="24"/>
          <w:szCs w:val="24"/>
        </w:rPr>
        <w:t xml:space="preserve">In addition, the Danish cohort showed no difference in the prescription of cardioprotective agents and statins prior to admission whereas the Swedish cohort showed a much higher incidence of prescription of these agents in the type 2 MI group. </w:t>
      </w:r>
      <w:r w:rsidR="00AD5AE7">
        <w:rPr>
          <w:rFonts w:ascii="Times New Roman" w:hAnsi="Times New Roman" w:cs="Times New Roman"/>
          <w:sz w:val="24"/>
          <w:szCs w:val="24"/>
        </w:rPr>
        <w:t>In both series type 2 MI was associated with lower rates of coronary angiography or revascularisation procedures and treatment with cardioprotective agents and statins</w:t>
      </w:r>
      <w:r w:rsidR="001814FD">
        <w:rPr>
          <w:rFonts w:ascii="Times New Roman" w:hAnsi="Times New Roman" w:cs="Times New Roman"/>
          <w:sz w:val="24"/>
          <w:szCs w:val="24"/>
        </w:rPr>
        <w:t xml:space="preserve"> in hospital and on discharge</w:t>
      </w:r>
      <w:r w:rsidR="00AD5AE7">
        <w:rPr>
          <w:rFonts w:ascii="Times New Roman" w:hAnsi="Times New Roman" w:cs="Times New Roman"/>
          <w:sz w:val="24"/>
          <w:szCs w:val="24"/>
        </w:rPr>
        <w:t>.</w:t>
      </w:r>
      <w:r w:rsidR="00C11D47">
        <w:rPr>
          <w:rFonts w:ascii="Times New Roman" w:hAnsi="Times New Roman" w:cs="Times New Roman"/>
          <w:sz w:val="24"/>
          <w:szCs w:val="24"/>
        </w:rPr>
        <w:t xml:space="preserve"> The range of discharge diagnoses associated with type 2 myocardial infarction was similar between the two series.</w:t>
      </w:r>
      <w:r w:rsidR="00CB2FB0">
        <w:rPr>
          <w:rFonts w:ascii="Times New Roman" w:hAnsi="Times New Roman" w:cs="Times New Roman"/>
          <w:sz w:val="24"/>
          <w:szCs w:val="24"/>
        </w:rPr>
        <w:t xml:space="preserve"> In both series the magnitude of troponin elevation was less in type 2 </w:t>
      </w:r>
      <w:r w:rsidR="00A55879">
        <w:rPr>
          <w:rFonts w:ascii="Times New Roman" w:hAnsi="Times New Roman" w:cs="Times New Roman"/>
          <w:sz w:val="24"/>
          <w:szCs w:val="24"/>
        </w:rPr>
        <w:t>than</w:t>
      </w:r>
      <w:r w:rsidR="00CB2FB0">
        <w:rPr>
          <w:rFonts w:ascii="Times New Roman" w:hAnsi="Times New Roman" w:cs="Times New Roman"/>
          <w:sz w:val="24"/>
          <w:szCs w:val="24"/>
        </w:rPr>
        <w:t xml:space="preserve"> type 1 MI</w:t>
      </w:r>
      <w:r w:rsidR="00332879">
        <w:rPr>
          <w:rFonts w:ascii="Times New Roman" w:hAnsi="Times New Roman" w:cs="Times New Roman"/>
          <w:sz w:val="24"/>
          <w:szCs w:val="24"/>
        </w:rPr>
        <w:t xml:space="preserve"> although only the Danish study used a high sensitivity troponin assay for all patients. </w:t>
      </w:r>
      <w:r w:rsidR="00CB2FB0">
        <w:rPr>
          <w:rFonts w:ascii="Times New Roman" w:hAnsi="Times New Roman" w:cs="Times New Roman"/>
          <w:sz w:val="24"/>
          <w:szCs w:val="24"/>
        </w:rPr>
        <w:t xml:space="preserve">However, the mortality reported by the two series is different. In the Danish study type 2 MI was a significant predictor of an adverse outcome using multi variable </w:t>
      </w:r>
      <w:r w:rsidR="00CB2FB0">
        <w:rPr>
          <w:rFonts w:ascii="Times New Roman" w:hAnsi="Times New Roman" w:cs="Times New Roman"/>
          <w:sz w:val="24"/>
          <w:szCs w:val="24"/>
        </w:rPr>
        <w:lastRenderedPageBreak/>
        <w:t xml:space="preserve">regression analysis. The Swedish study the crude one year mortality was higher in type 2 MI than type 1 MI on univariate analysis but after adjustment </w:t>
      </w:r>
      <w:r w:rsidR="00F01C62">
        <w:rPr>
          <w:rFonts w:ascii="Times New Roman" w:hAnsi="Times New Roman" w:cs="Times New Roman"/>
          <w:sz w:val="24"/>
          <w:szCs w:val="24"/>
        </w:rPr>
        <w:t xml:space="preserve">background characteristics, treatments and clustering by treating hospitals </w:t>
      </w:r>
      <w:r w:rsidR="00CB2FB0">
        <w:rPr>
          <w:rFonts w:ascii="Times New Roman" w:hAnsi="Times New Roman" w:cs="Times New Roman"/>
          <w:sz w:val="24"/>
          <w:szCs w:val="24"/>
        </w:rPr>
        <w:t xml:space="preserve">the difference in one year mortality was attenuated </w:t>
      </w:r>
      <w:r w:rsidR="00F01C62">
        <w:rPr>
          <w:rFonts w:ascii="Times New Roman" w:hAnsi="Times New Roman" w:cs="Times New Roman"/>
          <w:sz w:val="24"/>
          <w:szCs w:val="24"/>
        </w:rPr>
        <w:t xml:space="preserve">and </w:t>
      </w:r>
      <w:r w:rsidR="00CB2FB0">
        <w:rPr>
          <w:rFonts w:ascii="Times New Roman" w:hAnsi="Times New Roman" w:cs="Times New Roman"/>
          <w:sz w:val="24"/>
          <w:szCs w:val="24"/>
        </w:rPr>
        <w:t>did not reach statistical significance.</w:t>
      </w:r>
    </w:p>
    <w:p w:rsidR="00FC0A55" w:rsidRDefault="00F45930" w:rsidP="00A042E3">
      <w:p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 xml:space="preserve">Both of these studies are well performed but have produced </w:t>
      </w:r>
      <w:r w:rsidR="007B2537">
        <w:rPr>
          <w:rFonts w:ascii="Times New Roman" w:hAnsi="Times New Roman" w:cs="Times New Roman"/>
          <w:sz w:val="24"/>
          <w:szCs w:val="24"/>
        </w:rPr>
        <w:t xml:space="preserve">mortality </w:t>
      </w:r>
      <w:r>
        <w:rPr>
          <w:rFonts w:ascii="Times New Roman" w:hAnsi="Times New Roman" w:cs="Times New Roman"/>
          <w:sz w:val="24"/>
          <w:szCs w:val="24"/>
        </w:rPr>
        <w:t xml:space="preserve">conclusions pointing in different directions. How can we square this circle? </w:t>
      </w:r>
      <w:r w:rsidR="00FC0A55">
        <w:rPr>
          <w:rFonts w:ascii="Times New Roman" w:hAnsi="Times New Roman" w:cs="Times New Roman"/>
          <w:sz w:val="24"/>
          <w:szCs w:val="24"/>
        </w:rPr>
        <w:t>Does the difference between the two studies represent the problem of making a final diagnosis of type 2 MI</w:t>
      </w:r>
      <w:r w:rsidR="0087784C">
        <w:rPr>
          <w:rFonts w:ascii="Times New Roman" w:hAnsi="Times New Roman" w:cs="Times New Roman"/>
          <w:sz w:val="24"/>
          <w:szCs w:val="24"/>
        </w:rPr>
        <w:t>, a difference in troponin assays</w:t>
      </w:r>
      <w:r w:rsidR="00FC0A55">
        <w:rPr>
          <w:rFonts w:ascii="Times New Roman" w:hAnsi="Times New Roman" w:cs="Times New Roman"/>
          <w:sz w:val="24"/>
          <w:szCs w:val="24"/>
        </w:rPr>
        <w:t xml:space="preserve"> or is there a deeper more fundamental</w:t>
      </w:r>
      <w:r w:rsidR="00332879">
        <w:rPr>
          <w:rFonts w:ascii="Times New Roman" w:hAnsi="Times New Roman" w:cs="Times New Roman"/>
          <w:sz w:val="24"/>
          <w:szCs w:val="24"/>
        </w:rPr>
        <w:t xml:space="preserve"> problem</w:t>
      </w:r>
      <w:r w:rsidR="00FC0A55">
        <w:rPr>
          <w:rFonts w:ascii="Times New Roman" w:hAnsi="Times New Roman" w:cs="Times New Roman"/>
          <w:sz w:val="24"/>
          <w:szCs w:val="24"/>
        </w:rPr>
        <w:t>?</w:t>
      </w:r>
      <w:r w:rsidR="004B4C46" w:rsidRPr="004B4C46">
        <w:rPr>
          <w:rFonts w:ascii="Times New Roman" w:hAnsi="Times New Roman" w:cs="Times New Roman"/>
          <w:sz w:val="24"/>
          <w:szCs w:val="24"/>
        </w:rPr>
        <w:t xml:space="preserve"> </w:t>
      </w:r>
      <w:r w:rsidR="004B4C46">
        <w:rPr>
          <w:rFonts w:ascii="Times New Roman" w:hAnsi="Times New Roman" w:cs="Times New Roman"/>
          <w:sz w:val="24"/>
          <w:szCs w:val="24"/>
        </w:rPr>
        <w:t xml:space="preserve">It has been demonstrated that using a lower detection limit for troponin </w:t>
      </w:r>
      <w:r w:rsidR="00A55879">
        <w:rPr>
          <w:rFonts w:ascii="Times New Roman" w:hAnsi="Times New Roman" w:cs="Times New Roman"/>
          <w:sz w:val="24"/>
          <w:szCs w:val="24"/>
        </w:rPr>
        <w:t xml:space="preserve">in a population admitted with suspected ACS </w:t>
      </w:r>
      <w:r w:rsidR="004B4C46">
        <w:rPr>
          <w:rFonts w:ascii="Times New Roman" w:hAnsi="Times New Roman" w:cs="Times New Roman"/>
          <w:sz w:val="24"/>
          <w:szCs w:val="24"/>
        </w:rPr>
        <w:t>results in more interventions with improvement in mortality</w:t>
      </w:r>
      <w:r w:rsidR="004B4C46">
        <w:rPr>
          <w:rFonts w:ascii="Times New Roman" w:hAnsi="Times New Roman" w:cs="Times New Roman"/>
          <w:sz w:val="24"/>
          <w:szCs w:val="24"/>
        </w:rPr>
        <w:fldChar w:fldCharType="begin">
          <w:fldData xml:space="preserve">PFJlZm1hbj48Q2l0ZT48QXV0aG9yPk1pbGxzPC9BdXRob3I+PFllYXI+MjAxMTwvWWVhcj48UmVj
TnVtPjE2MzwvUmVjTnVtPjxJRFRleHQ+SW1wbGVtZW50YXRpb24gb2YgYSBzZW5zaXRpdmUgdHJv
cG9uaW4gSSBhc3NheSBhbmQgcmlzayBvZiByZWN1cnJlbnQgbXlvY2FyZGlhbCBpbmZhcmN0aW9u
IGFuZCBkZWF0aCBpbiBwYXRpZW50cyB3aXRoIHN1c3BlY3RlZCBhY3V0ZSBjb3JvbmFyeSBzeW5k
cm9tZTwvSURUZXh0PjxNREwgUmVmX1R5cGU9IkpvdXJuYWwiPjxSZWZfVHlwZT5Kb3VybmFsPC9S
ZWZfVHlwZT48UmVmX0lEPjE2MzwvUmVmX0lEPjxUaXRsZV9QcmltYXJ5PkltcGxlbWVudGF0aW9u
IG9mIGEgc2Vuc2l0aXZlIHRyb3BvbmluIEkgYXNzYXkgYW5kIHJpc2sgb2YgcmVjdXJyZW50IG15
b2NhcmRpYWwgaW5mYXJjdGlvbiBhbmQgZGVhdGggaW4gcGF0aWVudHMgd2l0aCBzdXNwZWN0ZWQg
YWN1dGUgY29yb25hcnkgc3luZHJvbWU8L1RpdGxlX1ByaW1hcnk+PEF1dGhvcnNfUHJpbWFyeT5N
aWxscyxOLkwuPC9BdXRob3JzX1ByaW1hcnk+PEF1dGhvcnNfUHJpbWFyeT5DaHVyY2hob3VzZSxB
Lk0uPC9BdXRob3JzX1ByaW1hcnk+PEF1dGhvcnNfUHJpbWFyeT5MZWUsSy5LLjwvQXV0aG9yc19Q
cmltYXJ5PjxBdXRob3JzX1ByaW1hcnk+QW5hbmQsQS48L0F1dGhvcnNfUHJpbWFyeT48QXV0aG9y
c19QcmltYXJ5PkdhbWJsZSxELjwvQXV0aG9yc19QcmltYXJ5PjxBdXRob3JzX1ByaW1hcnk+U2hh
aCxBLlMuPC9BdXRob3JzX1ByaW1hcnk+PEF1dGhvcnNfUHJpbWFyeT5QYXRlcnNvbixFLjwvQXV0
aG9yc19QcmltYXJ5PjxBdXRob3JzX1ByaW1hcnk+TWFjTGVvZCxNLjwvQXV0aG9yc19QcmltYXJ5
PjxBdXRob3JzX1ByaW1hcnk+R3JhaGFtLEMuPC9BdXRob3JzX1ByaW1hcnk+PEF1dGhvcnNfUHJp
bWFyeT5XYWxrZXIsUy48L0F1dGhvcnNfUHJpbWFyeT48QXV0aG9yc19QcmltYXJ5PkRlbnZpcixN
LkEuPC9BdXRob3JzX1ByaW1hcnk+PEF1dGhvcnNfUHJpbWFyeT5Gb3gsSy5BLjwvQXV0aG9yc19Q
cmltYXJ5PjxBdXRob3JzX1ByaW1hcnk+TmV3YnksRC5FLjwvQXV0aG9yc19QcmltYXJ5PjxEYXRl
X1ByaW1hcnk+MjAxMS8zLzIzPC9EYXRlX1ByaW1hcnk+PEtleXdvcmRzPkFjdXRlIENvcm9uYXJ5
IFN5bmRyb21lPC9LZXl3b3Jkcz48S2V5d29yZHM+QWdlZDwvS2V5d29yZHM+PEtleXdvcmRzPkFn
ZWQsODAgYW5kIG92ZXI8L0tleXdvcmRzPjxLZXl3b3Jkcz5ibG9vZDwvS2V5d29yZHM+PEtleXdv
cmRzPmNvbXBsaWNhdGlvbnM8L0tleXdvcmRzPjxLZXl3b3Jkcz5EZWF0aDwvS2V5d29yZHM+PEtl
eXdvcmRzPmRpYWdub3NpczwvS2V5d29yZHM+PEtleXdvcmRzPmV0aW9sb2d5PC9LZXl3b3Jkcz48
S2V5d29yZHM+RmVtYWxlPC9LZXl3b3Jkcz48S2V5d29yZHM+SGVhcnQ8L0tleXdvcmRzPjxLZXl3
b3Jkcz5IdW1hbnM8L0tleXdvcmRzPjxLZXl3b3Jkcz5LYXBsYW4tTWVpZXIgRXN0aW1hdGU8L0tl
eXdvcmRzPjxLZXl3b3Jkcz5NYWxlPC9LZXl3b3Jkcz48S2V5d29yZHM+TWlkZGxlIEFnZWQ8L0tl
eXdvcmRzPjxLZXl3b3Jkcz5tb3J0YWxpdHk8L0tleXdvcmRzPjxLZXl3b3Jkcz5NeW9jYXJkaWFs
IEluZmFyY3Rpb248L0tleXdvcmRzPjxLZXl3b3Jkcz5OZWNyb3NpczwvS2V5d29yZHM+PEtleXdv
cmRzPk9kZHMgUmF0aW88L0tleXdvcmRzPjxLZXl3b3Jkcz5PdXRjb21lIEFzc2Vzc21lbnQgKEhl
YWx0aCBDYXJlKTwvS2V5d29yZHM+PEtleXdvcmRzPlBsYXNtYTwvS2V5d29yZHM+PEtleXdvcmRz
PlByb2dub3NpczwvS2V5d29yZHM+PEtleXdvcmRzPlByb3NwZWN0aXZlIFN0dWRpZXM8L0tleXdv
cmRzPjxLZXl3b3Jkcz5SZWZlcmVuY2UgVmFsdWVzPC9LZXl3b3Jkcz48S2V5d29yZHM+Umlzazwv
S2V5d29yZHM+PEtleXdvcmRzPlJpc2sgQXNzZXNzbWVudDwvS2V5d29yZHM+PEtleXdvcmRzPlNl
bnNpdGl2aXR5IGFuZCBTcGVjaWZpY2l0eTwvS2V5d29yZHM+PEtleXdvcmRzPlN5bmRyb21lPC9L
ZXl3b3Jkcz48S2V5d29yZHM+VHJvcG9uaW48L0tleXdvcmRzPjxLZXl3b3Jkcz5Ucm9wb25pbiBJ
PC9LZXl3b3Jkcz48UmVwcmludD5Ob3QgaW4gRmlsZTwvUmVwcmludD48U3RhcnRfUGFnZT4xMjEw
PC9TdGFydF9QYWdlPjxFbmRfUGFnZT4xMjE2PC9FbmRfUGFnZT48UGVyaW9kaWNhbD5KQU1BPC9Q
ZXJpb2RpY2FsPjxWb2x1bWU+MzA1PC9Wb2x1bWU+PElzc3VlPjEyPC9Jc3N1ZT48QWRkcmVzcz5V
bml2ZXJzaXR5L0JyaXRpc2ggSGVhcnQgRm91bmRhdGlvbiBDZW50cmUgZm9yIENhcmRpb3Zhc2N1
bGFyIFNjaWVuY2UsIFVuaXZlcnNpdHkgb2YgRWRpbmJ1cmdoLCBDaGFuY2VsbG9yJmFwb3M7cyBC
bGRnLCBFZGluYnVyZ2ggRUgxNiA0U0IsIFNjb3RsYW5kLiBuaWNrLm1pbGxzQGVkLmFjLnVrPC9B
ZGRyZXNzPjxXZWJfVVJMPlBNOjIxNDI3MzczPC9XZWJfVVJMPjxXZWJfVVJMX0xpbmsxPjx1PmZp
bGU6Ly9DOlxQT0MgZG9jdW1lbnRzXFJlZmVyZW5jZSBtYW5hZ2VyIGRhdGFiYXNlc1xwZGYgZmls
ZXNcTWlsbHMgZXQgYWwgSkFNQSAyMDExXzMwNV8xMjAxLTYgSW1wYWN0IG9mIGFuIGhzIGNUbkkg
bWV0aG9kLnBkZjwvdT48L1dlYl9VUkxfTGluazE+PFpaX0pvdXJuYWxTdGRBYmJyZXY+PGYgbmFt
ZT0iU3lzdGVtIj5KQU1BPC9mPjwvWlpfSm91cm5hbFN0ZEFiYnJldj48WlpfV29ya2Zvcm1JRD4x
PC9aWl9Xb3JrZm9ybUlEPjwvTURMPjwvQ2l0ZT48L1JlZm1hbj4A
</w:fldData>
        </w:fldChar>
      </w:r>
      <w:r w:rsidR="008910AC">
        <w:rPr>
          <w:rFonts w:ascii="Times New Roman" w:hAnsi="Times New Roman" w:cs="Times New Roman"/>
          <w:sz w:val="24"/>
          <w:szCs w:val="24"/>
        </w:rPr>
        <w:instrText xml:space="preserve"> ADDIN REFMGR.CITE </w:instrText>
      </w:r>
      <w:r w:rsidR="008910AC">
        <w:rPr>
          <w:rFonts w:ascii="Times New Roman" w:hAnsi="Times New Roman" w:cs="Times New Roman"/>
          <w:sz w:val="24"/>
          <w:szCs w:val="24"/>
        </w:rPr>
        <w:fldChar w:fldCharType="begin">
          <w:fldData xml:space="preserve">PFJlZm1hbj48Q2l0ZT48QXV0aG9yPk1pbGxzPC9BdXRob3I+PFllYXI+MjAxMTwvWWVhcj48UmVj
TnVtPjE2MzwvUmVjTnVtPjxJRFRleHQ+SW1wbGVtZW50YXRpb24gb2YgYSBzZW5zaXRpdmUgdHJv
cG9uaW4gSSBhc3NheSBhbmQgcmlzayBvZiByZWN1cnJlbnQgbXlvY2FyZGlhbCBpbmZhcmN0aW9u
IGFuZCBkZWF0aCBpbiBwYXRpZW50cyB3aXRoIHN1c3BlY3RlZCBhY3V0ZSBjb3JvbmFyeSBzeW5k
cm9tZTwvSURUZXh0PjxNREwgUmVmX1R5cGU9IkpvdXJuYWwiPjxSZWZfVHlwZT5Kb3VybmFsPC9S
ZWZfVHlwZT48UmVmX0lEPjE2MzwvUmVmX0lEPjxUaXRsZV9QcmltYXJ5PkltcGxlbWVudGF0aW9u
IG9mIGEgc2Vuc2l0aXZlIHRyb3BvbmluIEkgYXNzYXkgYW5kIHJpc2sgb2YgcmVjdXJyZW50IG15
b2NhcmRpYWwgaW5mYXJjdGlvbiBhbmQgZGVhdGggaW4gcGF0aWVudHMgd2l0aCBzdXNwZWN0ZWQg
YWN1dGUgY29yb25hcnkgc3luZHJvbWU8L1RpdGxlX1ByaW1hcnk+PEF1dGhvcnNfUHJpbWFyeT5N
aWxscyxOLkwuPC9BdXRob3JzX1ByaW1hcnk+PEF1dGhvcnNfUHJpbWFyeT5DaHVyY2hob3VzZSxB
Lk0uPC9BdXRob3JzX1ByaW1hcnk+PEF1dGhvcnNfUHJpbWFyeT5MZWUsSy5LLjwvQXV0aG9yc19Q
cmltYXJ5PjxBdXRob3JzX1ByaW1hcnk+QW5hbmQsQS48L0F1dGhvcnNfUHJpbWFyeT48QXV0aG9y
c19QcmltYXJ5PkdhbWJsZSxELjwvQXV0aG9yc19QcmltYXJ5PjxBdXRob3JzX1ByaW1hcnk+U2hh
aCxBLlMuPC9BdXRob3JzX1ByaW1hcnk+PEF1dGhvcnNfUHJpbWFyeT5QYXRlcnNvbixFLjwvQXV0
aG9yc19QcmltYXJ5PjxBdXRob3JzX1ByaW1hcnk+TWFjTGVvZCxNLjwvQXV0aG9yc19QcmltYXJ5
PjxBdXRob3JzX1ByaW1hcnk+R3JhaGFtLEMuPC9BdXRob3JzX1ByaW1hcnk+PEF1dGhvcnNfUHJp
bWFyeT5XYWxrZXIsUy48L0F1dGhvcnNfUHJpbWFyeT48QXV0aG9yc19QcmltYXJ5PkRlbnZpcixN
LkEuPC9BdXRob3JzX1ByaW1hcnk+PEF1dGhvcnNfUHJpbWFyeT5Gb3gsSy5BLjwvQXV0aG9yc19Q
cmltYXJ5PjxBdXRob3JzX1ByaW1hcnk+TmV3YnksRC5FLjwvQXV0aG9yc19QcmltYXJ5PjxEYXRl
X1ByaW1hcnk+MjAxMS8zLzIzPC9EYXRlX1ByaW1hcnk+PEtleXdvcmRzPkFjdXRlIENvcm9uYXJ5
IFN5bmRyb21lPC9LZXl3b3Jkcz48S2V5d29yZHM+QWdlZDwvS2V5d29yZHM+PEtleXdvcmRzPkFn
ZWQsODAgYW5kIG92ZXI8L0tleXdvcmRzPjxLZXl3b3Jkcz5ibG9vZDwvS2V5d29yZHM+PEtleXdv
cmRzPmNvbXBsaWNhdGlvbnM8L0tleXdvcmRzPjxLZXl3b3Jkcz5EZWF0aDwvS2V5d29yZHM+PEtl
eXdvcmRzPmRpYWdub3NpczwvS2V5d29yZHM+PEtleXdvcmRzPmV0aW9sb2d5PC9LZXl3b3Jkcz48
S2V5d29yZHM+RmVtYWxlPC9LZXl3b3Jkcz48S2V5d29yZHM+SGVhcnQ8L0tleXdvcmRzPjxLZXl3
b3Jkcz5IdW1hbnM8L0tleXdvcmRzPjxLZXl3b3Jkcz5LYXBsYW4tTWVpZXIgRXN0aW1hdGU8L0tl
eXdvcmRzPjxLZXl3b3Jkcz5NYWxlPC9LZXl3b3Jkcz48S2V5d29yZHM+TWlkZGxlIEFnZWQ8L0tl
eXdvcmRzPjxLZXl3b3Jkcz5tb3J0YWxpdHk8L0tleXdvcmRzPjxLZXl3b3Jkcz5NeW9jYXJkaWFs
IEluZmFyY3Rpb248L0tleXdvcmRzPjxLZXl3b3Jkcz5OZWNyb3NpczwvS2V5d29yZHM+PEtleXdv
cmRzPk9kZHMgUmF0aW88L0tleXdvcmRzPjxLZXl3b3Jkcz5PdXRjb21lIEFzc2Vzc21lbnQgKEhl
YWx0aCBDYXJlKTwvS2V5d29yZHM+PEtleXdvcmRzPlBsYXNtYTwvS2V5d29yZHM+PEtleXdvcmRz
PlByb2dub3NpczwvS2V5d29yZHM+PEtleXdvcmRzPlByb3NwZWN0aXZlIFN0dWRpZXM8L0tleXdv
cmRzPjxLZXl3b3Jkcz5SZWZlcmVuY2UgVmFsdWVzPC9LZXl3b3Jkcz48S2V5d29yZHM+Umlzazwv
S2V5d29yZHM+PEtleXdvcmRzPlJpc2sgQXNzZXNzbWVudDwvS2V5d29yZHM+PEtleXdvcmRzPlNl
bnNpdGl2aXR5IGFuZCBTcGVjaWZpY2l0eTwvS2V5d29yZHM+PEtleXdvcmRzPlN5bmRyb21lPC9L
ZXl3b3Jkcz48S2V5d29yZHM+VHJvcG9uaW48L0tleXdvcmRzPjxLZXl3b3Jkcz5Ucm9wb25pbiBJ
PC9LZXl3b3Jkcz48UmVwcmludD5Ob3QgaW4gRmlsZTwvUmVwcmludD48U3RhcnRfUGFnZT4xMjEw
PC9TdGFydF9QYWdlPjxFbmRfUGFnZT4xMjE2PC9FbmRfUGFnZT48UGVyaW9kaWNhbD5KQU1BPC9Q
ZXJpb2RpY2FsPjxWb2x1bWU+MzA1PC9Wb2x1bWU+PElzc3VlPjEyPC9Jc3N1ZT48QWRkcmVzcz5V
bml2ZXJzaXR5L0JyaXRpc2ggSGVhcnQgRm91bmRhdGlvbiBDZW50cmUgZm9yIENhcmRpb3Zhc2N1
bGFyIFNjaWVuY2UsIFVuaXZlcnNpdHkgb2YgRWRpbmJ1cmdoLCBDaGFuY2VsbG9yJmFwb3M7cyBC
bGRnLCBFZGluYnVyZ2ggRUgxNiA0U0IsIFNjb3RsYW5kLiBuaWNrLm1pbGxzQGVkLmFjLnVrPC9B
ZGRyZXNzPjxXZWJfVVJMPlBNOjIxNDI3MzczPC9XZWJfVVJMPjxXZWJfVVJMX0xpbmsxPjx1PmZp
bGU6Ly9DOlxQT0MgZG9jdW1lbnRzXFJlZmVyZW5jZSBtYW5hZ2VyIGRhdGFiYXNlc1xwZGYgZmls
ZXNcTWlsbHMgZXQgYWwgSkFNQSAyMDExXzMwNV8xMjAxLTYgSW1wYWN0IG9mIGFuIGhzIGNUbkkg
bWV0aG9kLnBkZjwvdT48L1dlYl9VUkxfTGluazE+PFpaX0pvdXJuYWxTdGRBYmJyZXY+PGYgbmFt
ZT0iU3lzdGVtIj5KQU1BPC9mPjwvWlpfSm91cm5hbFN0ZEFiYnJldj48WlpfV29ya2Zvcm1JRD4x
PC9aWl9Xb3JrZm9ybUlEPjwvTURMPjwvQ2l0ZT48L1JlZm1hbj4A
</w:fldData>
        </w:fldChar>
      </w:r>
      <w:r w:rsidR="008910AC">
        <w:rPr>
          <w:rFonts w:ascii="Times New Roman" w:hAnsi="Times New Roman" w:cs="Times New Roman"/>
          <w:sz w:val="24"/>
          <w:szCs w:val="24"/>
        </w:rPr>
        <w:instrText xml:space="preserve"> ADDIN EN.CITE.DATA </w:instrText>
      </w:r>
      <w:r w:rsidR="008910AC">
        <w:rPr>
          <w:rFonts w:ascii="Times New Roman" w:hAnsi="Times New Roman" w:cs="Times New Roman"/>
          <w:sz w:val="24"/>
          <w:szCs w:val="24"/>
        </w:rPr>
      </w:r>
      <w:r w:rsidR="008910AC">
        <w:rPr>
          <w:rFonts w:ascii="Times New Roman" w:hAnsi="Times New Roman" w:cs="Times New Roman"/>
          <w:sz w:val="24"/>
          <w:szCs w:val="24"/>
        </w:rPr>
        <w:fldChar w:fldCharType="end"/>
      </w:r>
      <w:r w:rsidR="004B4C46">
        <w:rPr>
          <w:rFonts w:ascii="Times New Roman" w:hAnsi="Times New Roman" w:cs="Times New Roman"/>
          <w:sz w:val="24"/>
          <w:szCs w:val="24"/>
        </w:rPr>
        <w:fldChar w:fldCharType="separate"/>
      </w:r>
      <w:r w:rsidR="008910AC">
        <w:rPr>
          <w:rFonts w:ascii="Times New Roman" w:hAnsi="Times New Roman" w:cs="Times New Roman"/>
          <w:noProof/>
          <w:sz w:val="24"/>
          <w:szCs w:val="24"/>
        </w:rPr>
        <w:t>[4]</w:t>
      </w:r>
      <w:r w:rsidR="004B4C46">
        <w:rPr>
          <w:rFonts w:ascii="Times New Roman" w:hAnsi="Times New Roman" w:cs="Times New Roman"/>
          <w:sz w:val="24"/>
          <w:szCs w:val="24"/>
        </w:rPr>
        <w:fldChar w:fldCharType="end"/>
      </w:r>
      <w:r w:rsidR="004B4C46">
        <w:rPr>
          <w:rFonts w:ascii="Times New Roman" w:hAnsi="Times New Roman" w:cs="Times New Roman"/>
          <w:sz w:val="24"/>
          <w:szCs w:val="24"/>
        </w:rPr>
        <w:t xml:space="preserve">. </w:t>
      </w:r>
      <w:r w:rsidR="00A55879">
        <w:rPr>
          <w:rFonts w:ascii="Times New Roman" w:hAnsi="Times New Roman" w:cs="Times New Roman"/>
          <w:sz w:val="24"/>
          <w:szCs w:val="24"/>
        </w:rPr>
        <w:t xml:space="preserve">This study did not distinguish between type 1 and type 2 MI. </w:t>
      </w:r>
      <w:r w:rsidR="00FC0A55">
        <w:rPr>
          <w:rFonts w:ascii="Times New Roman" w:hAnsi="Times New Roman" w:cs="Times New Roman"/>
          <w:sz w:val="24"/>
          <w:szCs w:val="24"/>
        </w:rPr>
        <w:t xml:space="preserve"> </w:t>
      </w:r>
      <w:r w:rsidR="00C5503A">
        <w:rPr>
          <w:rFonts w:ascii="Times New Roman" w:hAnsi="Times New Roman" w:cs="Times New Roman"/>
          <w:sz w:val="24"/>
          <w:szCs w:val="24"/>
        </w:rPr>
        <w:t>It is</w:t>
      </w:r>
      <w:r>
        <w:rPr>
          <w:rFonts w:ascii="Times New Roman" w:hAnsi="Times New Roman" w:cs="Times New Roman"/>
          <w:sz w:val="24"/>
          <w:szCs w:val="24"/>
        </w:rPr>
        <w:t xml:space="preserve"> clear that troponin elevation outside of the acute coronary syndrome population has diagnostic and prognostic significance though as a marker of myocardial injury rather than as a test of acute myocardial infarction</w:t>
      </w:r>
      <w:r w:rsidR="00A50C58">
        <w:rPr>
          <w:rFonts w:ascii="Times New Roman" w:hAnsi="Times New Roman" w:cs="Times New Roman"/>
          <w:sz w:val="24"/>
          <w:szCs w:val="24"/>
        </w:rPr>
        <w:fldChar w:fldCharType="begin">
          <w:fldData xml:space="preserve">PFJlZm1hbj48Q2l0ZT48QXV0aG9yPkJsaWNoPC9BdXRob3I+PFllYXI+MjAwODwvWWVhcj48UmVj
TnVtPjEwPC9SZWNOdW0+PElEVGV4dD5DYXJkaWFjIHRyb3BvbmluIEkgZWxldmF0aW9uIGluIGhv
c3BpdGFsaXplZCBwYXRpZW50cyB3aXRob3V0IGFjdXRlIGNvcm9uYXJ5IHN5bmRyb21lczwvSURU
ZXh0PjxNREwgUmVmX1R5cGU9IkpvdXJuYWwiPjxSZWZfVHlwZT5Kb3VybmFsPC9SZWZfVHlwZT48
UmVmX0lEPjEwPC9SZWZfSUQ+PFRpdGxlX1ByaW1hcnk+Q2FyZGlhYyB0cm9wb25pbiBJIGVsZXZh
dGlvbiBpbiBob3NwaXRhbGl6ZWQgcGF0aWVudHMgd2l0aG91dCBhY3V0ZSBjb3JvbmFyeSBzeW5k
cm9tZXM8L1RpdGxlX1ByaW1hcnk+PEF1dGhvcnNfUHJpbWFyeT5CbGljaCxNLjwvQXV0aG9yc19Q
cmltYXJ5PjxBdXRob3JzX1ByaW1hcnk+U2ViYmFnLEEuPC9BdXRob3JzX1ByaW1hcnk+PEF1dGhv
cnNfUHJpbWFyeT5BdHRpYXMsSi48L0F1dGhvcnNfUHJpbWFyeT48QXV0aG9yc19QcmltYXJ5PkFy
b25zb24sRC48L0F1dGhvcnNfUHJpbWFyeT48QXV0aG9yc19QcmltYXJ5Pk1hcmtpZXdpY3osVy48
L0F1dGhvcnNfUHJpbWFyeT48RGF0ZV9QcmltYXJ5PjIwMDgvNS8xNTwvRGF0ZV9QcmltYXJ5PjxL
ZXl3b3Jkcz5BY3V0ZSBDb3JvbmFyeSBTeW5kcm9tZTwvS2V5d29yZHM+PEtleXdvcmRzPkFjdXRl
IERpc2Vhc2U8L0tleXdvcmRzPjxLZXl3b3Jkcz5BZ2VkPC9LZXl3b3Jkcz48S2V5d29yZHM+Qmlv
bG9naWNhbCBNYXJrZXJzPC9LZXl3b3Jkcz48S2V5d29yZHM+Ymxvb2Q8L0tleXdvcmRzPjxLZXl3
b3Jkcz5Db3JvbmFyeSBBbmdpb2dyYXBoeTwvS2V5d29yZHM+PEtleXdvcmRzPkNvcm9uYXJ5IERp
c2Vhc2U8L0tleXdvcmRzPjxLZXl3b3Jkcz5kaWFnbm9zaXM8L0tleXdvcmRzPjxLZXl3b3Jkcz5F
bGVjdHJvY2FyZGlvZ3JhcGh5PC9LZXl3b3Jkcz48S2V5d29yZHM+ZXBpZGVtaW9sb2d5PC9LZXl3
b3Jkcz48S2V5d29yZHM+RmVtYWxlPC9LZXl3b3Jkcz48S2V5d29yZHM+Rm9sbG93LVVwIFN0dWRp
ZXM8L0tleXdvcmRzPjxLZXl3b3Jkcz5Ib3NwaXRhbCBNb3J0YWxpdHk8L0tleXdvcmRzPjxLZXl3
b3Jkcz5IdW1hbnM8L0tleXdvcmRzPjxLZXl3b3Jkcz5JbnBhdGllbnRzPC9LZXl3b3Jkcz48S2V5
d29yZHM+SXNyYWVsPC9LZXl3b3Jkcz48S2V5d29yZHM+TWFsZTwvS2V5d29yZHM+PEtleXdvcmRz
Pk1pZGRsZSBBZ2VkPC9LZXl3b3Jkcz48S2V5d29yZHM+bW9ydGFsaXR5PC9LZXl3b3Jkcz48S2V5
d29yZHM+UHJvZ25vc2lzPC9LZXl3b3Jkcz48S2V5d29yZHM+UHJvcG9ydGlvbmFsIEhhemFyZHMg
TW9kZWxzPC9LZXl3b3Jkcz48S2V5d29yZHM+UmV0cm9zcGVjdGl2ZSBTdHVkaWVzPC9LZXl3b3Jk
cz48S2V5d29yZHM+Um9jIEN1cnZlPC9LZXl3b3Jkcz48S2V5d29yZHM+U2V2ZXJpdHkgb2YgSWxs
bmVzcyBJbmRleDwvS2V5d29yZHM+PEtleXdvcmRzPlN1cnZpdmFsIFJhdGU8L0tleXdvcmRzPjxL
ZXl3b3Jkcz5TeW5kcm9tZTwvS2V5d29yZHM+PEtleXdvcmRzPnRyZW5kczwvS2V5d29yZHM+PEtl
eXdvcmRzPlRyb3BvbmluPC9LZXl3b3Jkcz48S2V5d29yZHM+VHJvcG9uaW4gSTwvS2V5d29yZHM+
PFJlcHJpbnQ+Tm90IGluIEZpbGU8L1JlcHJpbnQ+PFN0YXJ0X1BhZ2U+MTM4NDwvU3RhcnRfUGFn
ZT48RW5kX1BhZ2U+MTM4ODwvRW5kX1BhZ2U+PFBlcmlvZGljYWw+QW0uSi5DYXJkaW9sLjwvUGVy
aW9kaWNhbD48Vm9sdW1lPjEwMTwvVm9sdW1lPjxJc3N1ZT4xMDwvSXNzdWU+PE1pc2NfMz5TMDAw
Mi05MTQ5KDA4KTAwMTM4LTAgW3BpaV07MTAuMTAxNi9qLmFtamNhcmQuMjAwOC4wMS4wMTEgW2Rv
aV08L01pc2NfMz48QWRkcmVzcz5EZXBhcnRtZW50IG9mIENhcmRpb2xvZ3ksIFJhbWJhbSBNZWRp
Y2FsIENlbnRlciBhbmQgdGhlIFRlY2huaW9uIE1lZGljYWwgU2Nob29sLCBIYWlmYSwgSXNyYWVs
PC9BZGRyZXNzPjxXZWJfVVJMPlBNOjE4NDcxNDQ2PC9XZWJfVVJMPjxXZWJfVVJMX0xpbmsxPmZp
bGU6Ly9DOlxQT0MgZG9jdW1lbnRzXFJlZmVyZW5jZSBtYW5hZ2VyIGRhdGFiYXNlc1xwZGYgZmls
ZXNcQmxpY2ggZXQgYWwgQW0gSiBDYXJkaW9sIDIwMDhfMTAxXzEzODQtOCBUcm9wb25pbiBlbGV2
YXRpb24gaW4gbm9uIEFDUyBhbmQgbW9ydGFsaXR5LnBkZjwvV2ViX1VSTF9MaW5rMT48WlpfSm91
cm5hbFN0ZEFiYnJldj48ZiBuYW1lPSJTeXN0ZW0iPkFtLkouQ2FyZGlvbC48L2Y+PC9aWl9Kb3Vy
bmFsU3RkQWJicmV2PjxaWl9Xb3JrZm9ybUlEPjE8L1paX1dvcmtmb3JtSUQ+PC9NREw+PC9DaXRl
PjwvUmVmbWFuPm==
</w:fldData>
        </w:fldChar>
      </w:r>
      <w:r w:rsidR="008910AC">
        <w:rPr>
          <w:rFonts w:ascii="Times New Roman" w:hAnsi="Times New Roman" w:cs="Times New Roman"/>
          <w:sz w:val="24"/>
          <w:szCs w:val="24"/>
        </w:rPr>
        <w:instrText xml:space="preserve"> ADDIN REFMGR.CITE </w:instrText>
      </w:r>
      <w:r w:rsidR="008910AC">
        <w:rPr>
          <w:rFonts w:ascii="Times New Roman" w:hAnsi="Times New Roman" w:cs="Times New Roman"/>
          <w:sz w:val="24"/>
          <w:szCs w:val="24"/>
        </w:rPr>
        <w:fldChar w:fldCharType="begin">
          <w:fldData xml:space="preserve">PFJlZm1hbj48Q2l0ZT48QXV0aG9yPkJsaWNoPC9BdXRob3I+PFllYXI+MjAwODwvWWVhcj48UmVj
TnVtPjEwPC9SZWNOdW0+PElEVGV4dD5DYXJkaWFjIHRyb3BvbmluIEkgZWxldmF0aW9uIGluIGhv
c3BpdGFsaXplZCBwYXRpZW50cyB3aXRob3V0IGFjdXRlIGNvcm9uYXJ5IHN5bmRyb21lczwvSURU
ZXh0PjxNREwgUmVmX1R5cGU9IkpvdXJuYWwiPjxSZWZfVHlwZT5Kb3VybmFsPC9SZWZfVHlwZT48
UmVmX0lEPjEwPC9SZWZfSUQ+PFRpdGxlX1ByaW1hcnk+Q2FyZGlhYyB0cm9wb25pbiBJIGVsZXZh
dGlvbiBpbiBob3NwaXRhbGl6ZWQgcGF0aWVudHMgd2l0aG91dCBhY3V0ZSBjb3JvbmFyeSBzeW5k
cm9tZXM8L1RpdGxlX1ByaW1hcnk+PEF1dGhvcnNfUHJpbWFyeT5CbGljaCxNLjwvQXV0aG9yc19Q
cmltYXJ5PjxBdXRob3JzX1ByaW1hcnk+U2ViYmFnLEEuPC9BdXRob3JzX1ByaW1hcnk+PEF1dGhv
cnNfUHJpbWFyeT5BdHRpYXMsSi48L0F1dGhvcnNfUHJpbWFyeT48QXV0aG9yc19QcmltYXJ5PkFy
b25zb24sRC48L0F1dGhvcnNfUHJpbWFyeT48QXV0aG9yc19QcmltYXJ5Pk1hcmtpZXdpY3osVy48
L0F1dGhvcnNfUHJpbWFyeT48RGF0ZV9QcmltYXJ5PjIwMDgvNS8xNTwvRGF0ZV9QcmltYXJ5PjxL
ZXl3b3Jkcz5BY3V0ZSBDb3JvbmFyeSBTeW5kcm9tZTwvS2V5d29yZHM+PEtleXdvcmRzPkFjdXRl
IERpc2Vhc2U8L0tleXdvcmRzPjxLZXl3b3Jkcz5BZ2VkPC9LZXl3b3Jkcz48S2V5d29yZHM+Qmlv
bG9naWNhbCBNYXJrZXJzPC9LZXl3b3Jkcz48S2V5d29yZHM+Ymxvb2Q8L0tleXdvcmRzPjxLZXl3
b3Jkcz5Db3JvbmFyeSBBbmdpb2dyYXBoeTwvS2V5d29yZHM+PEtleXdvcmRzPkNvcm9uYXJ5IERp
c2Vhc2U8L0tleXdvcmRzPjxLZXl3b3Jkcz5kaWFnbm9zaXM8L0tleXdvcmRzPjxLZXl3b3Jkcz5F
bGVjdHJvY2FyZGlvZ3JhcGh5PC9LZXl3b3Jkcz48S2V5d29yZHM+ZXBpZGVtaW9sb2d5PC9LZXl3
b3Jkcz48S2V5d29yZHM+RmVtYWxlPC9LZXl3b3Jkcz48S2V5d29yZHM+Rm9sbG93LVVwIFN0dWRp
ZXM8L0tleXdvcmRzPjxLZXl3b3Jkcz5Ib3NwaXRhbCBNb3J0YWxpdHk8L0tleXdvcmRzPjxLZXl3
b3Jkcz5IdW1hbnM8L0tleXdvcmRzPjxLZXl3b3Jkcz5JbnBhdGllbnRzPC9LZXl3b3Jkcz48S2V5
d29yZHM+SXNyYWVsPC9LZXl3b3Jkcz48S2V5d29yZHM+TWFsZTwvS2V5d29yZHM+PEtleXdvcmRz
Pk1pZGRsZSBBZ2VkPC9LZXl3b3Jkcz48S2V5d29yZHM+bW9ydGFsaXR5PC9LZXl3b3Jkcz48S2V5
d29yZHM+UHJvZ25vc2lzPC9LZXl3b3Jkcz48S2V5d29yZHM+UHJvcG9ydGlvbmFsIEhhemFyZHMg
TW9kZWxzPC9LZXl3b3Jkcz48S2V5d29yZHM+UmV0cm9zcGVjdGl2ZSBTdHVkaWVzPC9LZXl3b3Jk
cz48S2V5d29yZHM+Um9jIEN1cnZlPC9LZXl3b3Jkcz48S2V5d29yZHM+U2V2ZXJpdHkgb2YgSWxs
bmVzcyBJbmRleDwvS2V5d29yZHM+PEtleXdvcmRzPlN1cnZpdmFsIFJhdGU8L0tleXdvcmRzPjxL
ZXl3b3Jkcz5TeW5kcm9tZTwvS2V5d29yZHM+PEtleXdvcmRzPnRyZW5kczwvS2V5d29yZHM+PEtl
eXdvcmRzPlRyb3BvbmluPC9LZXl3b3Jkcz48S2V5d29yZHM+VHJvcG9uaW4gSTwvS2V5d29yZHM+
PFJlcHJpbnQ+Tm90IGluIEZpbGU8L1JlcHJpbnQ+PFN0YXJ0X1BhZ2U+MTM4NDwvU3RhcnRfUGFn
ZT48RW5kX1BhZ2U+MTM4ODwvRW5kX1BhZ2U+PFBlcmlvZGljYWw+QW0uSi5DYXJkaW9sLjwvUGVy
aW9kaWNhbD48Vm9sdW1lPjEwMTwvVm9sdW1lPjxJc3N1ZT4xMDwvSXNzdWU+PE1pc2NfMz5TMDAw
Mi05MTQ5KDA4KTAwMTM4LTAgW3BpaV07MTAuMTAxNi9qLmFtamNhcmQuMjAwOC4wMS4wMTEgW2Rv
aV08L01pc2NfMz48QWRkcmVzcz5EZXBhcnRtZW50IG9mIENhcmRpb2xvZ3ksIFJhbWJhbSBNZWRp
Y2FsIENlbnRlciBhbmQgdGhlIFRlY2huaW9uIE1lZGljYWwgU2Nob29sLCBIYWlmYSwgSXNyYWVs
PC9BZGRyZXNzPjxXZWJfVVJMPlBNOjE4NDcxNDQ2PC9XZWJfVVJMPjxXZWJfVVJMX0xpbmsxPmZp
bGU6Ly9DOlxQT0MgZG9jdW1lbnRzXFJlZmVyZW5jZSBtYW5hZ2VyIGRhdGFiYXNlc1xwZGYgZmls
ZXNcQmxpY2ggZXQgYWwgQW0gSiBDYXJkaW9sIDIwMDhfMTAxXzEzODQtOCBUcm9wb25pbiBlbGV2
YXRpb24gaW4gbm9uIEFDUyBhbmQgbW9ydGFsaXR5LnBkZjwvV2ViX1VSTF9MaW5rMT48WlpfSm91
cm5hbFN0ZEFiYnJldj48ZiBuYW1lPSJTeXN0ZW0iPkFtLkouQ2FyZGlvbC48L2Y+PC9aWl9Kb3Vy
bmFsU3RkQWJicmV2PjxaWl9Xb3JrZm9ybUlEPjE8L1paX1dvcmtmb3JtSUQ+PC9NREw+PC9DaXRl
PjwvUmVmbWFuPm==
</w:fldData>
        </w:fldChar>
      </w:r>
      <w:r w:rsidR="008910AC">
        <w:rPr>
          <w:rFonts w:ascii="Times New Roman" w:hAnsi="Times New Roman" w:cs="Times New Roman"/>
          <w:sz w:val="24"/>
          <w:szCs w:val="24"/>
        </w:rPr>
        <w:instrText xml:space="preserve"> ADDIN EN.CITE.DATA </w:instrText>
      </w:r>
      <w:r w:rsidR="008910AC">
        <w:rPr>
          <w:rFonts w:ascii="Times New Roman" w:hAnsi="Times New Roman" w:cs="Times New Roman"/>
          <w:sz w:val="24"/>
          <w:szCs w:val="24"/>
        </w:rPr>
      </w:r>
      <w:r w:rsidR="008910AC">
        <w:rPr>
          <w:rFonts w:ascii="Times New Roman" w:hAnsi="Times New Roman" w:cs="Times New Roman"/>
          <w:sz w:val="24"/>
          <w:szCs w:val="24"/>
        </w:rPr>
        <w:fldChar w:fldCharType="end"/>
      </w:r>
      <w:r w:rsidR="00A50C58">
        <w:rPr>
          <w:rFonts w:ascii="Times New Roman" w:hAnsi="Times New Roman" w:cs="Times New Roman"/>
          <w:sz w:val="24"/>
          <w:szCs w:val="24"/>
        </w:rPr>
        <w:fldChar w:fldCharType="separate"/>
      </w:r>
      <w:r w:rsidR="008910AC">
        <w:rPr>
          <w:rFonts w:ascii="Times New Roman" w:hAnsi="Times New Roman" w:cs="Times New Roman"/>
          <w:noProof/>
          <w:sz w:val="24"/>
          <w:szCs w:val="24"/>
        </w:rPr>
        <w:t>[5]</w:t>
      </w:r>
      <w:r w:rsidR="00A50C58">
        <w:rPr>
          <w:rFonts w:ascii="Times New Roman" w:hAnsi="Times New Roman" w:cs="Times New Roman"/>
          <w:sz w:val="24"/>
          <w:szCs w:val="24"/>
        </w:rPr>
        <w:fldChar w:fldCharType="end"/>
      </w:r>
      <w:r>
        <w:rPr>
          <w:rFonts w:ascii="Times New Roman" w:hAnsi="Times New Roman" w:cs="Times New Roman"/>
          <w:sz w:val="24"/>
          <w:szCs w:val="24"/>
        </w:rPr>
        <w:t xml:space="preserve">. There is clearly a need for further research and discussion of the </w:t>
      </w:r>
      <w:r w:rsidR="00C5503A">
        <w:rPr>
          <w:rFonts w:ascii="Times New Roman" w:hAnsi="Times New Roman" w:cs="Times New Roman"/>
          <w:sz w:val="24"/>
          <w:szCs w:val="24"/>
        </w:rPr>
        <w:t xml:space="preserve">concept </w:t>
      </w:r>
      <w:r>
        <w:rPr>
          <w:rFonts w:ascii="Times New Roman" w:hAnsi="Times New Roman" w:cs="Times New Roman"/>
          <w:sz w:val="24"/>
          <w:szCs w:val="24"/>
        </w:rPr>
        <w:t>of type 2 MI.</w:t>
      </w:r>
      <w:r w:rsidR="00C5503A">
        <w:rPr>
          <w:rFonts w:ascii="Times New Roman" w:hAnsi="Times New Roman" w:cs="Times New Roman"/>
          <w:sz w:val="24"/>
          <w:szCs w:val="24"/>
        </w:rPr>
        <w:t xml:space="preserve"> </w:t>
      </w:r>
    </w:p>
    <w:p w:rsidR="006C23E3" w:rsidRDefault="00C5503A" w:rsidP="00A042E3">
      <w:p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definition of type 2 MI </w:t>
      </w:r>
      <w:r w:rsidR="00F45930">
        <w:rPr>
          <w:rFonts w:ascii="Times New Roman" w:hAnsi="Times New Roman" w:cs="Times New Roman"/>
          <w:sz w:val="24"/>
          <w:szCs w:val="24"/>
        </w:rPr>
        <w:t xml:space="preserve">was debated at the European Society of Cardiology annual congress with a promise that further redefinition of was being considered. </w:t>
      </w:r>
      <w:r w:rsidR="00A042E3">
        <w:rPr>
          <w:rFonts w:ascii="Times New Roman" w:hAnsi="Times New Roman" w:cs="Times New Roman"/>
          <w:sz w:val="24"/>
          <w:szCs w:val="24"/>
        </w:rPr>
        <w:t xml:space="preserve">Further debate and discussion of this topic is required. </w:t>
      </w:r>
      <w:r w:rsidR="00F45930">
        <w:rPr>
          <w:rFonts w:ascii="Times New Roman" w:hAnsi="Times New Roman" w:cs="Times New Roman"/>
          <w:sz w:val="24"/>
          <w:szCs w:val="24"/>
        </w:rPr>
        <w:t xml:space="preserve">Perhaps we should do away with term </w:t>
      </w:r>
      <w:r w:rsidR="00A042E3">
        <w:rPr>
          <w:rFonts w:ascii="Times New Roman" w:hAnsi="Times New Roman" w:cs="Times New Roman"/>
          <w:sz w:val="24"/>
          <w:szCs w:val="24"/>
        </w:rPr>
        <w:t xml:space="preserve">type 2 MI </w:t>
      </w:r>
      <w:r w:rsidR="00F45930">
        <w:rPr>
          <w:rFonts w:ascii="Times New Roman" w:hAnsi="Times New Roman" w:cs="Times New Roman"/>
          <w:sz w:val="24"/>
          <w:szCs w:val="24"/>
        </w:rPr>
        <w:t>entirely and revert back to the original redefinition acknowledging that troponin elevations occur in other conditions than AMI</w:t>
      </w:r>
      <w:r w:rsidR="00A042E3">
        <w:rPr>
          <w:rFonts w:ascii="Times New Roman" w:hAnsi="Times New Roman" w:cs="Times New Roman"/>
          <w:sz w:val="24"/>
          <w:szCs w:val="24"/>
        </w:rPr>
        <w:t xml:space="preserve"> (Secondary Ischaemic Myocardial Injury)</w:t>
      </w:r>
      <w:r w:rsidR="00D55C96">
        <w:rPr>
          <w:rFonts w:ascii="Times New Roman" w:hAnsi="Times New Roman" w:cs="Times New Roman"/>
          <w:sz w:val="24"/>
          <w:szCs w:val="24"/>
        </w:rPr>
        <w:t xml:space="preserve">. These troponin elevations indicate that the patient has a condition which has caused, or is causing, myocardial injury. Such patients need assessment and care but not necessarily by a cardiologist and not necessarily as </w:t>
      </w:r>
      <w:r>
        <w:rPr>
          <w:rFonts w:ascii="Times New Roman" w:hAnsi="Times New Roman" w:cs="Times New Roman"/>
          <w:sz w:val="24"/>
          <w:szCs w:val="24"/>
        </w:rPr>
        <w:t>an inpatient</w:t>
      </w:r>
      <w:r w:rsidR="00D55C96">
        <w:rPr>
          <w:rFonts w:ascii="Times New Roman" w:hAnsi="Times New Roman" w:cs="Times New Roman"/>
          <w:sz w:val="24"/>
          <w:szCs w:val="24"/>
        </w:rPr>
        <w:t xml:space="preserve">. Troponin elevation needs to be seen as a useful diagnostic tool </w:t>
      </w:r>
      <w:r>
        <w:rPr>
          <w:rFonts w:ascii="Times New Roman" w:hAnsi="Times New Roman" w:cs="Times New Roman"/>
          <w:sz w:val="24"/>
          <w:szCs w:val="24"/>
        </w:rPr>
        <w:t xml:space="preserve">with excellent negative predictive value </w:t>
      </w:r>
      <w:r w:rsidR="00D55C96">
        <w:rPr>
          <w:rFonts w:ascii="Times New Roman" w:hAnsi="Times New Roman" w:cs="Times New Roman"/>
          <w:sz w:val="24"/>
          <w:szCs w:val="24"/>
        </w:rPr>
        <w:t xml:space="preserve">but it </w:t>
      </w:r>
      <w:r w:rsidR="00A55879">
        <w:rPr>
          <w:rFonts w:ascii="Times New Roman" w:hAnsi="Times New Roman" w:cs="Times New Roman"/>
          <w:sz w:val="24"/>
          <w:szCs w:val="24"/>
        </w:rPr>
        <w:t xml:space="preserve">is not the sole arbiter of AMI and </w:t>
      </w:r>
      <w:r w:rsidR="00D55C96">
        <w:rPr>
          <w:rFonts w:ascii="Times New Roman" w:hAnsi="Times New Roman" w:cs="Times New Roman"/>
          <w:sz w:val="24"/>
          <w:szCs w:val="24"/>
        </w:rPr>
        <w:t>must be combined with the clinical assessment the patient</w:t>
      </w:r>
      <w:r w:rsidR="003E7642">
        <w:rPr>
          <w:rFonts w:ascii="Times New Roman" w:hAnsi="Times New Roman" w:cs="Times New Roman"/>
          <w:sz w:val="24"/>
          <w:szCs w:val="24"/>
        </w:rPr>
        <w:t>.</w:t>
      </w:r>
    </w:p>
    <w:p w:rsidR="006C23E3" w:rsidRDefault="006C23E3" w:rsidP="001D10B7">
      <w:pPr>
        <w:spacing w:line="480" w:lineRule="auto"/>
        <w:rPr>
          <w:rFonts w:ascii="Times New Roman" w:hAnsi="Times New Roman" w:cs="Times New Roman"/>
          <w:sz w:val="24"/>
          <w:szCs w:val="24"/>
        </w:rPr>
      </w:pPr>
    </w:p>
    <w:p w:rsidR="008910AC" w:rsidRPr="008910AC" w:rsidRDefault="006C23E3" w:rsidP="008910AC">
      <w:pPr>
        <w:jc w:val="center"/>
        <w:rPr>
          <w:rFonts w:ascii="Calibri" w:hAnsi="Calibri" w:cs="Times New Roman"/>
          <w:noProof/>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REFMGR.REFLIST </w:instrText>
      </w:r>
      <w:r>
        <w:rPr>
          <w:rFonts w:ascii="Times New Roman" w:hAnsi="Times New Roman" w:cs="Times New Roman"/>
          <w:sz w:val="24"/>
          <w:szCs w:val="24"/>
        </w:rPr>
        <w:fldChar w:fldCharType="separate"/>
      </w:r>
      <w:r w:rsidR="008910AC" w:rsidRPr="008910AC">
        <w:rPr>
          <w:rFonts w:ascii="Calibri" w:hAnsi="Calibri" w:cs="Times New Roman"/>
          <w:noProof/>
          <w:szCs w:val="24"/>
        </w:rPr>
        <w:t>Reference</w:t>
      </w:r>
      <w:r w:rsidR="003E7642">
        <w:rPr>
          <w:rFonts w:ascii="Calibri" w:hAnsi="Calibri" w:cs="Times New Roman"/>
          <w:noProof/>
          <w:szCs w:val="24"/>
        </w:rPr>
        <w:t>s</w:t>
      </w:r>
    </w:p>
    <w:p w:rsidR="008910AC" w:rsidRPr="008910AC" w:rsidRDefault="008910AC" w:rsidP="008910AC">
      <w:pPr>
        <w:jc w:val="center"/>
        <w:rPr>
          <w:rFonts w:ascii="Calibri" w:hAnsi="Calibri" w:cs="Times New Roman"/>
          <w:noProof/>
          <w:szCs w:val="24"/>
        </w:rPr>
      </w:pPr>
    </w:p>
    <w:p w:rsidR="008910AC" w:rsidRDefault="008910AC" w:rsidP="008910AC">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tab/>
        <w:t xml:space="preserve">1 </w:t>
      </w:r>
      <w:r>
        <w:rPr>
          <w:rFonts w:ascii="Calibri" w:hAnsi="Calibri" w:cs="Times New Roman"/>
          <w:noProof/>
          <w:szCs w:val="24"/>
        </w:rPr>
        <w:tab/>
        <w:t xml:space="preserve">Myocardial infarction redefined--a consensus document of The Joint European Society of Cardiology/American College of Cardiology Committee for the redefinition of myocardial infarction. </w:t>
      </w:r>
      <w:r w:rsidRPr="008910AC">
        <w:rPr>
          <w:rFonts w:ascii="Calibri" w:hAnsi="Calibri" w:cs="Times New Roman"/>
          <w:i/>
          <w:noProof/>
          <w:szCs w:val="24"/>
        </w:rPr>
        <w:t>Eur Heart J</w:t>
      </w:r>
      <w:r>
        <w:rPr>
          <w:rFonts w:ascii="Calibri" w:hAnsi="Calibri" w:cs="Times New Roman"/>
          <w:noProof/>
          <w:szCs w:val="24"/>
        </w:rPr>
        <w:t xml:space="preserve"> 2000 Sep;</w:t>
      </w:r>
      <w:r w:rsidRPr="008910AC">
        <w:rPr>
          <w:rFonts w:ascii="Calibri" w:hAnsi="Calibri" w:cs="Times New Roman"/>
          <w:b/>
          <w:noProof/>
          <w:szCs w:val="24"/>
        </w:rPr>
        <w:t>21</w:t>
      </w:r>
      <w:r>
        <w:rPr>
          <w:rFonts w:ascii="Calibri" w:hAnsi="Calibri" w:cs="Times New Roman"/>
          <w:noProof/>
          <w:szCs w:val="24"/>
        </w:rPr>
        <w:t>(18):1502-13.</w:t>
      </w:r>
    </w:p>
    <w:p w:rsidR="008910AC" w:rsidRDefault="008910AC" w:rsidP="008910AC">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tab/>
        <w:t xml:space="preserve">2 </w:t>
      </w:r>
      <w:r>
        <w:rPr>
          <w:rFonts w:ascii="Calibri" w:hAnsi="Calibri" w:cs="Times New Roman"/>
          <w:noProof/>
          <w:szCs w:val="24"/>
        </w:rPr>
        <w:tab/>
        <w:t xml:space="preserve">Thygesen K, Alpert JS, Jaffe AS, et al. Third universal definition of myocardial infarction. </w:t>
      </w:r>
      <w:r w:rsidRPr="008910AC">
        <w:rPr>
          <w:rFonts w:ascii="Calibri" w:hAnsi="Calibri" w:cs="Times New Roman"/>
          <w:i/>
          <w:noProof/>
          <w:szCs w:val="24"/>
        </w:rPr>
        <w:t>Eur Heart J</w:t>
      </w:r>
      <w:r>
        <w:rPr>
          <w:rFonts w:ascii="Calibri" w:hAnsi="Calibri" w:cs="Times New Roman"/>
          <w:noProof/>
          <w:szCs w:val="24"/>
        </w:rPr>
        <w:t xml:space="preserve"> 2012 Oct;</w:t>
      </w:r>
      <w:r w:rsidRPr="008910AC">
        <w:rPr>
          <w:rFonts w:ascii="Calibri" w:hAnsi="Calibri" w:cs="Times New Roman"/>
          <w:b/>
          <w:noProof/>
          <w:szCs w:val="24"/>
        </w:rPr>
        <w:t>33</w:t>
      </w:r>
      <w:r>
        <w:rPr>
          <w:rFonts w:ascii="Calibri" w:hAnsi="Calibri" w:cs="Times New Roman"/>
          <w:noProof/>
          <w:szCs w:val="24"/>
        </w:rPr>
        <w:t>(20):2551-67.</w:t>
      </w:r>
    </w:p>
    <w:p w:rsidR="008910AC" w:rsidRDefault="008910AC" w:rsidP="008910AC">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tab/>
        <w:t xml:space="preserve">3 </w:t>
      </w:r>
      <w:r>
        <w:rPr>
          <w:rFonts w:ascii="Calibri" w:hAnsi="Calibri" w:cs="Times New Roman"/>
          <w:noProof/>
          <w:szCs w:val="24"/>
        </w:rPr>
        <w:tab/>
        <w:t xml:space="preserve">Saaby L, Poulsen TS, Diederichsen AC, et al. Mortality rate in type 2 myocardial infarction: observations from an unselected hospital cohort. </w:t>
      </w:r>
      <w:r w:rsidRPr="008910AC">
        <w:rPr>
          <w:rFonts w:ascii="Calibri" w:hAnsi="Calibri" w:cs="Times New Roman"/>
          <w:i/>
          <w:noProof/>
          <w:szCs w:val="24"/>
        </w:rPr>
        <w:t>Am J Med</w:t>
      </w:r>
      <w:r>
        <w:rPr>
          <w:rFonts w:ascii="Calibri" w:hAnsi="Calibri" w:cs="Times New Roman"/>
          <w:noProof/>
          <w:szCs w:val="24"/>
        </w:rPr>
        <w:t xml:space="preserve"> 2014 Apr;</w:t>
      </w:r>
      <w:r w:rsidRPr="008910AC">
        <w:rPr>
          <w:rFonts w:ascii="Calibri" w:hAnsi="Calibri" w:cs="Times New Roman"/>
          <w:b/>
          <w:noProof/>
          <w:szCs w:val="24"/>
        </w:rPr>
        <w:t>127</w:t>
      </w:r>
      <w:r>
        <w:rPr>
          <w:rFonts w:ascii="Calibri" w:hAnsi="Calibri" w:cs="Times New Roman"/>
          <w:noProof/>
          <w:szCs w:val="24"/>
        </w:rPr>
        <w:t>(4):295-302.</w:t>
      </w:r>
    </w:p>
    <w:p w:rsidR="008910AC" w:rsidRDefault="008910AC" w:rsidP="008910AC">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tab/>
        <w:t xml:space="preserve">4 </w:t>
      </w:r>
      <w:r>
        <w:rPr>
          <w:rFonts w:ascii="Calibri" w:hAnsi="Calibri" w:cs="Times New Roman"/>
          <w:noProof/>
          <w:szCs w:val="24"/>
        </w:rPr>
        <w:tab/>
        <w:t xml:space="preserve">Mills NL, Churchhouse AM, Lee KK, et al. Implementation of a sensitive troponin I assay and risk of recurrent myocardial infarction and death in patients with suspected acute coronary syndrome. </w:t>
      </w:r>
      <w:r w:rsidRPr="008910AC">
        <w:rPr>
          <w:rFonts w:ascii="Calibri" w:hAnsi="Calibri" w:cs="Times New Roman"/>
          <w:i/>
          <w:noProof/>
          <w:szCs w:val="24"/>
        </w:rPr>
        <w:t>JAMA</w:t>
      </w:r>
      <w:r>
        <w:rPr>
          <w:rFonts w:ascii="Calibri" w:hAnsi="Calibri" w:cs="Times New Roman"/>
          <w:noProof/>
          <w:szCs w:val="24"/>
        </w:rPr>
        <w:t xml:space="preserve"> 2011 Mar 23;</w:t>
      </w:r>
      <w:r w:rsidRPr="008910AC">
        <w:rPr>
          <w:rFonts w:ascii="Calibri" w:hAnsi="Calibri" w:cs="Times New Roman"/>
          <w:b/>
          <w:noProof/>
          <w:szCs w:val="24"/>
        </w:rPr>
        <w:t>305</w:t>
      </w:r>
      <w:r>
        <w:rPr>
          <w:rFonts w:ascii="Calibri" w:hAnsi="Calibri" w:cs="Times New Roman"/>
          <w:noProof/>
          <w:szCs w:val="24"/>
        </w:rPr>
        <w:t>(12):1210-6.</w:t>
      </w:r>
    </w:p>
    <w:p w:rsidR="008910AC" w:rsidRDefault="008910AC" w:rsidP="008910AC">
      <w:pPr>
        <w:tabs>
          <w:tab w:val="right" w:pos="360"/>
          <w:tab w:val="left" w:pos="540"/>
        </w:tabs>
        <w:spacing w:after="0" w:line="240" w:lineRule="auto"/>
        <w:ind w:left="540" w:hanging="540"/>
        <w:rPr>
          <w:rFonts w:ascii="Calibri" w:hAnsi="Calibri" w:cs="Times New Roman"/>
          <w:noProof/>
          <w:szCs w:val="24"/>
        </w:rPr>
      </w:pPr>
      <w:r>
        <w:rPr>
          <w:rFonts w:ascii="Calibri" w:hAnsi="Calibri" w:cs="Times New Roman"/>
          <w:noProof/>
          <w:szCs w:val="24"/>
        </w:rPr>
        <w:tab/>
        <w:t xml:space="preserve">5 </w:t>
      </w:r>
      <w:r>
        <w:rPr>
          <w:rFonts w:ascii="Calibri" w:hAnsi="Calibri" w:cs="Times New Roman"/>
          <w:noProof/>
          <w:szCs w:val="24"/>
        </w:rPr>
        <w:tab/>
        <w:t xml:space="preserve">Blich M, Sebbag A, Attias J, et al. Cardiac troponin I elevation in hospitalized patients without acute coronary syndromes. </w:t>
      </w:r>
      <w:r w:rsidRPr="008910AC">
        <w:rPr>
          <w:rFonts w:ascii="Calibri" w:hAnsi="Calibri" w:cs="Times New Roman"/>
          <w:i/>
          <w:noProof/>
          <w:szCs w:val="24"/>
        </w:rPr>
        <w:t>Am J Cardiol</w:t>
      </w:r>
      <w:r>
        <w:rPr>
          <w:rFonts w:ascii="Calibri" w:hAnsi="Calibri" w:cs="Times New Roman"/>
          <w:noProof/>
          <w:szCs w:val="24"/>
        </w:rPr>
        <w:t xml:space="preserve"> 2008 May 15;</w:t>
      </w:r>
      <w:r w:rsidRPr="008910AC">
        <w:rPr>
          <w:rFonts w:ascii="Calibri" w:hAnsi="Calibri" w:cs="Times New Roman"/>
          <w:b/>
          <w:noProof/>
          <w:szCs w:val="24"/>
        </w:rPr>
        <w:t>101</w:t>
      </w:r>
      <w:r>
        <w:rPr>
          <w:rFonts w:ascii="Calibri" w:hAnsi="Calibri" w:cs="Times New Roman"/>
          <w:noProof/>
          <w:szCs w:val="24"/>
        </w:rPr>
        <w:t>(10):1384-8.</w:t>
      </w:r>
    </w:p>
    <w:p w:rsidR="008910AC" w:rsidRDefault="008910AC" w:rsidP="008910AC">
      <w:pPr>
        <w:tabs>
          <w:tab w:val="right" w:pos="360"/>
          <w:tab w:val="left" w:pos="540"/>
        </w:tabs>
        <w:spacing w:after="0" w:line="240" w:lineRule="auto"/>
        <w:ind w:left="540" w:hanging="540"/>
        <w:rPr>
          <w:rFonts w:ascii="Calibri" w:hAnsi="Calibri" w:cs="Times New Roman"/>
          <w:noProof/>
          <w:szCs w:val="24"/>
        </w:rPr>
      </w:pPr>
    </w:p>
    <w:p w:rsidR="00F45930" w:rsidRPr="007C6DDB" w:rsidRDefault="006C23E3" w:rsidP="001D10B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45930" w:rsidRPr="007C6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Biochemical tests in ACS&lt;/item&gt;&lt;item&gt;Troponin studies - clinical aspects&lt;/item&gt;&lt;item&gt;Type 2 MI&lt;/item&gt;&lt;/Libraries&gt;&lt;/ENLibraries&gt;"/>
  </w:docVars>
  <w:rsids>
    <w:rsidRoot w:val="007C6DDB"/>
    <w:rsid w:val="0000456C"/>
    <w:rsid w:val="0001276C"/>
    <w:rsid w:val="00030540"/>
    <w:rsid w:val="00037B3F"/>
    <w:rsid w:val="00061544"/>
    <w:rsid w:val="000B29E4"/>
    <w:rsid w:val="00133450"/>
    <w:rsid w:val="001814FD"/>
    <w:rsid w:val="001D10B7"/>
    <w:rsid w:val="001D556A"/>
    <w:rsid w:val="001E2DDB"/>
    <w:rsid w:val="00302666"/>
    <w:rsid w:val="00310FFE"/>
    <w:rsid w:val="00332879"/>
    <w:rsid w:val="003A509B"/>
    <w:rsid w:val="003C6150"/>
    <w:rsid w:val="003E7642"/>
    <w:rsid w:val="004344F4"/>
    <w:rsid w:val="00462EC8"/>
    <w:rsid w:val="00472C79"/>
    <w:rsid w:val="00497D30"/>
    <w:rsid w:val="004B4C46"/>
    <w:rsid w:val="006C23E3"/>
    <w:rsid w:val="006D5EAD"/>
    <w:rsid w:val="006D5FC3"/>
    <w:rsid w:val="006E3485"/>
    <w:rsid w:val="006E3CC6"/>
    <w:rsid w:val="00791757"/>
    <w:rsid w:val="007B2537"/>
    <w:rsid w:val="007C6DDB"/>
    <w:rsid w:val="0087784C"/>
    <w:rsid w:val="008910AC"/>
    <w:rsid w:val="008A3AE0"/>
    <w:rsid w:val="00925727"/>
    <w:rsid w:val="00991C02"/>
    <w:rsid w:val="009A3836"/>
    <w:rsid w:val="009E16DE"/>
    <w:rsid w:val="00A042E3"/>
    <w:rsid w:val="00A11012"/>
    <w:rsid w:val="00A50C58"/>
    <w:rsid w:val="00A55414"/>
    <w:rsid w:val="00A55879"/>
    <w:rsid w:val="00A60BE8"/>
    <w:rsid w:val="00A84DA1"/>
    <w:rsid w:val="00AB3ABD"/>
    <w:rsid w:val="00AC2FE0"/>
    <w:rsid w:val="00AD5AE7"/>
    <w:rsid w:val="00B2000F"/>
    <w:rsid w:val="00B66A13"/>
    <w:rsid w:val="00B9421A"/>
    <w:rsid w:val="00C11D47"/>
    <w:rsid w:val="00C36E99"/>
    <w:rsid w:val="00C42225"/>
    <w:rsid w:val="00C44073"/>
    <w:rsid w:val="00C5503A"/>
    <w:rsid w:val="00CA287B"/>
    <w:rsid w:val="00CB2FB0"/>
    <w:rsid w:val="00D5091B"/>
    <w:rsid w:val="00D55C96"/>
    <w:rsid w:val="00E16176"/>
    <w:rsid w:val="00E5210A"/>
    <w:rsid w:val="00E611AF"/>
    <w:rsid w:val="00EA020A"/>
    <w:rsid w:val="00F01C62"/>
    <w:rsid w:val="00F24A70"/>
    <w:rsid w:val="00F44047"/>
    <w:rsid w:val="00F45930"/>
    <w:rsid w:val="00FC0A55"/>
    <w:rsid w:val="00FF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Collinson</dc:creator>
  <cp:lastModifiedBy>Paul</cp:lastModifiedBy>
  <cp:revision>20</cp:revision>
  <dcterms:created xsi:type="dcterms:W3CDTF">2014-10-18T16:20:00Z</dcterms:created>
  <dcterms:modified xsi:type="dcterms:W3CDTF">2014-10-19T12:40:00Z</dcterms:modified>
</cp:coreProperties>
</file>