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5A92B" w14:textId="2291BA72" w:rsidR="00E17350" w:rsidRPr="00BC7BDC" w:rsidRDefault="00E17350" w:rsidP="00A35E40">
      <w:pPr>
        <w:spacing w:line="480" w:lineRule="auto"/>
        <w:jc w:val="center"/>
        <w:rPr>
          <w:rFonts w:ascii="Arial" w:hAnsi="Arial" w:cs="Arial"/>
          <w:b/>
        </w:rPr>
      </w:pPr>
      <w:r w:rsidRPr="00BC7BDC">
        <w:rPr>
          <w:rFonts w:ascii="Arial" w:hAnsi="Arial" w:cs="Arial"/>
          <w:b/>
        </w:rPr>
        <w:t>Latent tuberculosis infection</w:t>
      </w:r>
      <w:r w:rsidRPr="00BC7BDC">
        <w:rPr>
          <w:rFonts w:ascii="Arial" w:hAnsi="Arial" w:cs="Arial"/>
          <w:b/>
          <w:lang w:val="id-ID"/>
        </w:rPr>
        <w:t xml:space="preserve"> </w:t>
      </w:r>
      <w:r w:rsidR="006827A5">
        <w:rPr>
          <w:rFonts w:ascii="Arial" w:hAnsi="Arial" w:cs="Arial"/>
          <w:b/>
          <w:lang w:val="id-ID"/>
        </w:rPr>
        <w:t xml:space="preserve">and </w:t>
      </w:r>
      <w:r w:rsidR="00955997">
        <w:rPr>
          <w:rFonts w:ascii="Arial" w:hAnsi="Arial" w:cs="Arial"/>
          <w:b/>
          <w:lang w:val="id-ID"/>
        </w:rPr>
        <w:t xml:space="preserve">pulmonary </w:t>
      </w:r>
      <w:r w:rsidR="006827A5">
        <w:rPr>
          <w:rFonts w:ascii="Arial" w:hAnsi="Arial" w:cs="Arial"/>
          <w:b/>
          <w:lang w:val="id-ID"/>
        </w:rPr>
        <w:t xml:space="preserve">tuberculosis disease </w:t>
      </w:r>
      <w:r w:rsidRPr="00BC7BDC">
        <w:rPr>
          <w:rFonts w:ascii="Arial" w:hAnsi="Arial" w:cs="Arial"/>
          <w:b/>
        </w:rPr>
        <w:t>among diabetes mellitus patients</w:t>
      </w:r>
      <w:r w:rsidRPr="00BC7BDC">
        <w:rPr>
          <w:rFonts w:ascii="Arial" w:hAnsi="Arial" w:cs="Arial"/>
          <w:b/>
          <w:lang w:val="id-ID"/>
        </w:rPr>
        <w:t xml:space="preserve"> in</w:t>
      </w:r>
      <w:r w:rsidR="006827A5">
        <w:rPr>
          <w:rFonts w:ascii="Arial" w:hAnsi="Arial" w:cs="Arial"/>
          <w:b/>
        </w:rPr>
        <w:t xml:space="preserve"> </w:t>
      </w:r>
      <w:r w:rsidRPr="00BC7BDC">
        <w:rPr>
          <w:rFonts w:ascii="Arial" w:hAnsi="Arial" w:cs="Arial"/>
          <w:b/>
          <w:lang w:val="id-ID"/>
        </w:rPr>
        <w:t>Bandung, Indonesia</w:t>
      </w:r>
    </w:p>
    <w:p w14:paraId="4F84BDDA" w14:textId="77777777" w:rsidR="00D86F60" w:rsidRDefault="00D86F60" w:rsidP="00A35E40">
      <w:pPr>
        <w:spacing w:line="480" w:lineRule="auto"/>
        <w:rPr>
          <w:rFonts w:ascii="Arial" w:hAnsi="Arial" w:cs="Arial"/>
        </w:rPr>
      </w:pPr>
    </w:p>
    <w:p w14:paraId="7A879231" w14:textId="49AA2AE8" w:rsidR="00E17350" w:rsidRPr="00BC7BDC" w:rsidRDefault="00E17350" w:rsidP="00A35E40">
      <w:pPr>
        <w:spacing w:line="480" w:lineRule="auto"/>
        <w:rPr>
          <w:rFonts w:ascii="Arial" w:hAnsi="Arial" w:cs="Arial"/>
        </w:rPr>
      </w:pPr>
      <w:r w:rsidRPr="00BC7BDC">
        <w:rPr>
          <w:rFonts w:ascii="Arial" w:hAnsi="Arial" w:cs="Arial"/>
        </w:rPr>
        <w:t>Raspati C. Koesoemadinata*</w:t>
      </w:r>
      <w:r w:rsidR="007A1FC8" w:rsidRPr="00BC7BDC">
        <w:rPr>
          <w:rFonts w:ascii="Arial" w:hAnsi="Arial" w:cs="Arial"/>
          <w:vertAlign w:val="superscript"/>
        </w:rPr>
        <w:t>a</w:t>
      </w:r>
      <w:r w:rsidRPr="00BC7BDC">
        <w:rPr>
          <w:rFonts w:ascii="Arial" w:hAnsi="Arial" w:cs="Arial"/>
        </w:rPr>
        <w:t>, Susan M. McAllister</w:t>
      </w:r>
      <w:r w:rsidR="007A1FC8" w:rsidRPr="00BC7BDC">
        <w:rPr>
          <w:rFonts w:ascii="Arial" w:hAnsi="Arial" w:cs="Arial"/>
          <w:vertAlign w:val="superscript"/>
        </w:rPr>
        <w:t>b</w:t>
      </w:r>
      <w:r w:rsidRPr="00BC7BDC">
        <w:rPr>
          <w:rFonts w:ascii="Arial" w:hAnsi="Arial" w:cs="Arial"/>
        </w:rPr>
        <w:t>, Nanny N.M. Soetedjo</w:t>
      </w:r>
      <w:r w:rsidR="00095BD1" w:rsidRPr="00BC7BDC">
        <w:rPr>
          <w:rFonts w:ascii="Arial" w:hAnsi="Arial" w:cs="Arial"/>
          <w:vertAlign w:val="superscript"/>
        </w:rPr>
        <w:t>c</w:t>
      </w:r>
      <w:r w:rsidRPr="00BC7BDC">
        <w:rPr>
          <w:rFonts w:ascii="Arial" w:hAnsi="Arial" w:cs="Arial"/>
        </w:rPr>
        <w:t>, Dwi Febni Ratnaningsih</w:t>
      </w:r>
      <w:r w:rsidR="007A1FC8" w:rsidRPr="00BC7BDC">
        <w:rPr>
          <w:rFonts w:ascii="Arial" w:hAnsi="Arial" w:cs="Arial"/>
          <w:vertAlign w:val="superscript"/>
        </w:rPr>
        <w:t>a</w:t>
      </w:r>
      <w:r w:rsidRPr="00BC7BDC">
        <w:rPr>
          <w:rFonts w:ascii="Arial" w:hAnsi="Arial" w:cs="Arial"/>
        </w:rPr>
        <w:t>, Rovina Ruslami</w:t>
      </w:r>
      <w:r w:rsidR="00095BD1" w:rsidRPr="00BC7BDC">
        <w:rPr>
          <w:rFonts w:ascii="Arial" w:hAnsi="Arial" w:cs="Arial"/>
          <w:vertAlign w:val="superscript"/>
        </w:rPr>
        <w:t>d</w:t>
      </w:r>
      <w:r w:rsidRPr="00BC7BDC">
        <w:rPr>
          <w:rFonts w:ascii="Arial" w:hAnsi="Arial" w:cs="Arial"/>
        </w:rPr>
        <w:t>, Sarah Kerry</w:t>
      </w:r>
      <w:r w:rsidR="00095BD1" w:rsidRPr="00BC7BDC">
        <w:rPr>
          <w:rFonts w:ascii="Arial" w:hAnsi="Arial" w:cs="Arial"/>
          <w:vertAlign w:val="superscript"/>
        </w:rPr>
        <w:t>e</w:t>
      </w:r>
      <w:r w:rsidRPr="00BC7BDC">
        <w:rPr>
          <w:rFonts w:ascii="Arial" w:hAnsi="Arial" w:cs="Arial"/>
        </w:rPr>
        <w:t>, Ayesha J. Verrall</w:t>
      </w:r>
      <w:r w:rsidR="007A1FC8" w:rsidRPr="00BC7BDC">
        <w:rPr>
          <w:rFonts w:ascii="Arial" w:hAnsi="Arial" w:cs="Arial"/>
          <w:vertAlign w:val="superscript"/>
        </w:rPr>
        <w:t>b</w:t>
      </w:r>
      <w:r w:rsidRPr="00BC7BDC">
        <w:rPr>
          <w:rFonts w:ascii="Arial" w:hAnsi="Arial" w:cs="Arial"/>
        </w:rPr>
        <w:t xml:space="preserve">, </w:t>
      </w:r>
      <w:r w:rsidR="00295893">
        <w:rPr>
          <w:rFonts w:ascii="Arial" w:hAnsi="Arial" w:cs="Arial"/>
        </w:rPr>
        <w:t>Lika Apriani</w:t>
      </w:r>
      <w:r w:rsidR="00295893" w:rsidRPr="00BC7BDC">
        <w:rPr>
          <w:rFonts w:ascii="Arial" w:hAnsi="Arial" w:cs="Arial"/>
          <w:vertAlign w:val="superscript"/>
        </w:rPr>
        <w:t>a</w:t>
      </w:r>
      <w:r w:rsidR="00725040">
        <w:rPr>
          <w:rFonts w:ascii="Arial" w:hAnsi="Arial" w:cs="Arial"/>
          <w:vertAlign w:val="superscript"/>
        </w:rPr>
        <w:t>,</w:t>
      </w:r>
      <w:r w:rsidR="000020BD" w:rsidRPr="000020BD">
        <w:rPr>
          <w:rFonts w:ascii="Arial" w:hAnsi="Arial" w:cs="Arial"/>
          <w:vertAlign w:val="superscript"/>
        </w:rPr>
        <w:t xml:space="preserve"> </w:t>
      </w:r>
      <w:r w:rsidR="000020BD" w:rsidRPr="00BC7BDC">
        <w:rPr>
          <w:rFonts w:ascii="Arial" w:hAnsi="Arial" w:cs="Arial"/>
          <w:vertAlign w:val="superscript"/>
        </w:rPr>
        <w:t>f</w:t>
      </w:r>
      <w:r w:rsidR="00295893">
        <w:rPr>
          <w:rFonts w:ascii="Arial" w:hAnsi="Arial" w:cs="Arial"/>
        </w:rPr>
        <w:t xml:space="preserve">, </w:t>
      </w:r>
      <w:r w:rsidRPr="00BC7BDC">
        <w:rPr>
          <w:rFonts w:ascii="Arial" w:hAnsi="Arial" w:cs="Arial"/>
        </w:rPr>
        <w:t>Reinout van Crevel</w:t>
      </w:r>
      <w:r w:rsidR="000020BD" w:rsidRPr="000020BD">
        <w:rPr>
          <w:rFonts w:ascii="Arial" w:hAnsi="Arial" w:cs="Arial"/>
          <w:vertAlign w:val="superscript"/>
        </w:rPr>
        <w:t xml:space="preserve"> </w:t>
      </w:r>
      <w:r w:rsidR="000020BD">
        <w:rPr>
          <w:rFonts w:ascii="Arial" w:hAnsi="Arial" w:cs="Arial"/>
          <w:vertAlign w:val="superscript"/>
        </w:rPr>
        <w:t>g</w:t>
      </w:r>
      <w:r w:rsidRPr="00BC7BDC">
        <w:rPr>
          <w:rFonts w:ascii="Arial" w:hAnsi="Arial" w:cs="Arial"/>
        </w:rPr>
        <w:t>, Bachti Alisjahbana</w:t>
      </w:r>
      <w:r w:rsidR="007A1FC8" w:rsidRPr="00BC7BDC">
        <w:rPr>
          <w:rFonts w:ascii="Arial" w:hAnsi="Arial" w:cs="Arial"/>
          <w:vertAlign w:val="superscript"/>
        </w:rPr>
        <w:t>a</w:t>
      </w:r>
      <w:r w:rsidRPr="00BC7BDC">
        <w:rPr>
          <w:rFonts w:ascii="Arial" w:hAnsi="Arial" w:cs="Arial"/>
          <w:vertAlign w:val="superscript"/>
        </w:rPr>
        <w:t>,</w:t>
      </w:r>
      <w:r w:rsidR="00095BD1" w:rsidRPr="00BC7BDC">
        <w:rPr>
          <w:rFonts w:ascii="Arial" w:hAnsi="Arial" w:cs="Arial"/>
          <w:vertAlign w:val="superscript"/>
        </w:rPr>
        <w:t>c</w:t>
      </w:r>
      <w:r w:rsidRPr="00BC7BDC">
        <w:rPr>
          <w:rFonts w:ascii="Arial" w:hAnsi="Arial" w:cs="Arial"/>
        </w:rPr>
        <w:t>, Philip C. Hill</w:t>
      </w:r>
      <w:r w:rsidR="007A1FC8" w:rsidRPr="00BC7BDC">
        <w:rPr>
          <w:rFonts w:ascii="Arial" w:hAnsi="Arial" w:cs="Arial"/>
          <w:vertAlign w:val="superscript"/>
        </w:rPr>
        <w:t>b</w:t>
      </w:r>
      <w:r w:rsidRPr="00BC7BDC">
        <w:rPr>
          <w:rFonts w:ascii="Arial" w:hAnsi="Arial" w:cs="Arial"/>
        </w:rPr>
        <w:t>.</w:t>
      </w:r>
    </w:p>
    <w:p w14:paraId="3E004A8D" w14:textId="77777777" w:rsidR="00E17350" w:rsidRPr="00BC7BDC" w:rsidRDefault="00E17350" w:rsidP="00A35E40">
      <w:pPr>
        <w:spacing w:line="480" w:lineRule="auto"/>
        <w:rPr>
          <w:rFonts w:ascii="Arial" w:hAnsi="Arial" w:cs="Arial"/>
        </w:rPr>
      </w:pPr>
    </w:p>
    <w:p w14:paraId="1C2984A0" w14:textId="2288879A" w:rsidR="00E17350" w:rsidRPr="00BC7BDC" w:rsidRDefault="007A1FC8" w:rsidP="00A35E40">
      <w:pPr>
        <w:spacing w:line="480" w:lineRule="auto"/>
        <w:rPr>
          <w:rFonts w:ascii="Arial" w:hAnsi="Arial" w:cs="Arial"/>
        </w:rPr>
      </w:pPr>
      <w:r w:rsidRPr="00BC7BDC">
        <w:rPr>
          <w:rFonts w:ascii="Arial" w:hAnsi="Arial" w:cs="Arial"/>
          <w:vertAlign w:val="superscript"/>
        </w:rPr>
        <w:t>a</w:t>
      </w:r>
      <w:r w:rsidR="00E17350" w:rsidRPr="00BC7BDC">
        <w:rPr>
          <w:rFonts w:ascii="Arial" w:hAnsi="Arial" w:cs="Arial"/>
          <w:vertAlign w:val="superscript"/>
        </w:rPr>
        <w:t xml:space="preserve"> </w:t>
      </w:r>
      <w:r w:rsidR="00E17350" w:rsidRPr="00BC7BDC">
        <w:rPr>
          <w:rFonts w:ascii="Arial" w:hAnsi="Arial" w:cs="Arial"/>
        </w:rPr>
        <w:t>TB-HIV Research Centre, Faculty of Medicine, Universitas Padjadjaran, Bandung, Indonesia</w:t>
      </w:r>
    </w:p>
    <w:p w14:paraId="7FD1B1EE" w14:textId="7A872847" w:rsidR="00E17350" w:rsidRPr="00BC7BDC" w:rsidRDefault="007A1FC8" w:rsidP="00A35E40">
      <w:pPr>
        <w:spacing w:line="480" w:lineRule="auto"/>
        <w:rPr>
          <w:rFonts w:ascii="Arial" w:hAnsi="Arial" w:cs="Arial"/>
        </w:rPr>
      </w:pPr>
      <w:r w:rsidRPr="00BC7BDC">
        <w:rPr>
          <w:rFonts w:ascii="Arial" w:hAnsi="Arial" w:cs="Arial"/>
          <w:vertAlign w:val="superscript"/>
        </w:rPr>
        <w:t>b</w:t>
      </w:r>
      <w:r w:rsidR="00E17350" w:rsidRPr="00BC7BDC">
        <w:rPr>
          <w:rFonts w:ascii="Arial" w:hAnsi="Arial" w:cs="Arial"/>
        </w:rPr>
        <w:t xml:space="preserve"> Centre for International Health, Department of Preventive and Social Medicine, University of Otago, </w:t>
      </w:r>
      <w:r w:rsidR="006716F2" w:rsidRPr="00BC7BDC">
        <w:rPr>
          <w:rFonts w:ascii="Arial" w:hAnsi="Arial" w:cs="Arial"/>
        </w:rPr>
        <w:t xml:space="preserve">Dunedin 9054, </w:t>
      </w:r>
      <w:r w:rsidR="00E17350" w:rsidRPr="00BC7BDC">
        <w:rPr>
          <w:rFonts w:ascii="Arial" w:hAnsi="Arial" w:cs="Arial"/>
        </w:rPr>
        <w:t>New Zealand</w:t>
      </w:r>
    </w:p>
    <w:p w14:paraId="2AA4066D" w14:textId="185CF3DC" w:rsidR="00E17350" w:rsidRPr="00BC7BDC" w:rsidRDefault="00095BD1" w:rsidP="00A35E40">
      <w:pPr>
        <w:spacing w:line="480" w:lineRule="auto"/>
        <w:rPr>
          <w:rFonts w:ascii="Arial" w:hAnsi="Arial" w:cs="Arial"/>
        </w:rPr>
      </w:pPr>
      <w:r w:rsidRPr="00BC7BDC">
        <w:rPr>
          <w:rFonts w:ascii="Arial" w:hAnsi="Arial" w:cs="Arial"/>
          <w:vertAlign w:val="superscript"/>
        </w:rPr>
        <w:t>c</w:t>
      </w:r>
      <w:r w:rsidRPr="00BC7BDC">
        <w:rPr>
          <w:rFonts w:ascii="Arial" w:hAnsi="Arial" w:cs="Arial"/>
        </w:rPr>
        <w:t xml:space="preserve"> </w:t>
      </w:r>
      <w:r w:rsidR="00E17350" w:rsidRPr="00BC7BDC">
        <w:rPr>
          <w:rFonts w:ascii="Arial" w:hAnsi="Arial" w:cs="Arial"/>
        </w:rPr>
        <w:t>Department of Internal Medicine, Faculty of Medicine, Universitas Padjadjaran, Bandung, Indonesia</w:t>
      </w:r>
    </w:p>
    <w:p w14:paraId="71974CF3" w14:textId="40292A50" w:rsidR="00E17350" w:rsidRPr="00BC7BDC" w:rsidRDefault="00095BD1" w:rsidP="00A35E40">
      <w:pPr>
        <w:spacing w:line="480" w:lineRule="auto"/>
        <w:rPr>
          <w:rFonts w:ascii="Arial" w:hAnsi="Arial" w:cs="Arial"/>
        </w:rPr>
      </w:pPr>
      <w:r w:rsidRPr="00BC7BDC">
        <w:rPr>
          <w:rFonts w:ascii="Arial" w:hAnsi="Arial" w:cs="Arial"/>
          <w:vertAlign w:val="superscript"/>
        </w:rPr>
        <w:t>d</w:t>
      </w:r>
      <w:r w:rsidR="002D601B">
        <w:rPr>
          <w:rFonts w:ascii="Arial" w:hAnsi="Arial" w:cs="Arial"/>
          <w:vertAlign w:val="superscript"/>
        </w:rPr>
        <w:t xml:space="preserve"> </w:t>
      </w:r>
      <w:r w:rsidR="00E17350" w:rsidRPr="00BC7BDC">
        <w:rPr>
          <w:rFonts w:ascii="Arial" w:hAnsi="Arial" w:cs="Arial"/>
        </w:rPr>
        <w:t>Department of Pharmacology and Therapy, Faculty of Medicine, Universitas Padjadjaran, Bandung, Indonesia</w:t>
      </w:r>
    </w:p>
    <w:p w14:paraId="546FFFCF" w14:textId="29A85351" w:rsidR="00E17350" w:rsidRPr="00BC7BDC" w:rsidRDefault="00095BD1" w:rsidP="00A35E40">
      <w:pPr>
        <w:spacing w:line="480" w:lineRule="auto"/>
        <w:rPr>
          <w:rFonts w:ascii="Arial" w:hAnsi="Arial" w:cs="Arial"/>
        </w:rPr>
      </w:pPr>
      <w:r w:rsidRPr="00BC7BDC">
        <w:rPr>
          <w:rFonts w:ascii="Arial" w:hAnsi="Arial" w:cs="Arial"/>
          <w:vertAlign w:val="superscript"/>
        </w:rPr>
        <w:t>e</w:t>
      </w:r>
      <w:r w:rsidR="00E17350" w:rsidRPr="00BC7BDC">
        <w:rPr>
          <w:rFonts w:ascii="Arial" w:hAnsi="Arial" w:cs="Arial"/>
          <w:vertAlign w:val="superscript"/>
        </w:rPr>
        <w:t xml:space="preserve"> </w:t>
      </w:r>
      <w:r w:rsidR="00E17350" w:rsidRPr="00BC7BDC">
        <w:rPr>
          <w:rFonts w:ascii="Arial" w:hAnsi="Arial" w:cs="Arial"/>
        </w:rPr>
        <w:t>St George’s, University of</w:t>
      </w:r>
      <w:r w:rsidR="00E17350" w:rsidRPr="00BC7BDC">
        <w:rPr>
          <w:rFonts w:ascii="Arial" w:hAnsi="Arial" w:cs="Arial"/>
          <w:vertAlign w:val="superscript"/>
        </w:rPr>
        <w:t xml:space="preserve"> </w:t>
      </w:r>
      <w:r w:rsidR="00E17350" w:rsidRPr="00BC7BDC">
        <w:rPr>
          <w:rFonts w:ascii="Arial" w:hAnsi="Arial" w:cs="Arial"/>
        </w:rPr>
        <w:t xml:space="preserve">London, </w:t>
      </w:r>
      <w:r w:rsidR="006716F2" w:rsidRPr="00BC7BDC">
        <w:rPr>
          <w:rFonts w:ascii="Arial" w:hAnsi="Arial" w:cs="Arial"/>
        </w:rPr>
        <w:t xml:space="preserve">London SW17 ORE, </w:t>
      </w:r>
      <w:r w:rsidR="00E17350" w:rsidRPr="00BC7BDC">
        <w:rPr>
          <w:rFonts w:ascii="Arial" w:hAnsi="Arial" w:cs="Arial"/>
        </w:rPr>
        <w:t>United Kingdom</w:t>
      </w:r>
    </w:p>
    <w:p w14:paraId="3D289A78" w14:textId="77777777" w:rsidR="000020BD" w:rsidRDefault="00095BD1" w:rsidP="00A35E40">
      <w:pPr>
        <w:spacing w:line="480" w:lineRule="auto"/>
        <w:rPr>
          <w:rFonts w:ascii="Arial" w:hAnsi="Arial" w:cs="Arial"/>
        </w:rPr>
      </w:pPr>
      <w:r w:rsidRPr="00BC7BDC">
        <w:rPr>
          <w:rFonts w:ascii="Arial" w:hAnsi="Arial" w:cs="Arial"/>
          <w:vertAlign w:val="superscript"/>
        </w:rPr>
        <w:t>f</w:t>
      </w:r>
      <w:r w:rsidR="00E17350" w:rsidRPr="00BC7BDC">
        <w:rPr>
          <w:rFonts w:ascii="Arial" w:hAnsi="Arial" w:cs="Arial"/>
        </w:rPr>
        <w:t xml:space="preserve"> </w:t>
      </w:r>
      <w:r w:rsidR="000020BD" w:rsidRPr="00725040">
        <w:rPr>
          <w:rFonts w:ascii="Arial" w:hAnsi="Arial" w:cs="Arial"/>
        </w:rPr>
        <w:t>Department of Public Health, Faculty</w:t>
      </w:r>
      <w:r w:rsidR="000020BD">
        <w:rPr>
          <w:rFonts w:ascii="Arial" w:hAnsi="Arial" w:cs="Arial"/>
          <w:vertAlign w:val="superscript"/>
        </w:rPr>
        <w:t xml:space="preserve"> </w:t>
      </w:r>
      <w:r w:rsidR="000020BD">
        <w:rPr>
          <w:rFonts w:ascii="Arial" w:hAnsi="Arial" w:cs="Arial"/>
        </w:rPr>
        <w:t xml:space="preserve">of Medicine </w:t>
      </w:r>
      <w:r w:rsidR="000020BD" w:rsidRPr="00BC7BDC">
        <w:rPr>
          <w:rFonts w:ascii="Arial" w:hAnsi="Arial" w:cs="Arial"/>
        </w:rPr>
        <w:t xml:space="preserve">Universitas Padjadjaran, Bandung, Indonesia </w:t>
      </w:r>
    </w:p>
    <w:p w14:paraId="67B59A03" w14:textId="76B29BAB" w:rsidR="00E17350" w:rsidRDefault="000020BD" w:rsidP="00A35E4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g</w:t>
      </w:r>
      <w:r w:rsidRPr="00BC7BDC">
        <w:rPr>
          <w:rFonts w:ascii="Arial" w:hAnsi="Arial" w:cs="Arial"/>
        </w:rPr>
        <w:t xml:space="preserve"> </w:t>
      </w:r>
      <w:r w:rsidR="00E17350" w:rsidRPr="00BC7BDC">
        <w:rPr>
          <w:rFonts w:ascii="Arial" w:hAnsi="Arial" w:cs="Arial"/>
        </w:rPr>
        <w:t xml:space="preserve">Department of Internal Medicine, Radboud University Nijmegen Medical Centre, </w:t>
      </w:r>
      <w:r w:rsidR="006716F2" w:rsidRPr="00BC7BDC">
        <w:rPr>
          <w:rFonts w:ascii="Arial" w:hAnsi="Arial" w:cs="Arial"/>
        </w:rPr>
        <w:t xml:space="preserve">6500 HB </w:t>
      </w:r>
      <w:r w:rsidR="00E17350" w:rsidRPr="00BC7BDC">
        <w:rPr>
          <w:rFonts w:ascii="Arial" w:hAnsi="Arial" w:cs="Arial"/>
        </w:rPr>
        <w:t>Nijmegen, The Netherlands</w:t>
      </w:r>
    </w:p>
    <w:p w14:paraId="079F22D3" w14:textId="77777777" w:rsidR="00D37054" w:rsidRDefault="00D37054" w:rsidP="00D37054">
      <w:pPr>
        <w:spacing w:line="480" w:lineRule="auto"/>
        <w:rPr>
          <w:rFonts w:ascii="Arial" w:hAnsi="Arial" w:cs="Arial"/>
          <w:b/>
        </w:rPr>
      </w:pPr>
    </w:p>
    <w:p w14:paraId="335355B7" w14:textId="6651532D" w:rsidR="00E31CEE" w:rsidRDefault="00D37054" w:rsidP="007163A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*Corresponding author:</w:t>
      </w:r>
      <w:r w:rsidRPr="00BC7BDC">
        <w:rPr>
          <w:rFonts w:ascii="Arial" w:hAnsi="Arial" w:cs="Arial"/>
          <w:b/>
        </w:rPr>
        <w:t xml:space="preserve"> </w:t>
      </w:r>
      <w:r w:rsidRPr="00BC7BDC">
        <w:rPr>
          <w:rFonts w:ascii="Arial" w:hAnsi="Arial" w:cs="Arial"/>
        </w:rPr>
        <w:t>Raspati C. Koesoemadinata</w:t>
      </w:r>
      <w:r w:rsidRPr="00D86F60">
        <w:rPr>
          <w:rFonts w:ascii="Arial" w:hAnsi="Arial" w:cs="Arial"/>
        </w:rPr>
        <w:t xml:space="preserve"> </w:t>
      </w:r>
    </w:p>
    <w:p w14:paraId="526EF8AD" w14:textId="3B46542E" w:rsidR="007163A8" w:rsidRDefault="007163A8" w:rsidP="007163A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Tel: </w:t>
      </w:r>
      <w:r w:rsidRPr="00BC7BDC">
        <w:rPr>
          <w:rFonts w:ascii="Arial" w:hAnsi="Arial" w:cs="Arial"/>
          <w:color w:val="000000" w:themeColor="text1"/>
        </w:rPr>
        <w:t>+62 822 18307880</w:t>
      </w:r>
      <w:r w:rsidR="00E31CEE">
        <w:rPr>
          <w:rFonts w:ascii="Arial" w:hAnsi="Arial" w:cs="Arial"/>
        </w:rPr>
        <w:t xml:space="preserve">, </w:t>
      </w:r>
      <w:r w:rsidRPr="00BC7BDC">
        <w:rPr>
          <w:rFonts w:ascii="Arial" w:hAnsi="Arial" w:cs="Arial"/>
        </w:rPr>
        <w:t xml:space="preserve">Email: </w:t>
      </w:r>
      <w:r w:rsidR="00E31CEE" w:rsidRPr="00E31CEE">
        <w:rPr>
          <w:rFonts w:ascii="Arial" w:hAnsi="Arial" w:cs="Arial"/>
        </w:rPr>
        <w:t>r.c</w:t>
      </w:r>
      <w:r>
        <w:rPr>
          <w:rFonts w:ascii="Arial" w:hAnsi="Arial" w:cs="Arial"/>
        </w:rPr>
        <w:t>.</w:t>
      </w:r>
      <w:r w:rsidR="00E31CEE">
        <w:rPr>
          <w:rFonts w:ascii="Arial" w:hAnsi="Arial" w:cs="Arial"/>
        </w:rPr>
        <w:t>koesoemadinata@unpad.ac.id</w:t>
      </w:r>
    </w:p>
    <w:p w14:paraId="02620D8A" w14:textId="77777777" w:rsidR="00E31CEE" w:rsidRDefault="007163A8" w:rsidP="00D3705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Present address: </w:t>
      </w:r>
      <w:r w:rsidR="00D37054" w:rsidRPr="00BC7BDC">
        <w:rPr>
          <w:rFonts w:ascii="Arial" w:hAnsi="Arial" w:cs="Arial"/>
        </w:rPr>
        <w:t>TB-HIV Research Centre</w:t>
      </w:r>
      <w:r w:rsidR="00D37054">
        <w:rPr>
          <w:rFonts w:ascii="Arial" w:hAnsi="Arial" w:cs="Arial"/>
        </w:rPr>
        <w:t>,</w:t>
      </w:r>
      <w:r w:rsidR="00D37054" w:rsidRPr="00D86F60">
        <w:rPr>
          <w:rFonts w:ascii="Arial" w:hAnsi="Arial" w:cs="Arial"/>
        </w:rPr>
        <w:t xml:space="preserve"> </w:t>
      </w:r>
      <w:r w:rsidR="00D37054" w:rsidRPr="00BC7BDC">
        <w:rPr>
          <w:rFonts w:ascii="Arial" w:hAnsi="Arial" w:cs="Arial"/>
        </w:rPr>
        <w:t>Faculty of Medicine</w:t>
      </w:r>
      <w:r w:rsidR="00D37054">
        <w:rPr>
          <w:rFonts w:ascii="Arial" w:hAnsi="Arial" w:cs="Arial"/>
        </w:rPr>
        <w:t xml:space="preserve">, </w:t>
      </w:r>
      <w:r w:rsidR="00D37054" w:rsidRPr="00BC7BDC">
        <w:rPr>
          <w:rFonts w:ascii="Arial" w:hAnsi="Arial" w:cs="Arial"/>
        </w:rPr>
        <w:t>Universitas Padjadjaran</w:t>
      </w:r>
      <w:r w:rsidR="00D37054">
        <w:rPr>
          <w:rFonts w:ascii="Arial" w:hAnsi="Arial" w:cs="Arial"/>
        </w:rPr>
        <w:t>, Bandung, Indonesia</w:t>
      </w:r>
    </w:p>
    <w:p w14:paraId="1972BE64" w14:textId="732F8DDB" w:rsidR="00D37054" w:rsidRPr="00BC7BDC" w:rsidRDefault="00E31CEE" w:rsidP="00D37054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</w:t>
      </w:r>
    </w:p>
    <w:p w14:paraId="1C0E2556" w14:textId="4BF98B03" w:rsidR="006C54AF" w:rsidRPr="00D37054" w:rsidRDefault="00D37054" w:rsidP="00D37054">
      <w:pPr>
        <w:rPr>
          <w:rFonts w:ascii="Arial" w:hAnsi="Arial" w:cs="Arial"/>
        </w:rPr>
      </w:pPr>
      <w:r w:rsidRPr="00BC7BDC">
        <w:rPr>
          <w:rFonts w:ascii="Arial" w:hAnsi="Arial" w:cs="Arial"/>
        </w:rPr>
        <w:t xml:space="preserve">The authors wish it to be known that, in their opinion, the first two authors should be </w:t>
      </w:r>
      <w:r>
        <w:rPr>
          <w:rFonts w:ascii="Arial" w:hAnsi="Arial" w:cs="Arial"/>
        </w:rPr>
        <w:t>regarded as joint First Authors</w:t>
      </w:r>
      <w:r w:rsidRPr="00BC7BDC">
        <w:rPr>
          <w:rFonts w:ascii="Arial" w:hAnsi="Arial" w:cs="Arial"/>
        </w:rPr>
        <w:t>.</w:t>
      </w:r>
      <w:r w:rsidR="004160A7" w:rsidRPr="00BC7BDC">
        <w:rPr>
          <w:rFonts w:ascii="Arial" w:hAnsi="Arial" w:cs="Arial"/>
          <w:b/>
        </w:rPr>
        <w:br w:type="page"/>
      </w:r>
    </w:p>
    <w:p w14:paraId="25BB6465" w14:textId="66E15466" w:rsidR="00C8039A" w:rsidRPr="00BC7BDC" w:rsidRDefault="00CE6D7F" w:rsidP="00A35E40">
      <w:pPr>
        <w:spacing w:line="480" w:lineRule="auto"/>
        <w:rPr>
          <w:rFonts w:ascii="Arial" w:hAnsi="Arial" w:cs="Arial"/>
          <w:b/>
        </w:rPr>
      </w:pPr>
      <w:r w:rsidRPr="00BC7BDC">
        <w:rPr>
          <w:rFonts w:ascii="Arial" w:hAnsi="Arial" w:cs="Arial"/>
          <w:b/>
        </w:rPr>
        <w:lastRenderedPageBreak/>
        <w:t>AB</w:t>
      </w:r>
      <w:r w:rsidR="00D54A33" w:rsidRPr="00BC7BDC">
        <w:rPr>
          <w:rFonts w:ascii="Arial" w:hAnsi="Arial" w:cs="Arial"/>
          <w:b/>
        </w:rPr>
        <w:t>ST</w:t>
      </w:r>
      <w:r w:rsidRPr="00BC7BDC">
        <w:rPr>
          <w:rFonts w:ascii="Arial" w:hAnsi="Arial" w:cs="Arial"/>
          <w:b/>
        </w:rPr>
        <w:t>R</w:t>
      </w:r>
      <w:r w:rsidR="00D54A33" w:rsidRPr="00BC7BDC">
        <w:rPr>
          <w:rFonts w:ascii="Arial" w:hAnsi="Arial" w:cs="Arial"/>
          <w:b/>
        </w:rPr>
        <w:t>ACT</w:t>
      </w:r>
    </w:p>
    <w:p w14:paraId="431789C7" w14:textId="3B454415" w:rsidR="005D7C06" w:rsidRPr="002D1850" w:rsidRDefault="00006A44" w:rsidP="00A35E40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2D1850">
        <w:rPr>
          <w:rFonts w:ascii="Arial" w:hAnsi="Arial" w:cs="Arial"/>
          <w:b/>
          <w:color w:val="000000" w:themeColor="text1"/>
        </w:rPr>
        <w:t>BACKGROUND</w:t>
      </w:r>
      <w:r w:rsidR="00D809D8" w:rsidRPr="002D1850">
        <w:rPr>
          <w:rFonts w:ascii="Arial" w:hAnsi="Arial" w:cs="Arial"/>
          <w:b/>
          <w:color w:val="000000" w:themeColor="text1"/>
        </w:rPr>
        <w:t>:</w:t>
      </w:r>
      <w:r w:rsidR="00C8039A" w:rsidRPr="002D1850">
        <w:rPr>
          <w:rFonts w:ascii="Arial" w:hAnsi="Arial" w:cs="Arial"/>
          <w:b/>
          <w:color w:val="000000" w:themeColor="text1"/>
        </w:rPr>
        <w:t xml:space="preserve"> </w:t>
      </w:r>
      <w:r w:rsidR="00774FF1" w:rsidRPr="002D1850">
        <w:rPr>
          <w:rFonts w:ascii="Arial" w:hAnsi="Arial" w:cs="Arial"/>
          <w:color w:val="000000" w:themeColor="text1"/>
        </w:rPr>
        <w:t>Scre</w:t>
      </w:r>
      <w:r w:rsidR="00E62194" w:rsidRPr="002D1850">
        <w:rPr>
          <w:rFonts w:ascii="Arial" w:hAnsi="Arial" w:cs="Arial"/>
          <w:color w:val="000000" w:themeColor="text1"/>
        </w:rPr>
        <w:t xml:space="preserve">ening and treatment of </w:t>
      </w:r>
      <w:r w:rsidR="00754E91" w:rsidRPr="002D1850">
        <w:rPr>
          <w:rFonts w:ascii="Arial" w:hAnsi="Arial" w:cs="Arial"/>
          <w:color w:val="000000" w:themeColor="text1"/>
        </w:rPr>
        <w:t xml:space="preserve">latent </w:t>
      </w:r>
      <w:r w:rsidR="00CC3F7A" w:rsidRPr="002D1850">
        <w:rPr>
          <w:rFonts w:ascii="Arial" w:hAnsi="Arial" w:cs="Arial"/>
          <w:color w:val="000000" w:themeColor="text1"/>
        </w:rPr>
        <w:t>tuberculosis</w:t>
      </w:r>
      <w:r w:rsidR="00754E91" w:rsidRPr="002D1850">
        <w:rPr>
          <w:rFonts w:ascii="Arial" w:hAnsi="Arial" w:cs="Arial"/>
          <w:color w:val="000000" w:themeColor="text1"/>
        </w:rPr>
        <w:t xml:space="preserve"> infection (LTBI) and </w:t>
      </w:r>
      <w:r w:rsidR="00CC3F7A" w:rsidRPr="002D1850">
        <w:rPr>
          <w:rFonts w:ascii="Arial" w:hAnsi="Arial" w:cs="Arial"/>
          <w:color w:val="000000" w:themeColor="text1"/>
        </w:rPr>
        <w:t>tuberculosis (</w:t>
      </w:r>
      <w:r w:rsidR="00A75E24" w:rsidRPr="002D1850">
        <w:rPr>
          <w:rFonts w:ascii="Arial" w:hAnsi="Arial" w:cs="Arial"/>
          <w:color w:val="000000" w:themeColor="text1"/>
        </w:rPr>
        <w:t>TB</w:t>
      </w:r>
      <w:r w:rsidR="00CC3F7A" w:rsidRPr="002D1850">
        <w:rPr>
          <w:rFonts w:ascii="Arial" w:hAnsi="Arial" w:cs="Arial"/>
          <w:color w:val="000000" w:themeColor="text1"/>
        </w:rPr>
        <w:t>)</w:t>
      </w:r>
      <w:r w:rsidR="00A75E24" w:rsidRPr="002D1850">
        <w:rPr>
          <w:rFonts w:ascii="Arial" w:hAnsi="Arial" w:cs="Arial"/>
          <w:color w:val="000000" w:themeColor="text1"/>
        </w:rPr>
        <w:t xml:space="preserve"> disease </w:t>
      </w:r>
      <w:r w:rsidR="00E62194" w:rsidRPr="002D1850">
        <w:rPr>
          <w:rFonts w:ascii="Arial" w:hAnsi="Arial" w:cs="Arial"/>
          <w:color w:val="000000" w:themeColor="text1"/>
        </w:rPr>
        <w:t xml:space="preserve">could reduce </w:t>
      </w:r>
      <w:r w:rsidR="00CC3F7A" w:rsidRPr="002D1850">
        <w:rPr>
          <w:rFonts w:ascii="Arial" w:hAnsi="Arial" w:cs="Arial"/>
          <w:color w:val="000000" w:themeColor="text1"/>
        </w:rPr>
        <w:t>diabetes mellitus (</w:t>
      </w:r>
      <w:r w:rsidR="00E62194" w:rsidRPr="002D1850">
        <w:rPr>
          <w:rFonts w:ascii="Arial" w:hAnsi="Arial" w:cs="Arial"/>
          <w:color w:val="000000" w:themeColor="text1"/>
        </w:rPr>
        <w:t>DM</w:t>
      </w:r>
      <w:r w:rsidR="00CC3F7A" w:rsidRPr="002D1850">
        <w:rPr>
          <w:rFonts w:ascii="Arial" w:hAnsi="Arial" w:cs="Arial"/>
          <w:color w:val="000000" w:themeColor="text1"/>
        </w:rPr>
        <w:t>)</w:t>
      </w:r>
      <w:r w:rsidR="00E62194" w:rsidRPr="002D1850">
        <w:rPr>
          <w:rFonts w:ascii="Arial" w:hAnsi="Arial" w:cs="Arial"/>
          <w:color w:val="000000" w:themeColor="text1"/>
        </w:rPr>
        <w:t>-associated TB</w:t>
      </w:r>
      <w:r w:rsidR="00187938" w:rsidRPr="002D1850">
        <w:rPr>
          <w:rFonts w:ascii="Arial" w:hAnsi="Arial" w:cs="Arial"/>
          <w:color w:val="000000" w:themeColor="text1"/>
        </w:rPr>
        <w:t>.</w:t>
      </w:r>
      <w:r w:rsidR="00E62194" w:rsidRPr="002D1850">
        <w:rPr>
          <w:rFonts w:ascii="Arial" w:hAnsi="Arial" w:cs="Arial"/>
          <w:color w:val="000000" w:themeColor="text1"/>
        </w:rPr>
        <w:t xml:space="preserve"> </w:t>
      </w:r>
      <w:r w:rsidR="008C6435" w:rsidRPr="002D1850">
        <w:rPr>
          <w:rFonts w:ascii="Arial" w:hAnsi="Arial" w:cs="Arial"/>
          <w:color w:val="000000" w:themeColor="text1"/>
        </w:rPr>
        <w:t>We aimed</w:t>
      </w:r>
      <w:r w:rsidR="00754E91" w:rsidRPr="002D1850">
        <w:rPr>
          <w:rFonts w:ascii="Arial" w:hAnsi="Arial" w:cs="Arial"/>
          <w:color w:val="000000" w:themeColor="text1"/>
        </w:rPr>
        <w:t xml:space="preserve"> to describe the prevalence of</w:t>
      </w:r>
      <w:r w:rsidR="00E62194" w:rsidRPr="002D1850">
        <w:rPr>
          <w:rFonts w:ascii="Arial" w:hAnsi="Arial" w:cs="Arial"/>
          <w:color w:val="000000" w:themeColor="text1"/>
        </w:rPr>
        <w:t xml:space="preserve"> </w:t>
      </w:r>
      <w:r w:rsidR="00D56BD2" w:rsidRPr="002D1850">
        <w:rPr>
          <w:rFonts w:ascii="Arial" w:hAnsi="Arial" w:cs="Arial"/>
          <w:color w:val="000000" w:themeColor="text1"/>
        </w:rPr>
        <w:t>LTBI</w:t>
      </w:r>
      <w:r w:rsidR="00754E91" w:rsidRPr="002D1850">
        <w:rPr>
          <w:rFonts w:ascii="Arial" w:hAnsi="Arial" w:cs="Arial"/>
          <w:color w:val="000000" w:themeColor="text1"/>
        </w:rPr>
        <w:t xml:space="preserve"> and</w:t>
      </w:r>
      <w:r w:rsidR="005D7C06" w:rsidRPr="002D1850">
        <w:rPr>
          <w:rFonts w:ascii="Arial" w:hAnsi="Arial" w:cs="Arial"/>
          <w:color w:val="000000" w:themeColor="text1"/>
        </w:rPr>
        <w:t xml:space="preserve"> </w:t>
      </w:r>
      <w:r w:rsidR="00BD463D">
        <w:rPr>
          <w:rFonts w:ascii="Arial" w:hAnsi="Arial" w:cs="Arial"/>
          <w:color w:val="000000" w:themeColor="text1"/>
        </w:rPr>
        <w:t xml:space="preserve">pulmonary </w:t>
      </w:r>
      <w:r w:rsidR="00754E91" w:rsidRPr="002D1850">
        <w:rPr>
          <w:rFonts w:ascii="Arial" w:hAnsi="Arial" w:cs="Arial"/>
          <w:color w:val="000000" w:themeColor="text1"/>
        </w:rPr>
        <w:t xml:space="preserve">TB </w:t>
      </w:r>
      <w:r w:rsidR="00E62194" w:rsidRPr="002D1850">
        <w:rPr>
          <w:rFonts w:ascii="Arial" w:hAnsi="Arial" w:cs="Arial"/>
          <w:color w:val="000000" w:themeColor="text1"/>
        </w:rPr>
        <w:t xml:space="preserve">among </w:t>
      </w:r>
      <w:r w:rsidR="00527883" w:rsidRPr="002D1850">
        <w:rPr>
          <w:rFonts w:ascii="Arial" w:hAnsi="Arial" w:cs="Arial"/>
          <w:color w:val="000000" w:themeColor="text1"/>
        </w:rPr>
        <w:t xml:space="preserve">DM patients </w:t>
      </w:r>
      <w:r w:rsidR="00E62194" w:rsidRPr="002D1850">
        <w:rPr>
          <w:rFonts w:ascii="Arial" w:hAnsi="Arial" w:cs="Arial"/>
          <w:color w:val="000000" w:themeColor="text1"/>
        </w:rPr>
        <w:t>in</w:t>
      </w:r>
      <w:r w:rsidR="00187938" w:rsidRPr="002D1850">
        <w:rPr>
          <w:rFonts w:ascii="Arial" w:hAnsi="Arial" w:cs="Arial"/>
          <w:color w:val="000000" w:themeColor="text1"/>
        </w:rPr>
        <w:t xml:space="preserve"> a</w:t>
      </w:r>
      <w:r w:rsidR="00F11F1D" w:rsidRPr="002D1850">
        <w:rPr>
          <w:rFonts w:ascii="Arial" w:hAnsi="Arial" w:cs="Arial"/>
          <w:color w:val="000000" w:themeColor="text1"/>
        </w:rPr>
        <w:t xml:space="preserve"> TB-</w:t>
      </w:r>
      <w:r w:rsidR="00ED7B83" w:rsidRPr="002D1850">
        <w:rPr>
          <w:rFonts w:ascii="Arial" w:hAnsi="Arial" w:cs="Arial"/>
          <w:color w:val="000000" w:themeColor="text1"/>
        </w:rPr>
        <w:t>endemic setting</w:t>
      </w:r>
      <w:r w:rsidR="00312A07" w:rsidRPr="002D1850">
        <w:rPr>
          <w:rFonts w:ascii="Arial" w:hAnsi="Arial" w:cs="Arial"/>
          <w:color w:val="000000" w:themeColor="text1"/>
        </w:rPr>
        <w:t>.</w:t>
      </w:r>
      <w:r w:rsidR="00FC5757" w:rsidRPr="002D1850">
        <w:rPr>
          <w:rFonts w:ascii="Arial" w:hAnsi="Arial" w:cs="Arial"/>
          <w:color w:val="000000" w:themeColor="text1"/>
        </w:rPr>
        <w:t xml:space="preserve"> </w:t>
      </w:r>
      <w:r w:rsidR="00B6129D" w:rsidRPr="002D1850">
        <w:rPr>
          <w:rFonts w:ascii="Arial" w:hAnsi="Arial" w:cs="Arial"/>
          <w:color w:val="000000" w:themeColor="text1"/>
        </w:rPr>
        <w:t xml:space="preserve"> </w:t>
      </w:r>
    </w:p>
    <w:p w14:paraId="3990AC22" w14:textId="40705078" w:rsidR="005D7C06" w:rsidRPr="002D1850" w:rsidRDefault="00006A44" w:rsidP="00A35E40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2D1850">
        <w:rPr>
          <w:rFonts w:ascii="Arial" w:hAnsi="Arial" w:cs="Arial"/>
          <w:b/>
          <w:color w:val="000000" w:themeColor="text1"/>
        </w:rPr>
        <w:t>METHODS</w:t>
      </w:r>
      <w:r w:rsidR="00D809D8" w:rsidRPr="002D1850">
        <w:rPr>
          <w:rFonts w:ascii="Arial" w:hAnsi="Arial" w:cs="Arial"/>
          <w:b/>
          <w:color w:val="000000" w:themeColor="text1"/>
        </w:rPr>
        <w:t>:</w:t>
      </w:r>
      <w:r w:rsidR="00FC5757" w:rsidRPr="002D1850">
        <w:rPr>
          <w:rFonts w:ascii="Arial" w:hAnsi="Arial" w:cs="Arial"/>
          <w:b/>
          <w:color w:val="000000" w:themeColor="text1"/>
        </w:rPr>
        <w:t xml:space="preserve"> </w:t>
      </w:r>
      <w:r w:rsidR="00FC5757" w:rsidRPr="002D1850">
        <w:rPr>
          <w:rFonts w:ascii="Arial" w:hAnsi="Arial" w:cs="Arial"/>
          <w:color w:val="000000" w:themeColor="text1"/>
        </w:rPr>
        <w:t>DM</w:t>
      </w:r>
      <w:r w:rsidR="00F444EB" w:rsidRPr="002D1850">
        <w:rPr>
          <w:rFonts w:ascii="Arial" w:hAnsi="Arial" w:cs="Arial"/>
          <w:color w:val="000000" w:themeColor="text1"/>
        </w:rPr>
        <w:t xml:space="preserve"> patients</w:t>
      </w:r>
      <w:r w:rsidR="005D7C06" w:rsidRPr="002D1850">
        <w:rPr>
          <w:rFonts w:ascii="Arial" w:hAnsi="Arial" w:cs="Arial"/>
          <w:color w:val="000000" w:themeColor="text1"/>
        </w:rPr>
        <w:t xml:space="preserve"> </w:t>
      </w:r>
      <w:r w:rsidR="00D56BD2" w:rsidRPr="002D1850">
        <w:rPr>
          <w:rFonts w:ascii="Arial" w:hAnsi="Arial" w:cs="Arial"/>
          <w:color w:val="000000" w:themeColor="text1"/>
        </w:rPr>
        <w:t>attending a</w:t>
      </w:r>
      <w:r w:rsidR="00E62194" w:rsidRPr="002D1850">
        <w:rPr>
          <w:rFonts w:ascii="Arial" w:hAnsi="Arial" w:cs="Arial"/>
          <w:color w:val="000000" w:themeColor="text1"/>
        </w:rPr>
        <w:t xml:space="preserve"> </w:t>
      </w:r>
      <w:r w:rsidR="00D56BD2" w:rsidRPr="002D1850">
        <w:rPr>
          <w:rFonts w:ascii="Arial" w:hAnsi="Arial" w:cs="Arial"/>
          <w:color w:val="000000" w:themeColor="text1"/>
        </w:rPr>
        <w:t xml:space="preserve">hospital </w:t>
      </w:r>
      <w:r w:rsidR="00E62194" w:rsidRPr="002D1850">
        <w:rPr>
          <w:rFonts w:ascii="Arial" w:hAnsi="Arial" w:cs="Arial"/>
          <w:color w:val="000000" w:themeColor="text1"/>
        </w:rPr>
        <w:t xml:space="preserve">and </w:t>
      </w:r>
      <w:r w:rsidR="00754E91" w:rsidRPr="002D1850">
        <w:rPr>
          <w:rFonts w:ascii="Arial" w:hAnsi="Arial" w:cs="Arial"/>
          <w:color w:val="000000" w:themeColor="text1"/>
        </w:rPr>
        <w:t>community</w:t>
      </w:r>
      <w:r w:rsidR="00E62194" w:rsidRPr="002D1850">
        <w:rPr>
          <w:rFonts w:ascii="Arial" w:hAnsi="Arial" w:cs="Arial"/>
          <w:color w:val="000000" w:themeColor="text1"/>
        </w:rPr>
        <w:t xml:space="preserve"> </w:t>
      </w:r>
      <w:r w:rsidR="00754E91" w:rsidRPr="002D1850">
        <w:rPr>
          <w:rFonts w:ascii="Arial" w:hAnsi="Arial" w:cs="Arial"/>
          <w:color w:val="000000" w:themeColor="text1"/>
        </w:rPr>
        <w:t>centres</w:t>
      </w:r>
      <w:r w:rsidR="00E62194" w:rsidRPr="002D1850">
        <w:rPr>
          <w:rFonts w:ascii="Arial" w:hAnsi="Arial" w:cs="Arial"/>
          <w:color w:val="000000" w:themeColor="text1"/>
        </w:rPr>
        <w:t xml:space="preserve"> in Bandung, Indonesia, underwent </w:t>
      </w:r>
      <w:r w:rsidR="00C67FD6" w:rsidRPr="002D1850">
        <w:rPr>
          <w:rFonts w:ascii="Arial" w:hAnsi="Arial" w:cs="Arial"/>
          <w:color w:val="000000" w:themeColor="text1"/>
        </w:rPr>
        <w:t xml:space="preserve">LTBI </w:t>
      </w:r>
      <w:r w:rsidR="00E62194" w:rsidRPr="002D1850">
        <w:rPr>
          <w:rFonts w:ascii="Arial" w:hAnsi="Arial" w:cs="Arial"/>
          <w:color w:val="000000" w:themeColor="text1"/>
        </w:rPr>
        <w:t xml:space="preserve">screening </w:t>
      </w:r>
      <w:r w:rsidR="00C96D34" w:rsidRPr="002D1850">
        <w:rPr>
          <w:rFonts w:ascii="Arial" w:hAnsi="Arial" w:cs="Arial"/>
          <w:color w:val="000000" w:themeColor="text1"/>
        </w:rPr>
        <w:t>using interferon gamma release assay (IGRA</w:t>
      </w:r>
      <w:r w:rsidR="00C67FD6" w:rsidRPr="002D1850">
        <w:rPr>
          <w:rFonts w:ascii="Arial" w:hAnsi="Arial" w:cs="Arial"/>
          <w:color w:val="000000" w:themeColor="text1"/>
        </w:rPr>
        <w:t>)</w:t>
      </w:r>
      <w:r w:rsidR="00D23FFB" w:rsidRPr="002D1850">
        <w:rPr>
          <w:rFonts w:ascii="Arial" w:hAnsi="Arial" w:cs="Arial"/>
          <w:color w:val="000000" w:themeColor="text1"/>
        </w:rPr>
        <w:t xml:space="preserve">. TB </w:t>
      </w:r>
      <w:r w:rsidR="000F7D3E" w:rsidRPr="002D1850">
        <w:rPr>
          <w:rFonts w:ascii="Arial" w:hAnsi="Arial" w:cs="Arial"/>
          <w:color w:val="000000" w:themeColor="text1"/>
        </w:rPr>
        <w:t>was</w:t>
      </w:r>
      <w:r w:rsidR="00865435" w:rsidRPr="002D1850">
        <w:rPr>
          <w:rFonts w:ascii="Arial" w:hAnsi="Arial" w:cs="Arial"/>
          <w:color w:val="000000" w:themeColor="text1"/>
        </w:rPr>
        <w:t xml:space="preserve"> investigated</w:t>
      </w:r>
      <w:r w:rsidR="000F7D3E" w:rsidRPr="002D1850">
        <w:rPr>
          <w:rFonts w:ascii="Arial" w:hAnsi="Arial" w:cs="Arial"/>
          <w:color w:val="000000" w:themeColor="text1"/>
        </w:rPr>
        <w:t xml:space="preserve"> </w:t>
      </w:r>
      <w:r w:rsidR="00D23FFB" w:rsidRPr="002D1850">
        <w:rPr>
          <w:rFonts w:ascii="Arial" w:hAnsi="Arial" w:cs="Arial"/>
          <w:color w:val="000000" w:themeColor="text1"/>
        </w:rPr>
        <w:t>by sputum smear, culture</w:t>
      </w:r>
      <w:r w:rsidR="006A5F51" w:rsidRPr="002D1850">
        <w:rPr>
          <w:rFonts w:ascii="Arial" w:hAnsi="Arial" w:cs="Arial"/>
          <w:color w:val="000000" w:themeColor="text1"/>
        </w:rPr>
        <w:t>,</w:t>
      </w:r>
      <w:r w:rsidR="00D23FFB" w:rsidRPr="002D1850">
        <w:rPr>
          <w:rFonts w:ascii="Arial" w:hAnsi="Arial" w:cs="Arial"/>
          <w:color w:val="000000" w:themeColor="text1"/>
        </w:rPr>
        <w:t xml:space="preserve"> and x-ray</w:t>
      </w:r>
      <w:r w:rsidR="000F7D3E" w:rsidRPr="002D1850">
        <w:rPr>
          <w:rFonts w:ascii="Arial" w:hAnsi="Arial" w:cs="Arial"/>
          <w:color w:val="000000" w:themeColor="text1"/>
        </w:rPr>
        <w:t xml:space="preserve">. </w:t>
      </w:r>
      <w:r w:rsidR="00414EDC" w:rsidRPr="002D1850">
        <w:rPr>
          <w:rFonts w:ascii="Arial" w:hAnsi="Arial" w:cs="Arial"/>
          <w:color w:val="000000" w:themeColor="text1"/>
        </w:rPr>
        <w:t>TB contacts</w:t>
      </w:r>
      <w:r w:rsidR="00414EDC" w:rsidRPr="002D1850" w:rsidDel="00414EDC">
        <w:rPr>
          <w:rFonts w:ascii="Arial" w:hAnsi="Arial" w:cs="Arial"/>
          <w:color w:val="000000" w:themeColor="text1"/>
        </w:rPr>
        <w:t xml:space="preserve"> </w:t>
      </w:r>
      <w:r w:rsidR="00414EDC" w:rsidRPr="002D1850">
        <w:rPr>
          <w:rFonts w:ascii="Arial" w:hAnsi="Arial" w:cs="Arial"/>
          <w:color w:val="000000" w:themeColor="text1"/>
        </w:rPr>
        <w:t>from a parallel study were age</w:t>
      </w:r>
      <w:r w:rsidR="00D37054" w:rsidRPr="002D1850">
        <w:rPr>
          <w:rFonts w:ascii="Arial" w:hAnsi="Arial" w:cs="Arial"/>
          <w:color w:val="000000" w:themeColor="text1"/>
        </w:rPr>
        <w:t>- and sex-</w:t>
      </w:r>
      <w:r w:rsidR="00414EDC" w:rsidRPr="002D1850">
        <w:rPr>
          <w:rFonts w:ascii="Arial" w:hAnsi="Arial" w:cs="Arial"/>
          <w:color w:val="000000" w:themeColor="text1"/>
        </w:rPr>
        <w:t xml:space="preserve">matched to DM patients to compare </w:t>
      </w:r>
      <w:r w:rsidR="00970D63" w:rsidRPr="002D1850">
        <w:rPr>
          <w:rFonts w:ascii="Arial" w:hAnsi="Arial" w:cs="Arial"/>
          <w:color w:val="000000" w:themeColor="text1"/>
        </w:rPr>
        <w:t>LTBI</w:t>
      </w:r>
      <w:r w:rsidR="00414EDC" w:rsidRPr="002D1850">
        <w:rPr>
          <w:rFonts w:ascii="Arial" w:hAnsi="Arial" w:cs="Arial"/>
          <w:color w:val="000000" w:themeColor="text1"/>
        </w:rPr>
        <w:t xml:space="preserve"> and TB disease prevalence. </w:t>
      </w:r>
    </w:p>
    <w:p w14:paraId="7D186230" w14:textId="727D8F48" w:rsidR="00673403" w:rsidRPr="002D1850" w:rsidRDefault="00006A44" w:rsidP="00A35E40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2D1850">
        <w:rPr>
          <w:rFonts w:ascii="Arial" w:hAnsi="Arial" w:cs="Arial"/>
          <w:b/>
          <w:color w:val="000000" w:themeColor="text1"/>
        </w:rPr>
        <w:t>RESULTS</w:t>
      </w:r>
      <w:r w:rsidR="00D809D8" w:rsidRPr="002D1850">
        <w:rPr>
          <w:rFonts w:ascii="Arial" w:hAnsi="Arial" w:cs="Arial"/>
          <w:b/>
          <w:color w:val="000000" w:themeColor="text1"/>
        </w:rPr>
        <w:t>:</w:t>
      </w:r>
      <w:r w:rsidR="006B0B22" w:rsidRPr="002D1850">
        <w:rPr>
          <w:rFonts w:ascii="Arial" w:hAnsi="Arial" w:cs="Arial"/>
          <w:b/>
          <w:color w:val="000000" w:themeColor="text1"/>
        </w:rPr>
        <w:t xml:space="preserve"> </w:t>
      </w:r>
      <w:r w:rsidR="006A5F51" w:rsidRPr="002D1850">
        <w:rPr>
          <w:rFonts w:ascii="Arial" w:hAnsi="Arial" w:cs="Arial"/>
          <w:color w:val="000000" w:themeColor="text1"/>
        </w:rPr>
        <w:t>O</w:t>
      </w:r>
      <w:r w:rsidR="00D52F74" w:rsidRPr="002D1850">
        <w:rPr>
          <w:rFonts w:ascii="Arial" w:hAnsi="Arial" w:cs="Arial"/>
          <w:color w:val="000000" w:themeColor="text1"/>
        </w:rPr>
        <w:t xml:space="preserve">f </w:t>
      </w:r>
      <w:r w:rsidR="00673403" w:rsidRPr="002D1850">
        <w:rPr>
          <w:rFonts w:ascii="Arial" w:hAnsi="Arial" w:cs="Arial"/>
          <w:color w:val="000000" w:themeColor="text1"/>
        </w:rPr>
        <w:t>682</w:t>
      </w:r>
      <w:r w:rsidR="006B0B22" w:rsidRPr="002D1850">
        <w:rPr>
          <w:rFonts w:ascii="Arial" w:hAnsi="Arial" w:cs="Arial"/>
          <w:color w:val="000000" w:themeColor="text1"/>
        </w:rPr>
        <w:t xml:space="preserve"> DM patients </w:t>
      </w:r>
      <w:r w:rsidR="00D52F74" w:rsidRPr="002D1850">
        <w:rPr>
          <w:rFonts w:ascii="Arial" w:hAnsi="Arial" w:cs="Arial"/>
          <w:color w:val="000000" w:themeColor="text1"/>
        </w:rPr>
        <w:t xml:space="preserve">screened, </w:t>
      </w:r>
      <w:r w:rsidR="00673403" w:rsidRPr="002D1850">
        <w:rPr>
          <w:rFonts w:ascii="Arial" w:hAnsi="Arial" w:cs="Arial"/>
          <w:color w:val="000000" w:themeColor="text1"/>
        </w:rPr>
        <w:t>651 (95.</w:t>
      </w:r>
      <w:r w:rsidR="006B0B22" w:rsidRPr="002D1850">
        <w:rPr>
          <w:rFonts w:ascii="Arial" w:hAnsi="Arial" w:cs="Arial"/>
          <w:color w:val="000000" w:themeColor="text1"/>
        </w:rPr>
        <w:t xml:space="preserve">5%) were eligible. </w:t>
      </w:r>
      <w:r w:rsidR="00D52F74" w:rsidRPr="002D1850">
        <w:rPr>
          <w:rFonts w:ascii="Arial" w:hAnsi="Arial" w:cs="Arial"/>
          <w:color w:val="000000" w:themeColor="text1"/>
        </w:rPr>
        <w:t xml:space="preserve">Among </w:t>
      </w:r>
      <w:r w:rsidR="00F11F1D" w:rsidRPr="002D1850">
        <w:rPr>
          <w:rFonts w:ascii="Arial" w:hAnsi="Arial" w:cs="Arial"/>
          <w:color w:val="000000" w:themeColor="text1"/>
        </w:rPr>
        <w:t>‘TB disease-</w:t>
      </w:r>
      <w:r w:rsidR="00124824" w:rsidRPr="002D1850">
        <w:rPr>
          <w:rFonts w:ascii="Arial" w:hAnsi="Arial" w:cs="Arial"/>
          <w:color w:val="000000" w:themeColor="text1"/>
        </w:rPr>
        <w:t>free’</w:t>
      </w:r>
      <w:r w:rsidR="00FA1D49" w:rsidRPr="002D1850">
        <w:rPr>
          <w:rFonts w:ascii="Arial" w:hAnsi="Arial" w:cs="Arial"/>
          <w:color w:val="000000" w:themeColor="text1"/>
        </w:rPr>
        <w:t xml:space="preserve"> </w:t>
      </w:r>
      <w:r w:rsidR="00C67FD6" w:rsidRPr="002D1850">
        <w:rPr>
          <w:rFonts w:ascii="Arial" w:hAnsi="Arial" w:cs="Arial"/>
          <w:color w:val="000000" w:themeColor="text1"/>
        </w:rPr>
        <w:t>patients</w:t>
      </w:r>
      <w:r w:rsidR="00731585">
        <w:rPr>
          <w:rFonts w:ascii="Arial" w:hAnsi="Arial" w:cs="Arial"/>
          <w:color w:val="000000" w:themeColor="text1"/>
        </w:rPr>
        <w:t xml:space="preserve">, </w:t>
      </w:r>
      <w:r w:rsidR="00C67FD6" w:rsidRPr="002D1850">
        <w:rPr>
          <w:rFonts w:ascii="Arial" w:hAnsi="Arial" w:cs="Arial"/>
          <w:color w:val="000000" w:themeColor="text1"/>
        </w:rPr>
        <w:t>LTBI prevalence</w:t>
      </w:r>
      <w:r w:rsidR="00124824" w:rsidRPr="002D1850">
        <w:rPr>
          <w:rFonts w:ascii="Arial" w:hAnsi="Arial" w:cs="Arial"/>
          <w:color w:val="000000" w:themeColor="text1"/>
        </w:rPr>
        <w:t xml:space="preserve"> was </w:t>
      </w:r>
      <w:r w:rsidR="00054153" w:rsidRPr="002D1850">
        <w:rPr>
          <w:rFonts w:ascii="Arial" w:hAnsi="Arial" w:cs="Arial"/>
          <w:color w:val="000000" w:themeColor="text1"/>
        </w:rPr>
        <w:t>38.9</w:t>
      </w:r>
      <w:r w:rsidR="006B0B22" w:rsidRPr="002D1850">
        <w:rPr>
          <w:rFonts w:ascii="Arial" w:hAnsi="Arial" w:cs="Arial"/>
          <w:color w:val="000000" w:themeColor="text1"/>
        </w:rPr>
        <w:t>%</w:t>
      </w:r>
      <w:r w:rsidR="00D56BD2" w:rsidRPr="002D1850">
        <w:rPr>
          <w:rFonts w:ascii="Arial" w:hAnsi="Arial" w:cs="Arial"/>
          <w:color w:val="000000" w:themeColor="text1"/>
        </w:rPr>
        <w:t xml:space="preserve"> (</w:t>
      </w:r>
      <w:r w:rsidR="00731585" w:rsidRPr="009E02C8">
        <w:rPr>
          <w:rFonts w:ascii="Arial" w:hAnsi="Arial" w:cs="Arial"/>
          <w:color w:val="FF0000"/>
        </w:rPr>
        <w:t>206/530</w:t>
      </w:r>
      <w:r w:rsidR="00731585">
        <w:rPr>
          <w:rFonts w:ascii="Arial" w:hAnsi="Arial" w:cs="Arial"/>
          <w:color w:val="000000" w:themeColor="text1"/>
        </w:rPr>
        <w:t xml:space="preserve">; </w:t>
      </w:r>
      <w:r w:rsidR="00D56BD2" w:rsidRPr="002D1850">
        <w:rPr>
          <w:rFonts w:ascii="Arial" w:hAnsi="Arial" w:cs="Arial"/>
          <w:color w:val="000000" w:themeColor="text1"/>
        </w:rPr>
        <w:t xml:space="preserve">95%CI </w:t>
      </w:r>
      <w:r w:rsidR="006B2B50" w:rsidRPr="002D1850">
        <w:rPr>
          <w:rFonts w:ascii="Arial" w:hAnsi="Arial" w:cs="Arial"/>
          <w:color w:val="000000" w:themeColor="text1"/>
        </w:rPr>
        <w:t>34.7-43.2</w:t>
      </w:r>
      <w:r w:rsidR="006B0B22" w:rsidRPr="002D1850">
        <w:rPr>
          <w:rFonts w:ascii="Arial" w:hAnsi="Arial" w:cs="Arial"/>
          <w:color w:val="000000" w:themeColor="text1"/>
        </w:rPr>
        <w:t>)</w:t>
      </w:r>
      <w:r w:rsidR="00527883" w:rsidRPr="002D1850">
        <w:rPr>
          <w:rFonts w:ascii="Arial" w:hAnsi="Arial" w:cs="Arial"/>
          <w:color w:val="000000" w:themeColor="text1"/>
        </w:rPr>
        <w:t xml:space="preserve">. </w:t>
      </w:r>
      <w:r w:rsidR="00F11F1D" w:rsidRPr="002D1850">
        <w:rPr>
          <w:rFonts w:ascii="Arial" w:hAnsi="Arial" w:cs="Arial"/>
          <w:color w:val="000000" w:themeColor="text1"/>
        </w:rPr>
        <w:t>DM</w:t>
      </w:r>
      <w:r w:rsidR="00187938" w:rsidRPr="002D1850">
        <w:rPr>
          <w:rFonts w:ascii="Arial" w:hAnsi="Arial" w:cs="Arial"/>
          <w:color w:val="000000" w:themeColor="text1"/>
        </w:rPr>
        <w:t xml:space="preserve"> </w:t>
      </w:r>
      <w:r w:rsidR="008C6435" w:rsidRPr="002D1850">
        <w:rPr>
          <w:rFonts w:ascii="Arial" w:hAnsi="Arial" w:cs="Arial"/>
          <w:color w:val="000000" w:themeColor="text1"/>
        </w:rPr>
        <w:t xml:space="preserve">patients were </w:t>
      </w:r>
      <w:r w:rsidR="00A62377" w:rsidRPr="002D1850">
        <w:rPr>
          <w:rFonts w:ascii="Arial" w:hAnsi="Arial" w:cs="Arial"/>
          <w:color w:val="000000" w:themeColor="text1"/>
        </w:rPr>
        <w:t xml:space="preserve">less likely to be </w:t>
      </w:r>
      <w:r w:rsidR="00187938" w:rsidRPr="002D1850">
        <w:rPr>
          <w:rFonts w:ascii="Arial" w:hAnsi="Arial" w:cs="Arial"/>
          <w:color w:val="000000" w:themeColor="text1"/>
        </w:rPr>
        <w:t xml:space="preserve">IGRA positive </w:t>
      </w:r>
      <w:r w:rsidR="00A62377" w:rsidRPr="002D1850">
        <w:rPr>
          <w:rFonts w:ascii="Arial" w:hAnsi="Arial" w:cs="Arial"/>
          <w:color w:val="000000" w:themeColor="text1"/>
        </w:rPr>
        <w:t>than TB contacts</w:t>
      </w:r>
      <w:r w:rsidR="00187938" w:rsidRPr="002D1850">
        <w:rPr>
          <w:rFonts w:ascii="Arial" w:hAnsi="Arial" w:cs="Arial"/>
          <w:color w:val="000000" w:themeColor="text1"/>
        </w:rPr>
        <w:t xml:space="preserve"> </w:t>
      </w:r>
      <w:r w:rsidR="00A62377" w:rsidRPr="002D1850">
        <w:rPr>
          <w:rFonts w:ascii="Arial" w:hAnsi="Arial" w:cs="Arial"/>
          <w:color w:val="000000" w:themeColor="text1"/>
        </w:rPr>
        <w:t>(</w:t>
      </w:r>
      <w:r w:rsidR="0067709B" w:rsidRPr="002D1850">
        <w:rPr>
          <w:rFonts w:ascii="Arial" w:hAnsi="Arial" w:cs="Arial"/>
          <w:color w:val="000000" w:themeColor="text1"/>
        </w:rPr>
        <w:t>38.6</w:t>
      </w:r>
      <w:r w:rsidR="00A62377" w:rsidRPr="002D1850">
        <w:rPr>
          <w:rFonts w:ascii="Arial" w:hAnsi="Arial" w:cs="Arial"/>
          <w:color w:val="000000" w:themeColor="text1"/>
        </w:rPr>
        <w:t xml:space="preserve">% </w:t>
      </w:r>
      <w:r w:rsidR="009E02C8">
        <w:rPr>
          <w:rFonts w:ascii="Arial" w:hAnsi="Arial" w:cs="Arial"/>
          <w:color w:val="000000" w:themeColor="text1"/>
        </w:rPr>
        <w:t>(</w:t>
      </w:r>
      <w:r w:rsidR="009E02C8" w:rsidRPr="009E02C8">
        <w:rPr>
          <w:rFonts w:ascii="Arial" w:hAnsi="Arial" w:cs="Arial"/>
          <w:color w:val="FF0000"/>
        </w:rPr>
        <w:t>54/140</w:t>
      </w:r>
      <w:r w:rsidR="009E02C8">
        <w:rPr>
          <w:rFonts w:ascii="Arial" w:hAnsi="Arial" w:cs="Arial"/>
          <w:color w:val="000000" w:themeColor="text1"/>
        </w:rPr>
        <w:t>)</w:t>
      </w:r>
      <w:r w:rsidR="00492542">
        <w:rPr>
          <w:rFonts w:ascii="Arial" w:hAnsi="Arial" w:cs="Arial"/>
          <w:color w:val="000000" w:themeColor="text1"/>
        </w:rPr>
        <w:t>;</w:t>
      </w:r>
      <w:r w:rsidR="009E02C8">
        <w:rPr>
          <w:rFonts w:ascii="Arial" w:hAnsi="Arial" w:cs="Arial"/>
          <w:color w:val="000000" w:themeColor="text1"/>
        </w:rPr>
        <w:t xml:space="preserve"> </w:t>
      </w:r>
      <w:r w:rsidR="00DC01A1" w:rsidRPr="002D1850">
        <w:rPr>
          <w:rFonts w:ascii="Arial" w:hAnsi="Arial" w:cs="Arial"/>
          <w:color w:val="000000" w:themeColor="text1"/>
        </w:rPr>
        <w:t>95%</w:t>
      </w:r>
      <w:r w:rsidR="00187938" w:rsidRPr="002D1850">
        <w:rPr>
          <w:rFonts w:ascii="Arial" w:hAnsi="Arial" w:cs="Arial"/>
          <w:color w:val="000000" w:themeColor="text1"/>
        </w:rPr>
        <w:t xml:space="preserve">CI </w:t>
      </w:r>
      <w:r w:rsidR="00021462" w:rsidRPr="002D1850">
        <w:rPr>
          <w:rFonts w:ascii="Arial" w:hAnsi="Arial" w:cs="Arial"/>
          <w:color w:val="000000" w:themeColor="text1"/>
        </w:rPr>
        <w:t>3</w:t>
      </w:r>
      <w:r w:rsidR="0067709B" w:rsidRPr="002D1850">
        <w:rPr>
          <w:rFonts w:ascii="Arial" w:hAnsi="Arial" w:cs="Arial"/>
          <w:color w:val="000000" w:themeColor="text1"/>
        </w:rPr>
        <w:t>0</w:t>
      </w:r>
      <w:r w:rsidR="00021462" w:rsidRPr="002D1850">
        <w:rPr>
          <w:rFonts w:ascii="Arial" w:hAnsi="Arial" w:cs="Arial"/>
          <w:color w:val="000000" w:themeColor="text1"/>
        </w:rPr>
        <w:t>.5</w:t>
      </w:r>
      <w:r w:rsidR="00187938" w:rsidRPr="002D1850">
        <w:rPr>
          <w:rFonts w:ascii="Arial" w:hAnsi="Arial" w:cs="Arial"/>
          <w:color w:val="000000" w:themeColor="text1"/>
        </w:rPr>
        <w:t>-</w:t>
      </w:r>
      <w:r w:rsidR="0067709B" w:rsidRPr="002D1850">
        <w:rPr>
          <w:rFonts w:ascii="Arial" w:hAnsi="Arial" w:cs="Arial"/>
          <w:color w:val="000000" w:themeColor="text1"/>
        </w:rPr>
        <w:t>46.6</w:t>
      </w:r>
      <w:r w:rsidR="00187938" w:rsidRPr="002D1850">
        <w:rPr>
          <w:rFonts w:ascii="Arial" w:hAnsi="Arial" w:cs="Arial"/>
          <w:color w:val="000000" w:themeColor="text1"/>
        </w:rPr>
        <w:t xml:space="preserve"> vs. </w:t>
      </w:r>
      <w:r w:rsidR="0067709B" w:rsidRPr="002D1850">
        <w:rPr>
          <w:rFonts w:ascii="Arial" w:hAnsi="Arial" w:cs="Arial"/>
          <w:color w:val="000000" w:themeColor="text1"/>
        </w:rPr>
        <w:t>68.6</w:t>
      </w:r>
      <w:r w:rsidR="00A62377" w:rsidRPr="002D1850">
        <w:rPr>
          <w:rFonts w:ascii="Arial" w:hAnsi="Arial" w:cs="Arial"/>
          <w:color w:val="000000" w:themeColor="text1"/>
        </w:rPr>
        <w:t>%</w:t>
      </w:r>
      <w:r w:rsidR="009E02C8">
        <w:rPr>
          <w:rFonts w:ascii="Arial" w:hAnsi="Arial" w:cs="Arial"/>
          <w:color w:val="000000" w:themeColor="text1"/>
        </w:rPr>
        <w:t xml:space="preserve"> (</w:t>
      </w:r>
      <w:r w:rsidR="009E02C8" w:rsidRPr="009E02C8">
        <w:rPr>
          <w:rFonts w:ascii="Arial" w:hAnsi="Arial" w:cs="Arial"/>
          <w:color w:val="FF0000"/>
        </w:rPr>
        <w:t>96/140</w:t>
      </w:r>
      <w:r w:rsidR="009E02C8">
        <w:rPr>
          <w:rFonts w:ascii="Arial" w:hAnsi="Arial" w:cs="Arial"/>
          <w:color w:val="000000" w:themeColor="text1"/>
        </w:rPr>
        <w:t>)</w:t>
      </w:r>
      <w:r w:rsidR="00A62377" w:rsidRPr="002D1850">
        <w:rPr>
          <w:rFonts w:ascii="Arial" w:hAnsi="Arial" w:cs="Arial"/>
          <w:color w:val="000000" w:themeColor="text1"/>
        </w:rPr>
        <w:t xml:space="preserve">; </w:t>
      </w:r>
      <w:r w:rsidR="00DC01A1" w:rsidRPr="002D1850">
        <w:rPr>
          <w:rFonts w:ascii="Arial" w:hAnsi="Arial" w:cs="Arial"/>
          <w:color w:val="000000" w:themeColor="text1"/>
        </w:rPr>
        <w:t>95%</w:t>
      </w:r>
      <w:r w:rsidR="00187938" w:rsidRPr="002D1850">
        <w:rPr>
          <w:rFonts w:ascii="Arial" w:hAnsi="Arial" w:cs="Arial"/>
          <w:color w:val="000000" w:themeColor="text1"/>
        </w:rPr>
        <w:t xml:space="preserve">CI </w:t>
      </w:r>
      <w:r w:rsidR="0067709B" w:rsidRPr="002D1850">
        <w:rPr>
          <w:rFonts w:ascii="Arial" w:hAnsi="Arial" w:cs="Arial"/>
          <w:color w:val="000000" w:themeColor="text1"/>
        </w:rPr>
        <w:t>60</w:t>
      </w:r>
      <w:r w:rsidR="00021462" w:rsidRPr="002D1850">
        <w:rPr>
          <w:rFonts w:ascii="Arial" w:hAnsi="Arial" w:cs="Arial"/>
          <w:color w:val="000000" w:themeColor="text1"/>
        </w:rPr>
        <w:t>.9</w:t>
      </w:r>
      <w:r w:rsidR="00187938" w:rsidRPr="002D1850">
        <w:rPr>
          <w:rFonts w:ascii="Arial" w:hAnsi="Arial" w:cs="Arial"/>
          <w:color w:val="000000" w:themeColor="text1"/>
        </w:rPr>
        <w:t>-</w:t>
      </w:r>
      <w:r w:rsidR="0067709B" w:rsidRPr="002D1850">
        <w:rPr>
          <w:rFonts w:ascii="Arial" w:hAnsi="Arial" w:cs="Arial"/>
          <w:color w:val="000000" w:themeColor="text1"/>
        </w:rPr>
        <w:t>72.3</w:t>
      </w:r>
      <w:r w:rsidR="00A62377" w:rsidRPr="002D1850">
        <w:rPr>
          <w:rFonts w:ascii="Arial" w:hAnsi="Arial" w:cs="Arial"/>
          <w:color w:val="000000" w:themeColor="text1"/>
        </w:rPr>
        <w:t xml:space="preserve">: </w:t>
      </w:r>
      <w:r w:rsidR="00187938" w:rsidRPr="002D1850">
        <w:rPr>
          <w:rFonts w:ascii="Arial" w:hAnsi="Arial" w:cs="Arial"/>
          <w:color w:val="000000" w:themeColor="text1"/>
        </w:rPr>
        <w:t>p&lt;0.001)</w:t>
      </w:r>
      <w:r w:rsidR="00F11F1D" w:rsidRPr="002D1850">
        <w:rPr>
          <w:rFonts w:ascii="Arial" w:hAnsi="Arial" w:cs="Arial"/>
          <w:color w:val="000000" w:themeColor="text1"/>
        </w:rPr>
        <w:t>;</w:t>
      </w:r>
      <w:r w:rsidR="00414EDC" w:rsidRPr="002D1850">
        <w:rPr>
          <w:rFonts w:ascii="Arial" w:hAnsi="Arial" w:cs="Arial"/>
          <w:color w:val="000000" w:themeColor="text1"/>
        </w:rPr>
        <w:t xml:space="preserve"> </w:t>
      </w:r>
      <w:r w:rsidR="00A62377" w:rsidRPr="002D1850">
        <w:rPr>
          <w:rFonts w:ascii="Arial" w:hAnsi="Arial" w:cs="Arial"/>
          <w:color w:val="000000" w:themeColor="text1"/>
        </w:rPr>
        <w:t xml:space="preserve">but had a higher </w:t>
      </w:r>
      <w:r w:rsidR="00414EDC" w:rsidRPr="002D1850">
        <w:rPr>
          <w:rFonts w:ascii="Arial" w:hAnsi="Arial" w:cs="Arial"/>
          <w:color w:val="000000" w:themeColor="text1"/>
        </w:rPr>
        <w:t xml:space="preserve">disease prevalence </w:t>
      </w:r>
      <w:r w:rsidR="00A62377" w:rsidRPr="002D1850">
        <w:rPr>
          <w:rFonts w:ascii="Arial" w:hAnsi="Arial" w:cs="Arial"/>
          <w:color w:val="000000" w:themeColor="text1"/>
        </w:rPr>
        <w:t>(</w:t>
      </w:r>
      <w:r w:rsidR="00DD4CCD" w:rsidRPr="002D1850">
        <w:rPr>
          <w:rFonts w:ascii="Arial" w:hAnsi="Arial" w:cs="Arial"/>
          <w:color w:val="000000" w:themeColor="text1"/>
        </w:rPr>
        <w:t>4.9</w:t>
      </w:r>
      <w:r w:rsidR="00BC2569" w:rsidRPr="002D1850">
        <w:rPr>
          <w:rFonts w:ascii="Arial" w:hAnsi="Arial" w:cs="Arial"/>
          <w:color w:val="000000" w:themeColor="text1"/>
        </w:rPr>
        <w:t>%</w:t>
      </w:r>
      <w:r w:rsidR="009E02C8">
        <w:rPr>
          <w:rFonts w:ascii="Arial" w:hAnsi="Arial" w:cs="Arial"/>
          <w:color w:val="000000" w:themeColor="text1"/>
        </w:rPr>
        <w:t xml:space="preserve"> </w:t>
      </w:r>
      <w:r w:rsidR="009E02C8" w:rsidRPr="009E02C8">
        <w:rPr>
          <w:rFonts w:ascii="Arial" w:hAnsi="Arial" w:cs="Arial"/>
          <w:color w:val="FF0000"/>
        </w:rPr>
        <w:t>(8/164)</w:t>
      </w:r>
      <w:r w:rsidR="00A62377" w:rsidRPr="009E02C8">
        <w:rPr>
          <w:rFonts w:ascii="Arial" w:hAnsi="Arial" w:cs="Arial"/>
          <w:color w:val="FF0000"/>
        </w:rPr>
        <w:t>;</w:t>
      </w:r>
      <w:r w:rsidR="00414EDC" w:rsidRPr="009E02C8">
        <w:rPr>
          <w:rFonts w:ascii="Arial" w:hAnsi="Arial" w:cs="Arial"/>
          <w:color w:val="FF0000"/>
        </w:rPr>
        <w:t xml:space="preserve"> </w:t>
      </w:r>
      <w:r w:rsidR="00DC01A1" w:rsidRPr="002D1850">
        <w:rPr>
          <w:rFonts w:ascii="Arial" w:hAnsi="Arial" w:cs="Arial"/>
          <w:color w:val="000000" w:themeColor="text1"/>
        </w:rPr>
        <w:t>95%</w:t>
      </w:r>
      <w:r w:rsidR="00BC2569" w:rsidRPr="002D1850">
        <w:rPr>
          <w:rFonts w:ascii="Arial" w:hAnsi="Arial" w:cs="Arial"/>
          <w:color w:val="000000" w:themeColor="text1"/>
        </w:rPr>
        <w:t xml:space="preserve">CI </w:t>
      </w:r>
      <w:r w:rsidR="001C549F" w:rsidRPr="002D1850">
        <w:rPr>
          <w:rFonts w:ascii="Arial" w:hAnsi="Arial" w:cs="Arial"/>
          <w:color w:val="000000" w:themeColor="text1"/>
        </w:rPr>
        <w:t>1.</w:t>
      </w:r>
      <w:r w:rsidR="00EC30A4" w:rsidRPr="002D1850">
        <w:rPr>
          <w:rFonts w:ascii="Arial" w:hAnsi="Arial" w:cs="Arial"/>
          <w:color w:val="000000" w:themeColor="text1"/>
        </w:rPr>
        <w:t>6</w:t>
      </w:r>
      <w:r w:rsidR="00BC2569" w:rsidRPr="002D1850">
        <w:rPr>
          <w:rFonts w:ascii="Arial" w:hAnsi="Arial" w:cs="Arial"/>
          <w:color w:val="000000" w:themeColor="text1"/>
        </w:rPr>
        <w:t>-</w:t>
      </w:r>
      <w:r w:rsidR="001C549F" w:rsidRPr="002D1850">
        <w:rPr>
          <w:rFonts w:ascii="Arial" w:hAnsi="Arial" w:cs="Arial"/>
          <w:color w:val="000000" w:themeColor="text1"/>
        </w:rPr>
        <w:t>8.</w:t>
      </w:r>
      <w:r w:rsidR="00DD4CCD" w:rsidRPr="002D1850">
        <w:rPr>
          <w:rFonts w:ascii="Arial" w:hAnsi="Arial" w:cs="Arial"/>
          <w:color w:val="000000" w:themeColor="text1"/>
        </w:rPr>
        <w:t>2</w:t>
      </w:r>
      <w:r w:rsidR="00BC2569" w:rsidRPr="002D1850">
        <w:rPr>
          <w:rFonts w:ascii="Arial" w:hAnsi="Arial" w:cs="Arial"/>
          <w:color w:val="000000" w:themeColor="text1"/>
        </w:rPr>
        <w:t xml:space="preserve"> </w:t>
      </w:r>
      <w:r w:rsidR="00414EDC" w:rsidRPr="002D1850">
        <w:rPr>
          <w:rFonts w:ascii="Arial" w:hAnsi="Arial" w:cs="Arial"/>
          <w:color w:val="000000" w:themeColor="text1"/>
        </w:rPr>
        <w:t>vs</w:t>
      </w:r>
      <w:r w:rsidR="00DD4CCD" w:rsidRPr="002D1850">
        <w:rPr>
          <w:rFonts w:ascii="Arial" w:hAnsi="Arial" w:cs="Arial"/>
          <w:color w:val="000000" w:themeColor="text1"/>
        </w:rPr>
        <w:t>. 1.2</w:t>
      </w:r>
      <w:r w:rsidR="00A62377" w:rsidRPr="002D1850">
        <w:rPr>
          <w:rFonts w:ascii="Arial" w:hAnsi="Arial" w:cs="Arial"/>
          <w:color w:val="000000" w:themeColor="text1"/>
        </w:rPr>
        <w:t>%</w:t>
      </w:r>
      <w:r w:rsidR="009E02C8">
        <w:rPr>
          <w:rFonts w:ascii="Arial" w:hAnsi="Arial" w:cs="Arial"/>
          <w:color w:val="000000" w:themeColor="text1"/>
        </w:rPr>
        <w:t xml:space="preserve"> </w:t>
      </w:r>
      <w:r w:rsidR="009E02C8" w:rsidRPr="009E02C8">
        <w:rPr>
          <w:rFonts w:ascii="Arial" w:hAnsi="Arial" w:cs="Arial"/>
          <w:color w:val="FF0000"/>
        </w:rPr>
        <w:t>(2/164)</w:t>
      </w:r>
      <w:r w:rsidR="00A62377" w:rsidRPr="009E02C8">
        <w:rPr>
          <w:rFonts w:ascii="Arial" w:hAnsi="Arial" w:cs="Arial"/>
          <w:color w:val="FF0000"/>
        </w:rPr>
        <w:t xml:space="preserve">; </w:t>
      </w:r>
      <w:r w:rsidR="00DC01A1" w:rsidRPr="002D1850">
        <w:rPr>
          <w:rFonts w:ascii="Arial" w:hAnsi="Arial" w:cs="Arial"/>
          <w:color w:val="000000" w:themeColor="text1"/>
        </w:rPr>
        <w:t>95%</w:t>
      </w:r>
      <w:r w:rsidR="00BC2569" w:rsidRPr="002D1850">
        <w:rPr>
          <w:rFonts w:ascii="Arial" w:hAnsi="Arial" w:cs="Arial"/>
          <w:color w:val="000000" w:themeColor="text1"/>
        </w:rPr>
        <w:t xml:space="preserve">CI </w:t>
      </w:r>
      <w:r w:rsidR="001C549F" w:rsidRPr="002D1850">
        <w:rPr>
          <w:rFonts w:ascii="Arial" w:hAnsi="Arial" w:cs="Arial"/>
          <w:color w:val="000000" w:themeColor="text1"/>
        </w:rPr>
        <w:t>-</w:t>
      </w:r>
      <w:r w:rsidR="00BC2569" w:rsidRPr="002D1850">
        <w:rPr>
          <w:rFonts w:ascii="Arial" w:hAnsi="Arial" w:cs="Arial"/>
          <w:color w:val="000000" w:themeColor="text1"/>
        </w:rPr>
        <w:t>0.</w:t>
      </w:r>
      <w:r w:rsidR="00DD4CCD" w:rsidRPr="002D1850">
        <w:rPr>
          <w:rFonts w:ascii="Arial" w:hAnsi="Arial" w:cs="Arial"/>
          <w:color w:val="000000" w:themeColor="text1"/>
        </w:rPr>
        <w:t>5-2.9</w:t>
      </w:r>
      <w:r w:rsidR="00A62377" w:rsidRPr="002D1850">
        <w:rPr>
          <w:rFonts w:ascii="Arial" w:hAnsi="Arial" w:cs="Arial"/>
          <w:color w:val="000000" w:themeColor="text1"/>
        </w:rPr>
        <w:t xml:space="preserve">: </w:t>
      </w:r>
      <w:r w:rsidR="00BC2569" w:rsidRPr="002D1850">
        <w:rPr>
          <w:rFonts w:ascii="Arial" w:hAnsi="Arial" w:cs="Arial"/>
          <w:color w:val="000000" w:themeColor="text1"/>
        </w:rPr>
        <w:t>p=0.05</w:t>
      </w:r>
      <w:r w:rsidR="0067709B" w:rsidRPr="002D1850">
        <w:rPr>
          <w:rFonts w:ascii="Arial" w:hAnsi="Arial" w:cs="Arial"/>
          <w:color w:val="000000" w:themeColor="text1"/>
        </w:rPr>
        <w:t>4</w:t>
      </w:r>
      <w:r w:rsidR="00BC2569" w:rsidRPr="002D1850">
        <w:rPr>
          <w:rFonts w:ascii="Arial" w:hAnsi="Arial" w:cs="Arial"/>
          <w:color w:val="000000" w:themeColor="text1"/>
        </w:rPr>
        <w:t xml:space="preserve">). </w:t>
      </w:r>
      <w:r w:rsidR="000F70EE" w:rsidRPr="002D1850">
        <w:rPr>
          <w:rFonts w:ascii="Arial" w:hAnsi="Arial" w:cs="Arial"/>
          <w:color w:val="000000" w:themeColor="text1"/>
        </w:rPr>
        <w:t xml:space="preserve">DM </w:t>
      </w:r>
      <w:r w:rsidR="00970D63" w:rsidRPr="002D1850">
        <w:rPr>
          <w:rFonts w:ascii="Arial" w:hAnsi="Arial" w:cs="Arial"/>
          <w:color w:val="000000" w:themeColor="text1"/>
        </w:rPr>
        <w:t>p</w:t>
      </w:r>
      <w:r w:rsidR="006B0B22" w:rsidRPr="002D1850">
        <w:rPr>
          <w:rFonts w:ascii="Arial" w:hAnsi="Arial" w:cs="Arial"/>
          <w:color w:val="000000" w:themeColor="text1"/>
        </w:rPr>
        <w:t xml:space="preserve">atients </w:t>
      </w:r>
      <w:r w:rsidR="00D56BD2" w:rsidRPr="002D1850">
        <w:rPr>
          <w:rFonts w:ascii="Arial" w:hAnsi="Arial" w:cs="Arial"/>
          <w:color w:val="000000" w:themeColor="text1"/>
        </w:rPr>
        <w:t>in crowded households</w:t>
      </w:r>
      <w:r w:rsidR="00F11F1D" w:rsidRPr="002D1850">
        <w:rPr>
          <w:rFonts w:ascii="Arial" w:hAnsi="Arial" w:cs="Arial"/>
          <w:color w:val="000000" w:themeColor="text1"/>
        </w:rPr>
        <w:t xml:space="preserve"> had</w:t>
      </w:r>
      <w:r w:rsidR="000F7D3E" w:rsidRPr="002D1850">
        <w:rPr>
          <w:rFonts w:ascii="Arial" w:hAnsi="Arial" w:cs="Arial"/>
          <w:color w:val="000000" w:themeColor="text1"/>
        </w:rPr>
        <w:t xml:space="preserve"> increased risk of</w:t>
      </w:r>
      <w:r w:rsidR="006B0B22" w:rsidRPr="002D1850">
        <w:rPr>
          <w:rFonts w:ascii="Arial" w:hAnsi="Arial" w:cs="Arial"/>
          <w:color w:val="000000" w:themeColor="text1"/>
        </w:rPr>
        <w:t xml:space="preserve"> </w:t>
      </w:r>
      <w:r w:rsidR="00970D63" w:rsidRPr="002D1850">
        <w:rPr>
          <w:rFonts w:ascii="Arial" w:hAnsi="Arial" w:cs="Arial"/>
          <w:color w:val="000000" w:themeColor="text1"/>
        </w:rPr>
        <w:t>LTBI</w:t>
      </w:r>
      <w:r w:rsidR="006B0B22" w:rsidRPr="002D1850">
        <w:rPr>
          <w:rFonts w:ascii="Arial" w:hAnsi="Arial" w:cs="Arial"/>
          <w:color w:val="000000" w:themeColor="text1"/>
        </w:rPr>
        <w:t xml:space="preserve"> (</w:t>
      </w:r>
      <w:r w:rsidR="00E17801" w:rsidRPr="002D1850">
        <w:rPr>
          <w:rFonts w:ascii="Arial" w:hAnsi="Arial" w:cs="Arial"/>
          <w:color w:val="000000" w:themeColor="text1"/>
        </w:rPr>
        <w:t>A</w:t>
      </w:r>
      <w:r w:rsidR="00673403" w:rsidRPr="002D1850">
        <w:rPr>
          <w:rFonts w:ascii="Arial" w:hAnsi="Arial" w:cs="Arial"/>
          <w:color w:val="000000" w:themeColor="text1"/>
        </w:rPr>
        <w:t>OR</w:t>
      </w:r>
      <w:r w:rsidR="00F72254" w:rsidRPr="002D1850">
        <w:rPr>
          <w:rFonts w:ascii="Arial" w:hAnsi="Arial" w:cs="Arial"/>
          <w:color w:val="000000" w:themeColor="text1"/>
        </w:rPr>
        <w:t xml:space="preserve"> 1.</w:t>
      </w:r>
      <w:r w:rsidR="00C67FD6" w:rsidRPr="002D1850">
        <w:rPr>
          <w:rFonts w:ascii="Arial" w:hAnsi="Arial" w:cs="Arial"/>
          <w:color w:val="000000" w:themeColor="text1"/>
        </w:rPr>
        <w:t>71; 95%</w:t>
      </w:r>
      <w:r w:rsidR="00F72254" w:rsidRPr="002D1850">
        <w:rPr>
          <w:rFonts w:ascii="Arial" w:hAnsi="Arial" w:cs="Arial"/>
          <w:color w:val="000000" w:themeColor="text1"/>
        </w:rPr>
        <w:t>CI 1.19-2.45</w:t>
      </w:r>
      <w:r w:rsidR="00673403" w:rsidRPr="002D1850">
        <w:rPr>
          <w:rFonts w:ascii="Arial" w:hAnsi="Arial" w:cs="Arial"/>
          <w:color w:val="000000" w:themeColor="text1"/>
        </w:rPr>
        <w:t>)</w:t>
      </w:r>
      <w:r w:rsidR="006A5F51" w:rsidRPr="002D1850">
        <w:rPr>
          <w:rFonts w:ascii="Arial" w:hAnsi="Arial" w:cs="Arial"/>
          <w:color w:val="000000" w:themeColor="text1"/>
        </w:rPr>
        <w:t>.</w:t>
      </w:r>
      <w:r w:rsidR="00415E2E" w:rsidRPr="002D1850">
        <w:rPr>
          <w:rFonts w:ascii="Arial" w:hAnsi="Arial" w:cs="Arial"/>
          <w:color w:val="000000" w:themeColor="text1"/>
        </w:rPr>
        <w:t xml:space="preserve"> </w:t>
      </w:r>
    </w:p>
    <w:p w14:paraId="20345580" w14:textId="6C25538F" w:rsidR="006B0B22" w:rsidRPr="002D1850" w:rsidRDefault="00006A44" w:rsidP="00A35E40">
      <w:pPr>
        <w:spacing w:line="480" w:lineRule="auto"/>
        <w:jc w:val="both"/>
        <w:rPr>
          <w:rFonts w:ascii="Arial" w:hAnsi="Arial" w:cs="Arial"/>
          <w:b/>
          <w:color w:val="000000" w:themeColor="text1"/>
        </w:rPr>
      </w:pPr>
      <w:r w:rsidRPr="002D1850">
        <w:rPr>
          <w:rFonts w:ascii="Arial" w:hAnsi="Arial" w:cs="Arial"/>
          <w:b/>
          <w:color w:val="000000" w:themeColor="text1"/>
        </w:rPr>
        <w:t>CONCLUSION</w:t>
      </w:r>
      <w:r w:rsidR="003445D2" w:rsidRPr="002D1850">
        <w:rPr>
          <w:rFonts w:ascii="Arial" w:hAnsi="Arial" w:cs="Arial"/>
          <w:b/>
          <w:color w:val="000000" w:themeColor="text1"/>
        </w:rPr>
        <w:t>S</w:t>
      </w:r>
      <w:r w:rsidR="00D809D8" w:rsidRPr="002D1850">
        <w:rPr>
          <w:rFonts w:ascii="Arial" w:hAnsi="Arial" w:cs="Arial"/>
          <w:b/>
          <w:color w:val="000000" w:themeColor="text1"/>
        </w:rPr>
        <w:t>:</w:t>
      </w:r>
      <w:r w:rsidR="006B0B22" w:rsidRPr="002D1850">
        <w:rPr>
          <w:rFonts w:ascii="Arial" w:hAnsi="Arial" w:cs="Arial"/>
          <w:b/>
          <w:color w:val="000000" w:themeColor="text1"/>
        </w:rPr>
        <w:t xml:space="preserve"> </w:t>
      </w:r>
      <w:r w:rsidR="00D52F74" w:rsidRPr="002D1850">
        <w:rPr>
          <w:rFonts w:ascii="Arial" w:hAnsi="Arial" w:cs="Arial"/>
          <w:b/>
          <w:color w:val="000000" w:themeColor="text1"/>
        </w:rPr>
        <w:t xml:space="preserve"> </w:t>
      </w:r>
    </w:p>
    <w:p w14:paraId="51383509" w14:textId="456D4B57" w:rsidR="006B2B50" w:rsidRPr="002D1850" w:rsidRDefault="008E2345" w:rsidP="00A35E40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2D1850">
        <w:rPr>
          <w:rFonts w:ascii="Arial" w:hAnsi="Arial" w:cs="Arial"/>
          <w:color w:val="000000" w:themeColor="text1"/>
        </w:rPr>
        <w:t xml:space="preserve">LTBI prevalence in DM patients was lower than in household contacts, but </w:t>
      </w:r>
      <w:r w:rsidR="00126231" w:rsidRPr="002D1850">
        <w:rPr>
          <w:rFonts w:ascii="Arial" w:hAnsi="Arial" w:cs="Arial"/>
          <w:color w:val="000000" w:themeColor="text1"/>
        </w:rPr>
        <w:t xml:space="preserve">DM patients </w:t>
      </w:r>
      <w:r w:rsidR="00970D63" w:rsidRPr="002D1850">
        <w:rPr>
          <w:rFonts w:ascii="Arial" w:hAnsi="Arial" w:cs="Arial"/>
          <w:color w:val="000000" w:themeColor="text1"/>
        </w:rPr>
        <w:t>were</w:t>
      </w:r>
      <w:r w:rsidR="00126231" w:rsidRPr="002D1850">
        <w:rPr>
          <w:rFonts w:ascii="Arial" w:hAnsi="Arial" w:cs="Arial"/>
          <w:color w:val="000000" w:themeColor="text1"/>
        </w:rPr>
        <w:t xml:space="preserve"> more likely to have TB disease</w:t>
      </w:r>
      <w:r w:rsidR="001C549F" w:rsidRPr="002D1850">
        <w:rPr>
          <w:rFonts w:ascii="Arial" w:hAnsi="Arial" w:cs="Arial"/>
          <w:color w:val="000000" w:themeColor="text1"/>
        </w:rPr>
        <w:t xml:space="preserve">. </w:t>
      </w:r>
      <w:r w:rsidR="00CE6D7F" w:rsidRPr="002D1850">
        <w:rPr>
          <w:rFonts w:ascii="Arial" w:hAnsi="Arial" w:cs="Arial"/>
          <w:color w:val="000000" w:themeColor="text1"/>
        </w:rPr>
        <w:t>F</w:t>
      </w:r>
      <w:r w:rsidR="00A62377" w:rsidRPr="002D1850">
        <w:rPr>
          <w:rFonts w:ascii="Arial" w:hAnsi="Arial" w:cs="Arial"/>
          <w:color w:val="000000" w:themeColor="text1"/>
        </w:rPr>
        <w:t>urther studies should</w:t>
      </w:r>
      <w:r w:rsidR="00066BFA" w:rsidRPr="002D1850">
        <w:rPr>
          <w:rFonts w:ascii="Arial" w:hAnsi="Arial" w:cs="Arial"/>
          <w:color w:val="000000" w:themeColor="text1"/>
        </w:rPr>
        <w:t xml:space="preserve"> </w:t>
      </w:r>
      <w:r w:rsidR="00A62377" w:rsidRPr="002D1850">
        <w:rPr>
          <w:rFonts w:ascii="Arial" w:hAnsi="Arial" w:cs="Arial"/>
          <w:color w:val="000000" w:themeColor="text1"/>
        </w:rPr>
        <w:t>explore</w:t>
      </w:r>
      <w:r w:rsidR="00066BFA" w:rsidRPr="002D1850">
        <w:rPr>
          <w:rFonts w:ascii="Arial" w:hAnsi="Arial" w:cs="Arial"/>
          <w:color w:val="000000" w:themeColor="text1"/>
        </w:rPr>
        <w:t xml:space="preserve"> </w:t>
      </w:r>
      <w:r w:rsidR="00A62377" w:rsidRPr="002D1850">
        <w:rPr>
          <w:rFonts w:ascii="Arial" w:hAnsi="Arial" w:cs="Arial"/>
          <w:color w:val="000000" w:themeColor="text1"/>
        </w:rPr>
        <w:t xml:space="preserve">possible </w:t>
      </w:r>
      <w:r w:rsidR="00066BFA" w:rsidRPr="002D1850">
        <w:rPr>
          <w:rFonts w:ascii="Arial" w:hAnsi="Arial" w:cs="Arial"/>
          <w:color w:val="000000" w:themeColor="text1"/>
        </w:rPr>
        <w:t>benefit</w:t>
      </w:r>
      <w:r w:rsidR="00F154B4">
        <w:rPr>
          <w:rFonts w:ascii="Arial" w:hAnsi="Arial" w:cs="Arial"/>
          <w:color w:val="000000" w:themeColor="text1"/>
        </w:rPr>
        <w:t>s</w:t>
      </w:r>
      <w:r w:rsidR="00066BFA" w:rsidRPr="002D1850">
        <w:rPr>
          <w:rFonts w:ascii="Arial" w:hAnsi="Arial" w:cs="Arial"/>
          <w:color w:val="000000" w:themeColor="text1"/>
        </w:rPr>
        <w:t xml:space="preserve"> of LTBI screening and </w:t>
      </w:r>
      <w:r w:rsidR="00F154B4">
        <w:rPr>
          <w:rFonts w:ascii="Arial" w:hAnsi="Arial" w:cs="Arial"/>
          <w:color w:val="000000" w:themeColor="text1"/>
        </w:rPr>
        <w:t>preventive therapy</w:t>
      </w:r>
      <w:r w:rsidR="00F154B4" w:rsidRPr="002D1850">
        <w:rPr>
          <w:rFonts w:ascii="Arial" w:hAnsi="Arial" w:cs="Arial"/>
          <w:color w:val="000000" w:themeColor="text1"/>
        </w:rPr>
        <w:t xml:space="preserve"> </w:t>
      </w:r>
      <w:r w:rsidR="00A62377" w:rsidRPr="002D1850">
        <w:rPr>
          <w:rFonts w:ascii="Arial" w:hAnsi="Arial" w:cs="Arial"/>
          <w:color w:val="000000" w:themeColor="text1"/>
        </w:rPr>
        <w:t>in DM patients in TB-endemic settings</w:t>
      </w:r>
      <w:r w:rsidR="00CE6D7F" w:rsidRPr="002D1850">
        <w:rPr>
          <w:rFonts w:ascii="Arial" w:hAnsi="Arial" w:cs="Arial"/>
          <w:color w:val="000000" w:themeColor="text1"/>
        </w:rPr>
        <w:t>.</w:t>
      </w:r>
      <w:r w:rsidR="006B2B50" w:rsidRPr="002D1850">
        <w:rPr>
          <w:rFonts w:ascii="Arial" w:hAnsi="Arial" w:cs="Arial"/>
          <w:color w:val="000000" w:themeColor="text1"/>
        </w:rPr>
        <w:t xml:space="preserve"> </w:t>
      </w:r>
    </w:p>
    <w:p w14:paraId="48F470A6" w14:textId="77777777" w:rsidR="007C237E" w:rsidRDefault="007C237E" w:rsidP="00D37054">
      <w:pPr>
        <w:spacing w:line="480" w:lineRule="auto"/>
        <w:rPr>
          <w:rFonts w:ascii="Arial" w:hAnsi="Arial" w:cs="Arial"/>
          <w:b/>
        </w:rPr>
      </w:pPr>
    </w:p>
    <w:p w14:paraId="65FC5228" w14:textId="77777777" w:rsidR="00D37054" w:rsidRPr="00BC7BDC" w:rsidRDefault="00D37054" w:rsidP="00D3705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Key</w:t>
      </w:r>
      <w:r w:rsidRPr="00BC7BD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words</w:t>
      </w:r>
      <w:r w:rsidRPr="00BC7BDC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Diabetes, </w:t>
      </w:r>
      <w:r w:rsidRPr="00BC7BDC">
        <w:rPr>
          <w:rFonts w:ascii="Arial" w:hAnsi="Arial" w:cs="Arial"/>
        </w:rPr>
        <w:t>Latent tuberculosis</w:t>
      </w:r>
      <w:r>
        <w:rPr>
          <w:rFonts w:ascii="Arial" w:hAnsi="Arial" w:cs="Arial"/>
        </w:rPr>
        <w:t xml:space="preserve"> infection, TB disease, Indonesia</w:t>
      </w:r>
    </w:p>
    <w:p w14:paraId="1BE8C5D0" w14:textId="77777777" w:rsidR="00D37054" w:rsidRDefault="00D37054" w:rsidP="00D37054">
      <w:pPr>
        <w:spacing w:line="480" w:lineRule="auto"/>
        <w:rPr>
          <w:rFonts w:ascii="Arial" w:hAnsi="Arial" w:cs="Arial"/>
          <w:b/>
        </w:rPr>
      </w:pPr>
      <w:r w:rsidRPr="0089628C">
        <w:rPr>
          <w:rFonts w:ascii="Arial" w:hAnsi="Arial" w:cs="Arial"/>
          <w:b/>
        </w:rPr>
        <w:t xml:space="preserve">Running title: </w:t>
      </w:r>
      <w:r w:rsidRPr="0089628C">
        <w:rPr>
          <w:rFonts w:ascii="Arial" w:hAnsi="Arial" w:cs="Arial"/>
        </w:rPr>
        <w:t xml:space="preserve">Latent TB and TB disease in </w:t>
      </w:r>
      <w:r>
        <w:rPr>
          <w:rFonts w:ascii="Arial" w:hAnsi="Arial" w:cs="Arial"/>
        </w:rPr>
        <w:t>diabetes</w:t>
      </w:r>
      <w:r w:rsidRPr="008962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patients </w:t>
      </w:r>
    </w:p>
    <w:p w14:paraId="71DC8BCF" w14:textId="77777777" w:rsidR="00E97AC9" w:rsidRDefault="00E97AC9" w:rsidP="00A35E40">
      <w:pPr>
        <w:spacing w:line="480" w:lineRule="auto"/>
        <w:rPr>
          <w:rFonts w:ascii="Arial" w:hAnsi="Arial" w:cs="Arial"/>
          <w:b/>
        </w:rPr>
      </w:pPr>
    </w:p>
    <w:p w14:paraId="1CBED444" w14:textId="77777777" w:rsidR="00E00848" w:rsidRDefault="00E00848" w:rsidP="00A35E40">
      <w:pPr>
        <w:spacing w:line="480" w:lineRule="auto"/>
        <w:rPr>
          <w:rFonts w:ascii="Arial" w:hAnsi="Arial" w:cs="Arial"/>
          <w:b/>
        </w:rPr>
      </w:pPr>
    </w:p>
    <w:p w14:paraId="455AA2A3" w14:textId="6FB51B66" w:rsidR="008E30A6" w:rsidRPr="00BC7BDC" w:rsidRDefault="009244FC" w:rsidP="00A35E40">
      <w:pPr>
        <w:spacing w:line="480" w:lineRule="auto"/>
        <w:rPr>
          <w:rFonts w:ascii="Arial" w:hAnsi="Arial" w:cs="Arial"/>
          <w:b/>
          <w:color w:val="FF0000"/>
        </w:rPr>
      </w:pPr>
      <w:r w:rsidRPr="00BC7BDC">
        <w:rPr>
          <w:rFonts w:ascii="Arial" w:hAnsi="Arial" w:cs="Arial"/>
          <w:b/>
        </w:rPr>
        <w:t>INTRODUCTION</w:t>
      </w:r>
      <w:r w:rsidR="004E5C0A" w:rsidRPr="00BC7BDC">
        <w:rPr>
          <w:rFonts w:ascii="Arial" w:hAnsi="Arial" w:cs="Arial"/>
          <w:b/>
        </w:rPr>
        <w:t xml:space="preserve"> </w:t>
      </w:r>
    </w:p>
    <w:p w14:paraId="70C31792" w14:textId="26D88D8C" w:rsidR="0062795F" w:rsidRPr="00BC7BDC" w:rsidRDefault="00E00589" w:rsidP="00A35E40">
      <w:pPr>
        <w:spacing w:line="480" w:lineRule="auto"/>
        <w:jc w:val="both"/>
        <w:rPr>
          <w:rFonts w:ascii="Arial" w:hAnsi="Arial" w:cs="Arial"/>
        </w:rPr>
      </w:pPr>
      <w:r w:rsidRPr="00BC7BDC">
        <w:rPr>
          <w:rFonts w:ascii="Arial" w:hAnsi="Arial" w:cs="Arial"/>
        </w:rPr>
        <w:lastRenderedPageBreak/>
        <w:t>Globally, the prevalence</w:t>
      </w:r>
      <w:r w:rsidR="00016D95" w:rsidRPr="00BC7BDC">
        <w:rPr>
          <w:rFonts w:ascii="Arial" w:hAnsi="Arial" w:cs="Arial"/>
        </w:rPr>
        <w:t xml:space="preserve"> of </w:t>
      </w:r>
      <w:r w:rsidR="006827A5">
        <w:rPr>
          <w:rFonts w:ascii="Arial" w:hAnsi="Arial" w:cs="Arial"/>
        </w:rPr>
        <w:t>d</w:t>
      </w:r>
      <w:r w:rsidR="00016D95" w:rsidRPr="00BC7BDC">
        <w:rPr>
          <w:rFonts w:ascii="Arial" w:hAnsi="Arial" w:cs="Arial"/>
        </w:rPr>
        <w:t xml:space="preserve">iabetes </w:t>
      </w:r>
      <w:r w:rsidR="006827A5">
        <w:rPr>
          <w:rFonts w:ascii="Arial" w:hAnsi="Arial" w:cs="Arial"/>
        </w:rPr>
        <w:t>m</w:t>
      </w:r>
      <w:r w:rsidR="00016D95" w:rsidRPr="00BC7BDC">
        <w:rPr>
          <w:rFonts w:ascii="Arial" w:hAnsi="Arial" w:cs="Arial"/>
        </w:rPr>
        <w:t>ellitus (DM)</w:t>
      </w:r>
      <w:r w:rsidR="00C122B3" w:rsidRPr="00BC7BDC">
        <w:rPr>
          <w:rFonts w:ascii="Arial" w:hAnsi="Arial" w:cs="Arial"/>
        </w:rPr>
        <w:t xml:space="preserve"> </w:t>
      </w:r>
      <w:r w:rsidR="00C62AF0" w:rsidRPr="00BC7BDC">
        <w:rPr>
          <w:rFonts w:ascii="Arial" w:hAnsi="Arial" w:cs="Arial"/>
        </w:rPr>
        <w:t xml:space="preserve">in adults </w:t>
      </w:r>
      <w:r w:rsidR="00C122B3" w:rsidRPr="00BC7BDC">
        <w:rPr>
          <w:rFonts w:ascii="Arial" w:hAnsi="Arial" w:cs="Arial"/>
        </w:rPr>
        <w:t>was</w:t>
      </w:r>
      <w:r w:rsidR="0045031D" w:rsidRPr="00BC7BDC">
        <w:rPr>
          <w:rFonts w:ascii="Arial" w:hAnsi="Arial" w:cs="Arial"/>
        </w:rPr>
        <w:t xml:space="preserve"> estimated to be </w:t>
      </w:r>
      <w:r w:rsidR="009A51DB" w:rsidRPr="00BC7BDC">
        <w:rPr>
          <w:rFonts w:ascii="Arial" w:hAnsi="Arial" w:cs="Arial"/>
        </w:rPr>
        <w:t>8</w:t>
      </w:r>
      <w:r w:rsidR="00986394" w:rsidRPr="00BC7BDC">
        <w:rPr>
          <w:rFonts w:ascii="Arial" w:hAnsi="Arial" w:cs="Arial"/>
        </w:rPr>
        <w:t>% of the population (</w:t>
      </w:r>
      <w:r w:rsidR="004D63EB" w:rsidRPr="00BC7BDC">
        <w:rPr>
          <w:rFonts w:ascii="Arial" w:hAnsi="Arial" w:cs="Arial"/>
        </w:rPr>
        <w:t xml:space="preserve">400 </w:t>
      </w:r>
      <w:r w:rsidR="0045031D" w:rsidRPr="00BC7BDC">
        <w:rPr>
          <w:rFonts w:ascii="Arial" w:hAnsi="Arial" w:cs="Arial"/>
        </w:rPr>
        <w:t xml:space="preserve">million </w:t>
      </w:r>
      <w:r w:rsidR="00C62AF0" w:rsidRPr="00BC7BDC">
        <w:rPr>
          <w:rFonts w:ascii="Arial" w:hAnsi="Arial" w:cs="Arial"/>
        </w:rPr>
        <w:t>people</w:t>
      </w:r>
      <w:r w:rsidR="00986394" w:rsidRPr="00BC7BDC">
        <w:rPr>
          <w:rFonts w:ascii="Arial" w:hAnsi="Arial" w:cs="Arial"/>
        </w:rPr>
        <w:t>)</w:t>
      </w:r>
      <w:r w:rsidR="002A3B08" w:rsidRPr="00BC7BDC">
        <w:rPr>
          <w:rFonts w:ascii="Arial" w:hAnsi="Arial" w:cs="Arial"/>
        </w:rPr>
        <w:t xml:space="preserve"> </w:t>
      </w:r>
      <w:r w:rsidR="004D63EB" w:rsidRPr="00BC7BDC">
        <w:rPr>
          <w:rFonts w:ascii="Arial" w:hAnsi="Arial" w:cs="Arial"/>
        </w:rPr>
        <w:t>in 2015</w:t>
      </w:r>
      <w:r w:rsidR="00CF0CF5" w:rsidRPr="00BC7BDC">
        <w:rPr>
          <w:rFonts w:ascii="Arial" w:hAnsi="Arial" w:cs="Arial"/>
        </w:rPr>
        <w:t>,</w:t>
      </w:r>
      <w:r w:rsidR="004D63EB" w:rsidRPr="00BC7BDC">
        <w:rPr>
          <w:rFonts w:ascii="Arial" w:hAnsi="Arial" w:cs="Arial"/>
        </w:rPr>
        <w:t xml:space="preserve"> </w:t>
      </w:r>
      <w:r w:rsidR="00172B92" w:rsidRPr="00BC7BDC">
        <w:rPr>
          <w:rFonts w:ascii="Arial" w:hAnsi="Arial" w:cs="Arial"/>
        </w:rPr>
        <w:t xml:space="preserve">and </w:t>
      </w:r>
      <w:r w:rsidRPr="00BC7BDC">
        <w:rPr>
          <w:rFonts w:ascii="Arial" w:hAnsi="Arial" w:cs="Arial"/>
        </w:rPr>
        <w:t xml:space="preserve">to </w:t>
      </w:r>
      <w:r w:rsidR="00A219B4" w:rsidRPr="00BC7BDC">
        <w:rPr>
          <w:rFonts w:ascii="Arial" w:hAnsi="Arial" w:cs="Arial"/>
        </w:rPr>
        <w:t>increase</w:t>
      </w:r>
      <w:r w:rsidRPr="00BC7BDC">
        <w:rPr>
          <w:rFonts w:ascii="Arial" w:hAnsi="Arial" w:cs="Arial"/>
        </w:rPr>
        <w:t xml:space="preserve"> </w:t>
      </w:r>
      <w:r w:rsidR="00E112BA">
        <w:rPr>
          <w:rFonts w:ascii="Arial" w:hAnsi="Arial" w:cs="Arial"/>
        </w:rPr>
        <w:t>by 50%</w:t>
      </w:r>
      <w:r w:rsidR="000F7D3E" w:rsidRPr="00BC7BDC">
        <w:rPr>
          <w:rFonts w:ascii="Arial" w:hAnsi="Arial" w:cs="Arial"/>
        </w:rPr>
        <w:t xml:space="preserve"> by 2040</w:t>
      </w:r>
      <w:r w:rsidR="0064670B">
        <w:rPr>
          <w:rFonts w:ascii="Arial" w:hAnsi="Arial" w:cs="Arial"/>
        </w:rPr>
        <w:t>.</w:t>
      </w:r>
      <w:r w:rsidR="0064670B">
        <w:rPr>
          <w:rFonts w:ascii="Arial" w:hAnsi="Arial" w:cs="Arial"/>
          <w:vertAlign w:val="superscript"/>
        </w:rPr>
        <w:t>1</w:t>
      </w:r>
      <w:r w:rsidR="0045031D" w:rsidRPr="00BC7BDC">
        <w:rPr>
          <w:rFonts w:ascii="Arial" w:hAnsi="Arial" w:cs="Arial"/>
        </w:rPr>
        <w:t xml:space="preserve"> </w:t>
      </w:r>
      <w:r w:rsidR="004D63EB" w:rsidRPr="00BC7BDC">
        <w:rPr>
          <w:rFonts w:ascii="Arial" w:hAnsi="Arial" w:cs="Arial"/>
        </w:rPr>
        <w:t xml:space="preserve">DM </w:t>
      </w:r>
      <w:r w:rsidR="009E656E" w:rsidRPr="00BC7BDC">
        <w:rPr>
          <w:rFonts w:ascii="Arial" w:hAnsi="Arial" w:cs="Arial"/>
        </w:rPr>
        <w:t>p</w:t>
      </w:r>
      <w:r w:rsidRPr="00BC7BDC">
        <w:rPr>
          <w:rFonts w:ascii="Arial" w:hAnsi="Arial" w:cs="Arial"/>
        </w:rPr>
        <w:t xml:space="preserve">atients are </w:t>
      </w:r>
      <w:r w:rsidR="00AF2E7B" w:rsidRPr="00BC7BDC">
        <w:rPr>
          <w:rFonts w:ascii="Arial" w:hAnsi="Arial" w:cs="Arial"/>
        </w:rPr>
        <w:t>three times more likely to</w:t>
      </w:r>
      <w:r w:rsidRPr="00BC7BDC">
        <w:rPr>
          <w:rFonts w:ascii="Arial" w:hAnsi="Arial" w:cs="Arial"/>
        </w:rPr>
        <w:t xml:space="preserve"> </w:t>
      </w:r>
      <w:r w:rsidR="00AF2E7B" w:rsidRPr="00BC7BDC">
        <w:rPr>
          <w:rFonts w:ascii="Arial" w:hAnsi="Arial" w:cs="Arial"/>
        </w:rPr>
        <w:t>develop tuberculosis (TB)</w:t>
      </w:r>
      <w:r w:rsidR="00283BC7">
        <w:rPr>
          <w:rFonts w:ascii="Arial" w:hAnsi="Arial" w:cs="Arial"/>
        </w:rPr>
        <w:t>,</w:t>
      </w:r>
      <w:r w:rsidR="00283BC7" w:rsidRPr="00283BC7">
        <w:rPr>
          <w:rFonts w:ascii="Arial" w:hAnsi="Arial" w:cs="Arial"/>
          <w:vertAlign w:val="superscript"/>
        </w:rPr>
        <w:t>2-4</w:t>
      </w:r>
      <w:r w:rsidRPr="00BC7BDC">
        <w:rPr>
          <w:rFonts w:ascii="Arial" w:hAnsi="Arial" w:cs="Arial"/>
        </w:rPr>
        <w:t xml:space="preserve"> </w:t>
      </w:r>
      <w:r w:rsidR="004D63EB" w:rsidRPr="00BC7BDC">
        <w:rPr>
          <w:rFonts w:ascii="Arial" w:hAnsi="Arial" w:cs="Arial"/>
        </w:rPr>
        <w:t>and</w:t>
      </w:r>
      <w:r w:rsidR="0062795F" w:rsidRPr="00BC7BDC">
        <w:rPr>
          <w:rFonts w:ascii="Arial" w:hAnsi="Arial" w:cs="Arial"/>
        </w:rPr>
        <w:t xml:space="preserve"> </w:t>
      </w:r>
      <w:r w:rsidR="00F415E1" w:rsidRPr="00BC7BDC">
        <w:rPr>
          <w:rFonts w:ascii="Arial" w:hAnsi="Arial" w:cs="Arial"/>
        </w:rPr>
        <w:t>have</w:t>
      </w:r>
      <w:r w:rsidR="00E40684" w:rsidRPr="00BC7BDC">
        <w:rPr>
          <w:rFonts w:ascii="Arial" w:hAnsi="Arial" w:cs="Arial"/>
        </w:rPr>
        <w:t xml:space="preserve"> poorer </w:t>
      </w:r>
      <w:r w:rsidR="00986394" w:rsidRPr="00BC7BDC">
        <w:rPr>
          <w:rFonts w:ascii="Arial" w:hAnsi="Arial" w:cs="Arial"/>
        </w:rPr>
        <w:t xml:space="preserve">TB </w:t>
      </w:r>
      <w:r w:rsidR="00E40684" w:rsidRPr="00BC7BDC">
        <w:rPr>
          <w:rFonts w:ascii="Arial" w:hAnsi="Arial" w:cs="Arial"/>
        </w:rPr>
        <w:t>treatment outcomes</w:t>
      </w:r>
      <w:r w:rsidR="0064670B">
        <w:rPr>
          <w:rFonts w:ascii="Arial" w:hAnsi="Arial" w:cs="Arial"/>
        </w:rPr>
        <w:t>.</w:t>
      </w:r>
      <w:r w:rsidR="0064670B" w:rsidRPr="0064670B">
        <w:rPr>
          <w:rFonts w:ascii="Arial" w:hAnsi="Arial" w:cs="Arial"/>
          <w:vertAlign w:val="superscript"/>
        </w:rPr>
        <w:t>5-6</w:t>
      </w:r>
      <w:r w:rsidR="001527F4" w:rsidRPr="00BC7BDC">
        <w:rPr>
          <w:rFonts w:ascii="Arial" w:hAnsi="Arial" w:cs="Arial"/>
        </w:rPr>
        <w:t xml:space="preserve"> </w:t>
      </w:r>
      <w:r w:rsidR="00E60DE8" w:rsidRPr="00BC7BDC">
        <w:rPr>
          <w:rFonts w:ascii="Arial" w:hAnsi="Arial" w:cs="Arial"/>
        </w:rPr>
        <w:t>L</w:t>
      </w:r>
      <w:r w:rsidR="009E656E" w:rsidRPr="00BC7BDC">
        <w:rPr>
          <w:rFonts w:ascii="Arial" w:hAnsi="Arial" w:cs="Arial"/>
        </w:rPr>
        <w:t xml:space="preserve">ow-resource </w:t>
      </w:r>
      <w:r w:rsidR="006A675E" w:rsidRPr="00BC7BDC">
        <w:rPr>
          <w:rFonts w:ascii="Arial" w:hAnsi="Arial" w:cs="Arial"/>
        </w:rPr>
        <w:t xml:space="preserve">countries </w:t>
      </w:r>
      <w:r w:rsidR="00E60DE8" w:rsidRPr="00BC7BDC">
        <w:rPr>
          <w:rFonts w:ascii="Arial" w:hAnsi="Arial" w:cs="Arial"/>
        </w:rPr>
        <w:t>have an increasing prevalence of DM</w:t>
      </w:r>
      <w:r w:rsidR="00AC34A1" w:rsidRPr="00BC7BDC">
        <w:rPr>
          <w:rFonts w:ascii="Arial" w:hAnsi="Arial" w:cs="Arial"/>
        </w:rPr>
        <w:t xml:space="preserve"> </w:t>
      </w:r>
      <w:r w:rsidR="00986394" w:rsidRPr="00BC7BDC">
        <w:rPr>
          <w:rFonts w:ascii="Arial" w:hAnsi="Arial" w:cs="Arial"/>
        </w:rPr>
        <w:t xml:space="preserve">and an ongoing </w:t>
      </w:r>
      <w:r w:rsidR="00E60DE8" w:rsidRPr="00BC7BDC">
        <w:rPr>
          <w:rFonts w:ascii="Arial" w:hAnsi="Arial" w:cs="Arial"/>
        </w:rPr>
        <w:t>high incidence of TB</w:t>
      </w:r>
      <w:r w:rsidR="0064670B">
        <w:rPr>
          <w:rFonts w:ascii="Arial" w:hAnsi="Arial" w:cs="Arial"/>
        </w:rPr>
        <w:t>.</w:t>
      </w:r>
      <w:r w:rsidR="00835465" w:rsidRPr="0064670B">
        <w:rPr>
          <w:rFonts w:ascii="Arial" w:hAnsi="Arial" w:cs="Arial"/>
          <w:vertAlign w:val="superscript"/>
        </w:rPr>
        <w:t>1,</w:t>
      </w:r>
      <w:r w:rsidR="0064670B" w:rsidRPr="0064670B">
        <w:rPr>
          <w:rFonts w:ascii="Arial" w:hAnsi="Arial" w:cs="Arial"/>
          <w:vertAlign w:val="superscript"/>
        </w:rPr>
        <w:t>7-8</w:t>
      </w:r>
      <w:r w:rsidR="00E60DE8" w:rsidRPr="00BC7BDC">
        <w:rPr>
          <w:rFonts w:ascii="Arial" w:hAnsi="Arial" w:cs="Arial"/>
        </w:rPr>
        <w:t xml:space="preserve"> </w:t>
      </w:r>
      <w:r w:rsidR="002633E2" w:rsidRPr="00BC7BDC">
        <w:rPr>
          <w:rFonts w:ascii="Arial" w:hAnsi="Arial" w:cs="Arial"/>
        </w:rPr>
        <w:t>Indonesia is both a high DM (6.2%)</w:t>
      </w:r>
      <w:r w:rsidR="0064670B" w:rsidRPr="0064670B">
        <w:rPr>
          <w:rFonts w:ascii="Arial" w:hAnsi="Arial" w:cs="Arial"/>
          <w:vertAlign w:val="superscript"/>
        </w:rPr>
        <w:t>1</w:t>
      </w:r>
      <w:r w:rsidR="002633E2" w:rsidRPr="00BC7BDC">
        <w:rPr>
          <w:rFonts w:ascii="Arial" w:hAnsi="Arial" w:cs="Arial"/>
        </w:rPr>
        <w:t xml:space="preserve"> and high TB </w:t>
      </w:r>
      <w:r w:rsidR="0011013B" w:rsidRPr="00BC7BDC">
        <w:rPr>
          <w:rFonts w:ascii="Arial" w:hAnsi="Arial" w:cs="Arial"/>
        </w:rPr>
        <w:t xml:space="preserve">prevalence country (647 per 100 </w:t>
      </w:r>
      <w:r w:rsidR="002633E2" w:rsidRPr="00BC7BDC">
        <w:rPr>
          <w:rFonts w:ascii="Arial" w:hAnsi="Arial" w:cs="Arial"/>
        </w:rPr>
        <w:t>000)</w:t>
      </w:r>
      <w:r w:rsidR="0064670B">
        <w:rPr>
          <w:rFonts w:ascii="Arial" w:hAnsi="Arial" w:cs="Arial"/>
        </w:rPr>
        <w:t>.</w:t>
      </w:r>
      <w:r w:rsidR="0064670B" w:rsidRPr="0064670B">
        <w:rPr>
          <w:rFonts w:ascii="Arial" w:hAnsi="Arial" w:cs="Arial"/>
          <w:vertAlign w:val="superscript"/>
        </w:rPr>
        <w:t>9</w:t>
      </w:r>
      <w:r w:rsidR="002633E2" w:rsidRPr="00BC7BDC">
        <w:rPr>
          <w:rFonts w:ascii="Arial" w:hAnsi="Arial" w:cs="Arial"/>
        </w:rPr>
        <w:t xml:space="preserve"> In 2010, approximately 9.5% of all TB cases in Indonesia were thought to be attributable to DM, estimated to increase to 14% by 2030</w:t>
      </w:r>
      <w:r w:rsidR="0064670B">
        <w:rPr>
          <w:rFonts w:ascii="Arial" w:hAnsi="Arial" w:cs="Arial"/>
        </w:rPr>
        <w:t>.</w:t>
      </w:r>
      <w:r w:rsidR="0064670B" w:rsidRPr="0064670B">
        <w:rPr>
          <w:rFonts w:ascii="Arial" w:hAnsi="Arial" w:cs="Arial"/>
          <w:vertAlign w:val="superscript"/>
        </w:rPr>
        <w:t>7</w:t>
      </w:r>
    </w:p>
    <w:p w14:paraId="3FF0E286" w14:textId="77777777" w:rsidR="002633E2" w:rsidRPr="00BC7BDC" w:rsidRDefault="002633E2" w:rsidP="00A35E40">
      <w:pPr>
        <w:spacing w:line="480" w:lineRule="auto"/>
        <w:rPr>
          <w:rFonts w:ascii="Arial" w:hAnsi="Arial" w:cs="Arial"/>
        </w:rPr>
      </w:pPr>
    </w:p>
    <w:p w14:paraId="1960AAFD" w14:textId="5CBAEA42" w:rsidR="006E379A" w:rsidRPr="002D1850" w:rsidRDefault="00A17BA0" w:rsidP="00A35E40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2D1850">
        <w:rPr>
          <w:rFonts w:ascii="Arial" w:hAnsi="Arial" w:cs="Arial"/>
          <w:color w:val="000000" w:themeColor="text1"/>
        </w:rPr>
        <w:t xml:space="preserve">While the lower immunity in DM patients and factors related to hyperglycaemia are </w:t>
      </w:r>
      <w:r w:rsidR="00636E54" w:rsidRPr="002D1850">
        <w:rPr>
          <w:rFonts w:ascii="Arial" w:hAnsi="Arial" w:cs="Arial"/>
          <w:color w:val="000000" w:themeColor="text1"/>
        </w:rPr>
        <w:t>thought</w:t>
      </w:r>
      <w:r w:rsidRPr="002D1850">
        <w:rPr>
          <w:rFonts w:ascii="Arial" w:hAnsi="Arial" w:cs="Arial"/>
          <w:color w:val="000000" w:themeColor="text1"/>
        </w:rPr>
        <w:t xml:space="preserve"> to increase susceptibility to TB disease</w:t>
      </w:r>
      <w:r w:rsidR="0064670B" w:rsidRPr="002D1850">
        <w:rPr>
          <w:rFonts w:ascii="Arial" w:hAnsi="Arial" w:cs="Arial"/>
          <w:color w:val="000000" w:themeColor="text1"/>
        </w:rPr>
        <w:t>,</w:t>
      </w:r>
      <w:r w:rsidR="0064670B" w:rsidRPr="002D1850">
        <w:rPr>
          <w:rFonts w:ascii="Arial" w:hAnsi="Arial" w:cs="Arial"/>
          <w:color w:val="000000" w:themeColor="text1"/>
          <w:vertAlign w:val="superscript"/>
        </w:rPr>
        <w:t>2,8,10,11</w:t>
      </w:r>
      <w:r w:rsidRPr="002D1850">
        <w:rPr>
          <w:rFonts w:ascii="Arial" w:hAnsi="Arial" w:cs="Arial"/>
          <w:color w:val="000000" w:themeColor="text1"/>
        </w:rPr>
        <w:t xml:space="preserve"> little is known about the interaction of DM with </w:t>
      </w:r>
      <w:r w:rsidR="00A42BAB" w:rsidRPr="002D1850">
        <w:rPr>
          <w:rFonts w:ascii="Arial" w:hAnsi="Arial" w:cs="Arial"/>
          <w:color w:val="000000" w:themeColor="text1"/>
        </w:rPr>
        <w:t>latent tuberculosis infection (LTBI)</w:t>
      </w:r>
      <w:r w:rsidRPr="002D1850">
        <w:rPr>
          <w:rFonts w:ascii="Arial" w:hAnsi="Arial" w:cs="Arial"/>
          <w:color w:val="000000" w:themeColor="text1"/>
        </w:rPr>
        <w:t xml:space="preserve">. </w:t>
      </w:r>
      <w:r w:rsidR="00AD6944" w:rsidRPr="002D1850">
        <w:rPr>
          <w:rFonts w:ascii="Arial" w:hAnsi="Arial" w:cs="Arial"/>
          <w:color w:val="000000" w:themeColor="text1"/>
        </w:rPr>
        <w:t>I</w:t>
      </w:r>
      <w:r w:rsidR="00D524CF" w:rsidRPr="002D1850">
        <w:rPr>
          <w:rFonts w:ascii="Arial" w:hAnsi="Arial" w:cs="Arial"/>
          <w:color w:val="000000" w:themeColor="text1"/>
        </w:rPr>
        <w:t>n</w:t>
      </w:r>
      <w:r w:rsidR="00945BB9" w:rsidRPr="002D1850">
        <w:rPr>
          <w:rFonts w:ascii="Arial" w:hAnsi="Arial" w:cs="Arial"/>
          <w:color w:val="000000" w:themeColor="text1"/>
        </w:rPr>
        <w:t xml:space="preserve"> a</w:t>
      </w:r>
      <w:r w:rsidR="00D524CF" w:rsidRPr="002D1850">
        <w:rPr>
          <w:rFonts w:ascii="Arial" w:hAnsi="Arial" w:cs="Arial"/>
          <w:color w:val="000000" w:themeColor="text1"/>
        </w:rPr>
        <w:t xml:space="preserve"> r</w:t>
      </w:r>
      <w:r w:rsidR="00945BB9" w:rsidRPr="002D1850">
        <w:rPr>
          <w:rFonts w:ascii="Arial" w:hAnsi="Arial" w:cs="Arial"/>
          <w:color w:val="000000" w:themeColor="text1"/>
        </w:rPr>
        <w:t>ecently published systematic review and meta-analysis</w:t>
      </w:r>
      <w:r w:rsidR="001D639F" w:rsidRPr="002D1850">
        <w:rPr>
          <w:rFonts w:ascii="Arial" w:hAnsi="Arial" w:cs="Arial"/>
          <w:color w:val="000000" w:themeColor="text1"/>
        </w:rPr>
        <w:t xml:space="preserve"> of </w:t>
      </w:r>
      <w:r w:rsidR="00B264A7" w:rsidRPr="002D1850">
        <w:rPr>
          <w:rFonts w:ascii="Arial" w:hAnsi="Arial" w:cs="Arial"/>
          <w:color w:val="000000" w:themeColor="text1"/>
        </w:rPr>
        <w:t>studies</w:t>
      </w:r>
      <w:r w:rsidR="00482B49" w:rsidRPr="002D1850">
        <w:rPr>
          <w:rFonts w:ascii="Arial" w:hAnsi="Arial" w:cs="Arial"/>
          <w:color w:val="000000" w:themeColor="text1"/>
        </w:rPr>
        <w:t>,</w:t>
      </w:r>
      <w:r w:rsidR="00B264A7" w:rsidRPr="002D1850">
        <w:rPr>
          <w:rFonts w:ascii="Arial" w:hAnsi="Arial" w:cs="Arial"/>
          <w:color w:val="000000" w:themeColor="text1"/>
        </w:rPr>
        <w:t xml:space="preserve"> mostly in high risk populations in developed countries</w:t>
      </w:r>
      <w:r w:rsidR="00945BB9" w:rsidRPr="002D1850">
        <w:rPr>
          <w:rFonts w:ascii="Arial" w:hAnsi="Arial" w:cs="Arial"/>
          <w:color w:val="000000" w:themeColor="text1"/>
        </w:rPr>
        <w:t xml:space="preserve">, DM </w:t>
      </w:r>
      <w:r w:rsidR="003608D0" w:rsidRPr="002D1850">
        <w:rPr>
          <w:rFonts w:ascii="Arial" w:hAnsi="Arial" w:cs="Arial"/>
          <w:color w:val="000000" w:themeColor="text1"/>
        </w:rPr>
        <w:t>was associated with a small but stat</w:t>
      </w:r>
      <w:r w:rsidR="001D639F" w:rsidRPr="002D1850">
        <w:rPr>
          <w:rFonts w:ascii="Arial" w:hAnsi="Arial" w:cs="Arial"/>
          <w:color w:val="000000" w:themeColor="text1"/>
        </w:rPr>
        <w:t>istically significant increase in risk for LTBI</w:t>
      </w:r>
      <w:r w:rsidR="0064670B" w:rsidRPr="002D1850">
        <w:rPr>
          <w:rFonts w:ascii="Arial" w:hAnsi="Arial" w:cs="Arial"/>
          <w:color w:val="000000" w:themeColor="text1"/>
        </w:rPr>
        <w:t>.</w:t>
      </w:r>
      <w:r w:rsidR="0064670B" w:rsidRPr="002D1850">
        <w:rPr>
          <w:rFonts w:ascii="Arial" w:hAnsi="Arial" w:cs="Arial"/>
          <w:color w:val="000000" w:themeColor="text1"/>
          <w:vertAlign w:val="superscript"/>
        </w:rPr>
        <w:t>12</w:t>
      </w:r>
      <w:r w:rsidR="001E322C" w:rsidRPr="002D1850">
        <w:rPr>
          <w:rFonts w:ascii="Arial" w:hAnsi="Arial" w:cs="Arial"/>
          <w:color w:val="000000" w:themeColor="text1"/>
        </w:rPr>
        <w:t xml:space="preserve"> In </w:t>
      </w:r>
      <w:r w:rsidR="00D524CF" w:rsidRPr="002D1850">
        <w:rPr>
          <w:rFonts w:ascii="Arial" w:hAnsi="Arial" w:cs="Arial"/>
          <w:color w:val="000000" w:themeColor="text1"/>
        </w:rPr>
        <w:t>studies of DM patients in Singapore (n=220)</w:t>
      </w:r>
      <w:r w:rsidR="001E322C" w:rsidRPr="002D1850">
        <w:rPr>
          <w:rFonts w:ascii="Arial" w:hAnsi="Arial" w:cs="Arial"/>
          <w:color w:val="000000" w:themeColor="text1"/>
          <w:vertAlign w:val="superscript"/>
        </w:rPr>
        <w:t>13</w:t>
      </w:r>
      <w:r w:rsidR="00D524CF" w:rsidRPr="002D1850">
        <w:rPr>
          <w:rFonts w:ascii="Arial" w:hAnsi="Arial" w:cs="Arial"/>
          <w:color w:val="000000" w:themeColor="text1"/>
        </w:rPr>
        <w:t xml:space="preserve"> and Mexico (n=605)</w:t>
      </w:r>
      <w:r w:rsidR="001E322C" w:rsidRPr="002D1850">
        <w:rPr>
          <w:rFonts w:ascii="Arial" w:hAnsi="Arial" w:cs="Arial"/>
          <w:color w:val="000000" w:themeColor="text1"/>
          <w:vertAlign w:val="superscript"/>
        </w:rPr>
        <w:t>14</w:t>
      </w:r>
      <w:r w:rsidR="00D524CF" w:rsidRPr="002D1850">
        <w:rPr>
          <w:rFonts w:ascii="Arial" w:hAnsi="Arial" w:cs="Arial"/>
          <w:color w:val="000000" w:themeColor="text1"/>
        </w:rPr>
        <w:t xml:space="preserve"> LTBI prevalence in DM patients was 29% and 39%, respectively. </w:t>
      </w:r>
    </w:p>
    <w:p w14:paraId="209E85DB" w14:textId="77777777" w:rsidR="006E379A" w:rsidRPr="002D1850" w:rsidRDefault="006E379A" w:rsidP="00A35E40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14:paraId="70849CC7" w14:textId="785B80F7" w:rsidR="00620AD3" w:rsidRPr="002D1850" w:rsidRDefault="006B2B50" w:rsidP="00A35E40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2D1850">
        <w:rPr>
          <w:rFonts w:ascii="Arial" w:hAnsi="Arial" w:cs="Arial"/>
          <w:color w:val="000000" w:themeColor="text1"/>
        </w:rPr>
        <w:t xml:space="preserve">The Indonesian National TB Programme recommends screening and treatment </w:t>
      </w:r>
      <w:r w:rsidR="00B507CB" w:rsidRPr="002D1850">
        <w:rPr>
          <w:rFonts w:ascii="Arial" w:hAnsi="Arial" w:cs="Arial"/>
          <w:color w:val="000000" w:themeColor="text1"/>
        </w:rPr>
        <w:t>for TB disease in family members of a TB positive patient</w:t>
      </w:r>
      <w:r w:rsidR="00BD0619" w:rsidRPr="002D1850">
        <w:rPr>
          <w:rFonts w:ascii="Arial" w:hAnsi="Arial" w:cs="Arial"/>
          <w:color w:val="000000" w:themeColor="text1"/>
        </w:rPr>
        <w:t>,</w:t>
      </w:r>
      <w:r w:rsidR="00B507CB" w:rsidRPr="002D1850">
        <w:rPr>
          <w:rFonts w:ascii="Arial" w:hAnsi="Arial" w:cs="Arial"/>
          <w:color w:val="000000" w:themeColor="text1"/>
        </w:rPr>
        <w:t xml:space="preserve"> and screening and treatment for LTBI for HIV patients and children under five years of age</w:t>
      </w:r>
      <w:r w:rsidR="00BD0619" w:rsidRPr="002D1850">
        <w:rPr>
          <w:rFonts w:ascii="Arial" w:hAnsi="Arial" w:cs="Arial"/>
          <w:color w:val="000000" w:themeColor="text1"/>
        </w:rPr>
        <w:t>,</w:t>
      </w:r>
      <w:r w:rsidR="00B507CB" w:rsidRPr="002D1850">
        <w:rPr>
          <w:rFonts w:ascii="Arial" w:hAnsi="Arial" w:cs="Arial"/>
          <w:color w:val="000000" w:themeColor="text1"/>
        </w:rPr>
        <w:t xml:space="preserve"> but </w:t>
      </w:r>
      <w:r w:rsidRPr="002D1850">
        <w:rPr>
          <w:rFonts w:ascii="Arial" w:hAnsi="Arial" w:cs="Arial"/>
          <w:color w:val="000000" w:themeColor="text1"/>
        </w:rPr>
        <w:t xml:space="preserve">this is </w:t>
      </w:r>
      <w:r w:rsidR="00BD0619" w:rsidRPr="002D1850">
        <w:rPr>
          <w:rFonts w:ascii="Arial" w:hAnsi="Arial" w:cs="Arial"/>
          <w:color w:val="000000" w:themeColor="text1"/>
        </w:rPr>
        <w:t>rarely done</w:t>
      </w:r>
      <w:r w:rsidR="00B507CB" w:rsidRPr="002D1850">
        <w:rPr>
          <w:rFonts w:ascii="Arial" w:hAnsi="Arial" w:cs="Arial"/>
          <w:color w:val="000000" w:themeColor="text1"/>
        </w:rPr>
        <w:t xml:space="preserve">. </w:t>
      </w:r>
      <w:r w:rsidR="00AC34A1" w:rsidRPr="002D1850">
        <w:rPr>
          <w:rFonts w:ascii="Arial" w:hAnsi="Arial" w:cs="Arial"/>
          <w:color w:val="000000" w:themeColor="text1"/>
        </w:rPr>
        <w:t>T</w:t>
      </w:r>
      <w:r w:rsidR="004F162F" w:rsidRPr="002D1850">
        <w:rPr>
          <w:rFonts w:ascii="Arial" w:hAnsi="Arial" w:cs="Arial"/>
          <w:color w:val="000000" w:themeColor="text1"/>
        </w:rPr>
        <w:t xml:space="preserve">here </w:t>
      </w:r>
      <w:r w:rsidR="00313F13" w:rsidRPr="002D1850">
        <w:rPr>
          <w:rFonts w:ascii="Arial" w:hAnsi="Arial" w:cs="Arial"/>
          <w:color w:val="000000" w:themeColor="text1"/>
        </w:rPr>
        <w:t>is</w:t>
      </w:r>
      <w:r w:rsidR="00650111" w:rsidRPr="002D1850">
        <w:rPr>
          <w:rFonts w:ascii="Arial" w:hAnsi="Arial" w:cs="Arial"/>
          <w:color w:val="000000" w:themeColor="text1"/>
        </w:rPr>
        <w:t xml:space="preserve"> </w:t>
      </w:r>
      <w:r w:rsidR="004F162F" w:rsidRPr="002D1850">
        <w:rPr>
          <w:rFonts w:ascii="Arial" w:hAnsi="Arial" w:cs="Arial"/>
          <w:color w:val="000000" w:themeColor="text1"/>
        </w:rPr>
        <w:t>currently no universal consensus</w:t>
      </w:r>
      <w:r w:rsidR="001D6BA1" w:rsidRPr="002D1850">
        <w:rPr>
          <w:rFonts w:ascii="Arial" w:hAnsi="Arial" w:cs="Arial"/>
          <w:color w:val="000000" w:themeColor="text1"/>
        </w:rPr>
        <w:t xml:space="preserve"> on</w:t>
      </w:r>
      <w:r w:rsidR="00313F13" w:rsidRPr="002D1850">
        <w:rPr>
          <w:rFonts w:ascii="Arial" w:hAnsi="Arial" w:cs="Arial"/>
          <w:color w:val="000000" w:themeColor="text1"/>
        </w:rPr>
        <w:t xml:space="preserve"> recommendations </w:t>
      </w:r>
      <w:r w:rsidR="001D6BA1" w:rsidRPr="002D1850">
        <w:rPr>
          <w:rFonts w:ascii="Arial" w:hAnsi="Arial" w:cs="Arial"/>
          <w:color w:val="000000" w:themeColor="text1"/>
        </w:rPr>
        <w:t>for routine</w:t>
      </w:r>
      <w:r w:rsidR="00313F13" w:rsidRPr="002D1850">
        <w:rPr>
          <w:rFonts w:ascii="Arial" w:hAnsi="Arial" w:cs="Arial"/>
          <w:color w:val="000000" w:themeColor="text1"/>
        </w:rPr>
        <w:t xml:space="preserve"> screen</w:t>
      </w:r>
      <w:r w:rsidR="001D6BA1" w:rsidRPr="002D1850">
        <w:rPr>
          <w:rFonts w:ascii="Arial" w:hAnsi="Arial" w:cs="Arial"/>
          <w:color w:val="000000" w:themeColor="text1"/>
        </w:rPr>
        <w:t>ing</w:t>
      </w:r>
      <w:r w:rsidR="00313F13" w:rsidRPr="002D1850">
        <w:rPr>
          <w:rFonts w:ascii="Arial" w:hAnsi="Arial" w:cs="Arial"/>
          <w:color w:val="000000" w:themeColor="text1"/>
        </w:rPr>
        <w:t xml:space="preserve"> </w:t>
      </w:r>
      <w:r w:rsidR="001D6BA1" w:rsidRPr="002D1850">
        <w:rPr>
          <w:rFonts w:ascii="Arial" w:hAnsi="Arial" w:cs="Arial"/>
          <w:color w:val="000000" w:themeColor="text1"/>
        </w:rPr>
        <w:t>and treatment</w:t>
      </w:r>
      <w:r w:rsidR="00272380" w:rsidRPr="002D1850">
        <w:rPr>
          <w:rFonts w:ascii="Arial" w:hAnsi="Arial" w:cs="Arial"/>
          <w:color w:val="000000" w:themeColor="text1"/>
        </w:rPr>
        <w:t xml:space="preserve"> for</w:t>
      </w:r>
      <w:r w:rsidR="0015063C" w:rsidRPr="002D1850">
        <w:rPr>
          <w:rFonts w:ascii="Arial" w:hAnsi="Arial" w:cs="Arial"/>
          <w:color w:val="000000" w:themeColor="text1"/>
        </w:rPr>
        <w:t xml:space="preserve"> TB disease </w:t>
      </w:r>
      <w:r w:rsidR="004D63EB" w:rsidRPr="002D1850">
        <w:rPr>
          <w:rFonts w:ascii="Arial" w:hAnsi="Arial" w:cs="Arial"/>
          <w:color w:val="000000" w:themeColor="text1"/>
        </w:rPr>
        <w:t xml:space="preserve">or </w:t>
      </w:r>
      <w:r w:rsidR="00090E16" w:rsidRPr="002D1850">
        <w:rPr>
          <w:rFonts w:ascii="Arial" w:hAnsi="Arial" w:cs="Arial"/>
          <w:color w:val="000000" w:themeColor="text1"/>
        </w:rPr>
        <w:t>LTBI</w:t>
      </w:r>
      <w:r w:rsidR="004D63EB" w:rsidRPr="002D1850">
        <w:rPr>
          <w:rFonts w:ascii="Arial" w:hAnsi="Arial" w:cs="Arial"/>
          <w:color w:val="000000" w:themeColor="text1"/>
        </w:rPr>
        <w:t xml:space="preserve"> </w:t>
      </w:r>
      <w:r w:rsidR="0015063C" w:rsidRPr="002D1850">
        <w:rPr>
          <w:rFonts w:ascii="Arial" w:hAnsi="Arial" w:cs="Arial"/>
          <w:color w:val="000000" w:themeColor="text1"/>
        </w:rPr>
        <w:t>in DM patients</w:t>
      </w:r>
      <w:r w:rsidR="006D6840" w:rsidRPr="002D1850">
        <w:rPr>
          <w:rFonts w:ascii="Arial" w:hAnsi="Arial" w:cs="Arial"/>
          <w:color w:val="000000" w:themeColor="text1"/>
          <w:vertAlign w:val="superscript"/>
        </w:rPr>
        <w:t>15</w:t>
      </w:r>
      <w:r w:rsidR="001527F4" w:rsidRPr="002D1850">
        <w:rPr>
          <w:rFonts w:ascii="Arial" w:hAnsi="Arial" w:cs="Arial"/>
          <w:color w:val="000000" w:themeColor="text1"/>
          <w:vertAlign w:val="superscript"/>
        </w:rPr>
        <w:t xml:space="preserve"> </w:t>
      </w:r>
      <w:r w:rsidR="00436A23" w:rsidRPr="002D1850">
        <w:rPr>
          <w:rFonts w:ascii="Arial" w:hAnsi="Arial" w:cs="Arial"/>
          <w:color w:val="000000" w:themeColor="text1"/>
        </w:rPr>
        <w:t>and t</w:t>
      </w:r>
      <w:r w:rsidR="0015063C" w:rsidRPr="002D1850">
        <w:rPr>
          <w:rFonts w:ascii="Arial" w:hAnsi="Arial" w:cs="Arial"/>
          <w:color w:val="000000" w:themeColor="text1"/>
        </w:rPr>
        <w:t>here</w:t>
      </w:r>
      <w:r w:rsidR="00272380" w:rsidRPr="002D1850">
        <w:rPr>
          <w:rFonts w:ascii="Arial" w:hAnsi="Arial" w:cs="Arial"/>
          <w:color w:val="000000" w:themeColor="text1"/>
        </w:rPr>
        <w:t xml:space="preserve"> are</w:t>
      </w:r>
      <w:r w:rsidR="004F162F" w:rsidRPr="002D1850">
        <w:rPr>
          <w:rFonts w:ascii="Arial" w:hAnsi="Arial" w:cs="Arial"/>
          <w:color w:val="000000" w:themeColor="text1"/>
        </w:rPr>
        <w:t xml:space="preserve"> </w:t>
      </w:r>
      <w:r w:rsidR="00313F13" w:rsidRPr="002D1850">
        <w:rPr>
          <w:rFonts w:ascii="Arial" w:hAnsi="Arial" w:cs="Arial"/>
          <w:color w:val="000000" w:themeColor="text1"/>
        </w:rPr>
        <w:t>limited</w:t>
      </w:r>
      <w:r w:rsidR="004F162F" w:rsidRPr="002D1850">
        <w:rPr>
          <w:rFonts w:ascii="Arial" w:hAnsi="Arial" w:cs="Arial"/>
          <w:color w:val="000000" w:themeColor="text1"/>
        </w:rPr>
        <w:t xml:space="preserve"> data </w:t>
      </w:r>
      <w:r w:rsidR="00636E54" w:rsidRPr="002D1850">
        <w:rPr>
          <w:rFonts w:ascii="Arial" w:hAnsi="Arial" w:cs="Arial"/>
          <w:color w:val="000000" w:themeColor="text1"/>
        </w:rPr>
        <w:t>to inform recommendations</w:t>
      </w:r>
      <w:r w:rsidR="00BA41C3" w:rsidRPr="002D1850">
        <w:rPr>
          <w:rFonts w:ascii="Arial" w:hAnsi="Arial" w:cs="Arial"/>
          <w:color w:val="000000" w:themeColor="text1"/>
        </w:rPr>
        <w:t xml:space="preserve"> </w:t>
      </w:r>
      <w:r w:rsidR="004F162F" w:rsidRPr="002D1850">
        <w:rPr>
          <w:rFonts w:ascii="Arial" w:hAnsi="Arial" w:cs="Arial"/>
          <w:color w:val="000000" w:themeColor="text1"/>
        </w:rPr>
        <w:t xml:space="preserve">on </w:t>
      </w:r>
      <w:r w:rsidR="00AF2E7B" w:rsidRPr="002D1850">
        <w:rPr>
          <w:rFonts w:ascii="Arial" w:hAnsi="Arial" w:cs="Arial"/>
          <w:color w:val="000000" w:themeColor="text1"/>
        </w:rPr>
        <w:t xml:space="preserve">the prevalence of </w:t>
      </w:r>
      <w:r w:rsidR="0015063C" w:rsidRPr="002D1850">
        <w:rPr>
          <w:rFonts w:ascii="Arial" w:hAnsi="Arial" w:cs="Arial"/>
          <w:color w:val="000000" w:themeColor="text1"/>
        </w:rPr>
        <w:t>LTBI</w:t>
      </w:r>
      <w:r w:rsidR="004F162F" w:rsidRPr="002D1850">
        <w:rPr>
          <w:rFonts w:ascii="Arial" w:hAnsi="Arial" w:cs="Arial"/>
          <w:color w:val="000000" w:themeColor="text1"/>
        </w:rPr>
        <w:t xml:space="preserve"> in DM patients</w:t>
      </w:r>
      <w:r w:rsidR="00313F13" w:rsidRPr="002D1850">
        <w:rPr>
          <w:rFonts w:ascii="Arial" w:hAnsi="Arial" w:cs="Arial"/>
          <w:color w:val="000000" w:themeColor="text1"/>
        </w:rPr>
        <w:t>,</w:t>
      </w:r>
      <w:r w:rsidR="004F162F" w:rsidRPr="002D1850">
        <w:rPr>
          <w:rFonts w:ascii="Arial" w:hAnsi="Arial" w:cs="Arial"/>
          <w:color w:val="000000" w:themeColor="text1"/>
        </w:rPr>
        <w:t xml:space="preserve"> </w:t>
      </w:r>
      <w:r w:rsidR="00313F13" w:rsidRPr="002D1850">
        <w:rPr>
          <w:rFonts w:ascii="Arial" w:hAnsi="Arial" w:cs="Arial"/>
          <w:color w:val="000000" w:themeColor="text1"/>
        </w:rPr>
        <w:t>the</w:t>
      </w:r>
      <w:r w:rsidR="004D63EB" w:rsidRPr="002D1850">
        <w:rPr>
          <w:rFonts w:ascii="Arial" w:hAnsi="Arial" w:cs="Arial"/>
          <w:color w:val="000000" w:themeColor="text1"/>
        </w:rPr>
        <w:t>ir</w:t>
      </w:r>
      <w:r w:rsidR="004F162F" w:rsidRPr="002D1850">
        <w:rPr>
          <w:rFonts w:ascii="Arial" w:hAnsi="Arial" w:cs="Arial"/>
          <w:color w:val="000000" w:themeColor="text1"/>
        </w:rPr>
        <w:t xml:space="preserve"> rate of progression</w:t>
      </w:r>
      <w:r w:rsidR="00AF2E7B" w:rsidRPr="002D1850">
        <w:rPr>
          <w:rFonts w:ascii="Arial" w:hAnsi="Arial" w:cs="Arial"/>
          <w:color w:val="000000" w:themeColor="text1"/>
        </w:rPr>
        <w:t xml:space="preserve"> </w:t>
      </w:r>
      <w:r w:rsidR="004D63EB" w:rsidRPr="002D1850">
        <w:rPr>
          <w:rFonts w:ascii="Arial" w:hAnsi="Arial" w:cs="Arial"/>
          <w:color w:val="000000" w:themeColor="text1"/>
        </w:rPr>
        <w:t>to</w:t>
      </w:r>
      <w:r w:rsidR="004F162F" w:rsidRPr="002D1850">
        <w:rPr>
          <w:rFonts w:ascii="Arial" w:hAnsi="Arial" w:cs="Arial"/>
          <w:color w:val="000000" w:themeColor="text1"/>
        </w:rPr>
        <w:t xml:space="preserve"> active TB, and the</w:t>
      </w:r>
      <w:r w:rsidR="00313F13" w:rsidRPr="002D1850">
        <w:rPr>
          <w:rFonts w:ascii="Arial" w:hAnsi="Arial" w:cs="Arial"/>
          <w:color w:val="000000" w:themeColor="text1"/>
        </w:rPr>
        <w:t xml:space="preserve"> </w:t>
      </w:r>
      <w:r w:rsidR="004D63EB" w:rsidRPr="002D1850">
        <w:rPr>
          <w:rFonts w:ascii="Arial" w:hAnsi="Arial" w:cs="Arial"/>
          <w:color w:val="000000" w:themeColor="text1"/>
        </w:rPr>
        <w:t>benefits of</w:t>
      </w:r>
      <w:r w:rsidR="004F162F" w:rsidRPr="002D1850">
        <w:rPr>
          <w:rFonts w:ascii="Arial" w:hAnsi="Arial" w:cs="Arial"/>
          <w:color w:val="000000" w:themeColor="text1"/>
        </w:rPr>
        <w:t xml:space="preserve"> preve</w:t>
      </w:r>
      <w:r w:rsidR="00A66D68" w:rsidRPr="002D1850">
        <w:rPr>
          <w:rFonts w:ascii="Arial" w:hAnsi="Arial" w:cs="Arial"/>
          <w:color w:val="000000" w:themeColor="text1"/>
        </w:rPr>
        <w:t>ntive therapy</w:t>
      </w:r>
      <w:r w:rsidR="006A675E" w:rsidRPr="002D1850">
        <w:rPr>
          <w:rFonts w:ascii="Arial" w:hAnsi="Arial" w:cs="Arial"/>
          <w:color w:val="000000" w:themeColor="text1"/>
        </w:rPr>
        <w:t xml:space="preserve">. </w:t>
      </w:r>
      <w:r w:rsidR="00BD0619" w:rsidRPr="002D1850">
        <w:rPr>
          <w:rFonts w:ascii="Arial" w:hAnsi="Arial" w:cs="Arial"/>
          <w:color w:val="000000" w:themeColor="text1"/>
        </w:rPr>
        <w:t>We</w:t>
      </w:r>
      <w:r w:rsidR="00636E54" w:rsidRPr="002D1850">
        <w:rPr>
          <w:rFonts w:ascii="Arial" w:hAnsi="Arial" w:cs="Arial"/>
          <w:color w:val="000000" w:themeColor="text1"/>
        </w:rPr>
        <w:t xml:space="preserve"> therefore</w:t>
      </w:r>
      <w:r w:rsidR="00BD0619" w:rsidRPr="002D1850">
        <w:rPr>
          <w:rFonts w:ascii="Arial" w:hAnsi="Arial" w:cs="Arial"/>
          <w:color w:val="000000" w:themeColor="text1"/>
        </w:rPr>
        <w:t xml:space="preserve"> conducted a cross-sectional study </w:t>
      </w:r>
      <w:r w:rsidR="00A56293" w:rsidRPr="002D1850">
        <w:rPr>
          <w:rFonts w:ascii="Arial" w:hAnsi="Arial" w:cs="Arial"/>
          <w:color w:val="000000" w:themeColor="text1"/>
        </w:rPr>
        <w:t>in DM patients in Indonesia</w:t>
      </w:r>
      <w:r w:rsidR="00AD6944" w:rsidRPr="002D1850">
        <w:rPr>
          <w:rFonts w:ascii="Arial" w:hAnsi="Arial" w:cs="Arial"/>
          <w:color w:val="000000" w:themeColor="text1"/>
        </w:rPr>
        <w:t xml:space="preserve">, and compared them to a matched control group of household contacts of TB cases, </w:t>
      </w:r>
      <w:r w:rsidR="00BD0619" w:rsidRPr="002D1850">
        <w:rPr>
          <w:rFonts w:ascii="Arial" w:hAnsi="Arial" w:cs="Arial"/>
          <w:color w:val="000000" w:themeColor="text1"/>
        </w:rPr>
        <w:t>t</w:t>
      </w:r>
      <w:r w:rsidR="002633E2" w:rsidRPr="002D1850">
        <w:rPr>
          <w:rFonts w:ascii="Arial" w:hAnsi="Arial" w:cs="Arial"/>
          <w:color w:val="000000" w:themeColor="text1"/>
        </w:rPr>
        <w:t xml:space="preserve">o gain insight into the prevalence of LTBI </w:t>
      </w:r>
      <w:r w:rsidR="00671604" w:rsidRPr="002D1850">
        <w:rPr>
          <w:rFonts w:ascii="Arial" w:hAnsi="Arial" w:cs="Arial"/>
          <w:color w:val="000000" w:themeColor="text1"/>
        </w:rPr>
        <w:t xml:space="preserve">and </w:t>
      </w:r>
      <w:r w:rsidR="00BD463D">
        <w:rPr>
          <w:rFonts w:ascii="Arial" w:hAnsi="Arial" w:cs="Arial"/>
          <w:color w:val="000000" w:themeColor="text1"/>
        </w:rPr>
        <w:t xml:space="preserve">pulmonary </w:t>
      </w:r>
      <w:r w:rsidR="00671604" w:rsidRPr="002D1850">
        <w:rPr>
          <w:rFonts w:ascii="Arial" w:hAnsi="Arial" w:cs="Arial"/>
          <w:color w:val="000000" w:themeColor="text1"/>
        </w:rPr>
        <w:t>TB disease</w:t>
      </w:r>
      <w:r w:rsidR="00636E54" w:rsidRPr="002D1850">
        <w:rPr>
          <w:rFonts w:ascii="Arial" w:hAnsi="Arial" w:cs="Arial"/>
          <w:color w:val="000000" w:themeColor="text1"/>
        </w:rPr>
        <w:t>,</w:t>
      </w:r>
      <w:r w:rsidR="00671604" w:rsidRPr="002D1850">
        <w:rPr>
          <w:rFonts w:ascii="Arial" w:hAnsi="Arial" w:cs="Arial"/>
          <w:color w:val="000000" w:themeColor="text1"/>
        </w:rPr>
        <w:t xml:space="preserve"> </w:t>
      </w:r>
      <w:r w:rsidR="002633E2" w:rsidRPr="002D1850">
        <w:rPr>
          <w:rFonts w:ascii="Arial" w:hAnsi="Arial" w:cs="Arial"/>
          <w:color w:val="000000" w:themeColor="text1"/>
        </w:rPr>
        <w:t>and to identify</w:t>
      </w:r>
      <w:r w:rsidR="00984E97" w:rsidRPr="002D1850">
        <w:rPr>
          <w:rFonts w:ascii="Arial" w:hAnsi="Arial" w:cs="Arial"/>
          <w:color w:val="000000" w:themeColor="text1"/>
        </w:rPr>
        <w:t xml:space="preserve"> any</w:t>
      </w:r>
      <w:r w:rsidR="002633E2" w:rsidRPr="002D1850">
        <w:rPr>
          <w:rFonts w:ascii="Arial" w:hAnsi="Arial" w:cs="Arial"/>
          <w:color w:val="000000" w:themeColor="text1"/>
        </w:rPr>
        <w:t xml:space="preserve"> associated risk factors</w:t>
      </w:r>
      <w:r w:rsidR="00801C10" w:rsidRPr="002D1850">
        <w:rPr>
          <w:rFonts w:ascii="Arial" w:hAnsi="Arial" w:cs="Arial"/>
          <w:color w:val="000000" w:themeColor="text1"/>
        </w:rPr>
        <w:t xml:space="preserve"> for LTBI</w:t>
      </w:r>
      <w:r w:rsidR="00961628" w:rsidRPr="002D1850">
        <w:rPr>
          <w:rFonts w:ascii="Arial" w:hAnsi="Arial" w:cs="Arial"/>
          <w:color w:val="000000" w:themeColor="text1"/>
        </w:rPr>
        <w:t xml:space="preserve">. </w:t>
      </w:r>
    </w:p>
    <w:p w14:paraId="188E9EF5" w14:textId="77777777" w:rsidR="006D6840" w:rsidRPr="002D1850" w:rsidRDefault="006D6840" w:rsidP="00A35E40">
      <w:pPr>
        <w:spacing w:line="480" w:lineRule="auto"/>
        <w:jc w:val="both"/>
        <w:rPr>
          <w:rFonts w:ascii="Arial" w:hAnsi="Arial" w:cs="Arial"/>
          <w:i/>
          <w:color w:val="000000" w:themeColor="text1"/>
        </w:rPr>
      </w:pPr>
    </w:p>
    <w:p w14:paraId="411E209B" w14:textId="04614E08" w:rsidR="008E30A6" w:rsidRPr="002D1850" w:rsidRDefault="00006A44" w:rsidP="00A35E40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2D1850">
        <w:rPr>
          <w:rFonts w:ascii="Arial" w:hAnsi="Arial" w:cs="Arial"/>
          <w:b/>
          <w:color w:val="000000" w:themeColor="text1"/>
        </w:rPr>
        <w:t>METHODS</w:t>
      </w:r>
    </w:p>
    <w:p w14:paraId="523E77D9" w14:textId="249052FB" w:rsidR="00F80C63" w:rsidRPr="002D1850" w:rsidRDefault="00B55423" w:rsidP="00A35E40">
      <w:pPr>
        <w:spacing w:line="480" w:lineRule="auto"/>
        <w:rPr>
          <w:rFonts w:ascii="Arial" w:hAnsi="Arial" w:cs="Arial"/>
          <w:i/>
          <w:color w:val="000000" w:themeColor="text1"/>
        </w:rPr>
      </w:pPr>
      <w:r w:rsidRPr="002D1850">
        <w:rPr>
          <w:rFonts w:ascii="Arial" w:hAnsi="Arial" w:cs="Arial"/>
          <w:i/>
          <w:color w:val="000000" w:themeColor="text1"/>
        </w:rPr>
        <w:t xml:space="preserve">Study setting, participants </w:t>
      </w:r>
      <w:r w:rsidR="00F80C63" w:rsidRPr="002D1850">
        <w:rPr>
          <w:rFonts w:ascii="Arial" w:hAnsi="Arial" w:cs="Arial"/>
          <w:i/>
          <w:color w:val="000000" w:themeColor="text1"/>
        </w:rPr>
        <w:t>and eligibility criteria</w:t>
      </w:r>
    </w:p>
    <w:p w14:paraId="7FA9DC7D" w14:textId="148B012E" w:rsidR="00F05B08" w:rsidRPr="002D1850" w:rsidRDefault="00BA41C3" w:rsidP="00A35E40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2D1850">
        <w:rPr>
          <w:rFonts w:ascii="Arial" w:hAnsi="Arial" w:cs="Arial"/>
          <w:color w:val="000000" w:themeColor="text1"/>
        </w:rPr>
        <w:t>The study</w:t>
      </w:r>
      <w:r w:rsidR="004B15B4" w:rsidRPr="002D1850">
        <w:rPr>
          <w:rFonts w:ascii="Arial" w:hAnsi="Arial" w:cs="Arial"/>
          <w:color w:val="000000" w:themeColor="text1"/>
        </w:rPr>
        <w:t xml:space="preserve"> is</w:t>
      </w:r>
      <w:r w:rsidR="004B15B4" w:rsidRPr="002D1850">
        <w:rPr>
          <w:rFonts w:ascii="Arial" w:eastAsiaTheme="minorHAnsi" w:hAnsi="Arial" w:cs="Arial"/>
          <w:color w:val="000000" w:themeColor="text1"/>
        </w:rPr>
        <w:t xml:space="preserve"> part of the TANDEM research program</w:t>
      </w:r>
      <w:r w:rsidR="00E023A9" w:rsidRPr="002D1850">
        <w:rPr>
          <w:rFonts w:ascii="Arial" w:eastAsiaTheme="minorHAnsi" w:hAnsi="Arial" w:cs="Arial"/>
          <w:color w:val="000000" w:themeColor="text1"/>
          <w:vertAlign w:val="superscript"/>
        </w:rPr>
        <w:t>16</w:t>
      </w:r>
      <w:r w:rsidR="0064670B" w:rsidRPr="002D1850">
        <w:rPr>
          <w:rFonts w:ascii="Arial" w:eastAsiaTheme="minorHAnsi" w:hAnsi="Arial" w:cs="Arial"/>
          <w:color w:val="000000" w:themeColor="text1"/>
        </w:rPr>
        <w:t xml:space="preserve"> </w:t>
      </w:r>
      <w:r w:rsidRPr="002D1850">
        <w:rPr>
          <w:rFonts w:ascii="Arial" w:eastAsiaTheme="minorHAnsi" w:hAnsi="Arial" w:cs="Arial"/>
          <w:color w:val="000000" w:themeColor="text1"/>
        </w:rPr>
        <w:t xml:space="preserve">conducted </w:t>
      </w:r>
      <w:r w:rsidRPr="002D1850">
        <w:rPr>
          <w:rFonts w:ascii="Arial" w:hAnsi="Arial" w:cs="Arial"/>
          <w:color w:val="000000" w:themeColor="text1"/>
        </w:rPr>
        <w:t>in Bandung City (population ~2.5 million)</w:t>
      </w:r>
      <w:r w:rsidR="004B15B4" w:rsidRPr="002D1850">
        <w:rPr>
          <w:rFonts w:ascii="Arial" w:eastAsiaTheme="minorHAnsi" w:hAnsi="Arial" w:cs="Arial"/>
          <w:color w:val="000000" w:themeColor="text1"/>
        </w:rPr>
        <w:t xml:space="preserve">, </w:t>
      </w:r>
      <w:r w:rsidR="00B55423" w:rsidRPr="002D1850">
        <w:rPr>
          <w:rFonts w:ascii="Arial" w:hAnsi="Arial" w:cs="Arial"/>
          <w:color w:val="000000" w:themeColor="text1"/>
        </w:rPr>
        <w:t>West Java</w:t>
      </w:r>
      <w:r w:rsidR="009C3B73" w:rsidRPr="002D1850">
        <w:rPr>
          <w:rFonts w:ascii="Arial" w:hAnsi="Arial" w:cs="Arial"/>
          <w:color w:val="000000" w:themeColor="text1"/>
        </w:rPr>
        <w:t>,</w:t>
      </w:r>
      <w:r w:rsidR="00060D0F" w:rsidRPr="002D1850">
        <w:rPr>
          <w:rFonts w:ascii="Arial" w:hAnsi="Arial" w:cs="Arial"/>
          <w:color w:val="000000" w:themeColor="text1"/>
        </w:rPr>
        <w:t xml:space="preserve"> </w:t>
      </w:r>
      <w:r w:rsidR="00B55423" w:rsidRPr="002D1850">
        <w:rPr>
          <w:rFonts w:ascii="Arial" w:hAnsi="Arial" w:cs="Arial"/>
          <w:color w:val="000000" w:themeColor="text1"/>
        </w:rPr>
        <w:t>Indonesia</w:t>
      </w:r>
      <w:r w:rsidR="00D3428E" w:rsidRPr="002D1850">
        <w:rPr>
          <w:rFonts w:ascii="Arial" w:hAnsi="Arial" w:cs="Arial"/>
          <w:color w:val="000000" w:themeColor="text1"/>
        </w:rPr>
        <w:t>.</w:t>
      </w:r>
      <w:r w:rsidR="00B507CB" w:rsidRPr="002D1850">
        <w:rPr>
          <w:rFonts w:ascii="Arial" w:hAnsi="Arial" w:cs="Arial"/>
          <w:color w:val="000000" w:themeColor="text1"/>
        </w:rPr>
        <w:t xml:space="preserve"> </w:t>
      </w:r>
      <w:r w:rsidR="004D63EB" w:rsidRPr="002D1850">
        <w:rPr>
          <w:rFonts w:ascii="Arial" w:hAnsi="Arial" w:cs="Arial"/>
          <w:color w:val="000000" w:themeColor="text1"/>
        </w:rPr>
        <w:t xml:space="preserve">Eligible patients </w:t>
      </w:r>
      <w:r w:rsidR="00E835CA" w:rsidRPr="002D1850">
        <w:rPr>
          <w:rFonts w:ascii="Arial" w:hAnsi="Arial" w:cs="Arial"/>
          <w:color w:val="000000" w:themeColor="text1"/>
        </w:rPr>
        <w:t xml:space="preserve">aged 18 and over </w:t>
      </w:r>
      <w:r w:rsidR="00EF7128" w:rsidRPr="002D1850">
        <w:rPr>
          <w:rFonts w:ascii="Arial" w:hAnsi="Arial" w:cs="Arial"/>
          <w:color w:val="000000" w:themeColor="text1"/>
        </w:rPr>
        <w:t xml:space="preserve">with </w:t>
      </w:r>
      <w:r w:rsidR="00212669" w:rsidRPr="002D1850">
        <w:rPr>
          <w:rFonts w:ascii="Arial" w:hAnsi="Arial" w:cs="Arial"/>
          <w:color w:val="000000" w:themeColor="text1"/>
        </w:rPr>
        <w:t>known</w:t>
      </w:r>
      <w:r w:rsidR="00EF7128" w:rsidRPr="002D1850">
        <w:rPr>
          <w:rFonts w:ascii="Arial" w:hAnsi="Arial" w:cs="Arial"/>
          <w:color w:val="000000" w:themeColor="text1"/>
        </w:rPr>
        <w:t xml:space="preserve"> </w:t>
      </w:r>
      <w:r w:rsidR="00096AB2" w:rsidRPr="002D1850">
        <w:rPr>
          <w:rFonts w:ascii="Arial" w:hAnsi="Arial" w:cs="Arial"/>
          <w:color w:val="000000" w:themeColor="text1"/>
        </w:rPr>
        <w:t>DM</w:t>
      </w:r>
      <w:r w:rsidR="00B507CB" w:rsidRPr="002D1850">
        <w:rPr>
          <w:rFonts w:ascii="Arial" w:hAnsi="Arial" w:cs="Arial"/>
          <w:color w:val="000000" w:themeColor="text1"/>
        </w:rPr>
        <w:t xml:space="preserve"> </w:t>
      </w:r>
      <w:r w:rsidR="000C027E" w:rsidRPr="002D1850">
        <w:rPr>
          <w:rFonts w:ascii="Arial" w:hAnsi="Arial" w:cs="Arial"/>
          <w:color w:val="000000" w:themeColor="text1"/>
        </w:rPr>
        <w:t xml:space="preserve">were </w:t>
      </w:r>
      <w:r w:rsidR="00F80C63" w:rsidRPr="002D1850">
        <w:rPr>
          <w:rFonts w:ascii="Arial" w:hAnsi="Arial" w:cs="Arial"/>
          <w:color w:val="000000" w:themeColor="text1"/>
        </w:rPr>
        <w:t>recruited</w:t>
      </w:r>
      <w:r w:rsidR="00CC46CF" w:rsidRPr="002D1850">
        <w:rPr>
          <w:rFonts w:ascii="Arial" w:hAnsi="Arial" w:cs="Arial"/>
          <w:color w:val="000000" w:themeColor="text1"/>
        </w:rPr>
        <w:t xml:space="preserve"> </w:t>
      </w:r>
      <w:r w:rsidR="00272380" w:rsidRPr="002D1850">
        <w:rPr>
          <w:rFonts w:ascii="Arial" w:hAnsi="Arial" w:cs="Arial"/>
          <w:color w:val="000000" w:themeColor="text1"/>
        </w:rPr>
        <w:t xml:space="preserve">(February 2014 – 2015) </w:t>
      </w:r>
      <w:r w:rsidR="006A675E" w:rsidRPr="002D1850">
        <w:rPr>
          <w:rFonts w:ascii="Arial" w:hAnsi="Arial" w:cs="Arial"/>
          <w:color w:val="000000" w:themeColor="text1"/>
        </w:rPr>
        <w:t>in</w:t>
      </w:r>
      <w:r w:rsidR="00F80C63" w:rsidRPr="002D1850">
        <w:rPr>
          <w:rFonts w:ascii="Arial" w:hAnsi="Arial" w:cs="Arial"/>
          <w:color w:val="000000" w:themeColor="text1"/>
        </w:rPr>
        <w:t xml:space="preserve"> </w:t>
      </w:r>
      <w:r w:rsidR="006A675E" w:rsidRPr="002D1850">
        <w:rPr>
          <w:rFonts w:ascii="Arial" w:hAnsi="Arial" w:cs="Arial"/>
          <w:color w:val="000000" w:themeColor="text1"/>
        </w:rPr>
        <w:t>the endocrine clinic at</w:t>
      </w:r>
      <w:r w:rsidR="00316004" w:rsidRPr="002D1850">
        <w:rPr>
          <w:rFonts w:ascii="Arial" w:hAnsi="Arial" w:cs="Arial"/>
          <w:color w:val="000000" w:themeColor="text1"/>
        </w:rPr>
        <w:t xml:space="preserve"> Hasan Sadikin Hospital</w:t>
      </w:r>
      <w:r w:rsidR="00295D45" w:rsidRPr="002D1850">
        <w:rPr>
          <w:rFonts w:ascii="Arial" w:hAnsi="Arial" w:cs="Arial"/>
          <w:color w:val="000000" w:themeColor="text1"/>
        </w:rPr>
        <w:t>,</w:t>
      </w:r>
      <w:r w:rsidR="00316004" w:rsidRPr="002D1850">
        <w:rPr>
          <w:rFonts w:ascii="Arial" w:hAnsi="Arial" w:cs="Arial"/>
          <w:color w:val="000000" w:themeColor="text1"/>
        </w:rPr>
        <w:t xml:space="preserve"> </w:t>
      </w:r>
      <w:r w:rsidR="000C027E" w:rsidRPr="002D1850">
        <w:rPr>
          <w:rFonts w:ascii="Arial" w:hAnsi="Arial" w:cs="Arial"/>
          <w:color w:val="000000" w:themeColor="text1"/>
        </w:rPr>
        <w:t>a</w:t>
      </w:r>
      <w:r w:rsidR="00F05B08" w:rsidRPr="002D1850">
        <w:rPr>
          <w:rFonts w:ascii="Arial" w:hAnsi="Arial" w:cs="Arial"/>
          <w:color w:val="000000" w:themeColor="text1"/>
        </w:rPr>
        <w:t xml:space="preserve"> </w:t>
      </w:r>
      <w:r w:rsidR="00316004" w:rsidRPr="002D1850">
        <w:rPr>
          <w:rFonts w:ascii="Arial" w:hAnsi="Arial" w:cs="Arial"/>
          <w:color w:val="000000" w:themeColor="text1"/>
        </w:rPr>
        <w:t xml:space="preserve">major </w:t>
      </w:r>
      <w:r w:rsidR="003F2C4B" w:rsidRPr="002D1850">
        <w:rPr>
          <w:rFonts w:ascii="Arial" w:hAnsi="Arial" w:cs="Arial"/>
          <w:color w:val="000000" w:themeColor="text1"/>
        </w:rPr>
        <w:t xml:space="preserve">referral </w:t>
      </w:r>
      <w:r w:rsidR="00316004" w:rsidRPr="002D1850">
        <w:rPr>
          <w:rFonts w:ascii="Arial" w:hAnsi="Arial" w:cs="Arial"/>
          <w:color w:val="000000" w:themeColor="text1"/>
        </w:rPr>
        <w:t>hospital</w:t>
      </w:r>
      <w:r w:rsidR="00F05B08" w:rsidRPr="002D1850">
        <w:rPr>
          <w:rFonts w:ascii="Arial" w:hAnsi="Arial" w:cs="Arial"/>
          <w:color w:val="000000" w:themeColor="text1"/>
        </w:rPr>
        <w:t>,</w:t>
      </w:r>
      <w:r w:rsidR="00F80C63" w:rsidRPr="002D1850">
        <w:rPr>
          <w:rFonts w:ascii="Arial" w:hAnsi="Arial" w:cs="Arial"/>
          <w:color w:val="000000" w:themeColor="text1"/>
        </w:rPr>
        <w:t xml:space="preserve"> and</w:t>
      </w:r>
      <w:r w:rsidR="00316004" w:rsidRPr="002D1850">
        <w:rPr>
          <w:rFonts w:ascii="Arial" w:hAnsi="Arial" w:cs="Arial"/>
          <w:color w:val="000000" w:themeColor="text1"/>
        </w:rPr>
        <w:t xml:space="preserve"> </w:t>
      </w:r>
      <w:r w:rsidR="00F80C63" w:rsidRPr="002D1850">
        <w:rPr>
          <w:rFonts w:ascii="Arial" w:hAnsi="Arial" w:cs="Arial"/>
          <w:color w:val="000000" w:themeColor="text1"/>
        </w:rPr>
        <w:t xml:space="preserve">from </w:t>
      </w:r>
      <w:r w:rsidR="0040283F" w:rsidRPr="002D1850">
        <w:rPr>
          <w:rFonts w:ascii="Arial" w:hAnsi="Arial" w:cs="Arial"/>
          <w:color w:val="000000" w:themeColor="text1"/>
        </w:rPr>
        <w:t xml:space="preserve">25 </w:t>
      </w:r>
      <w:r w:rsidR="00A863AC" w:rsidRPr="002D1850">
        <w:rPr>
          <w:rFonts w:ascii="Arial" w:hAnsi="Arial" w:cs="Arial"/>
          <w:color w:val="000000" w:themeColor="text1"/>
        </w:rPr>
        <w:t>C</w:t>
      </w:r>
      <w:r w:rsidR="009F5EF9" w:rsidRPr="002D1850">
        <w:rPr>
          <w:rFonts w:ascii="Arial" w:hAnsi="Arial" w:cs="Arial"/>
          <w:color w:val="000000" w:themeColor="text1"/>
        </w:rPr>
        <w:t>ommunit</w:t>
      </w:r>
      <w:r w:rsidR="005E0231" w:rsidRPr="002D1850">
        <w:rPr>
          <w:rFonts w:ascii="Arial" w:hAnsi="Arial" w:cs="Arial"/>
          <w:color w:val="000000" w:themeColor="text1"/>
        </w:rPr>
        <w:t>y</w:t>
      </w:r>
      <w:r w:rsidR="00F80C63" w:rsidRPr="002D1850">
        <w:rPr>
          <w:rFonts w:ascii="Arial" w:hAnsi="Arial" w:cs="Arial"/>
          <w:color w:val="000000" w:themeColor="text1"/>
        </w:rPr>
        <w:t xml:space="preserve"> </w:t>
      </w:r>
      <w:r w:rsidR="00A863AC" w:rsidRPr="002D1850">
        <w:rPr>
          <w:rFonts w:ascii="Arial" w:hAnsi="Arial" w:cs="Arial"/>
          <w:color w:val="000000" w:themeColor="text1"/>
        </w:rPr>
        <w:t>H</w:t>
      </w:r>
      <w:r w:rsidR="00F80C63" w:rsidRPr="002D1850">
        <w:rPr>
          <w:rFonts w:ascii="Arial" w:hAnsi="Arial" w:cs="Arial"/>
          <w:color w:val="000000" w:themeColor="text1"/>
        </w:rPr>
        <w:t xml:space="preserve">ealth </w:t>
      </w:r>
      <w:r w:rsidR="00A863AC" w:rsidRPr="002D1850">
        <w:rPr>
          <w:rFonts w:ascii="Arial" w:hAnsi="Arial" w:cs="Arial"/>
          <w:color w:val="000000" w:themeColor="text1"/>
        </w:rPr>
        <w:t>C</w:t>
      </w:r>
      <w:r w:rsidR="00F80C63" w:rsidRPr="002D1850">
        <w:rPr>
          <w:rFonts w:ascii="Arial" w:hAnsi="Arial" w:cs="Arial"/>
          <w:color w:val="000000" w:themeColor="text1"/>
        </w:rPr>
        <w:t>entres</w:t>
      </w:r>
      <w:r w:rsidR="005E0231" w:rsidRPr="002D1850">
        <w:rPr>
          <w:rFonts w:ascii="Arial" w:hAnsi="Arial" w:cs="Arial"/>
          <w:color w:val="000000" w:themeColor="text1"/>
        </w:rPr>
        <w:t xml:space="preserve"> (</w:t>
      </w:r>
      <w:r w:rsidR="009F5EF9" w:rsidRPr="002D1850">
        <w:rPr>
          <w:rFonts w:ascii="Arial" w:hAnsi="Arial" w:cs="Arial"/>
          <w:color w:val="000000" w:themeColor="text1"/>
        </w:rPr>
        <w:t>C</w:t>
      </w:r>
      <w:r w:rsidR="005E0231" w:rsidRPr="002D1850">
        <w:rPr>
          <w:rFonts w:ascii="Arial" w:hAnsi="Arial" w:cs="Arial"/>
          <w:color w:val="000000" w:themeColor="text1"/>
        </w:rPr>
        <w:t>HC</w:t>
      </w:r>
      <w:r w:rsidR="00863469" w:rsidRPr="002D1850">
        <w:rPr>
          <w:rFonts w:ascii="Arial" w:hAnsi="Arial" w:cs="Arial"/>
          <w:color w:val="000000" w:themeColor="text1"/>
        </w:rPr>
        <w:t>s</w:t>
      </w:r>
      <w:r w:rsidR="005E0231" w:rsidRPr="002D1850">
        <w:rPr>
          <w:rFonts w:ascii="Arial" w:hAnsi="Arial" w:cs="Arial"/>
          <w:color w:val="000000" w:themeColor="text1"/>
        </w:rPr>
        <w:t>)</w:t>
      </w:r>
      <w:r w:rsidR="00316004" w:rsidRPr="002D1850">
        <w:rPr>
          <w:rFonts w:ascii="Arial" w:hAnsi="Arial" w:cs="Arial"/>
          <w:color w:val="000000" w:themeColor="text1"/>
        </w:rPr>
        <w:t xml:space="preserve">. </w:t>
      </w:r>
      <w:r w:rsidR="004D63EB" w:rsidRPr="002D1850">
        <w:rPr>
          <w:rFonts w:ascii="Arial" w:hAnsi="Arial" w:cs="Arial"/>
          <w:color w:val="000000" w:themeColor="text1"/>
        </w:rPr>
        <w:t>P</w:t>
      </w:r>
      <w:r w:rsidR="00CB4AB3" w:rsidRPr="002D1850">
        <w:rPr>
          <w:rFonts w:ascii="Arial" w:hAnsi="Arial" w:cs="Arial"/>
          <w:color w:val="000000" w:themeColor="text1"/>
        </w:rPr>
        <w:t>atients provided written informed conse</w:t>
      </w:r>
      <w:r w:rsidR="002E129B" w:rsidRPr="002D1850">
        <w:rPr>
          <w:rFonts w:ascii="Arial" w:hAnsi="Arial" w:cs="Arial"/>
          <w:color w:val="000000" w:themeColor="text1"/>
        </w:rPr>
        <w:t>nt. T</w:t>
      </w:r>
      <w:r w:rsidR="00212669" w:rsidRPr="002D1850">
        <w:rPr>
          <w:rFonts w:ascii="Arial" w:hAnsi="Arial" w:cs="Arial"/>
          <w:color w:val="000000" w:themeColor="text1"/>
        </w:rPr>
        <w:t>he study was approved by</w:t>
      </w:r>
      <w:r w:rsidR="00096AB2" w:rsidRPr="002D1850">
        <w:rPr>
          <w:rFonts w:ascii="Arial" w:hAnsi="Arial" w:cs="Arial"/>
          <w:color w:val="000000" w:themeColor="text1"/>
        </w:rPr>
        <w:t xml:space="preserve"> the</w:t>
      </w:r>
      <w:r w:rsidR="00212669" w:rsidRPr="002D1850">
        <w:rPr>
          <w:rFonts w:ascii="Arial" w:hAnsi="Arial" w:cs="Arial"/>
          <w:color w:val="000000" w:themeColor="text1"/>
        </w:rPr>
        <w:t xml:space="preserve"> Health Research Ethics Committee, Faculty of Medicine, Universitas Padjadjaran</w:t>
      </w:r>
      <w:r w:rsidR="002E129B" w:rsidRPr="002D1850">
        <w:rPr>
          <w:rFonts w:ascii="Arial" w:hAnsi="Arial" w:cs="Arial"/>
          <w:color w:val="000000" w:themeColor="text1"/>
        </w:rPr>
        <w:t xml:space="preserve"> (No: 05/UN6.C2.1.2/KEPK/PN/2014)</w:t>
      </w:r>
      <w:r w:rsidR="0040283F" w:rsidRPr="002D1850">
        <w:rPr>
          <w:rFonts w:ascii="Arial" w:hAnsi="Arial" w:cs="Arial"/>
          <w:color w:val="000000" w:themeColor="text1"/>
        </w:rPr>
        <w:t>,</w:t>
      </w:r>
      <w:r w:rsidR="007C0B57" w:rsidRPr="002D1850">
        <w:rPr>
          <w:rFonts w:ascii="Arial" w:hAnsi="Arial" w:cs="Arial"/>
          <w:color w:val="000000" w:themeColor="text1"/>
        </w:rPr>
        <w:t xml:space="preserve"> and </w:t>
      </w:r>
      <w:r w:rsidR="00096AB2" w:rsidRPr="002D1850">
        <w:rPr>
          <w:rFonts w:ascii="Arial" w:hAnsi="Arial" w:cs="Arial"/>
          <w:color w:val="000000" w:themeColor="text1"/>
        </w:rPr>
        <w:t xml:space="preserve">the </w:t>
      </w:r>
      <w:r w:rsidR="007C0B57" w:rsidRPr="002D1850">
        <w:rPr>
          <w:rFonts w:ascii="Arial" w:hAnsi="Arial" w:cs="Arial"/>
          <w:color w:val="000000" w:themeColor="text1"/>
        </w:rPr>
        <w:t>Research Ethics Committee, London School of Hygiene and Tropical Medicine</w:t>
      </w:r>
      <w:r w:rsidR="002E129B" w:rsidRPr="002D1850">
        <w:rPr>
          <w:rFonts w:ascii="Arial" w:hAnsi="Arial" w:cs="Arial"/>
          <w:color w:val="000000" w:themeColor="text1"/>
        </w:rPr>
        <w:t xml:space="preserve"> (LSHTM ethics ref: 6449, LSHTM amendment no: A473)</w:t>
      </w:r>
      <w:r w:rsidR="00212669" w:rsidRPr="002D1850">
        <w:rPr>
          <w:rFonts w:ascii="Arial" w:hAnsi="Arial" w:cs="Arial"/>
          <w:color w:val="000000" w:themeColor="text1"/>
        </w:rPr>
        <w:t>.</w:t>
      </w:r>
      <w:r w:rsidR="00725040" w:rsidRPr="002D1850">
        <w:rPr>
          <w:rFonts w:ascii="Arial" w:hAnsi="Arial" w:cs="Arial"/>
          <w:color w:val="000000" w:themeColor="text1"/>
        </w:rPr>
        <w:t xml:space="preserve"> </w:t>
      </w:r>
    </w:p>
    <w:p w14:paraId="09297777" w14:textId="77777777" w:rsidR="00F80C63" w:rsidRPr="002D1850" w:rsidRDefault="00F80C63" w:rsidP="00A35E40">
      <w:pPr>
        <w:spacing w:line="480" w:lineRule="auto"/>
        <w:rPr>
          <w:rFonts w:ascii="Arial" w:hAnsi="Arial" w:cs="Arial"/>
          <w:color w:val="000000" w:themeColor="text1"/>
        </w:rPr>
      </w:pPr>
    </w:p>
    <w:p w14:paraId="26B6D3CD" w14:textId="75A396CB" w:rsidR="005709CE" w:rsidRPr="002D1850" w:rsidRDefault="00A42BAB" w:rsidP="00A35E40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2D1850">
        <w:rPr>
          <w:rFonts w:ascii="Arial" w:hAnsi="Arial" w:cs="Arial"/>
          <w:color w:val="000000" w:themeColor="text1"/>
        </w:rPr>
        <w:t>A control group comprised</w:t>
      </w:r>
      <w:r w:rsidR="005709CE" w:rsidRPr="002D1850">
        <w:rPr>
          <w:rFonts w:ascii="Arial" w:hAnsi="Arial" w:cs="Arial"/>
          <w:color w:val="000000" w:themeColor="text1"/>
        </w:rPr>
        <w:t xml:space="preserve"> non-DM household contacts of </w:t>
      </w:r>
      <w:r w:rsidR="00A62377" w:rsidRPr="002D1850">
        <w:rPr>
          <w:rFonts w:ascii="Arial" w:hAnsi="Arial" w:cs="Arial"/>
          <w:color w:val="000000" w:themeColor="text1"/>
        </w:rPr>
        <w:t xml:space="preserve">TB </w:t>
      </w:r>
      <w:r w:rsidR="005709CE" w:rsidRPr="002D1850">
        <w:rPr>
          <w:rFonts w:ascii="Arial" w:hAnsi="Arial" w:cs="Arial"/>
          <w:color w:val="000000" w:themeColor="text1"/>
        </w:rPr>
        <w:t xml:space="preserve">patients who were recruited in a separate study in Bandung from February 2014 to </w:t>
      </w:r>
      <w:r w:rsidR="00860609" w:rsidRPr="002D1850">
        <w:rPr>
          <w:rFonts w:ascii="Arial" w:hAnsi="Arial" w:cs="Arial"/>
          <w:color w:val="000000" w:themeColor="text1"/>
        </w:rPr>
        <w:t xml:space="preserve">February </w:t>
      </w:r>
      <w:r w:rsidR="005709CE" w:rsidRPr="002D1850">
        <w:rPr>
          <w:rFonts w:ascii="Arial" w:hAnsi="Arial" w:cs="Arial"/>
          <w:color w:val="000000" w:themeColor="text1"/>
        </w:rPr>
        <w:t xml:space="preserve">2016. </w:t>
      </w:r>
      <w:r w:rsidR="007216D6">
        <w:rPr>
          <w:rFonts w:ascii="Arial" w:hAnsi="Arial" w:cs="Arial"/>
          <w:color w:val="000000" w:themeColor="text1"/>
        </w:rPr>
        <w:t xml:space="preserve">This group was selected for comparison as they are also known to be at high risk of developing TB disease, but most likely due to high rates of LTBI </w:t>
      </w:r>
      <w:r w:rsidR="003225FB">
        <w:rPr>
          <w:rFonts w:ascii="Arial" w:hAnsi="Arial" w:cs="Arial"/>
          <w:color w:val="000000" w:themeColor="text1"/>
        </w:rPr>
        <w:t xml:space="preserve">from intense exposure to a TB case </w:t>
      </w:r>
      <w:r w:rsidR="007216D6">
        <w:rPr>
          <w:rFonts w:ascii="Arial" w:hAnsi="Arial" w:cs="Arial"/>
          <w:color w:val="000000" w:themeColor="text1"/>
        </w:rPr>
        <w:t xml:space="preserve">rather than through specific immune deficit. </w:t>
      </w:r>
      <w:r w:rsidR="00737ED4">
        <w:rPr>
          <w:rFonts w:ascii="Arial" w:hAnsi="Arial" w:cs="Arial"/>
          <w:color w:val="000000" w:themeColor="text1"/>
        </w:rPr>
        <w:t xml:space="preserve">Therefore </w:t>
      </w:r>
      <w:r w:rsidR="00C82B76">
        <w:rPr>
          <w:rFonts w:ascii="Arial" w:hAnsi="Arial" w:cs="Arial"/>
          <w:color w:val="000000" w:themeColor="text1"/>
        </w:rPr>
        <w:t>we expected DM patients to have a lower prevalence of LTBI than TB case contacts</w:t>
      </w:r>
      <w:r w:rsidR="00737ED4">
        <w:rPr>
          <w:rFonts w:ascii="Arial" w:hAnsi="Arial" w:cs="Arial"/>
          <w:color w:val="000000" w:themeColor="text1"/>
        </w:rPr>
        <w:t xml:space="preserve">. </w:t>
      </w:r>
      <w:r w:rsidR="007216D6">
        <w:rPr>
          <w:rFonts w:ascii="Arial" w:hAnsi="Arial" w:cs="Arial"/>
          <w:color w:val="000000" w:themeColor="text1"/>
        </w:rPr>
        <w:t>The i</w:t>
      </w:r>
      <w:r w:rsidRPr="002D1850">
        <w:rPr>
          <w:rFonts w:ascii="Arial" w:hAnsi="Arial" w:cs="Arial"/>
          <w:color w:val="000000" w:themeColor="text1"/>
        </w:rPr>
        <w:t>ncluded contacts</w:t>
      </w:r>
      <w:r w:rsidR="00961628" w:rsidRPr="002D1850">
        <w:rPr>
          <w:rFonts w:ascii="Arial" w:hAnsi="Arial" w:cs="Arial"/>
          <w:color w:val="000000" w:themeColor="text1"/>
        </w:rPr>
        <w:t xml:space="preserve"> were aged 25-54 years old, living in the same household as a sputum smear positive index case and had a valid IGRA test result.</w:t>
      </w:r>
      <w:r w:rsidR="002E2926" w:rsidRPr="002D1850">
        <w:rPr>
          <w:rFonts w:ascii="Arial" w:hAnsi="Arial" w:cs="Arial"/>
          <w:color w:val="000000" w:themeColor="text1"/>
        </w:rPr>
        <w:t xml:space="preserve"> The control study was approved by the Health Research Ethics Committee, Faculty of Medicine, Universitas Padjadjaran (No: 14/UN6.C2.1.2/KEPK/PN/2014), and the Health and Disability Ethics Committees, New Zealand (13/STH/132).</w:t>
      </w:r>
    </w:p>
    <w:p w14:paraId="44B8C7B6" w14:textId="77777777" w:rsidR="005709CE" w:rsidRDefault="005709CE" w:rsidP="00A35E40">
      <w:pPr>
        <w:spacing w:line="480" w:lineRule="auto"/>
        <w:jc w:val="both"/>
        <w:rPr>
          <w:rFonts w:ascii="Arial" w:hAnsi="Arial" w:cs="Arial"/>
          <w:i/>
        </w:rPr>
      </w:pPr>
    </w:p>
    <w:p w14:paraId="2E3A86F7" w14:textId="79F30254" w:rsidR="00F80C63" w:rsidRPr="00060D0F" w:rsidRDefault="00F80C63" w:rsidP="00A35E40">
      <w:pPr>
        <w:spacing w:line="480" w:lineRule="auto"/>
        <w:rPr>
          <w:rFonts w:ascii="Arial" w:hAnsi="Arial" w:cs="Arial"/>
          <w:i/>
          <w:color w:val="000000" w:themeColor="text1"/>
        </w:rPr>
      </w:pPr>
      <w:r w:rsidRPr="00060D0F">
        <w:rPr>
          <w:rFonts w:ascii="Arial" w:hAnsi="Arial" w:cs="Arial"/>
          <w:i/>
          <w:color w:val="000000" w:themeColor="text1"/>
        </w:rPr>
        <w:t xml:space="preserve">Interview, clinical and </w:t>
      </w:r>
      <w:r w:rsidR="007E7E7D" w:rsidRPr="00060D0F">
        <w:rPr>
          <w:rFonts w:ascii="Arial" w:hAnsi="Arial" w:cs="Arial"/>
          <w:i/>
          <w:color w:val="000000" w:themeColor="text1"/>
        </w:rPr>
        <w:t>laboratory examination</w:t>
      </w:r>
      <w:r w:rsidR="005709CE" w:rsidRPr="00060D0F">
        <w:rPr>
          <w:rFonts w:ascii="Arial" w:hAnsi="Arial" w:cs="Arial"/>
          <w:i/>
          <w:color w:val="000000" w:themeColor="text1"/>
        </w:rPr>
        <w:t xml:space="preserve"> </w:t>
      </w:r>
      <w:r w:rsidR="00F507D3" w:rsidRPr="00060D0F">
        <w:rPr>
          <w:rFonts w:ascii="Arial" w:hAnsi="Arial" w:cs="Arial"/>
          <w:i/>
          <w:color w:val="000000" w:themeColor="text1"/>
        </w:rPr>
        <w:t>with</w:t>
      </w:r>
      <w:r w:rsidR="005709CE" w:rsidRPr="00060D0F">
        <w:rPr>
          <w:rFonts w:ascii="Arial" w:hAnsi="Arial" w:cs="Arial"/>
          <w:i/>
          <w:color w:val="000000" w:themeColor="text1"/>
        </w:rPr>
        <w:t xml:space="preserve"> DM patients</w:t>
      </w:r>
    </w:p>
    <w:p w14:paraId="3F2996F6" w14:textId="3972A0F5" w:rsidR="0073518D" w:rsidRPr="00BC7BDC" w:rsidRDefault="00BD4637" w:rsidP="00A35E40">
      <w:pPr>
        <w:pStyle w:val="CommentText"/>
        <w:spacing w:line="480" w:lineRule="auto"/>
        <w:jc w:val="both"/>
        <w:rPr>
          <w:rFonts w:ascii="Arial" w:hAnsi="Arial" w:cs="Arial"/>
          <w:color w:val="0000FF"/>
          <w:lang w:val="en-US"/>
        </w:rPr>
      </w:pPr>
      <w:r w:rsidRPr="00BC7BDC">
        <w:rPr>
          <w:rFonts w:ascii="Arial" w:hAnsi="Arial" w:cs="Arial"/>
        </w:rPr>
        <w:lastRenderedPageBreak/>
        <w:t>Study doctors conducted an i</w:t>
      </w:r>
      <w:r w:rsidR="00572211" w:rsidRPr="00BC7BDC">
        <w:rPr>
          <w:rFonts w:ascii="Arial" w:hAnsi="Arial" w:cs="Arial"/>
        </w:rPr>
        <w:t>nterview</w:t>
      </w:r>
      <w:r w:rsidR="001D6CF3" w:rsidRPr="00BC7BDC">
        <w:rPr>
          <w:rFonts w:ascii="Arial" w:hAnsi="Arial" w:cs="Arial"/>
        </w:rPr>
        <w:t xml:space="preserve"> </w:t>
      </w:r>
      <w:r w:rsidRPr="00BC7BDC">
        <w:rPr>
          <w:rFonts w:ascii="Arial" w:hAnsi="Arial" w:cs="Arial"/>
        </w:rPr>
        <w:t xml:space="preserve">and </w:t>
      </w:r>
      <w:r w:rsidR="00572211" w:rsidRPr="00BC7BDC">
        <w:rPr>
          <w:rFonts w:ascii="Arial" w:hAnsi="Arial" w:cs="Arial"/>
        </w:rPr>
        <w:t xml:space="preserve">clinical examination </w:t>
      </w:r>
      <w:r w:rsidRPr="00BC7BDC">
        <w:rPr>
          <w:rFonts w:ascii="Arial" w:hAnsi="Arial" w:cs="Arial"/>
        </w:rPr>
        <w:t xml:space="preserve">with each </w:t>
      </w:r>
      <w:r w:rsidR="00636E54">
        <w:rPr>
          <w:rFonts w:ascii="Arial" w:hAnsi="Arial" w:cs="Arial"/>
        </w:rPr>
        <w:t xml:space="preserve">DM </w:t>
      </w:r>
      <w:r w:rsidRPr="00BC7BDC">
        <w:rPr>
          <w:rFonts w:ascii="Arial" w:hAnsi="Arial" w:cs="Arial"/>
        </w:rPr>
        <w:t>patient</w:t>
      </w:r>
      <w:r w:rsidR="0040283F" w:rsidRPr="00BC7BDC">
        <w:rPr>
          <w:rFonts w:ascii="Arial" w:hAnsi="Arial" w:cs="Arial"/>
        </w:rPr>
        <w:t>,</w:t>
      </w:r>
      <w:r w:rsidRPr="00BC7BDC">
        <w:rPr>
          <w:rFonts w:ascii="Arial" w:hAnsi="Arial" w:cs="Arial"/>
        </w:rPr>
        <w:t xml:space="preserve"> </w:t>
      </w:r>
      <w:r w:rsidR="00A42BAB">
        <w:rPr>
          <w:rFonts w:ascii="Arial" w:hAnsi="Arial" w:cs="Arial"/>
        </w:rPr>
        <w:t>covering</w:t>
      </w:r>
      <w:r w:rsidR="00DC2EDB" w:rsidRPr="00BC7BDC">
        <w:rPr>
          <w:rFonts w:ascii="Arial" w:hAnsi="Arial" w:cs="Arial"/>
        </w:rPr>
        <w:t xml:space="preserve"> s</w:t>
      </w:r>
      <w:r w:rsidR="0073518D" w:rsidRPr="00BC7BDC">
        <w:rPr>
          <w:rFonts w:ascii="Arial" w:hAnsi="Arial" w:cs="Arial"/>
        </w:rPr>
        <w:t>ocio</w:t>
      </w:r>
      <w:r w:rsidR="001D6CF3" w:rsidRPr="00BC7BDC">
        <w:rPr>
          <w:rFonts w:ascii="Arial" w:hAnsi="Arial" w:cs="Arial"/>
        </w:rPr>
        <w:t>-</w:t>
      </w:r>
      <w:r w:rsidR="0073518D" w:rsidRPr="00BC7BDC">
        <w:rPr>
          <w:rFonts w:ascii="Arial" w:hAnsi="Arial" w:cs="Arial"/>
        </w:rPr>
        <w:t xml:space="preserve">demographic characteristics </w:t>
      </w:r>
      <w:r w:rsidRPr="00BC7BDC">
        <w:rPr>
          <w:rFonts w:ascii="Arial" w:hAnsi="Arial" w:cs="Arial"/>
        </w:rPr>
        <w:t>and</w:t>
      </w:r>
      <w:r w:rsidR="00DC2EDB" w:rsidRPr="00BC7BDC">
        <w:rPr>
          <w:rFonts w:ascii="Arial" w:hAnsi="Arial" w:cs="Arial"/>
        </w:rPr>
        <w:t xml:space="preserve"> </w:t>
      </w:r>
      <w:r w:rsidR="003F2C4B" w:rsidRPr="00BC7BDC">
        <w:rPr>
          <w:rFonts w:ascii="Arial" w:hAnsi="Arial" w:cs="Arial"/>
        </w:rPr>
        <w:t>health behaviours</w:t>
      </w:r>
      <w:r w:rsidR="00572211" w:rsidRPr="00BC7BDC">
        <w:rPr>
          <w:rFonts w:ascii="Arial" w:hAnsi="Arial" w:cs="Arial"/>
        </w:rPr>
        <w:t>.</w:t>
      </w:r>
      <w:r w:rsidRPr="00BC7BDC">
        <w:rPr>
          <w:rFonts w:ascii="Arial" w:hAnsi="Arial" w:cs="Arial"/>
        </w:rPr>
        <w:t xml:space="preserve"> </w:t>
      </w:r>
      <w:r w:rsidR="00CB4AB3" w:rsidRPr="00BC7BDC">
        <w:rPr>
          <w:rFonts w:ascii="Arial" w:hAnsi="Arial" w:cs="Arial"/>
        </w:rPr>
        <w:t>D</w:t>
      </w:r>
      <w:r w:rsidRPr="00BC7BDC">
        <w:rPr>
          <w:rFonts w:ascii="Arial" w:hAnsi="Arial" w:cs="Arial"/>
        </w:rPr>
        <w:t>iabetic history included the</w:t>
      </w:r>
      <w:r w:rsidR="00572211" w:rsidRPr="00BC7BDC">
        <w:rPr>
          <w:rFonts w:ascii="Arial" w:hAnsi="Arial" w:cs="Arial"/>
        </w:rPr>
        <w:t xml:space="preserve"> duration</w:t>
      </w:r>
      <w:r w:rsidRPr="00BC7BDC">
        <w:rPr>
          <w:rFonts w:ascii="Arial" w:hAnsi="Arial" w:cs="Arial"/>
        </w:rPr>
        <w:t xml:space="preserve"> of disease</w:t>
      </w:r>
      <w:r w:rsidR="00572211" w:rsidRPr="00BC7BDC">
        <w:rPr>
          <w:rFonts w:ascii="Arial" w:hAnsi="Arial" w:cs="Arial"/>
        </w:rPr>
        <w:t>, medication,</w:t>
      </w:r>
      <w:r w:rsidR="00316004" w:rsidRPr="00BC7BDC">
        <w:rPr>
          <w:rFonts w:ascii="Arial" w:hAnsi="Arial" w:cs="Arial"/>
        </w:rPr>
        <w:t xml:space="preserve"> and</w:t>
      </w:r>
      <w:r w:rsidR="007E7E7D" w:rsidRPr="00BC7BDC">
        <w:rPr>
          <w:rFonts w:ascii="Arial" w:hAnsi="Arial" w:cs="Arial"/>
        </w:rPr>
        <w:t xml:space="preserve"> </w:t>
      </w:r>
      <w:r w:rsidRPr="00BC7BDC">
        <w:rPr>
          <w:rFonts w:ascii="Arial" w:hAnsi="Arial" w:cs="Arial"/>
        </w:rPr>
        <w:t xml:space="preserve">diabetic </w:t>
      </w:r>
      <w:r w:rsidR="007E7E7D" w:rsidRPr="00BC7BDC">
        <w:rPr>
          <w:rFonts w:ascii="Arial" w:hAnsi="Arial" w:cs="Arial"/>
        </w:rPr>
        <w:t xml:space="preserve">complications. </w:t>
      </w:r>
      <w:r w:rsidR="00DF4FA6" w:rsidRPr="00BC7BDC">
        <w:rPr>
          <w:rFonts w:ascii="Arial" w:hAnsi="Arial" w:cs="Arial"/>
        </w:rPr>
        <w:t>S</w:t>
      </w:r>
      <w:r w:rsidR="007E7E7D" w:rsidRPr="00BC7BDC">
        <w:rPr>
          <w:rFonts w:ascii="Arial" w:hAnsi="Arial" w:cs="Arial"/>
        </w:rPr>
        <w:t xml:space="preserve">elf-reported data </w:t>
      </w:r>
      <w:r w:rsidR="00CB4AB3" w:rsidRPr="00BC7BDC">
        <w:rPr>
          <w:rFonts w:ascii="Arial" w:hAnsi="Arial" w:cs="Arial"/>
        </w:rPr>
        <w:t xml:space="preserve">were </w:t>
      </w:r>
      <w:r w:rsidR="007E7E7D" w:rsidRPr="00BC7BDC">
        <w:rPr>
          <w:rFonts w:ascii="Arial" w:hAnsi="Arial" w:cs="Arial"/>
        </w:rPr>
        <w:t>cross-checked with medical records.</w:t>
      </w:r>
      <w:r w:rsidRPr="00BC7BDC">
        <w:rPr>
          <w:rFonts w:ascii="Arial" w:hAnsi="Arial" w:cs="Arial"/>
        </w:rPr>
        <w:t xml:space="preserve"> </w:t>
      </w:r>
      <w:r w:rsidR="0073518D" w:rsidRPr="00BC7BDC">
        <w:rPr>
          <w:rFonts w:ascii="Arial" w:hAnsi="Arial" w:cs="Arial"/>
        </w:rPr>
        <w:t>Anthropometric data</w:t>
      </w:r>
      <w:r w:rsidRPr="00BC7BDC">
        <w:rPr>
          <w:rFonts w:ascii="Arial" w:hAnsi="Arial" w:cs="Arial"/>
        </w:rPr>
        <w:t xml:space="preserve"> </w:t>
      </w:r>
      <w:r w:rsidR="00CB4AB3" w:rsidRPr="00BC7BDC">
        <w:rPr>
          <w:rFonts w:ascii="Arial" w:hAnsi="Arial" w:cs="Arial"/>
        </w:rPr>
        <w:t xml:space="preserve">(weight </w:t>
      </w:r>
      <w:r w:rsidRPr="00BC7BDC">
        <w:rPr>
          <w:rFonts w:ascii="Arial" w:hAnsi="Arial" w:cs="Arial"/>
        </w:rPr>
        <w:t xml:space="preserve">and </w:t>
      </w:r>
      <w:r w:rsidR="00572211" w:rsidRPr="00BC7BDC">
        <w:rPr>
          <w:rFonts w:ascii="Arial" w:hAnsi="Arial" w:cs="Arial"/>
        </w:rPr>
        <w:t>height)</w:t>
      </w:r>
      <w:r w:rsidRPr="00BC7BDC">
        <w:rPr>
          <w:rFonts w:ascii="Arial" w:hAnsi="Arial" w:cs="Arial"/>
        </w:rPr>
        <w:t xml:space="preserve"> </w:t>
      </w:r>
      <w:r w:rsidR="00CB4AB3" w:rsidRPr="00BC7BDC">
        <w:rPr>
          <w:rFonts w:ascii="Arial" w:hAnsi="Arial" w:cs="Arial"/>
        </w:rPr>
        <w:t xml:space="preserve">were </w:t>
      </w:r>
      <w:r w:rsidRPr="00BC7BDC">
        <w:rPr>
          <w:rFonts w:ascii="Arial" w:hAnsi="Arial" w:cs="Arial"/>
        </w:rPr>
        <w:t>measured</w:t>
      </w:r>
      <w:r w:rsidR="00CB4AB3" w:rsidRPr="00BC7BDC">
        <w:rPr>
          <w:rFonts w:ascii="Arial" w:hAnsi="Arial" w:cs="Arial"/>
        </w:rPr>
        <w:t xml:space="preserve"> for calculation of Body Mass Index (BMI)</w:t>
      </w:r>
      <w:r w:rsidR="00643B54" w:rsidRPr="00BC7BDC">
        <w:rPr>
          <w:rFonts w:ascii="Arial" w:hAnsi="Arial" w:cs="Arial"/>
        </w:rPr>
        <w:t xml:space="preserve"> using calibrated digital scale</w:t>
      </w:r>
      <w:r w:rsidR="007800E8" w:rsidRPr="00BC7BDC">
        <w:rPr>
          <w:rFonts w:ascii="Arial" w:hAnsi="Arial" w:cs="Arial"/>
        </w:rPr>
        <w:t>s</w:t>
      </w:r>
      <w:r w:rsidR="00F660CA" w:rsidRPr="00BC7BDC">
        <w:rPr>
          <w:rFonts w:ascii="Arial" w:hAnsi="Arial" w:cs="Arial"/>
        </w:rPr>
        <w:t xml:space="preserve">. </w:t>
      </w:r>
      <w:r w:rsidR="009E656E" w:rsidRPr="00BC7BDC">
        <w:rPr>
          <w:rFonts w:ascii="Arial" w:hAnsi="Arial" w:cs="Arial"/>
        </w:rPr>
        <w:t>Blood</w:t>
      </w:r>
      <w:r w:rsidR="00A2063A" w:rsidRPr="00BC7BDC">
        <w:rPr>
          <w:rFonts w:ascii="Arial" w:hAnsi="Arial" w:cs="Arial"/>
        </w:rPr>
        <w:t xml:space="preserve"> taken for</w:t>
      </w:r>
      <w:r w:rsidR="00415E2E" w:rsidRPr="00BC7BDC">
        <w:rPr>
          <w:rFonts w:ascii="Arial" w:hAnsi="Arial" w:cs="Arial"/>
        </w:rPr>
        <w:t xml:space="preserve"> glycated haemoglobin (HbA1c) </w:t>
      </w:r>
      <w:r w:rsidR="009E656E" w:rsidRPr="00BC7BDC">
        <w:rPr>
          <w:rFonts w:ascii="Arial" w:hAnsi="Arial" w:cs="Arial"/>
        </w:rPr>
        <w:t>was</w:t>
      </w:r>
      <w:r w:rsidR="00A2063A" w:rsidRPr="00BC7BDC">
        <w:rPr>
          <w:rFonts w:ascii="Arial" w:hAnsi="Arial" w:cs="Arial"/>
        </w:rPr>
        <w:t xml:space="preserve"> sent to a certified laboratory for measurement</w:t>
      </w:r>
      <w:r w:rsidR="00415E2E" w:rsidRPr="00BC7BDC">
        <w:rPr>
          <w:rFonts w:ascii="Arial" w:hAnsi="Arial" w:cs="Arial"/>
        </w:rPr>
        <w:t>.</w:t>
      </w:r>
      <w:r w:rsidR="002247E7" w:rsidRPr="00BC7BDC">
        <w:rPr>
          <w:rFonts w:ascii="Arial" w:hAnsi="Arial" w:cs="Arial"/>
        </w:rPr>
        <w:t xml:space="preserve"> </w:t>
      </w:r>
    </w:p>
    <w:p w14:paraId="41A27239" w14:textId="77777777" w:rsidR="00415E2E" w:rsidRPr="00BC7BDC" w:rsidRDefault="00415E2E" w:rsidP="00A35E40">
      <w:pPr>
        <w:pStyle w:val="CommentText"/>
        <w:spacing w:line="480" w:lineRule="auto"/>
        <w:rPr>
          <w:rFonts w:ascii="Arial" w:hAnsi="Arial" w:cs="Arial"/>
        </w:rPr>
      </w:pPr>
    </w:p>
    <w:p w14:paraId="7452C59D" w14:textId="2147B302" w:rsidR="00740CC3" w:rsidRPr="00BC7BDC" w:rsidRDefault="00DF4FA6" w:rsidP="00A35E40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BC7BDC">
        <w:rPr>
          <w:rFonts w:ascii="Arial" w:hAnsi="Arial" w:cs="Arial"/>
        </w:rPr>
        <w:t>P</w:t>
      </w:r>
      <w:r w:rsidR="00BD4637" w:rsidRPr="00BC7BDC">
        <w:rPr>
          <w:rFonts w:ascii="Arial" w:hAnsi="Arial" w:cs="Arial"/>
        </w:rPr>
        <w:t>atients were asked whether they had a hi</w:t>
      </w:r>
      <w:r w:rsidR="00921DE3" w:rsidRPr="00BC7BDC">
        <w:rPr>
          <w:rFonts w:ascii="Arial" w:hAnsi="Arial" w:cs="Arial"/>
        </w:rPr>
        <w:t>story of TB or were currently taking</w:t>
      </w:r>
      <w:r w:rsidR="00BD4637" w:rsidRPr="00BC7BDC">
        <w:rPr>
          <w:rFonts w:ascii="Arial" w:hAnsi="Arial" w:cs="Arial"/>
        </w:rPr>
        <w:t xml:space="preserve"> </w:t>
      </w:r>
      <w:r w:rsidR="00921DE3" w:rsidRPr="00BC7BDC">
        <w:rPr>
          <w:rFonts w:ascii="Arial" w:hAnsi="Arial" w:cs="Arial"/>
        </w:rPr>
        <w:t xml:space="preserve">TB </w:t>
      </w:r>
      <w:r w:rsidR="00BA44C1" w:rsidRPr="00BC7BDC">
        <w:rPr>
          <w:rFonts w:ascii="Arial" w:hAnsi="Arial" w:cs="Arial"/>
        </w:rPr>
        <w:t xml:space="preserve">medication. </w:t>
      </w:r>
      <w:r w:rsidR="00BD4637" w:rsidRPr="00BC7BDC">
        <w:rPr>
          <w:rFonts w:ascii="Arial" w:hAnsi="Arial" w:cs="Arial"/>
        </w:rPr>
        <w:t>Enquiry about</w:t>
      </w:r>
      <w:r w:rsidR="00DC2EDB" w:rsidRPr="00BC7BDC">
        <w:rPr>
          <w:rFonts w:ascii="Arial" w:hAnsi="Arial" w:cs="Arial"/>
        </w:rPr>
        <w:t xml:space="preserve"> </w:t>
      </w:r>
      <w:r w:rsidR="00BD4637" w:rsidRPr="00BC7BDC">
        <w:rPr>
          <w:rFonts w:ascii="Arial" w:hAnsi="Arial" w:cs="Arial"/>
        </w:rPr>
        <w:t xml:space="preserve">TB </w:t>
      </w:r>
      <w:r w:rsidR="00DC2EDB" w:rsidRPr="00BC7BDC">
        <w:rPr>
          <w:rFonts w:ascii="Arial" w:hAnsi="Arial" w:cs="Arial"/>
        </w:rPr>
        <w:t>s</w:t>
      </w:r>
      <w:r w:rsidR="00572211" w:rsidRPr="00BC7BDC">
        <w:rPr>
          <w:rFonts w:ascii="Arial" w:hAnsi="Arial" w:cs="Arial"/>
        </w:rPr>
        <w:t xml:space="preserve">ymptoms </w:t>
      </w:r>
      <w:r w:rsidR="00BD4637" w:rsidRPr="00BC7BDC">
        <w:rPr>
          <w:rFonts w:ascii="Arial" w:hAnsi="Arial" w:cs="Arial"/>
        </w:rPr>
        <w:t>included</w:t>
      </w:r>
      <w:r w:rsidR="00572211" w:rsidRPr="00BC7BDC">
        <w:rPr>
          <w:rFonts w:ascii="Arial" w:hAnsi="Arial" w:cs="Arial"/>
        </w:rPr>
        <w:t xml:space="preserve"> cough</w:t>
      </w:r>
      <w:r w:rsidR="005B3FD6" w:rsidRPr="00BC7BDC">
        <w:rPr>
          <w:rFonts w:ascii="Arial" w:hAnsi="Arial" w:cs="Arial"/>
        </w:rPr>
        <w:t>, sputum production,</w:t>
      </w:r>
      <w:r w:rsidR="00572211" w:rsidRPr="00BC7BDC">
        <w:rPr>
          <w:rFonts w:ascii="Arial" w:hAnsi="Arial" w:cs="Arial"/>
        </w:rPr>
        <w:t xml:space="preserve"> fever, </w:t>
      </w:r>
      <w:r w:rsidR="00DC2EDB" w:rsidRPr="00BC7BDC">
        <w:rPr>
          <w:rFonts w:ascii="Arial" w:hAnsi="Arial" w:cs="Arial"/>
        </w:rPr>
        <w:t xml:space="preserve">dyspnoea, </w:t>
      </w:r>
      <w:r w:rsidR="009E656E" w:rsidRPr="00BC7BDC">
        <w:rPr>
          <w:rFonts w:ascii="Arial" w:hAnsi="Arial" w:cs="Arial"/>
        </w:rPr>
        <w:t>weight loss</w:t>
      </w:r>
      <w:r w:rsidR="0040283F" w:rsidRPr="00BC7BDC">
        <w:rPr>
          <w:rFonts w:ascii="Arial" w:hAnsi="Arial" w:cs="Arial"/>
        </w:rPr>
        <w:t>,</w:t>
      </w:r>
      <w:r w:rsidR="00DC2EDB" w:rsidRPr="00BC7BDC">
        <w:rPr>
          <w:rFonts w:ascii="Arial" w:hAnsi="Arial" w:cs="Arial"/>
        </w:rPr>
        <w:t xml:space="preserve"> </w:t>
      </w:r>
      <w:r w:rsidR="00BA44C1" w:rsidRPr="00BC7BDC">
        <w:rPr>
          <w:rFonts w:ascii="Arial" w:hAnsi="Arial" w:cs="Arial"/>
        </w:rPr>
        <w:t xml:space="preserve">and chest </w:t>
      </w:r>
      <w:r w:rsidR="00643B54" w:rsidRPr="00BC7BDC">
        <w:rPr>
          <w:rFonts w:ascii="Arial" w:hAnsi="Arial" w:cs="Arial"/>
        </w:rPr>
        <w:t>discomfort</w:t>
      </w:r>
      <w:r w:rsidR="00DC2EDB" w:rsidRPr="00BC7BDC">
        <w:rPr>
          <w:rFonts w:ascii="Arial" w:hAnsi="Arial" w:cs="Arial"/>
        </w:rPr>
        <w:t>. All patients underwent a chest x-ray</w:t>
      </w:r>
      <w:r w:rsidR="00921DE3" w:rsidRPr="00BC7BDC">
        <w:rPr>
          <w:rFonts w:ascii="Arial" w:hAnsi="Arial" w:cs="Arial"/>
        </w:rPr>
        <w:t xml:space="preserve"> that was read by </w:t>
      </w:r>
      <w:r w:rsidR="00F26A8A" w:rsidRPr="00BC7BDC">
        <w:rPr>
          <w:rFonts w:ascii="Arial" w:hAnsi="Arial" w:cs="Arial"/>
        </w:rPr>
        <w:t>a radiologist</w:t>
      </w:r>
      <w:r w:rsidR="00921DE3" w:rsidRPr="00BC7BDC">
        <w:rPr>
          <w:rFonts w:ascii="Arial" w:hAnsi="Arial" w:cs="Arial"/>
        </w:rPr>
        <w:t xml:space="preserve"> independent of the study. </w:t>
      </w:r>
      <w:r w:rsidR="00CC46CF" w:rsidRPr="00BC7BDC">
        <w:rPr>
          <w:rFonts w:ascii="Arial" w:hAnsi="Arial" w:cs="Arial"/>
        </w:rPr>
        <w:t>Those</w:t>
      </w:r>
      <w:r w:rsidR="00921DE3" w:rsidRPr="00BC7BDC">
        <w:rPr>
          <w:rFonts w:ascii="Arial" w:hAnsi="Arial" w:cs="Arial"/>
        </w:rPr>
        <w:t xml:space="preserve"> who had a chest x-ray result suggestive of </w:t>
      </w:r>
      <w:r w:rsidR="00BD463D">
        <w:rPr>
          <w:rFonts w:ascii="Arial" w:hAnsi="Arial" w:cs="Arial"/>
        </w:rPr>
        <w:t xml:space="preserve">pulmonary </w:t>
      </w:r>
      <w:r w:rsidR="00921DE3" w:rsidRPr="00BC7BDC">
        <w:rPr>
          <w:rFonts w:ascii="Arial" w:hAnsi="Arial" w:cs="Arial"/>
        </w:rPr>
        <w:t xml:space="preserve">TB and/or symptoms of cough for </w:t>
      </w:r>
      <w:r w:rsidR="004C048C" w:rsidRPr="00BC7BDC">
        <w:rPr>
          <w:rFonts w:ascii="Arial" w:hAnsi="Arial" w:cs="Arial"/>
        </w:rPr>
        <w:t>two</w:t>
      </w:r>
      <w:r w:rsidR="00921DE3" w:rsidRPr="00BC7BDC">
        <w:rPr>
          <w:rFonts w:ascii="Arial" w:hAnsi="Arial" w:cs="Arial"/>
        </w:rPr>
        <w:t xml:space="preserve"> or more weeks were asked to give </w:t>
      </w:r>
      <w:r w:rsidR="00740CC3" w:rsidRPr="00BC7BDC">
        <w:rPr>
          <w:rFonts w:ascii="Arial" w:hAnsi="Arial" w:cs="Arial"/>
        </w:rPr>
        <w:t xml:space="preserve">two </w:t>
      </w:r>
      <w:r w:rsidR="00921DE3" w:rsidRPr="00BC7BDC">
        <w:rPr>
          <w:rFonts w:ascii="Arial" w:hAnsi="Arial" w:cs="Arial"/>
        </w:rPr>
        <w:t>sputum</w:t>
      </w:r>
      <w:r w:rsidR="00740CC3" w:rsidRPr="00BC7BDC">
        <w:rPr>
          <w:rFonts w:ascii="Arial" w:hAnsi="Arial" w:cs="Arial"/>
        </w:rPr>
        <w:t xml:space="preserve"> samples </w:t>
      </w:r>
      <w:r w:rsidR="00921DE3" w:rsidRPr="00BC7BDC">
        <w:rPr>
          <w:rFonts w:ascii="Arial" w:hAnsi="Arial" w:cs="Arial"/>
        </w:rPr>
        <w:t xml:space="preserve">for </w:t>
      </w:r>
      <w:r w:rsidR="00673403" w:rsidRPr="00BC7BDC">
        <w:rPr>
          <w:rFonts w:ascii="Arial" w:hAnsi="Arial" w:cs="Arial"/>
        </w:rPr>
        <w:t>acid-</w:t>
      </w:r>
      <w:r w:rsidR="0040283F" w:rsidRPr="00BC7BDC">
        <w:rPr>
          <w:rFonts w:ascii="Arial" w:hAnsi="Arial" w:cs="Arial"/>
        </w:rPr>
        <w:t xml:space="preserve">fast bacilli </w:t>
      </w:r>
      <w:r w:rsidR="00921DE3" w:rsidRPr="00BC7BDC">
        <w:rPr>
          <w:rFonts w:ascii="Arial" w:hAnsi="Arial" w:cs="Arial"/>
        </w:rPr>
        <w:t>smear</w:t>
      </w:r>
      <w:r w:rsidR="00740CC3" w:rsidRPr="00BC7BDC">
        <w:rPr>
          <w:rFonts w:ascii="Arial" w:hAnsi="Arial" w:cs="Arial"/>
        </w:rPr>
        <w:t xml:space="preserve"> </w:t>
      </w:r>
      <w:r w:rsidR="00921DE3" w:rsidRPr="00BC7BDC">
        <w:rPr>
          <w:rFonts w:ascii="Arial" w:hAnsi="Arial" w:cs="Arial"/>
        </w:rPr>
        <w:t xml:space="preserve">and </w:t>
      </w:r>
      <w:r w:rsidR="00CC46CF" w:rsidRPr="00BC7BDC">
        <w:rPr>
          <w:rFonts w:ascii="Arial" w:hAnsi="Arial" w:cs="Arial"/>
          <w:i/>
        </w:rPr>
        <w:t xml:space="preserve">M. </w:t>
      </w:r>
      <w:r w:rsidR="003F2C4B" w:rsidRPr="00BC7BDC">
        <w:rPr>
          <w:rFonts w:ascii="Arial" w:hAnsi="Arial" w:cs="Arial"/>
          <w:i/>
        </w:rPr>
        <w:t>t</w:t>
      </w:r>
      <w:r w:rsidR="00921DE3" w:rsidRPr="00BC7BDC">
        <w:rPr>
          <w:rFonts w:ascii="Arial" w:hAnsi="Arial" w:cs="Arial"/>
          <w:i/>
        </w:rPr>
        <w:t>uberculosis</w:t>
      </w:r>
      <w:r w:rsidR="00740CC3" w:rsidRPr="00BC7BDC">
        <w:rPr>
          <w:rFonts w:ascii="Arial" w:hAnsi="Arial" w:cs="Arial"/>
        </w:rPr>
        <w:t xml:space="preserve"> </w:t>
      </w:r>
      <w:r w:rsidR="0040283F" w:rsidRPr="00BC7BDC">
        <w:rPr>
          <w:rFonts w:ascii="Arial" w:hAnsi="Arial" w:cs="Arial"/>
        </w:rPr>
        <w:t>culture</w:t>
      </w:r>
      <w:r w:rsidR="002536AC" w:rsidRPr="00BC7BDC">
        <w:rPr>
          <w:rFonts w:ascii="Arial" w:hAnsi="Arial" w:cs="Arial"/>
          <w:color w:val="000000" w:themeColor="text1"/>
        </w:rPr>
        <w:t>.</w:t>
      </w:r>
      <w:r w:rsidR="00147C95" w:rsidRPr="00BC7BDC">
        <w:rPr>
          <w:rFonts w:ascii="Arial" w:hAnsi="Arial" w:cs="Arial"/>
          <w:color w:val="000000" w:themeColor="text1"/>
        </w:rPr>
        <w:t xml:space="preserve"> Xpert MTB/RIF positive was also done on </w:t>
      </w:r>
      <w:r w:rsidR="00A42BAB">
        <w:rPr>
          <w:rFonts w:ascii="Arial" w:hAnsi="Arial" w:cs="Arial"/>
          <w:color w:val="000000" w:themeColor="text1"/>
        </w:rPr>
        <w:t>those</w:t>
      </w:r>
      <w:r w:rsidR="00C0490F" w:rsidRPr="00BC7BDC">
        <w:rPr>
          <w:rFonts w:ascii="Arial" w:hAnsi="Arial" w:cs="Arial"/>
          <w:color w:val="000000" w:themeColor="text1"/>
        </w:rPr>
        <w:t xml:space="preserve"> suspected to have drug-resistant TB. </w:t>
      </w:r>
    </w:p>
    <w:p w14:paraId="25AC127F" w14:textId="77777777" w:rsidR="00147C95" w:rsidRPr="00BC7BDC" w:rsidRDefault="00147C95" w:rsidP="00A35E40">
      <w:pPr>
        <w:spacing w:line="480" w:lineRule="auto"/>
        <w:jc w:val="both"/>
        <w:rPr>
          <w:rFonts w:ascii="Arial" w:hAnsi="Arial" w:cs="Arial"/>
          <w:color w:val="0000FF"/>
        </w:rPr>
      </w:pPr>
    </w:p>
    <w:p w14:paraId="714C970A" w14:textId="34C19A60" w:rsidR="004C048C" w:rsidRPr="00BC7BDC" w:rsidRDefault="00921DE3" w:rsidP="00A35E40">
      <w:pPr>
        <w:spacing w:line="480" w:lineRule="auto"/>
        <w:rPr>
          <w:rFonts w:ascii="Arial" w:hAnsi="Arial" w:cs="Arial"/>
        </w:rPr>
      </w:pPr>
      <w:r w:rsidRPr="00BC7BDC">
        <w:rPr>
          <w:rFonts w:ascii="Arial" w:hAnsi="Arial" w:cs="Arial"/>
        </w:rPr>
        <w:t xml:space="preserve">Patients </w:t>
      </w:r>
      <w:r w:rsidR="00CC46CF" w:rsidRPr="00BC7BDC">
        <w:rPr>
          <w:rFonts w:ascii="Arial" w:hAnsi="Arial" w:cs="Arial"/>
        </w:rPr>
        <w:t xml:space="preserve">with and without a past history of TB </w:t>
      </w:r>
      <w:r w:rsidRPr="00BC7BDC">
        <w:rPr>
          <w:rFonts w:ascii="Arial" w:hAnsi="Arial" w:cs="Arial"/>
        </w:rPr>
        <w:t xml:space="preserve">were classified into </w:t>
      </w:r>
      <w:r w:rsidR="00794AD9" w:rsidRPr="00BC7BDC">
        <w:rPr>
          <w:rFonts w:ascii="Arial" w:hAnsi="Arial" w:cs="Arial"/>
        </w:rPr>
        <w:t>four</w:t>
      </w:r>
      <w:r w:rsidRPr="00BC7BDC">
        <w:rPr>
          <w:rFonts w:ascii="Arial" w:hAnsi="Arial" w:cs="Arial"/>
        </w:rPr>
        <w:t xml:space="preserve"> categories: </w:t>
      </w:r>
    </w:p>
    <w:p w14:paraId="67DEB1B5" w14:textId="76FD5D9A" w:rsidR="004C048C" w:rsidRPr="00BC7BDC" w:rsidRDefault="00AA0BE2" w:rsidP="00233BE0">
      <w:pPr>
        <w:pStyle w:val="ListParagraph"/>
        <w:numPr>
          <w:ilvl w:val="0"/>
          <w:numId w:val="9"/>
        </w:numPr>
        <w:spacing w:line="480" w:lineRule="auto"/>
        <w:ind w:left="426" w:hanging="426"/>
        <w:jc w:val="both"/>
        <w:rPr>
          <w:rFonts w:ascii="Arial" w:hAnsi="Arial" w:cs="Arial"/>
        </w:rPr>
      </w:pPr>
      <w:r w:rsidRPr="00BC7BDC">
        <w:rPr>
          <w:rFonts w:ascii="Arial" w:hAnsi="Arial" w:cs="Arial"/>
        </w:rPr>
        <w:t>A</w:t>
      </w:r>
      <w:r w:rsidR="009E656E" w:rsidRPr="00BC7BDC">
        <w:rPr>
          <w:rFonts w:ascii="Arial" w:hAnsi="Arial" w:cs="Arial"/>
        </w:rPr>
        <w:t xml:space="preserve">ctive TB: on anti-TB medication, </w:t>
      </w:r>
      <w:r w:rsidRPr="00BC7BDC">
        <w:rPr>
          <w:rFonts w:ascii="Arial" w:hAnsi="Arial" w:cs="Arial"/>
        </w:rPr>
        <w:t xml:space="preserve">or </w:t>
      </w:r>
      <w:r w:rsidR="00921DE3" w:rsidRPr="00BC7BDC">
        <w:rPr>
          <w:rFonts w:ascii="Arial" w:hAnsi="Arial" w:cs="Arial"/>
          <w:i/>
        </w:rPr>
        <w:t>M</w:t>
      </w:r>
      <w:r w:rsidR="00BC696B" w:rsidRPr="00BC7BDC">
        <w:rPr>
          <w:rFonts w:ascii="Arial" w:hAnsi="Arial" w:cs="Arial"/>
          <w:i/>
        </w:rPr>
        <w:t>. tuberculosis</w:t>
      </w:r>
      <w:r w:rsidR="00921DE3" w:rsidRPr="00BC7BDC">
        <w:rPr>
          <w:rFonts w:ascii="Arial" w:hAnsi="Arial" w:cs="Arial"/>
        </w:rPr>
        <w:t xml:space="preserve"> culture </w:t>
      </w:r>
      <w:r w:rsidR="004C048C" w:rsidRPr="00BC7BDC">
        <w:rPr>
          <w:rFonts w:ascii="Arial" w:hAnsi="Arial" w:cs="Arial"/>
        </w:rPr>
        <w:t xml:space="preserve">or </w:t>
      </w:r>
      <w:r w:rsidR="003445D2" w:rsidRPr="00BC7BDC">
        <w:rPr>
          <w:rFonts w:ascii="Arial" w:hAnsi="Arial" w:cs="Arial"/>
        </w:rPr>
        <w:t>X</w:t>
      </w:r>
      <w:r w:rsidR="004C048C" w:rsidRPr="00BC7BDC">
        <w:rPr>
          <w:rFonts w:ascii="Arial" w:hAnsi="Arial" w:cs="Arial"/>
        </w:rPr>
        <w:t xml:space="preserve">pert </w:t>
      </w:r>
      <w:r w:rsidR="003445D2" w:rsidRPr="00BC7BDC">
        <w:rPr>
          <w:rFonts w:ascii="Arial" w:hAnsi="Arial" w:cs="Arial"/>
        </w:rPr>
        <w:t>MTB/R</w:t>
      </w:r>
      <w:r w:rsidR="00FA0FF9" w:rsidRPr="00BC7BDC">
        <w:rPr>
          <w:rFonts w:ascii="Arial" w:hAnsi="Arial" w:cs="Arial"/>
        </w:rPr>
        <w:t>IF</w:t>
      </w:r>
      <w:r w:rsidR="003445D2" w:rsidRPr="00BC7BDC">
        <w:rPr>
          <w:rFonts w:ascii="Arial" w:hAnsi="Arial" w:cs="Arial"/>
        </w:rPr>
        <w:t xml:space="preserve"> </w:t>
      </w:r>
      <w:r w:rsidRPr="00BC7BDC">
        <w:rPr>
          <w:rFonts w:ascii="Arial" w:hAnsi="Arial" w:cs="Arial"/>
        </w:rPr>
        <w:t>positive.</w:t>
      </w:r>
    </w:p>
    <w:p w14:paraId="67FF85A4" w14:textId="151DF4C1" w:rsidR="002E08D4" w:rsidRPr="00BC7BDC" w:rsidRDefault="002E08D4" w:rsidP="00233BE0">
      <w:pPr>
        <w:pStyle w:val="ListParagraph"/>
        <w:numPr>
          <w:ilvl w:val="0"/>
          <w:numId w:val="9"/>
        </w:numPr>
        <w:spacing w:line="480" w:lineRule="auto"/>
        <w:ind w:left="426" w:hanging="426"/>
        <w:jc w:val="both"/>
        <w:rPr>
          <w:rFonts w:ascii="Arial" w:hAnsi="Arial" w:cs="Arial"/>
        </w:rPr>
      </w:pPr>
      <w:r w:rsidRPr="00BC7BDC">
        <w:rPr>
          <w:rFonts w:ascii="Arial" w:hAnsi="Arial" w:cs="Arial"/>
        </w:rPr>
        <w:t xml:space="preserve">Probable TB: TB symptoms, chest x-ray suggestive </w:t>
      </w:r>
      <w:r w:rsidR="00F75C5F" w:rsidRPr="00BC7BDC">
        <w:rPr>
          <w:rFonts w:ascii="Arial" w:hAnsi="Arial" w:cs="Arial"/>
        </w:rPr>
        <w:t>of</w:t>
      </w:r>
      <w:r w:rsidRPr="00BC7BDC">
        <w:rPr>
          <w:rFonts w:ascii="Arial" w:hAnsi="Arial" w:cs="Arial"/>
        </w:rPr>
        <w:t xml:space="preserve"> TB and smear positive but culture negative. </w:t>
      </w:r>
    </w:p>
    <w:p w14:paraId="785E68B3" w14:textId="09884774" w:rsidR="002E08D4" w:rsidRPr="00BC7BDC" w:rsidRDefault="00AA0BE2" w:rsidP="00233BE0">
      <w:pPr>
        <w:pStyle w:val="ListParagraph"/>
        <w:numPr>
          <w:ilvl w:val="0"/>
          <w:numId w:val="9"/>
        </w:numPr>
        <w:spacing w:line="480" w:lineRule="auto"/>
        <w:ind w:left="426" w:hanging="426"/>
        <w:jc w:val="both"/>
        <w:rPr>
          <w:rFonts w:ascii="Arial" w:hAnsi="Arial" w:cs="Arial"/>
        </w:rPr>
      </w:pPr>
      <w:r w:rsidRPr="00BC7BDC">
        <w:rPr>
          <w:rFonts w:ascii="Arial" w:hAnsi="Arial" w:cs="Arial"/>
        </w:rPr>
        <w:t xml:space="preserve">Possible TB: TB </w:t>
      </w:r>
      <w:r w:rsidR="00921DE3" w:rsidRPr="00BC7BDC">
        <w:rPr>
          <w:rFonts w:ascii="Arial" w:hAnsi="Arial" w:cs="Arial"/>
        </w:rPr>
        <w:t>symptom</w:t>
      </w:r>
      <w:r w:rsidRPr="00BC7BDC">
        <w:rPr>
          <w:rFonts w:ascii="Arial" w:hAnsi="Arial" w:cs="Arial"/>
        </w:rPr>
        <w:t>s</w:t>
      </w:r>
      <w:r w:rsidR="00921DE3" w:rsidRPr="00BC7BDC">
        <w:rPr>
          <w:rFonts w:ascii="Arial" w:hAnsi="Arial" w:cs="Arial"/>
        </w:rPr>
        <w:t xml:space="preserve"> and</w:t>
      </w:r>
      <w:r w:rsidR="00F26A8A" w:rsidRPr="00BC7BDC">
        <w:rPr>
          <w:rFonts w:ascii="Arial" w:hAnsi="Arial" w:cs="Arial"/>
        </w:rPr>
        <w:t>/or</w:t>
      </w:r>
      <w:r w:rsidR="00921DE3" w:rsidRPr="00BC7BDC">
        <w:rPr>
          <w:rFonts w:ascii="Arial" w:hAnsi="Arial" w:cs="Arial"/>
        </w:rPr>
        <w:t xml:space="preserve"> chest x-ray </w:t>
      </w:r>
      <w:r w:rsidR="00BC696B" w:rsidRPr="00BC7BDC">
        <w:rPr>
          <w:rFonts w:ascii="Arial" w:hAnsi="Arial" w:cs="Arial"/>
        </w:rPr>
        <w:t>suggestive or possible TB,</w:t>
      </w:r>
      <w:r w:rsidR="00921DE3" w:rsidRPr="00BC7BDC">
        <w:rPr>
          <w:rFonts w:ascii="Arial" w:hAnsi="Arial" w:cs="Arial"/>
        </w:rPr>
        <w:t xml:space="preserve"> but </w:t>
      </w:r>
      <w:r w:rsidRPr="00BC7BDC">
        <w:rPr>
          <w:rFonts w:ascii="Arial" w:hAnsi="Arial" w:cs="Arial"/>
        </w:rPr>
        <w:t xml:space="preserve">smear and culture negative. </w:t>
      </w:r>
    </w:p>
    <w:p w14:paraId="19B6C27E" w14:textId="651D22AC" w:rsidR="00D7677E" w:rsidRPr="00BC7BDC" w:rsidRDefault="00F26A8A" w:rsidP="00233BE0">
      <w:pPr>
        <w:pStyle w:val="ListParagraph"/>
        <w:numPr>
          <w:ilvl w:val="0"/>
          <w:numId w:val="9"/>
        </w:numPr>
        <w:spacing w:line="480" w:lineRule="auto"/>
        <w:ind w:left="426" w:hanging="426"/>
        <w:jc w:val="both"/>
        <w:rPr>
          <w:rFonts w:ascii="Arial" w:hAnsi="Arial" w:cs="Arial"/>
        </w:rPr>
      </w:pPr>
      <w:r w:rsidRPr="00BC7BDC">
        <w:rPr>
          <w:rFonts w:ascii="Arial" w:hAnsi="Arial" w:cs="Arial"/>
        </w:rPr>
        <w:t>No</w:t>
      </w:r>
      <w:r w:rsidR="00921DE3" w:rsidRPr="00BC7BDC">
        <w:rPr>
          <w:rFonts w:ascii="Arial" w:hAnsi="Arial" w:cs="Arial"/>
        </w:rPr>
        <w:t xml:space="preserve"> TB</w:t>
      </w:r>
      <w:r w:rsidR="00AA0BE2" w:rsidRPr="00BC7BDC">
        <w:rPr>
          <w:rFonts w:ascii="Arial" w:hAnsi="Arial" w:cs="Arial"/>
        </w:rPr>
        <w:t xml:space="preserve">: </w:t>
      </w:r>
      <w:r w:rsidR="008D10DB" w:rsidRPr="00BC7BDC">
        <w:rPr>
          <w:rFonts w:ascii="Arial" w:hAnsi="Arial" w:cs="Arial"/>
        </w:rPr>
        <w:t xml:space="preserve">no evidence of TB </w:t>
      </w:r>
      <w:r w:rsidR="00CC46CF" w:rsidRPr="00BC7BDC">
        <w:rPr>
          <w:rFonts w:ascii="Arial" w:hAnsi="Arial" w:cs="Arial"/>
        </w:rPr>
        <w:t xml:space="preserve">on </w:t>
      </w:r>
      <w:r w:rsidR="008D10DB" w:rsidRPr="00BC7BDC">
        <w:rPr>
          <w:rFonts w:ascii="Arial" w:hAnsi="Arial" w:cs="Arial"/>
        </w:rPr>
        <w:t>symptom</w:t>
      </w:r>
      <w:r w:rsidR="00CC46CF" w:rsidRPr="00BC7BDC">
        <w:rPr>
          <w:rFonts w:ascii="Arial" w:hAnsi="Arial" w:cs="Arial"/>
        </w:rPr>
        <w:t xml:space="preserve"> review</w:t>
      </w:r>
      <w:r w:rsidR="00F75C5F" w:rsidRPr="00BC7BDC">
        <w:rPr>
          <w:rFonts w:ascii="Arial" w:hAnsi="Arial" w:cs="Arial"/>
        </w:rPr>
        <w:t xml:space="preserve"> or investigations</w:t>
      </w:r>
      <w:r w:rsidR="008D10DB" w:rsidRPr="00BC7BDC">
        <w:rPr>
          <w:rFonts w:ascii="Arial" w:hAnsi="Arial" w:cs="Arial"/>
        </w:rPr>
        <w:t>.</w:t>
      </w:r>
    </w:p>
    <w:p w14:paraId="41DC1254" w14:textId="77777777" w:rsidR="0012390F" w:rsidRPr="00BC7BDC" w:rsidRDefault="00F26A8A" w:rsidP="00233BE0">
      <w:pPr>
        <w:spacing w:line="480" w:lineRule="auto"/>
        <w:jc w:val="both"/>
        <w:rPr>
          <w:rFonts w:ascii="Arial" w:hAnsi="Arial" w:cs="Arial"/>
        </w:rPr>
      </w:pPr>
      <w:r w:rsidRPr="00BC7BDC">
        <w:rPr>
          <w:rFonts w:ascii="Arial" w:hAnsi="Arial" w:cs="Arial"/>
        </w:rPr>
        <w:lastRenderedPageBreak/>
        <w:t>Possible TB patients were followed up</w:t>
      </w:r>
      <w:r w:rsidR="00387D62" w:rsidRPr="00BC7BDC">
        <w:rPr>
          <w:rFonts w:ascii="Arial" w:hAnsi="Arial" w:cs="Arial"/>
        </w:rPr>
        <w:t>, on average 10 months after</w:t>
      </w:r>
      <w:r w:rsidR="009A51DB" w:rsidRPr="00BC7BDC">
        <w:rPr>
          <w:rFonts w:ascii="Arial" w:hAnsi="Arial" w:cs="Arial"/>
        </w:rPr>
        <w:t xml:space="preserve"> recruitment</w:t>
      </w:r>
      <w:r w:rsidR="00387D62" w:rsidRPr="00BC7BDC">
        <w:rPr>
          <w:rFonts w:ascii="Arial" w:hAnsi="Arial" w:cs="Arial"/>
        </w:rPr>
        <w:t>,</w:t>
      </w:r>
      <w:r w:rsidRPr="00BC7BDC">
        <w:rPr>
          <w:rFonts w:ascii="Arial" w:hAnsi="Arial" w:cs="Arial"/>
        </w:rPr>
        <w:t xml:space="preserve"> with a repeat examination</w:t>
      </w:r>
      <w:r w:rsidR="005266FA" w:rsidRPr="00BC7BDC">
        <w:rPr>
          <w:rFonts w:ascii="Arial" w:hAnsi="Arial" w:cs="Arial"/>
        </w:rPr>
        <w:t>;</w:t>
      </w:r>
      <w:r w:rsidR="00423402" w:rsidRPr="00BC7BDC">
        <w:rPr>
          <w:rFonts w:ascii="Arial" w:hAnsi="Arial" w:cs="Arial"/>
        </w:rPr>
        <w:t xml:space="preserve"> any</w:t>
      </w:r>
      <w:r w:rsidR="00E27B03" w:rsidRPr="00BC7BDC">
        <w:rPr>
          <w:rFonts w:ascii="Arial" w:hAnsi="Arial" w:cs="Arial"/>
        </w:rPr>
        <w:t>one with</w:t>
      </w:r>
      <w:r w:rsidR="004F04B5" w:rsidRPr="00BC7BDC">
        <w:rPr>
          <w:rFonts w:ascii="Arial" w:hAnsi="Arial" w:cs="Arial"/>
        </w:rPr>
        <w:t xml:space="preserve"> an</w:t>
      </w:r>
      <w:r w:rsidR="00423402" w:rsidRPr="00BC7BDC">
        <w:rPr>
          <w:rFonts w:ascii="Arial" w:hAnsi="Arial" w:cs="Arial"/>
        </w:rPr>
        <w:t xml:space="preserve"> </w:t>
      </w:r>
      <w:r w:rsidR="00BC696B" w:rsidRPr="00BC7BDC">
        <w:rPr>
          <w:rFonts w:ascii="Arial" w:hAnsi="Arial" w:cs="Arial"/>
          <w:i/>
        </w:rPr>
        <w:t>M.</w:t>
      </w:r>
      <w:r w:rsidR="00F33874" w:rsidRPr="00BC7BDC">
        <w:rPr>
          <w:rFonts w:ascii="Arial" w:hAnsi="Arial" w:cs="Arial"/>
          <w:i/>
        </w:rPr>
        <w:t xml:space="preserve"> </w:t>
      </w:r>
      <w:r w:rsidR="00BC696B" w:rsidRPr="00BC7BDC">
        <w:rPr>
          <w:rFonts w:ascii="Arial" w:hAnsi="Arial" w:cs="Arial"/>
          <w:i/>
        </w:rPr>
        <w:t>tuberculosis</w:t>
      </w:r>
      <w:r w:rsidR="00423402" w:rsidRPr="00BC7BDC">
        <w:rPr>
          <w:rFonts w:ascii="Arial" w:hAnsi="Arial" w:cs="Arial"/>
        </w:rPr>
        <w:t xml:space="preserve"> culture or </w:t>
      </w:r>
      <w:r w:rsidR="00FA0FF9" w:rsidRPr="00BC7BDC">
        <w:rPr>
          <w:rFonts w:ascii="Arial" w:hAnsi="Arial" w:cs="Arial"/>
        </w:rPr>
        <w:t xml:space="preserve">Xpert MTB/RIF </w:t>
      </w:r>
      <w:r w:rsidR="00423402" w:rsidRPr="00BC7BDC">
        <w:rPr>
          <w:rFonts w:ascii="Arial" w:hAnsi="Arial" w:cs="Arial"/>
        </w:rPr>
        <w:t>positive</w:t>
      </w:r>
      <w:r w:rsidR="00E27B03" w:rsidRPr="00BC7BDC">
        <w:rPr>
          <w:rFonts w:ascii="Arial" w:hAnsi="Arial" w:cs="Arial"/>
        </w:rPr>
        <w:t xml:space="preserve"> result</w:t>
      </w:r>
      <w:r w:rsidR="00423402" w:rsidRPr="00BC7BDC">
        <w:rPr>
          <w:rFonts w:ascii="Arial" w:hAnsi="Arial" w:cs="Arial"/>
        </w:rPr>
        <w:t xml:space="preserve"> </w:t>
      </w:r>
      <w:r w:rsidR="004F04B5" w:rsidRPr="00BC7BDC">
        <w:rPr>
          <w:rFonts w:ascii="Arial" w:hAnsi="Arial" w:cs="Arial"/>
        </w:rPr>
        <w:t xml:space="preserve">was </w:t>
      </w:r>
      <w:r w:rsidR="00423402" w:rsidRPr="00BC7BDC">
        <w:rPr>
          <w:rFonts w:ascii="Arial" w:hAnsi="Arial" w:cs="Arial"/>
        </w:rPr>
        <w:t>re-classified as active TB.</w:t>
      </w:r>
      <w:r w:rsidR="0012390F" w:rsidRPr="00BC7BDC">
        <w:rPr>
          <w:rFonts w:ascii="Arial" w:hAnsi="Arial" w:cs="Arial"/>
        </w:rPr>
        <w:t xml:space="preserve"> </w:t>
      </w:r>
    </w:p>
    <w:p w14:paraId="42A28E6E" w14:textId="77777777" w:rsidR="0012390F" w:rsidRPr="00BC7BDC" w:rsidRDefault="0012390F" w:rsidP="00A35E40">
      <w:pPr>
        <w:spacing w:line="480" w:lineRule="auto"/>
        <w:jc w:val="both"/>
        <w:rPr>
          <w:rFonts w:ascii="Arial" w:hAnsi="Arial" w:cs="Arial"/>
        </w:rPr>
      </w:pPr>
    </w:p>
    <w:p w14:paraId="246CAE7C" w14:textId="001A85FA" w:rsidR="001029C2" w:rsidRPr="002D1850" w:rsidRDefault="003445D2" w:rsidP="00A35E40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2D1850">
        <w:rPr>
          <w:rFonts w:ascii="Arial" w:hAnsi="Arial" w:cs="Arial"/>
          <w:color w:val="000000" w:themeColor="text1"/>
        </w:rPr>
        <w:t>All patients underwent s</w:t>
      </w:r>
      <w:r w:rsidR="00EE5166" w:rsidRPr="002D1850">
        <w:rPr>
          <w:rFonts w:ascii="Arial" w:hAnsi="Arial" w:cs="Arial"/>
          <w:color w:val="000000" w:themeColor="text1"/>
        </w:rPr>
        <w:t xml:space="preserve">creening for </w:t>
      </w:r>
      <w:r w:rsidR="00CC46CF" w:rsidRPr="002D1850">
        <w:rPr>
          <w:rFonts w:ascii="Arial" w:hAnsi="Arial" w:cs="Arial"/>
          <w:color w:val="000000" w:themeColor="text1"/>
        </w:rPr>
        <w:t>LTBI by</w:t>
      </w:r>
      <w:r w:rsidR="009E735A" w:rsidRPr="002D1850">
        <w:rPr>
          <w:rFonts w:ascii="Arial" w:hAnsi="Arial" w:cs="Arial"/>
          <w:color w:val="000000" w:themeColor="text1"/>
        </w:rPr>
        <w:t xml:space="preserve"> the</w:t>
      </w:r>
      <w:r w:rsidR="005E591A" w:rsidRPr="002D1850">
        <w:rPr>
          <w:rFonts w:ascii="Arial" w:hAnsi="Arial" w:cs="Arial"/>
          <w:color w:val="000000" w:themeColor="text1"/>
        </w:rPr>
        <w:t xml:space="preserve"> </w:t>
      </w:r>
      <w:r w:rsidR="009E735A" w:rsidRPr="002D1850">
        <w:rPr>
          <w:rFonts w:ascii="Arial" w:hAnsi="Arial" w:cs="Arial"/>
          <w:color w:val="000000" w:themeColor="text1"/>
        </w:rPr>
        <w:t>QuantiFERON</w:t>
      </w:r>
      <w:r w:rsidR="009E735A" w:rsidRPr="002D1850">
        <w:rPr>
          <w:rFonts w:ascii="Arial" w:hAnsi="Arial" w:cs="Arial"/>
          <w:color w:val="000000" w:themeColor="text1"/>
          <w:vertAlign w:val="superscript"/>
        </w:rPr>
        <w:t>®</w:t>
      </w:r>
      <w:r w:rsidR="009E735A" w:rsidRPr="002D1850">
        <w:rPr>
          <w:rFonts w:ascii="Arial" w:hAnsi="Arial" w:cs="Arial"/>
          <w:color w:val="000000" w:themeColor="text1"/>
        </w:rPr>
        <w:t>-TB Gold In-Tube (QFT</w:t>
      </w:r>
      <w:r w:rsidR="009E735A" w:rsidRPr="002D1850">
        <w:rPr>
          <w:rFonts w:ascii="Arial" w:hAnsi="Arial" w:cs="Arial"/>
          <w:color w:val="000000" w:themeColor="text1"/>
          <w:vertAlign w:val="superscript"/>
        </w:rPr>
        <w:t>®</w:t>
      </w:r>
      <w:r w:rsidR="009E735A" w:rsidRPr="002D1850">
        <w:rPr>
          <w:rFonts w:ascii="Arial" w:hAnsi="Arial" w:cs="Arial"/>
          <w:color w:val="000000" w:themeColor="text1"/>
        </w:rPr>
        <w:t xml:space="preserve">) </w:t>
      </w:r>
      <w:r w:rsidR="00EE5166" w:rsidRPr="002D1850">
        <w:rPr>
          <w:rFonts w:ascii="Arial" w:hAnsi="Arial" w:cs="Arial"/>
          <w:color w:val="000000" w:themeColor="text1"/>
        </w:rPr>
        <w:t>Interferon Gamma Release Assay</w:t>
      </w:r>
      <w:r w:rsidR="005E591A" w:rsidRPr="002D1850">
        <w:rPr>
          <w:rFonts w:ascii="Arial" w:hAnsi="Arial" w:cs="Arial"/>
          <w:color w:val="000000" w:themeColor="text1"/>
        </w:rPr>
        <w:t xml:space="preserve"> </w:t>
      </w:r>
      <w:r w:rsidR="00EE5166" w:rsidRPr="002D1850">
        <w:rPr>
          <w:rFonts w:ascii="Arial" w:hAnsi="Arial" w:cs="Arial"/>
          <w:color w:val="000000" w:themeColor="text1"/>
        </w:rPr>
        <w:t>(IGRA)</w:t>
      </w:r>
      <w:r w:rsidR="0064670B" w:rsidRPr="002D1850">
        <w:rPr>
          <w:rFonts w:ascii="Arial" w:hAnsi="Arial" w:cs="Arial"/>
          <w:color w:val="000000" w:themeColor="text1"/>
        </w:rPr>
        <w:t>.</w:t>
      </w:r>
      <w:r w:rsidR="00E023A9" w:rsidRPr="002D1850">
        <w:rPr>
          <w:rFonts w:ascii="Arial" w:hAnsi="Arial" w:cs="Arial"/>
          <w:color w:val="000000" w:themeColor="text1"/>
          <w:vertAlign w:val="superscript"/>
        </w:rPr>
        <w:t>17</w:t>
      </w:r>
      <w:r w:rsidR="0055376C" w:rsidRPr="002D1850">
        <w:rPr>
          <w:rFonts w:ascii="Arial" w:hAnsi="Arial" w:cs="Arial"/>
          <w:color w:val="000000" w:themeColor="text1"/>
          <w:vertAlign w:val="superscript"/>
        </w:rPr>
        <w:t xml:space="preserve"> </w:t>
      </w:r>
      <w:r w:rsidR="0055376C" w:rsidRPr="002D1850">
        <w:rPr>
          <w:rFonts w:ascii="Arial" w:hAnsi="Arial" w:cs="Arial"/>
          <w:color w:val="000000" w:themeColor="text1"/>
        </w:rPr>
        <w:t>Control group participants were screened for LTBI in the same laboratory, using the same QuantiFERON supplies and collection techniques as for the DM patients.</w:t>
      </w:r>
    </w:p>
    <w:p w14:paraId="4F6E5EE3" w14:textId="77777777" w:rsidR="0012390F" w:rsidRPr="002D1850" w:rsidRDefault="0012390F" w:rsidP="00A35E40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14:paraId="43177659" w14:textId="78124FA7" w:rsidR="000E13C2" w:rsidRPr="002D1850" w:rsidRDefault="000708A7" w:rsidP="00A35E40">
      <w:pPr>
        <w:spacing w:line="480" w:lineRule="auto"/>
        <w:jc w:val="both"/>
        <w:rPr>
          <w:rFonts w:ascii="Arial" w:hAnsi="Arial" w:cs="Arial"/>
          <w:i/>
          <w:color w:val="000000" w:themeColor="text1"/>
        </w:rPr>
      </w:pPr>
      <w:r w:rsidRPr="002D1850">
        <w:rPr>
          <w:rFonts w:ascii="Arial" w:hAnsi="Arial" w:cs="Arial"/>
          <w:color w:val="000000" w:themeColor="text1"/>
        </w:rPr>
        <w:t>No routine testing for HIV was done, noting that the HIV prevalence in adults aged 15-49 in Indonesia 0.5%</w:t>
      </w:r>
      <w:r w:rsidR="0064670B" w:rsidRPr="002D1850">
        <w:rPr>
          <w:rFonts w:ascii="Arial" w:hAnsi="Arial" w:cs="Arial"/>
          <w:color w:val="000000" w:themeColor="text1"/>
        </w:rPr>
        <w:t>.</w:t>
      </w:r>
      <w:r w:rsidR="00E023A9" w:rsidRPr="002D1850">
        <w:rPr>
          <w:rFonts w:ascii="Arial" w:hAnsi="Arial" w:cs="Arial"/>
          <w:color w:val="000000" w:themeColor="text1"/>
          <w:vertAlign w:val="superscript"/>
        </w:rPr>
        <w:t>18</w:t>
      </w:r>
    </w:p>
    <w:p w14:paraId="6A90443A" w14:textId="77777777" w:rsidR="00BB74B3" w:rsidRPr="002D1850" w:rsidRDefault="00BB74B3" w:rsidP="00A35E40">
      <w:pPr>
        <w:spacing w:line="480" w:lineRule="auto"/>
        <w:rPr>
          <w:rFonts w:ascii="Arial" w:hAnsi="Arial" w:cs="Arial"/>
          <w:i/>
          <w:color w:val="000000" w:themeColor="text1"/>
        </w:rPr>
      </w:pPr>
    </w:p>
    <w:p w14:paraId="1B090398" w14:textId="56CB5281" w:rsidR="00A56293" w:rsidRPr="002D1850" w:rsidRDefault="0055376C" w:rsidP="00A35E40">
      <w:pPr>
        <w:spacing w:line="480" w:lineRule="auto"/>
        <w:rPr>
          <w:rFonts w:ascii="Arial" w:hAnsi="Arial" w:cs="Arial"/>
          <w:i/>
          <w:color w:val="000000" w:themeColor="text1"/>
        </w:rPr>
      </w:pPr>
      <w:r w:rsidRPr="002D1850">
        <w:rPr>
          <w:rFonts w:ascii="Arial" w:hAnsi="Arial" w:cs="Arial"/>
          <w:i/>
          <w:color w:val="000000" w:themeColor="text1"/>
        </w:rPr>
        <w:t>M</w:t>
      </w:r>
      <w:r w:rsidR="00A56293" w:rsidRPr="002D1850">
        <w:rPr>
          <w:rFonts w:ascii="Arial" w:hAnsi="Arial" w:cs="Arial"/>
          <w:i/>
          <w:color w:val="000000" w:themeColor="text1"/>
        </w:rPr>
        <w:t>atching</w:t>
      </w:r>
      <w:r w:rsidRPr="002D1850">
        <w:rPr>
          <w:rFonts w:ascii="Arial" w:hAnsi="Arial" w:cs="Arial"/>
          <w:i/>
          <w:color w:val="000000" w:themeColor="text1"/>
        </w:rPr>
        <w:t xml:space="preserve"> DM and control patients</w:t>
      </w:r>
    </w:p>
    <w:p w14:paraId="300A637F" w14:textId="6A5D7C84" w:rsidR="00353244" w:rsidRPr="002D1850" w:rsidRDefault="007B6547" w:rsidP="00A35E40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2D1850">
        <w:rPr>
          <w:rFonts w:ascii="Arial" w:hAnsi="Arial" w:cs="Arial"/>
          <w:color w:val="000000" w:themeColor="text1"/>
        </w:rPr>
        <w:t>DM patients were stratified by sex, and frequency matched one-to-one to control group participants, in three ten-year age brackets (25-34; 35-44; 45-54) to compare the prevalence of active TB</w:t>
      </w:r>
      <w:r w:rsidR="00DD4CCD" w:rsidRPr="002D1850">
        <w:rPr>
          <w:rFonts w:ascii="Arial" w:hAnsi="Arial" w:cs="Arial"/>
          <w:color w:val="000000" w:themeColor="text1"/>
        </w:rPr>
        <w:t xml:space="preserve"> and TB history</w:t>
      </w:r>
      <w:r w:rsidRPr="002D1850">
        <w:rPr>
          <w:rFonts w:ascii="Arial" w:hAnsi="Arial" w:cs="Arial"/>
          <w:color w:val="000000" w:themeColor="text1"/>
        </w:rPr>
        <w:t xml:space="preserve"> in the two groups. Where more controls were available in any one bracket, participants were </w:t>
      </w:r>
      <w:r w:rsidR="00C32632" w:rsidRPr="002D1850">
        <w:rPr>
          <w:rFonts w:ascii="Arial" w:hAnsi="Arial" w:cs="Arial"/>
          <w:color w:val="000000" w:themeColor="text1"/>
        </w:rPr>
        <w:t>randomly selected</w:t>
      </w:r>
      <w:r w:rsidR="00697139" w:rsidRPr="002D1850">
        <w:rPr>
          <w:rFonts w:ascii="Arial" w:hAnsi="Arial" w:cs="Arial"/>
          <w:color w:val="000000" w:themeColor="text1"/>
        </w:rPr>
        <w:t xml:space="preserve"> using </w:t>
      </w:r>
      <w:r w:rsidR="0061154F" w:rsidRPr="002D1850">
        <w:rPr>
          <w:rFonts w:ascii="Arial" w:hAnsi="Arial" w:cs="Arial"/>
          <w:color w:val="000000" w:themeColor="text1"/>
        </w:rPr>
        <w:t>computer-gener</w:t>
      </w:r>
      <w:r w:rsidR="00F507D3" w:rsidRPr="002D1850">
        <w:rPr>
          <w:rFonts w:ascii="Arial" w:hAnsi="Arial" w:cs="Arial"/>
          <w:color w:val="000000" w:themeColor="text1"/>
        </w:rPr>
        <w:t>ated list of random numbers in E</w:t>
      </w:r>
      <w:r w:rsidR="0061154F" w:rsidRPr="002D1850">
        <w:rPr>
          <w:rFonts w:ascii="Arial" w:hAnsi="Arial" w:cs="Arial"/>
          <w:color w:val="000000" w:themeColor="text1"/>
        </w:rPr>
        <w:t>xcel</w:t>
      </w:r>
      <w:r w:rsidR="00697139" w:rsidRPr="002D1850">
        <w:rPr>
          <w:rFonts w:ascii="Arial" w:hAnsi="Arial" w:cs="Arial"/>
          <w:color w:val="000000" w:themeColor="text1"/>
        </w:rPr>
        <w:t xml:space="preserve"> </w:t>
      </w:r>
      <w:r w:rsidRPr="002D1850">
        <w:rPr>
          <w:rFonts w:ascii="Arial" w:hAnsi="Arial" w:cs="Arial"/>
          <w:color w:val="000000" w:themeColor="text1"/>
        </w:rPr>
        <w:t xml:space="preserve">to provide the exact number required. The same process </w:t>
      </w:r>
      <w:r w:rsidR="00F507D3" w:rsidRPr="002D1850">
        <w:rPr>
          <w:rFonts w:ascii="Arial" w:hAnsi="Arial" w:cs="Arial"/>
          <w:color w:val="000000" w:themeColor="text1"/>
        </w:rPr>
        <w:t xml:space="preserve">– </w:t>
      </w:r>
      <w:r w:rsidR="002B0138" w:rsidRPr="002D1850">
        <w:rPr>
          <w:rFonts w:ascii="Arial" w:hAnsi="Arial" w:cs="Arial"/>
          <w:color w:val="000000" w:themeColor="text1"/>
        </w:rPr>
        <w:t>inc</w:t>
      </w:r>
      <w:r w:rsidR="00F507D3" w:rsidRPr="002D1850">
        <w:rPr>
          <w:rFonts w:ascii="Arial" w:hAnsi="Arial" w:cs="Arial"/>
          <w:color w:val="000000" w:themeColor="text1"/>
        </w:rPr>
        <w:t xml:space="preserve">luding </w:t>
      </w:r>
      <w:r w:rsidR="002B0138" w:rsidRPr="002D1850">
        <w:rPr>
          <w:rFonts w:ascii="Arial" w:hAnsi="Arial" w:cs="Arial"/>
          <w:color w:val="000000" w:themeColor="text1"/>
        </w:rPr>
        <w:t xml:space="preserve">only </w:t>
      </w:r>
      <w:r w:rsidR="00F507D3" w:rsidRPr="002D1850">
        <w:rPr>
          <w:rFonts w:ascii="Arial" w:hAnsi="Arial" w:cs="Arial"/>
          <w:color w:val="000000" w:themeColor="text1"/>
        </w:rPr>
        <w:t xml:space="preserve">those </w:t>
      </w:r>
      <w:r w:rsidR="002B0138" w:rsidRPr="002D1850">
        <w:rPr>
          <w:rFonts w:ascii="Arial" w:hAnsi="Arial" w:cs="Arial"/>
          <w:color w:val="000000" w:themeColor="text1"/>
        </w:rPr>
        <w:t>considered</w:t>
      </w:r>
      <w:r w:rsidR="00F507D3" w:rsidRPr="002D1850">
        <w:rPr>
          <w:rFonts w:ascii="Arial" w:hAnsi="Arial" w:cs="Arial"/>
          <w:color w:val="000000" w:themeColor="text1"/>
        </w:rPr>
        <w:t xml:space="preserve"> </w:t>
      </w:r>
      <w:r w:rsidR="002B0138" w:rsidRPr="002D1850">
        <w:rPr>
          <w:rFonts w:ascii="Arial" w:hAnsi="Arial" w:cs="Arial"/>
          <w:color w:val="000000" w:themeColor="text1"/>
        </w:rPr>
        <w:t>‘</w:t>
      </w:r>
      <w:r w:rsidR="00F507D3" w:rsidRPr="002D1850">
        <w:rPr>
          <w:rFonts w:ascii="Arial" w:hAnsi="Arial" w:cs="Arial"/>
          <w:color w:val="000000" w:themeColor="text1"/>
        </w:rPr>
        <w:t>TB</w:t>
      </w:r>
      <w:r w:rsidR="002B0138" w:rsidRPr="002D1850">
        <w:rPr>
          <w:rFonts w:ascii="Arial" w:hAnsi="Arial" w:cs="Arial"/>
          <w:color w:val="000000" w:themeColor="text1"/>
        </w:rPr>
        <w:t>-disease free’</w:t>
      </w:r>
      <w:r w:rsidR="00F507D3" w:rsidRPr="002D1850">
        <w:rPr>
          <w:rFonts w:ascii="Arial" w:hAnsi="Arial" w:cs="Arial"/>
          <w:color w:val="000000" w:themeColor="text1"/>
        </w:rPr>
        <w:t xml:space="preserve"> – </w:t>
      </w:r>
      <w:r w:rsidRPr="002D1850">
        <w:rPr>
          <w:rFonts w:ascii="Arial" w:hAnsi="Arial" w:cs="Arial"/>
          <w:color w:val="000000" w:themeColor="text1"/>
        </w:rPr>
        <w:t>was repeated to compare LTBI</w:t>
      </w:r>
      <w:r w:rsidR="00697139" w:rsidRPr="002D1850">
        <w:rPr>
          <w:rFonts w:ascii="Arial" w:hAnsi="Arial" w:cs="Arial"/>
          <w:color w:val="000000" w:themeColor="text1"/>
        </w:rPr>
        <w:t xml:space="preserve"> prevalence</w:t>
      </w:r>
      <w:r w:rsidR="00B7402D" w:rsidRPr="002D1850">
        <w:rPr>
          <w:rFonts w:ascii="Arial" w:hAnsi="Arial" w:cs="Arial"/>
          <w:color w:val="000000" w:themeColor="text1"/>
        </w:rPr>
        <w:t xml:space="preserve"> (</w:t>
      </w:r>
      <w:r w:rsidR="00D21484" w:rsidRPr="002D1850">
        <w:rPr>
          <w:rFonts w:ascii="Arial" w:hAnsi="Arial" w:cs="Arial"/>
          <w:color w:val="000000" w:themeColor="text1"/>
        </w:rPr>
        <w:t xml:space="preserve">Supplementary </w:t>
      </w:r>
      <w:r w:rsidR="000B27AF" w:rsidRPr="002D1850">
        <w:rPr>
          <w:rFonts w:ascii="Arial" w:hAnsi="Arial" w:cs="Arial"/>
          <w:color w:val="000000" w:themeColor="text1"/>
        </w:rPr>
        <w:t>data</w:t>
      </w:r>
      <w:r w:rsidR="00B7402D" w:rsidRPr="002D1850">
        <w:rPr>
          <w:rFonts w:ascii="Arial" w:hAnsi="Arial" w:cs="Arial"/>
          <w:color w:val="000000" w:themeColor="text1"/>
        </w:rPr>
        <w:t>).</w:t>
      </w:r>
      <w:r w:rsidR="00B53160" w:rsidRPr="002D1850">
        <w:rPr>
          <w:rFonts w:ascii="Arial" w:hAnsi="Arial" w:cs="Arial"/>
          <w:color w:val="000000" w:themeColor="text1"/>
        </w:rPr>
        <w:t xml:space="preserve"> </w:t>
      </w:r>
    </w:p>
    <w:p w14:paraId="237A8464" w14:textId="77777777" w:rsidR="00BE490D" w:rsidRPr="00060D0F" w:rsidRDefault="00BE490D" w:rsidP="00A35E40">
      <w:pPr>
        <w:spacing w:line="480" w:lineRule="auto"/>
        <w:rPr>
          <w:rFonts w:ascii="Arial" w:hAnsi="Arial" w:cs="Arial"/>
          <w:color w:val="000000" w:themeColor="text1"/>
        </w:rPr>
      </w:pPr>
    </w:p>
    <w:p w14:paraId="1A57F186" w14:textId="008C74A3" w:rsidR="00F80C63" w:rsidRPr="002D1850" w:rsidRDefault="00F80C63" w:rsidP="00A35E40">
      <w:pPr>
        <w:spacing w:line="480" w:lineRule="auto"/>
        <w:rPr>
          <w:rFonts w:ascii="Arial" w:hAnsi="Arial" w:cs="Arial"/>
          <w:i/>
          <w:color w:val="000000" w:themeColor="text1"/>
        </w:rPr>
      </w:pPr>
      <w:r w:rsidRPr="002D1850">
        <w:rPr>
          <w:rFonts w:ascii="Arial" w:hAnsi="Arial" w:cs="Arial"/>
          <w:i/>
          <w:color w:val="000000" w:themeColor="text1"/>
        </w:rPr>
        <w:t xml:space="preserve">Statistical analysis </w:t>
      </w:r>
    </w:p>
    <w:p w14:paraId="06840423" w14:textId="1FDCD98B" w:rsidR="00E37FDD" w:rsidRPr="00BC7BDC" w:rsidRDefault="00C93EA2" w:rsidP="00A35E40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Arial" w:hAnsi="Arial" w:cs="Arial"/>
        </w:rPr>
      </w:pPr>
      <w:r w:rsidRPr="002D1850">
        <w:rPr>
          <w:rFonts w:ascii="Arial" w:hAnsi="Arial" w:cs="Arial"/>
          <w:color w:val="000000" w:themeColor="text1"/>
        </w:rPr>
        <w:t xml:space="preserve">A </w:t>
      </w:r>
      <w:r w:rsidR="006B2B50" w:rsidRPr="002D1850">
        <w:rPr>
          <w:rFonts w:ascii="Arial" w:hAnsi="Arial" w:cs="Arial"/>
          <w:color w:val="000000" w:themeColor="text1"/>
        </w:rPr>
        <w:t xml:space="preserve">binomial exact </w:t>
      </w:r>
      <w:r w:rsidRPr="002D1850">
        <w:rPr>
          <w:rFonts w:ascii="Arial" w:hAnsi="Arial" w:cs="Arial"/>
          <w:color w:val="000000" w:themeColor="text1"/>
        </w:rPr>
        <w:t xml:space="preserve">test was used to generate the 95% confidence intervals for prevalence rates. </w:t>
      </w:r>
      <w:r w:rsidR="00425133" w:rsidRPr="002D1850">
        <w:rPr>
          <w:rFonts w:ascii="Arial" w:hAnsi="Arial" w:cs="Arial"/>
          <w:color w:val="000000" w:themeColor="text1"/>
        </w:rPr>
        <w:t>The one-way analysis of variance and S</w:t>
      </w:r>
      <w:r w:rsidR="000825F7" w:rsidRPr="002D1850">
        <w:rPr>
          <w:rFonts w:ascii="Arial" w:hAnsi="Arial" w:cs="Arial"/>
          <w:color w:val="000000" w:themeColor="text1"/>
        </w:rPr>
        <w:t>tudent</w:t>
      </w:r>
      <w:r w:rsidR="00425133" w:rsidRPr="002D1850">
        <w:rPr>
          <w:rFonts w:ascii="Arial" w:hAnsi="Arial" w:cs="Arial"/>
          <w:color w:val="000000" w:themeColor="text1"/>
        </w:rPr>
        <w:t>’s</w:t>
      </w:r>
      <w:r w:rsidR="000825F7" w:rsidRPr="002D1850">
        <w:rPr>
          <w:rFonts w:ascii="Arial" w:hAnsi="Arial" w:cs="Arial"/>
          <w:color w:val="000000" w:themeColor="text1"/>
        </w:rPr>
        <w:t xml:space="preserve">-t-test were used to compare mean values. </w:t>
      </w:r>
      <w:r w:rsidR="00F4619E">
        <w:rPr>
          <w:rFonts w:ascii="Arial" w:hAnsi="Arial" w:cs="Arial"/>
          <w:color w:val="000000" w:themeColor="text1"/>
        </w:rPr>
        <w:t>Characteristics</w:t>
      </w:r>
      <w:r w:rsidR="00441B5E">
        <w:rPr>
          <w:rFonts w:ascii="Arial" w:hAnsi="Arial" w:cs="Arial"/>
          <w:color w:val="000000" w:themeColor="text1"/>
        </w:rPr>
        <w:t>,</w:t>
      </w:r>
      <w:r w:rsidR="00F4619E">
        <w:rPr>
          <w:rFonts w:ascii="Arial" w:hAnsi="Arial" w:cs="Arial"/>
          <w:color w:val="000000" w:themeColor="text1"/>
        </w:rPr>
        <w:t xml:space="preserve"> identified from the literature </w:t>
      </w:r>
      <w:r w:rsidR="008165AC">
        <w:rPr>
          <w:rFonts w:ascii="Arial" w:hAnsi="Arial" w:cs="Arial"/>
          <w:color w:val="000000" w:themeColor="text1"/>
        </w:rPr>
        <w:t xml:space="preserve">to be associated with LTBI </w:t>
      </w:r>
      <w:r w:rsidR="00441B5E">
        <w:rPr>
          <w:rFonts w:ascii="Arial" w:hAnsi="Arial" w:cs="Arial"/>
          <w:color w:val="000000" w:themeColor="text1"/>
        </w:rPr>
        <w:t>or</w:t>
      </w:r>
      <w:r w:rsidR="008165AC">
        <w:rPr>
          <w:rFonts w:ascii="Arial" w:hAnsi="Arial" w:cs="Arial"/>
          <w:color w:val="000000" w:themeColor="text1"/>
        </w:rPr>
        <w:t xml:space="preserve"> TB disease</w:t>
      </w:r>
      <w:r w:rsidR="00441B5E">
        <w:rPr>
          <w:rFonts w:ascii="Arial" w:hAnsi="Arial" w:cs="Arial"/>
          <w:color w:val="000000" w:themeColor="text1"/>
        </w:rPr>
        <w:t xml:space="preserve">, were analysed </w:t>
      </w:r>
      <w:r w:rsidR="00B0737F">
        <w:rPr>
          <w:rFonts w:ascii="Arial" w:hAnsi="Arial" w:cs="Arial"/>
          <w:color w:val="000000" w:themeColor="text1"/>
        </w:rPr>
        <w:t xml:space="preserve">using logistic regression </w:t>
      </w:r>
      <w:r w:rsidR="00441B5E">
        <w:rPr>
          <w:rFonts w:ascii="Arial" w:hAnsi="Arial" w:cs="Arial"/>
          <w:color w:val="000000" w:themeColor="text1"/>
        </w:rPr>
        <w:t>in a univariable analysis</w:t>
      </w:r>
      <w:r w:rsidR="00B0737F">
        <w:rPr>
          <w:rFonts w:ascii="Arial" w:hAnsi="Arial" w:cs="Arial"/>
          <w:color w:val="000000" w:themeColor="text1"/>
        </w:rPr>
        <w:t xml:space="preserve"> to generate odds ratios</w:t>
      </w:r>
      <w:r w:rsidR="00441B5E">
        <w:rPr>
          <w:rFonts w:ascii="Arial" w:hAnsi="Arial" w:cs="Arial"/>
          <w:color w:val="000000" w:themeColor="text1"/>
        </w:rPr>
        <w:t xml:space="preserve">. </w:t>
      </w:r>
      <w:r w:rsidRPr="002D1850">
        <w:rPr>
          <w:rFonts w:ascii="Arial" w:hAnsi="Arial" w:cs="Arial"/>
          <w:color w:val="000000" w:themeColor="text1"/>
        </w:rPr>
        <w:t xml:space="preserve">To determine characteristics associated with </w:t>
      </w:r>
      <w:r w:rsidR="0002778F" w:rsidRPr="002D1850">
        <w:rPr>
          <w:rFonts w:ascii="Arial" w:hAnsi="Arial" w:cs="Arial"/>
          <w:color w:val="000000" w:themeColor="text1"/>
        </w:rPr>
        <w:t xml:space="preserve">IGRA </w:t>
      </w:r>
      <w:r w:rsidRPr="002D1850">
        <w:rPr>
          <w:rFonts w:ascii="Arial" w:hAnsi="Arial" w:cs="Arial"/>
          <w:color w:val="000000" w:themeColor="text1"/>
        </w:rPr>
        <w:lastRenderedPageBreak/>
        <w:t>positivity</w:t>
      </w:r>
      <w:r w:rsidR="00673403" w:rsidRPr="002D1850">
        <w:rPr>
          <w:rFonts w:ascii="Arial" w:hAnsi="Arial" w:cs="Arial"/>
          <w:color w:val="000000" w:themeColor="text1"/>
        </w:rPr>
        <w:t>,</w:t>
      </w:r>
      <w:r w:rsidRPr="002D1850">
        <w:rPr>
          <w:rFonts w:ascii="Arial" w:hAnsi="Arial" w:cs="Arial"/>
          <w:color w:val="000000" w:themeColor="text1"/>
        </w:rPr>
        <w:t xml:space="preserve"> </w:t>
      </w:r>
      <w:r w:rsidR="0002778F" w:rsidRPr="002D1850">
        <w:rPr>
          <w:rFonts w:ascii="Arial" w:hAnsi="Arial" w:cs="Arial"/>
          <w:color w:val="000000" w:themeColor="text1"/>
        </w:rPr>
        <w:t>a</w:t>
      </w:r>
      <w:r w:rsidR="00BF561E" w:rsidRPr="002D1850">
        <w:rPr>
          <w:rFonts w:ascii="Arial" w:hAnsi="Arial" w:cs="Arial"/>
          <w:color w:val="000000" w:themeColor="text1"/>
        </w:rPr>
        <w:t xml:space="preserve"> </w:t>
      </w:r>
      <w:r w:rsidR="004F04B5" w:rsidRPr="002D1850">
        <w:rPr>
          <w:rFonts w:ascii="Arial" w:hAnsi="Arial" w:cs="Arial"/>
          <w:color w:val="000000" w:themeColor="text1"/>
        </w:rPr>
        <w:t xml:space="preserve">multivariable </w:t>
      </w:r>
      <w:r w:rsidR="00BF561E" w:rsidRPr="002D1850">
        <w:rPr>
          <w:rFonts w:ascii="Arial" w:hAnsi="Arial" w:cs="Arial"/>
          <w:color w:val="000000" w:themeColor="text1"/>
        </w:rPr>
        <w:t>logistic</w:t>
      </w:r>
      <w:r w:rsidR="00054153" w:rsidRPr="002D1850">
        <w:rPr>
          <w:rFonts w:ascii="Arial" w:hAnsi="Arial" w:cs="Arial"/>
          <w:color w:val="000000" w:themeColor="text1"/>
        </w:rPr>
        <w:t xml:space="preserve"> regression</w:t>
      </w:r>
      <w:r w:rsidR="00BF561E" w:rsidRPr="002D1850">
        <w:rPr>
          <w:rFonts w:ascii="Arial" w:hAnsi="Arial" w:cs="Arial"/>
          <w:color w:val="000000" w:themeColor="text1"/>
        </w:rPr>
        <w:t xml:space="preserve"> model</w:t>
      </w:r>
      <w:r w:rsidR="004F04B5" w:rsidRPr="002D1850">
        <w:rPr>
          <w:rFonts w:ascii="Arial" w:hAnsi="Arial" w:cs="Arial"/>
          <w:color w:val="000000" w:themeColor="text1"/>
        </w:rPr>
        <w:t xml:space="preserve"> was </w:t>
      </w:r>
      <w:r w:rsidR="00441B5E">
        <w:rPr>
          <w:rFonts w:ascii="Arial" w:hAnsi="Arial" w:cs="Arial"/>
          <w:color w:val="000000" w:themeColor="text1"/>
        </w:rPr>
        <w:t xml:space="preserve">then </w:t>
      </w:r>
      <w:r w:rsidR="004F04B5" w:rsidRPr="002D1850">
        <w:rPr>
          <w:rFonts w:ascii="Arial" w:hAnsi="Arial" w:cs="Arial"/>
          <w:color w:val="000000" w:themeColor="text1"/>
        </w:rPr>
        <w:t>constructed</w:t>
      </w:r>
      <w:r w:rsidR="00BF561E" w:rsidRPr="002D1850">
        <w:rPr>
          <w:rFonts w:ascii="Arial" w:hAnsi="Arial" w:cs="Arial"/>
          <w:color w:val="000000" w:themeColor="text1"/>
        </w:rPr>
        <w:t xml:space="preserve"> to adjust for age, sex and any other variable that reached a p-value of less than 0.20</w:t>
      </w:r>
      <w:r w:rsidR="004F04B5" w:rsidRPr="002D1850">
        <w:rPr>
          <w:rFonts w:ascii="Arial" w:hAnsi="Arial" w:cs="Arial"/>
          <w:color w:val="000000" w:themeColor="text1"/>
        </w:rPr>
        <w:t xml:space="preserve"> in the univariable analysis</w:t>
      </w:r>
      <w:r w:rsidR="00BF561E" w:rsidRPr="002D1850">
        <w:rPr>
          <w:rFonts w:ascii="Arial" w:hAnsi="Arial" w:cs="Arial"/>
          <w:color w:val="000000" w:themeColor="text1"/>
        </w:rPr>
        <w:t xml:space="preserve">. </w:t>
      </w:r>
      <w:r w:rsidR="004A1EFD" w:rsidRPr="002D1850">
        <w:rPr>
          <w:rFonts w:ascii="Arial" w:hAnsi="Arial" w:cs="Arial"/>
          <w:color w:val="000000" w:themeColor="text1"/>
        </w:rPr>
        <w:t>Mann-Whitney and Kruskal-Wallis</w:t>
      </w:r>
      <w:r w:rsidR="0002778F" w:rsidRPr="002D1850">
        <w:rPr>
          <w:rFonts w:ascii="Arial" w:hAnsi="Arial" w:cs="Arial"/>
          <w:color w:val="000000" w:themeColor="text1"/>
        </w:rPr>
        <w:t xml:space="preserve"> tests</w:t>
      </w:r>
      <w:r w:rsidR="004A1EFD" w:rsidRPr="002D1850">
        <w:rPr>
          <w:rFonts w:ascii="Arial" w:hAnsi="Arial" w:cs="Arial"/>
          <w:color w:val="000000" w:themeColor="text1"/>
        </w:rPr>
        <w:t xml:space="preserve"> were used to </w:t>
      </w:r>
      <w:r w:rsidR="00AB47A2" w:rsidRPr="002D1850">
        <w:rPr>
          <w:rFonts w:ascii="Arial" w:hAnsi="Arial" w:cs="Arial"/>
          <w:color w:val="000000" w:themeColor="text1"/>
        </w:rPr>
        <w:t>test associations between</w:t>
      </w:r>
      <w:r w:rsidR="004A1EFD" w:rsidRPr="002D1850">
        <w:rPr>
          <w:rFonts w:ascii="Arial" w:hAnsi="Arial" w:cs="Arial"/>
          <w:color w:val="000000" w:themeColor="text1"/>
        </w:rPr>
        <w:t xml:space="preserve"> </w:t>
      </w:r>
      <w:r w:rsidR="00AB47A2" w:rsidRPr="002D1850">
        <w:rPr>
          <w:rFonts w:ascii="Arial" w:hAnsi="Arial" w:cs="Arial"/>
          <w:color w:val="000000" w:themeColor="text1"/>
        </w:rPr>
        <w:t>quantitative IGRA and indicators of severity of diabetes.</w:t>
      </w:r>
      <w:r w:rsidR="00ED509A">
        <w:rPr>
          <w:rFonts w:ascii="Arial" w:hAnsi="Arial" w:cs="Arial"/>
          <w:color w:val="000000" w:themeColor="text1"/>
        </w:rPr>
        <w:t xml:space="preserve"> </w:t>
      </w:r>
      <w:r w:rsidR="005969B4">
        <w:rPr>
          <w:rFonts w:ascii="Arial" w:hAnsi="Arial" w:cs="Arial"/>
          <w:color w:val="000000" w:themeColor="text1"/>
        </w:rPr>
        <w:t>Linear regression was used to estimate the correlation coefficient between laboratory HbA1c and TB antigen-induced interferon-gamma (IU/mL).</w:t>
      </w:r>
      <w:r w:rsidR="00AB47A2" w:rsidRPr="002D1850">
        <w:rPr>
          <w:rFonts w:ascii="Arial" w:hAnsi="Arial" w:cs="Arial"/>
          <w:color w:val="000000" w:themeColor="text1"/>
        </w:rPr>
        <w:t xml:space="preserve"> </w:t>
      </w:r>
      <w:r w:rsidR="00C764F9" w:rsidRPr="002D1850">
        <w:rPr>
          <w:rFonts w:ascii="Arial" w:hAnsi="Arial" w:cs="Arial"/>
          <w:color w:val="000000" w:themeColor="text1"/>
        </w:rPr>
        <w:t>To compare</w:t>
      </w:r>
      <w:r w:rsidR="00BE490D" w:rsidRPr="002D1850">
        <w:rPr>
          <w:rFonts w:ascii="Arial" w:hAnsi="Arial" w:cs="Arial"/>
          <w:color w:val="000000" w:themeColor="text1"/>
        </w:rPr>
        <w:t xml:space="preserve"> the prevalence of </w:t>
      </w:r>
      <w:r w:rsidR="00F507D3" w:rsidRPr="002D1850">
        <w:rPr>
          <w:rFonts w:ascii="Arial" w:hAnsi="Arial" w:cs="Arial"/>
          <w:color w:val="000000" w:themeColor="text1"/>
        </w:rPr>
        <w:t xml:space="preserve">LTBI and active TB </w:t>
      </w:r>
      <w:r w:rsidR="00BE490D" w:rsidRPr="002D1850">
        <w:rPr>
          <w:rFonts w:ascii="Arial" w:hAnsi="Arial" w:cs="Arial"/>
          <w:color w:val="000000" w:themeColor="text1"/>
        </w:rPr>
        <w:t>between the DM patients and control group</w:t>
      </w:r>
      <w:r w:rsidR="00C764F9" w:rsidRPr="002D1850">
        <w:rPr>
          <w:rFonts w:ascii="Arial" w:hAnsi="Arial" w:cs="Arial"/>
          <w:color w:val="000000" w:themeColor="text1"/>
        </w:rPr>
        <w:t xml:space="preserve">, </w:t>
      </w:r>
      <w:r w:rsidR="00BD0A74" w:rsidRPr="002D1850">
        <w:rPr>
          <w:rFonts w:ascii="Arial" w:hAnsi="Arial" w:cs="Arial"/>
          <w:color w:val="000000" w:themeColor="text1"/>
        </w:rPr>
        <w:t>a two-sample test of proportions was used.</w:t>
      </w:r>
      <w:r w:rsidR="00BE490D" w:rsidRPr="002D1850">
        <w:rPr>
          <w:rFonts w:ascii="Arial" w:hAnsi="Arial" w:cs="Arial"/>
          <w:color w:val="000000" w:themeColor="text1"/>
        </w:rPr>
        <w:t xml:space="preserve"> </w:t>
      </w:r>
      <w:r w:rsidR="00E44709" w:rsidRPr="00060D0F">
        <w:rPr>
          <w:rFonts w:ascii="Arial" w:hAnsi="Arial" w:cs="Arial"/>
          <w:color w:val="000000" w:themeColor="text1"/>
        </w:rPr>
        <w:t>Study data were managed using REDCap electronic data capture tools</w:t>
      </w:r>
      <w:r w:rsidR="0064670B">
        <w:rPr>
          <w:rFonts w:ascii="Arial" w:hAnsi="Arial" w:cs="Arial"/>
          <w:color w:val="000000" w:themeColor="text1"/>
        </w:rPr>
        <w:t>.</w:t>
      </w:r>
      <w:r w:rsidR="002B0138" w:rsidRPr="0064670B">
        <w:rPr>
          <w:rFonts w:ascii="Arial" w:hAnsi="Arial" w:cs="Arial"/>
          <w:color w:val="000000" w:themeColor="text1"/>
          <w:vertAlign w:val="superscript"/>
        </w:rPr>
        <w:t>19</w:t>
      </w:r>
      <w:r w:rsidR="00E44709" w:rsidRPr="00060D0F">
        <w:rPr>
          <w:rFonts w:ascii="Arial" w:hAnsi="Arial" w:cs="Arial"/>
          <w:color w:val="000000" w:themeColor="text1"/>
        </w:rPr>
        <w:t xml:space="preserve"> </w:t>
      </w:r>
      <w:r w:rsidR="009E656E" w:rsidRPr="00060D0F">
        <w:rPr>
          <w:rFonts w:ascii="Arial" w:hAnsi="Arial" w:cs="Arial"/>
          <w:color w:val="000000" w:themeColor="text1"/>
        </w:rPr>
        <w:t>S</w:t>
      </w:r>
      <w:r w:rsidR="00E312F1" w:rsidRPr="00060D0F">
        <w:rPr>
          <w:rFonts w:ascii="Arial" w:hAnsi="Arial" w:cs="Arial"/>
          <w:color w:val="000000" w:themeColor="text1"/>
        </w:rPr>
        <w:t xml:space="preserve">tatistical </w:t>
      </w:r>
      <w:r w:rsidR="008911E7" w:rsidRPr="00060D0F">
        <w:rPr>
          <w:rFonts w:ascii="Arial" w:hAnsi="Arial" w:cs="Arial"/>
          <w:color w:val="000000" w:themeColor="text1"/>
        </w:rPr>
        <w:t>analyses</w:t>
      </w:r>
      <w:r w:rsidR="00E312F1" w:rsidRPr="00BC7BDC">
        <w:rPr>
          <w:rFonts w:ascii="Arial" w:hAnsi="Arial" w:cs="Arial"/>
        </w:rPr>
        <w:t xml:space="preserve"> were performed using STATA Version</w:t>
      </w:r>
      <w:r w:rsidR="00985613" w:rsidRPr="00BC7BDC">
        <w:rPr>
          <w:rFonts w:ascii="Arial" w:hAnsi="Arial" w:cs="Arial"/>
        </w:rPr>
        <w:t xml:space="preserve"> 12.1</w:t>
      </w:r>
      <w:r w:rsidR="0064670B">
        <w:rPr>
          <w:rFonts w:ascii="Arial" w:hAnsi="Arial" w:cs="Arial"/>
        </w:rPr>
        <w:t>.</w:t>
      </w:r>
      <w:r w:rsidR="002B0138" w:rsidRPr="0064670B">
        <w:rPr>
          <w:rFonts w:ascii="Arial" w:hAnsi="Arial" w:cs="Arial"/>
          <w:vertAlign w:val="superscript"/>
        </w:rPr>
        <w:t>20</w:t>
      </w:r>
      <w:r w:rsidR="00045C68" w:rsidRPr="00BC7BDC">
        <w:rPr>
          <w:rFonts w:ascii="Arial" w:hAnsi="Arial" w:cs="Arial"/>
        </w:rPr>
        <w:t xml:space="preserve"> </w:t>
      </w:r>
    </w:p>
    <w:p w14:paraId="637647AD" w14:textId="2322D2B9" w:rsidR="009B3EAA" w:rsidRPr="00BC7BDC" w:rsidRDefault="00006A44" w:rsidP="00A35E40">
      <w:pPr>
        <w:spacing w:line="480" w:lineRule="auto"/>
        <w:rPr>
          <w:rFonts w:ascii="Arial" w:hAnsi="Arial" w:cs="Arial"/>
          <w:b/>
        </w:rPr>
      </w:pPr>
      <w:r w:rsidRPr="00BC7BDC">
        <w:rPr>
          <w:rFonts w:ascii="Arial" w:hAnsi="Arial" w:cs="Arial"/>
          <w:b/>
        </w:rPr>
        <w:t>RESULTS</w:t>
      </w:r>
    </w:p>
    <w:p w14:paraId="00BFB59D" w14:textId="6267A813" w:rsidR="000F3ED9" w:rsidRPr="00060D0F" w:rsidRDefault="00590705" w:rsidP="00A35E40">
      <w:pPr>
        <w:tabs>
          <w:tab w:val="left" w:pos="3555"/>
        </w:tabs>
        <w:spacing w:line="480" w:lineRule="auto"/>
        <w:jc w:val="both"/>
        <w:rPr>
          <w:rFonts w:ascii="Arial" w:hAnsi="Arial" w:cs="Arial"/>
          <w:i/>
          <w:color w:val="000000" w:themeColor="text1"/>
        </w:rPr>
      </w:pPr>
      <w:r w:rsidRPr="00060D0F">
        <w:rPr>
          <w:rFonts w:ascii="Arial" w:hAnsi="Arial" w:cs="Arial"/>
          <w:i/>
          <w:color w:val="000000" w:themeColor="text1"/>
        </w:rPr>
        <w:t>S</w:t>
      </w:r>
      <w:r w:rsidR="000F3ED9" w:rsidRPr="00060D0F">
        <w:rPr>
          <w:rFonts w:ascii="Arial" w:hAnsi="Arial" w:cs="Arial"/>
          <w:i/>
          <w:color w:val="000000" w:themeColor="text1"/>
        </w:rPr>
        <w:t>tudy participants</w:t>
      </w:r>
      <w:r w:rsidR="002E2926" w:rsidRPr="00060D0F">
        <w:rPr>
          <w:rFonts w:ascii="Arial" w:hAnsi="Arial" w:cs="Arial"/>
          <w:i/>
          <w:color w:val="000000" w:themeColor="text1"/>
        </w:rPr>
        <w:tab/>
      </w:r>
    </w:p>
    <w:p w14:paraId="4F2C6E57" w14:textId="4DC17D93" w:rsidR="00AA0BE2" w:rsidRPr="002D1850" w:rsidRDefault="002E2926" w:rsidP="00A35E40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2D1850">
        <w:rPr>
          <w:rFonts w:ascii="Arial" w:hAnsi="Arial" w:cs="Arial"/>
          <w:color w:val="000000" w:themeColor="text1"/>
        </w:rPr>
        <w:t>Of</w:t>
      </w:r>
      <w:r w:rsidR="009754FB" w:rsidRPr="002D1850">
        <w:rPr>
          <w:rFonts w:ascii="Arial" w:hAnsi="Arial" w:cs="Arial"/>
          <w:color w:val="000000" w:themeColor="text1"/>
        </w:rPr>
        <w:t xml:space="preserve"> 682</w:t>
      </w:r>
      <w:r w:rsidR="008419F1" w:rsidRPr="002D1850">
        <w:rPr>
          <w:rFonts w:ascii="Arial" w:hAnsi="Arial" w:cs="Arial"/>
          <w:color w:val="000000" w:themeColor="text1"/>
        </w:rPr>
        <w:t xml:space="preserve"> </w:t>
      </w:r>
      <w:r w:rsidR="00BC2C56" w:rsidRPr="002D1850">
        <w:rPr>
          <w:rFonts w:ascii="Arial" w:hAnsi="Arial" w:cs="Arial"/>
          <w:color w:val="000000" w:themeColor="text1"/>
        </w:rPr>
        <w:t xml:space="preserve">DM patients </w:t>
      </w:r>
      <w:r w:rsidR="00143650" w:rsidRPr="002D1850">
        <w:rPr>
          <w:rFonts w:ascii="Arial" w:hAnsi="Arial" w:cs="Arial"/>
          <w:color w:val="000000" w:themeColor="text1"/>
        </w:rPr>
        <w:t>seen,</w:t>
      </w:r>
      <w:r w:rsidR="00BC2C56" w:rsidRPr="002D1850">
        <w:rPr>
          <w:rFonts w:ascii="Arial" w:hAnsi="Arial" w:cs="Arial"/>
          <w:color w:val="000000" w:themeColor="text1"/>
        </w:rPr>
        <w:t xml:space="preserve"> </w:t>
      </w:r>
      <w:r w:rsidR="005B41C0" w:rsidRPr="002D1850">
        <w:rPr>
          <w:rFonts w:ascii="Arial" w:hAnsi="Arial" w:cs="Arial"/>
          <w:color w:val="000000" w:themeColor="text1"/>
        </w:rPr>
        <w:t>6</w:t>
      </w:r>
      <w:r w:rsidR="009754FB" w:rsidRPr="002D1850">
        <w:rPr>
          <w:rFonts w:ascii="Arial" w:hAnsi="Arial" w:cs="Arial"/>
          <w:color w:val="000000" w:themeColor="text1"/>
        </w:rPr>
        <w:t>5</w:t>
      </w:r>
      <w:r w:rsidR="00B70E34" w:rsidRPr="002D1850">
        <w:rPr>
          <w:rFonts w:ascii="Arial" w:hAnsi="Arial" w:cs="Arial"/>
          <w:color w:val="000000" w:themeColor="text1"/>
        </w:rPr>
        <w:t>4</w:t>
      </w:r>
      <w:r w:rsidR="00BC2C56" w:rsidRPr="002D1850">
        <w:rPr>
          <w:rFonts w:ascii="Arial" w:hAnsi="Arial" w:cs="Arial"/>
          <w:color w:val="000000" w:themeColor="text1"/>
        </w:rPr>
        <w:t xml:space="preserve"> </w:t>
      </w:r>
      <w:r w:rsidR="00E835CA" w:rsidRPr="002D1850">
        <w:rPr>
          <w:rFonts w:ascii="Arial" w:hAnsi="Arial" w:cs="Arial"/>
          <w:color w:val="000000" w:themeColor="text1"/>
        </w:rPr>
        <w:t>w</w:t>
      </w:r>
      <w:r w:rsidR="00BC2C56" w:rsidRPr="002D1850">
        <w:rPr>
          <w:rFonts w:ascii="Arial" w:hAnsi="Arial" w:cs="Arial"/>
          <w:color w:val="000000" w:themeColor="text1"/>
        </w:rPr>
        <w:t xml:space="preserve">ere eligible </w:t>
      </w:r>
      <w:r w:rsidR="00E835CA" w:rsidRPr="002D1850">
        <w:rPr>
          <w:rFonts w:ascii="Arial" w:hAnsi="Arial" w:cs="Arial"/>
          <w:color w:val="000000" w:themeColor="text1"/>
        </w:rPr>
        <w:t xml:space="preserve">and </w:t>
      </w:r>
      <w:r w:rsidR="008419F1" w:rsidRPr="002D1850">
        <w:rPr>
          <w:rFonts w:ascii="Arial" w:hAnsi="Arial" w:cs="Arial"/>
          <w:color w:val="000000" w:themeColor="text1"/>
        </w:rPr>
        <w:t>consented</w:t>
      </w:r>
      <w:r w:rsidR="00E74759" w:rsidRPr="002D1850">
        <w:rPr>
          <w:rFonts w:ascii="Arial" w:hAnsi="Arial" w:cs="Arial"/>
          <w:color w:val="000000" w:themeColor="text1"/>
        </w:rPr>
        <w:t xml:space="preserve">. </w:t>
      </w:r>
      <w:r w:rsidR="00143650" w:rsidRPr="002D1850">
        <w:rPr>
          <w:rFonts w:ascii="Arial" w:hAnsi="Arial" w:cs="Arial"/>
          <w:color w:val="000000" w:themeColor="text1"/>
        </w:rPr>
        <w:t>Three patients</w:t>
      </w:r>
      <w:r w:rsidR="00BF0436" w:rsidRPr="002D1850">
        <w:rPr>
          <w:rFonts w:ascii="Arial" w:hAnsi="Arial" w:cs="Arial"/>
          <w:color w:val="000000" w:themeColor="text1"/>
        </w:rPr>
        <w:t xml:space="preserve"> </w:t>
      </w:r>
      <w:r w:rsidR="00236790" w:rsidRPr="002D1850">
        <w:rPr>
          <w:rFonts w:ascii="Arial" w:hAnsi="Arial" w:cs="Arial"/>
          <w:color w:val="000000" w:themeColor="text1"/>
        </w:rPr>
        <w:t>did not have</w:t>
      </w:r>
      <w:r w:rsidR="00BF0436" w:rsidRPr="002D1850">
        <w:rPr>
          <w:rFonts w:ascii="Arial" w:hAnsi="Arial" w:cs="Arial"/>
          <w:color w:val="000000" w:themeColor="text1"/>
        </w:rPr>
        <w:t xml:space="preserve"> an</w:t>
      </w:r>
      <w:r w:rsidR="00236790" w:rsidRPr="002D1850">
        <w:rPr>
          <w:rFonts w:ascii="Arial" w:hAnsi="Arial" w:cs="Arial"/>
          <w:color w:val="000000" w:themeColor="text1"/>
        </w:rPr>
        <w:t xml:space="preserve"> IGRA test taken, </w:t>
      </w:r>
      <w:r w:rsidR="00143650" w:rsidRPr="002D1850">
        <w:rPr>
          <w:rFonts w:ascii="Arial" w:hAnsi="Arial" w:cs="Arial"/>
          <w:color w:val="000000" w:themeColor="text1"/>
        </w:rPr>
        <w:t>leaving</w:t>
      </w:r>
      <w:r w:rsidR="009754FB" w:rsidRPr="002D1850">
        <w:rPr>
          <w:rFonts w:ascii="Arial" w:hAnsi="Arial" w:cs="Arial"/>
          <w:color w:val="000000" w:themeColor="text1"/>
        </w:rPr>
        <w:t xml:space="preserve"> 651</w:t>
      </w:r>
      <w:r w:rsidR="00236790" w:rsidRPr="002D1850">
        <w:rPr>
          <w:rFonts w:ascii="Arial" w:hAnsi="Arial" w:cs="Arial"/>
          <w:color w:val="000000" w:themeColor="text1"/>
        </w:rPr>
        <w:t xml:space="preserve"> </w:t>
      </w:r>
      <w:r w:rsidR="009754FB" w:rsidRPr="002D1850">
        <w:rPr>
          <w:rFonts w:ascii="Arial" w:hAnsi="Arial" w:cs="Arial"/>
          <w:color w:val="000000" w:themeColor="text1"/>
        </w:rPr>
        <w:t>(95</w:t>
      </w:r>
      <w:r w:rsidR="00143650" w:rsidRPr="002D1850">
        <w:rPr>
          <w:rFonts w:ascii="Arial" w:hAnsi="Arial" w:cs="Arial"/>
          <w:color w:val="000000" w:themeColor="text1"/>
        </w:rPr>
        <w:t>.5%) for analysis</w:t>
      </w:r>
      <w:r w:rsidR="00236790" w:rsidRPr="002D1850">
        <w:rPr>
          <w:rFonts w:ascii="Arial" w:hAnsi="Arial" w:cs="Arial"/>
          <w:color w:val="000000" w:themeColor="text1"/>
        </w:rPr>
        <w:t>.</w:t>
      </w:r>
      <w:r w:rsidR="00E835CA" w:rsidRPr="002D1850">
        <w:rPr>
          <w:rFonts w:ascii="Arial" w:hAnsi="Arial" w:cs="Arial"/>
          <w:color w:val="000000" w:themeColor="text1"/>
        </w:rPr>
        <w:t xml:space="preserve"> </w:t>
      </w:r>
      <w:r w:rsidR="00791313" w:rsidRPr="002D1850">
        <w:rPr>
          <w:rFonts w:ascii="Arial" w:hAnsi="Arial" w:cs="Arial"/>
          <w:color w:val="000000" w:themeColor="text1"/>
        </w:rPr>
        <w:t>Almost all p</w:t>
      </w:r>
      <w:r w:rsidR="002E129B" w:rsidRPr="002D1850">
        <w:rPr>
          <w:rFonts w:ascii="Arial" w:hAnsi="Arial" w:cs="Arial"/>
          <w:color w:val="000000" w:themeColor="text1"/>
        </w:rPr>
        <w:t>at</w:t>
      </w:r>
      <w:r w:rsidR="0038184B" w:rsidRPr="002D1850">
        <w:rPr>
          <w:rFonts w:ascii="Arial" w:hAnsi="Arial" w:cs="Arial"/>
          <w:color w:val="000000" w:themeColor="text1"/>
        </w:rPr>
        <w:t>ients were Type 2 DM (98.9%),</w:t>
      </w:r>
      <w:r w:rsidR="002E129B" w:rsidRPr="002D1850">
        <w:rPr>
          <w:rFonts w:ascii="Arial" w:hAnsi="Arial" w:cs="Arial"/>
          <w:color w:val="000000" w:themeColor="text1"/>
        </w:rPr>
        <w:t xml:space="preserve"> t</w:t>
      </w:r>
      <w:r w:rsidR="00791313" w:rsidRPr="002D1850">
        <w:rPr>
          <w:rFonts w:ascii="Arial" w:hAnsi="Arial" w:cs="Arial"/>
          <w:color w:val="000000" w:themeColor="text1"/>
        </w:rPr>
        <w:t>he majorit</w:t>
      </w:r>
      <w:r w:rsidR="005A5FDA" w:rsidRPr="002D1850">
        <w:rPr>
          <w:rFonts w:ascii="Arial" w:hAnsi="Arial" w:cs="Arial"/>
          <w:color w:val="000000" w:themeColor="text1"/>
        </w:rPr>
        <w:t>y were aged over 50 years (85</w:t>
      </w:r>
      <w:r w:rsidR="00CF0CF5" w:rsidRPr="002D1850">
        <w:rPr>
          <w:rFonts w:ascii="Arial" w:hAnsi="Arial" w:cs="Arial"/>
          <w:color w:val="000000" w:themeColor="text1"/>
        </w:rPr>
        <w:t>.1</w:t>
      </w:r>
      <w:r w:rsidR="005A5FDA" w:rsidRPr="002D1850">
        <w:rPr>
          <w:rFonts w:ascii="Arial" w:hAnsi="Arial" w:cs="Arial"/>
          <w:color w:val="000000" w:themeColor="text1"/>
        </w:rPr>
        <w:t>%</w:t>
      </w:r>
      <w:r w:rsidR="0038184B" w:rsidRPr="002D1850">
        <w:rPr>
          <w:rFonts w:ascii="Arial" w:hAnsi="Arial" w:cs="Arial"/>
          <w:color w:val="000000" w:themeColor="text1"/>
        </w:rPr>
        <w:t>) and about half (51.9%) were on metformin either alone or in combination with another oral anti-DM medication (</w:t>
      </w:r>
      <w:r w:rsidR="005A5FDA" w:rsidRPr="002D1850">
        <w:rPr>
          <w:rFonts w:ascii="Arial" w:hAnsi="Arial" w:cs="Arial"/>
          <w:color w:val="000000" w:themeColor="text1"/>
        </w:rPr>
        <w:t>Table 1)</w:t>
      </w:r>
      <w:r w:rsidR="00AE47FF" w:rsidRPr="002D1850">
        <w:rPr>
          <w:rFonts w:ascii="Arial" w:hAnsi="Arial" w:cs="Arial"/>
          <w:color w:val="000000" w:themeColor="text1"/>
        </w:rPr>
        <w:t>.</w:t>
      </w:r>
      <w:r w:rsidR="00272380" w:rsidRPr="002D1850">
        <w:rPr>
          <w:rFonts w:ascii="Arial" w:hAnsi="Arial" w:cs="Arial"/>
          <w:color w:val="000000" w:themeColor="text1"/>
        </w:rPr>
        <w:t xml:space="preserve"> </w:t>
      </w:r>
      <w:r w:rsidR="005A5FDA" w:rsidRPr="002D1850">
        <w:rPr>
          <w:rFonts w:ascii="Arial" w:hAnsi="Arial" w:cs="Arial"/>
          <w:color w:val="000000" w:themeColor="text1"/>
        </w:rPr>
        <w:t>Those recruited through</w:t>
      </w:r>
      <w:r w:rsidR="004730C6" w:rsidRPr="002D1850">
        <w:rPr>
          <w:rFonts w:ascii="Arial" w:hAnsi="Arial" w:cs="Arial"/>
          <w:color w:val="000000" w:themeColor="text1"/>
        </w:rPr>
        <w:t xml:space="preserve"> </w:t>
      </w:r>
      <w:r w:rsidR="009F5EF9" w:rsidRPr="002D1850">
        <w:rPr>
          <w:rFonts w:ascii="Arial" w:hAnsi="Arial" w:cs="Arial"/>
          <w:color w:val="000000" w:themeColor="text1"/>
        </w:rPr>
        <w:t>C</w:t>
      </w:r>
      <w:r w:rsidR="005E0231" w:rsidRPr="002D1850">
        <w:rPr>
          <w:rFonts w:ascii="Arial" w:hAnsi="Arial" w:cs="Arial"/>
          <w:color w:val="000000" w:themeColor="text1"/>
        </w:rPr>
        <w:t>HC</w:t>
      </w:r>
      <w:r w:rsidR="005A5FDA" w:rsidRPr="002D1850">
        <w:rPr>
          <w:rFonts w:ascii="Arial" w:hAnsi="Arial" w:cs="Arial"/>
          <w:color w:val="000000" w:themeColor="text1"/>
        </w:rPr>
        <w:t>s</w:t>
      </w:r>
      <w:r w:rsidRPr="002D1850">
        <w:rPr>
          <w:rFonts w:ascii="Arial" w:hAnsi="Arial" w:cs="Arial"/>
          <w:color w:val="000000" w:themeColor="text1"/>
        </w:rPr>
        <w:t xml:space="preserve"> (48.7%)</w:t>
      </w:r>
      <w:r w:rsidR="00143650" w:rsidRPr="002D1850">
        <w:rPr>
          <w:rFonts w:ascii="Arial" w:hAnsi="Arial" w:cs="Arial"/>
          <w:color w:val="000000" w:themeColor="text1"/>
        </w:rPr>
        <w:t xml:space="preserve"> were</w:t>
      </w:r>
      <w:r w:rsidR="009754FB" w:rsidRPr="002D1850">
        <w:rPr>
          <w:rFonts w:ascii="Arial" w:hAnsi="Arial" w:cs="Arial"/>
          <w:color w:val="000000" w:themeColor="text1"/>
        </w:rPr>
        <w:t xml:space="preserve"> more likely to be female (72.9</w:t>
      </w:r>
      <w:r w:rsidR="00174C64" w:rsidRPr="002D1850">
        <w:rPr>
          <w:rFonts w:ascii="Arial" w:hAnsi="Arial" w:cs="Arial"/>
          <w:color w:val="000000" w:themeColor="text1"/>
        </w:rPr>
        <w:t>% vs</w:t>
      </w:r>
      <w:r w:rsidR="008911E7" w:rsidRPr="002D1850">
        <w:rPr>
          <w:rFonts w:ascii="Arial" w:hAnsi="Arial" w:cs="Arial"/>
          <w:color w:val="000000" w:themeColor="text1"/>
        </w:rPr>
        <w:t>.</w:t>
      </w:r>
      <w:r w:rsidR="009754FB" w:rsidRPr="002D1850">
        <w:rPr>
          <w:rFonts w:ascii="Arial" w:hAnsi="Arial" w:cs="Arial"/>
          <w:color w:val="000000" w:themeColor="text1"/>
        </w:rPr>
        <w:t xml:space="preserve"> 60.5</w:t>
      </w:r>
      <w:r w:rsidR="00174C64" w:rsidRPr="002D1850">
        <w:rPr>
          <w:rFonts w:ascii="Arial" w:hAnsi="Arial" w:cs="Arial"/>
          <w:color w:val="000000" w:themeColor="text1"/>
        </w:rPr>
        <w:t>%</w:t>
      </w:r>
      <w:r w:rsidR="00143650" w:rsidRPr="002D1850">
        <w:rPr>
          <w:rFonts w:ascii="Arial" w:hAnsi="Arial" w:cs="Arial"/>
          <w:color w:val="000000" w:themeColor="text1"/>
        </w:rPr>
        <w:t>; p=</w:t>
      </w:r>
      <w:r w:rsidR="008911E7" w:rsidRPr="002D1850">
        <w:rPr>
          <w:rFonts w:ascii="Arial" w:hAnsi="Arial" w:cs="Arial"/>
          <w:color w:val="000000" w:themeColor="text1"/>
        </w:rPr>
        <w:t>0.00</w:t>
      </w:r>
      <w:r w:rsidR="00174C64" w:rsidRPr="002D1850">
        <w:rPr>
          <w:rFonts w:ascii="Arial" w:hAnsi="Arial" w:cs="Arial"/>
          <w:color w:val="000000" w:themeColor="text1"/>
        </w:rPr>
        <w:t>1</w:t>
      </w:r>
      <w:r w:rsidR="00143650" w:rsidRPr="002D1850">
        <w:rPr>
          <w:rFonts w:ascii="Arial" w:hAnsi="Arial" w:cs="Arial"/>
          <w:color w:val="000000" w:themeColor="text1"/>
        </w:rPr>
        <w:t>) and were slightly older (</w:t>
      </w:r>
      <w:r w:rsidR="004730C6" w:rsidRPr="002D1850">
        <w:rPr>
          <w:rFonts w:ascii="Arial" w:hAnsi="Arial" w:cs="Arial"/>
          <w:color w:val="000000" w:themeColor="text1"/>
        </w:rPr>
        <w:t>mean</w:t>
      </w:r>
      <w:r w:rsidR="00B70E34" w:rsidRPr="002D1850">
        <w:rPr>
          <w:rFonts w:ascii="Arial" w:hAnsi="Arial" w:cs="Arial"/>
          <w:color w:val="000000" w:themeColor="text1"/>
        </w:rPr>
        <w:t xml:space="preserve"> age</w:t>
      </w:r>
      <w:r w:rsidR="004730C6" w:rsidRPr="002D1850">
        <w:rPr>
          <w:rFonts w:ascii="Arial" w:hAnsi="Arial" w:cs="Arial"/>
          <w:color w:val="000000" w:themeColor="text1"/>
        </w:rPr>
        <w:t xml:space="preserve"> </w:t>
      </w:r>
      <w:r w:rsidR="00174C64" w:rsidRPr="002D1850">
        <w:rPr>
          <w:rFonts w:ascii="Arial" w:hAnsi="Arial" w:cs="Arial"/>
          <w:color w:val="000000" w:themeColor="text1"/>
        </w:rPr>
        <w:t>60 years</w:t>
      </w:r>
      <w:r w:rsidR="00143650" w:rsidRPr="002D1850">
        <w:rPr>
          <w:rFonts w:ascii="Arial" w:hAnsi="Arial" w:cs="Arial"/>
          <w:color w:val="000000" w:themeColor="text1"/>
        </w:rPr>
        <w:t xml:space="preserve"> vs</w:t>
      </w:r>
      <w:r w:rsidR="003445D2" w:rsidRPr="002D1850">
        <w:rPr>
          <w:rFonts w:ascii="Arial" w:hAnsi="Arial" w:cs="Arial"/>
          <w:color w:val="000000" w:themeColor="text1"/>
        </w:rPr>
        <w:t>.</w:t>
      </w:r>
      <w:r w:rsidR="00143650" w:rsidRPr="002D1850">
        <w:rPr>
          <w:rFonts w:ascii="Arial" w:hAnsi="Arial" w:cs="Arial"/>
          <w:color w:val="000000" w:themeColor="text1"/>
        </w:rPr>
        <w:t xml:space="preserve"> </w:t>
      </w:r>
      <w:r w:rsidR="00174C64" w:rsidRPr="002D1850">
        <w:rPr>
          <w:rFonts w:ascii="Arial" w:hAnsi="Arial" w:cs="Arial"/>
          <w:color w:val="000000" w:themeColor="text1"/>
        </w:rPr>
        <w:t>58 years</w:t>
      </w:r>
      <w:r w:rsidR="00143650" w:rsidRPr="002D1850">
        <w:rPr>
          <w:rFonts w:ascii="Arial" w:hAnsi="Arial" w:cs="Arial"/>
          <w:color w:val="000000" w:themeColor="text1"/>
        </w:rPr>
        <w:t>; p=</w:t>
      </w:r>
      <w:r w:rsidR="009754FB" w:rsidRPr="002D1850">
        <w:rPr>
          <w:rFonts w:ascii="Arial" w:hAnsi="Arial" w:cs="Arial"/>
          <w:color w:val="000000" w:themeColor="text1"/>
        </w:rPr>
        <w:t>0.005</w:t>
      </w:r>
      <w:r w:rsidR="00143650" w:rsidRPr="002D1850">
        <w:rPr>
          <w:rFonts w:ascii="Arial" w:hAnsi="Arial" w:cs="Arial"/>
          <w:color w:val="000000" w:themeColor="text1"/>
        </w:rPr>
        <w:t>)</w:t>
      </w:r>
      <w:r w:rsidRPr="002D1850">
        <w:rPr>
          <w:rFonts w:ascii="Arial" w:hAnsi="Arial" w:cs="Arial"/>
          <w:color w:val="000000" w:themeColor="text1"/>
        </w:rPr>
        <w:t xml:space="preserve"> than those recruited at the hospital endocrine clinic</w:t>
      </w:r>
      <w:r w:rsidR="00143650" w:rsidRPr="002D1850">
        <w:rPr>
          <w:rFonts w:ascii="Arial" w:hAnsi="Arial" w:cs="Arial"/>
          <w:color w:val="000000" w:themeColor="text1"/>
        </w:rPr>
        <w:t>.</w:t>
      </w:r>
      <w:r w:rsidR="00E8049B" w:rsidRPr="002D1850">
        <w:rPr>
          <w:rFonts w:ascii="Arial" w:hAnsi="Arial" w:cs="Arial"/>
          <w:color w:val="000000" w:themeColor="text1"/>
        </w:rPr>
        <w:t xml:space="preserve"> </w:t>
      </w:r>
      <w:r w:rsidR="00697139" w:rsidRPr="002D1850">
        <w:rPr>
          <w:rFonts w:ascii="Arial" w:hAnsi="Arial" w:cs="Arial"/>
          <w:color w:val="000000" w:themeColor="text1"/>
        </w:rPr>
        <w:t>A</w:t>
      </w:r>
      <w:r w:rsidR="0055376C" w:rsidRPr="002D1850">
        <w:rPr>
          <w:rFonts w:ascii="Arial" w:hAnsi="Arial" w:cs="Arial"/>
          <w:color w:val="000000" w:themeColor="text1"/>
        </w:rPr>
        <w:t xml:space="preserve"> total of </w:t>
      </w:r>
      <w:r w:rsidR="008F03C9" w:rsidRPr="002D1850">
        <w:rPr>
          <w:rFonts w:ascii="Arial" w:hAnsi="Arial" w:cs="Arial"/>
          <w:color w:val="000000" w:themeColor="text1"/>
        </w:rPr>
        <w:t>414</w:t>
      </w:r>
      <w:r w:rsidR="0055376C" w:rsidRPr="002D1850">
        <w:rPr>
          <w:rFonts w:ascii="Arial" w:hAnsi="Arial" w:cs="Arial"/>
          <w:color w:val="000000" w:themeColor="text1"/>
        </w:rPr>
        <w:t xml:space="preserve"> </w:t>
      </w:r>
      <w:r w:rsidR="00697139" w:rsidRPr="002D1850">
        <w:rPr>
          <w:rFonts w:ascii="Arial" w:hAnsi="Arial" w:cs="Arial"/>
          <w:color w:val="000000" w:themeColor="text1"/>
        </w:rPr>
        <w:t xml:space="preserve">TB case contacts </w:t>
      </w:r>
      <w:r w:rsidR="0061154F" w:rsidRPr="002D1850">
        <w:rPr>
          <w:rFonts w:ascii="Arial" w:hAnsi="Arial" w:cs="Arial"/>
          <w:color w:val="000000" w:themeColor="text1"/>
        </w:rPr>
        <w:t xml:space="preserve">aged 25-54 </w:t>
      </w:r>
      <w:r w:rsidR="0055376C" w:rsidRPr="002D1850">
        <w:rPr>
          <w:rFonts w:ascii="Arial" w:hAnsi="Arial" w:cs="Arial"/>
          <w:color w:val="000000" w:themeColor="text1"/>
        </w:rPr>
        <w:t xml:space="preserve">were available for matching. </w:t>
      </w:r>
    </w:p>
    <w:p w14:paraId="2CCDE7F3" w14:textId="32F1B8FD" w:rsidR="009757E0" w:rsidRPr="002D1850" w:rsidRDefault="009757E0" w:rsidP="00A35E40">
      <w:pPr>
        <w:spacing w:line="480" w:lineRule="auto"/>
        <w:rPr>
          <w:rFonts w:ascii="Arial" w:hAnsi="Arial" w:cs="Arial"/>
          <w:color w:val="000000" w:themeColor="text1"/>
        </w:rPr>
      </w:pPr>
    </w:p>
    <w:p w14:paraId="38BD568F" w14:textId="2859C3C8" w:rsidR="000F3ED9" w:rsidRPr="002D1850" w:rsidRDefault="000F3ED9" w:rsidP="00A35E40">
      <w:pPr>
        <w:spacing w:line="480" w:lineRule="auto"/>
        <w:jc w:val="both"/>
        <w:rPr>
          <w:rFonts w:ascii="Arial" w:hAnsi="Arial" w:cs="Arial"/>
          <w:i/>
          <w:color w:val="000000" w:themeColor="text1"/>
        </w:rPr>
      </w:pPr>
      <w:r w:rsidRPr="002D1850">
        <w:rPr>
          <w:rFonts w:ascii="Arial" w:hAnsi="Arial" w:cs="Arial"/>
          <w:i/>
          <w:color w:val="000000" w:themeColor="text1"/>
        </w:rPr>
        <w:t>Prevalence of LTBI</w:t>
      </w:r>
    </w:p>
    <w:p w14:paraId="2CBDCF2D" w14:textId="64C0A030" w:rsidR="006D45FC" w:rsidRPr="002D1850" w:rsidRDefault="002D7193" w:rsidP="00A35E40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2D1850">
        <w:rPr>
          <w:rFonts w:ascii="Arial" w:hAnsi="Arial" w:cs="Arial"/>
          <w:color w:val="000000" w:themeColor="text1"/>
        </w:rPr>
        <w:t>The preval</w:t>
      </w:r>
      <w:r w:rsidR="003C4D32" w:rsidRPr="002D1850">
        <w:rPr>
          <w:rFonts w:ascii="Arial" w:hAnsi="Arial" w:cs="Arial"/>
          <w:color w:val="000000" w:themeColor="text1"/>
        </w:rPr>
        <w:t xml:space="preserve">ence of LTBI in </w:t>
      </w:r>
      <w:r w:rsidR="00BE2AFB" w:rsidRPr="002D1850">
        <w:rPr>
          <w:rFonts w:ascii="Arial" w:hAnsi="Arial" w:cs="Arial"/>
          <w:color w:val="000000" w:themeColor="text1"/>
        </w:rPr>
        <w:t>DM patients</w:t>
      </w:r>
      <w:r w:rsidR="003C4D32" w:rsidRPr="002D1850">
        <w:rPr>
          <w:rFonts w:ascii="Arial" w:hAnsi="Arial" w:cs="Arial"/>
          <w:color w:val="000000" w:themeColor="text1"/>
        </w:rPr>
        <w:t xml:space="preserve"> who were ‘</w:t>
      </w:r>
      <w:r w:rsidRPr="002D1850">
        <w:rPr>
          <w:rFonts w:ascii="Arial" w:hAnsi="Arial" w:cs="Arial"/>
          <w:color w:val="000000" w:themeColor="text1"/>
        </w:rPr>
        <w:t>TB-</w:t>
      </w:r>
      <w:r w:rsidR="003C4D32" w:rsidRPr="002D1850">
        <w:rPr>
          <w:rFonts w:ascii="Arial" w:hAnsi="Arial" w:cs="Arial"/>
          <w:color w:val="000000" w:themeColor="text1"/>
        </w:rPr>
        <w:t>disease free’</w:t>
      </w:r>
      <w:r w:rsidR="00E47201" w:rsidRPr="002D1850">
        <w:rPr>
          <w:rFonts w:ascii="Arial" w:hAnsi="Arial" w:cs="Arial"/>
          <w:color w:val="000000" w:themeColor="text1"/>
        </w:rPr>
        <w:t xml:space="preserve"> (excluding</w:t>
      </w:r>
      <w:r w:rsidR="00452F16" w:rsidRPr="002D1850">
        <w:rPr>
          <w:rFonts w:ascii="Arial" w:hAnsi="Arial" w:cs="Arial"/>
          <w:color w:val="000000" w:themeColor="text1"/>
        </w:rPr>
        <w:t xml:space="preserve"> indeterminate results) was 38.9</w:t>
      </w:r>
      <w:r w:rsidR="00E47201" w:rsidRPr="002D1850">
        <w:rPr>
          <w:rFonts w:ascii="Arial" w:hAnsi="Arial" w:cs="Arial"/>
          <w:color w:val="000000" w:themeColor="text1"/>
        </w:rPr>
        <w:t>% (</w:t>
      </w:r>
      <w:r w:rsidR="005A5FDA" w:rsidRPr="002D1850">
        <w:rPr>
          <w:rFonts w:ascii="Arial" w:hAnsi="Arial" w:cs="Arial"/>
          <w:color w:val="000000" w:themeColor="text1"/>
        </w:rPr>
        <w:t xml:space="preserve">206/530; </w:t>
      </w:r>
      <w:r w:rsidR="006B2B50" w:rsidRPr="002D1850">
        <w:rPr>
          <w:rFonts w:ascii="Arial" w:hAnsi="Arial" w:cs="Arial"/>
          <w:color w:val="000000" w:themeColor="text1"/>
        </w:rPr>
        <w:t>95% CI 34.7-43.2</w:t>
      </w:r>
      <w:r w:rsidRPr="002D1850">
        <w:rPr>
          <w:rFonts w:ascii="Arial" w:hAnsi="Arial" w:cs="Arial"/>
          <w:color w:val="000000" w:themeColor="text1"/>
        </w:rPr>
        <w:t xml:space="preserve">). None of these patients had any evidence of TB on symptom review, chest x-ray, smear or culture. </w:t>
      </w:r>
    </w:p>
    <w:p w14:paraId="52120593" w14:textId="77777777" w:rsidR="00AF1D83" w:rsidRPr="002D1850" w:rsidRDefault="00AF1D83" w:rsidP="00A35E40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14:paraId="30472513" w14:textId="6708F4D1" w:rsidR="00C83EFB" w:rsidRPr="002D1850" w:rsidRDefault="00697139" w:rsidP="00A35E40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2D1850">
        <w:rPr>
          <w:rFonts w:ascii="Arial" w:hAnsi="Arial" w:cs="Arial"/>
          <w:color w:val="000000" w:themeColor="text1"/>
        </w:rPr>
        <w:t xml:space="preserve">The comparison of </w:t>
      </w:r>
      <w:r w:rsidR="00BE2AFB" w:rsidRPr="002D1850">
        <w:rPr>
          <w:rFonts w:ascii="Arial" w:hAnsi="Arial" w:cs="Arial"/>
          <w:color w:val="000000" w:themeColor="text1"/>
        </w:rPr>
        <w:t>‘TB-</w:t>
      </w:r>
      <w:r w:rsidRPr="002D1850">
        <w:rPr>
          <w:rFonts w:ascii="Arial" w:hAnsi="Arial" w:cs="Arial"/>
          <w:color w:val="000000" w:themeColor="text1"/>
        </w:rPr>
        <w:t>disease</w:t>
      </w:r>
      <w:r w:rsidR="00BE2AFB" w:rsidRPr="002D1850">
        <w:rPr>
          <w:rFonts w:ascii="Arial" w:hAnsi="Arial" w:cs="Arial"/>
          <w:color w:val="000000" w:themeColor="text1"/>
        </w:rPr>
        <w:t xml:space="preserve"> </w:t>
      </w:r>
      <w:r w:rsidR="005318C8" w:rsidRPr="002D1850">
        <w:rPr>
          <w:rFonts w:ascii="Arial" w:hAnsi="Arial" w:cs="Arial"/>
          <w:color w:val="000000" w:themeColor="text1"/>
        </w:rPr>
        <w:t>f</w:t>
      </w:r>
      <w:r w:rsidRPr="002D1850">
        <w:rPr>
          <w:rFonts w:ascii="Arial" w:hAnsi="Arial" w:cs="Arial"/>
          <w:color w:val="000000" w:themeColor="text1"/>
        </w:rPr>
        <w:t>ree</w:t>
      </w:r>
      <w:r w:rsidR="00BE2AFB" w:rsidRPr="002D1850">
        <w:rPr>
          <w:rFonts w:ascii="Arial" w:hAnsi="Arial" w:cs="Arial"/>
          <w:color w:val="000000" w:themeColor="text1"/>
        </w:rPr>
        <w:t>’</w:t>
      </w:r>
      <w:r w:rsidRPr="002D1850">
        <w:rPr>
          <w:rFonts w:ascii="Arial" w:hAnsi="Arial" w:cs="Arial"/>
          <w:color w:val="000000" w:themeColor="text1"/>
        </w:rPr>
        <w:t xml:space="preserve"> DM patients and </w:t>
      </w:r>
      <w:r w:rsidR="00BE2AFB" w:rsidRPr="002D1850">
        <w:rPr>
          <w:rFonts w:ascii="Arial" w:hAnsi="Arial" w:cs="Arial"/>
          <w:color w:val="000000" w:themeColor="text1"/>
        </w:rPr>
        <w:t>the control group</w:t>
      </w:r>
      <w:r w:rsidRPr="002D1850">
        <w:rPr>
          <w:rFonts w:ascii="Arial" w:hAnsi="Arial" w:cs="Arial"/>
          <w:color w:val="000000" w:themeColor="text1"/>
        </w:rPr>
        <w:t xml:space="preserve"> for LTBI prevalence included 14</w:t>
      </w:r>
      <w:r w:rsidR="00CC707A" w:rsidRPr="002D1850">
        <w:rPr>
          <w:rFonts w:ascii="Arial" w:hAnsi="Arial" w:cs="Arial"/>
          <w:color w:val="000000" w:themeColor="text1"/>
        </w:rPr>
        <w:t>0</w:t>
      </w:r>
      <w:r w:rsidR="00E45890">
        <w:rPr>
          <w:rFonts w:ascii="Arial" w:hAnsi="Arial" w:cs="Arial"/>
          <w:color w:val="000000" w:themeColor="text1"/>
        </w:rPr>
        <w:t xml:space="preserve"> individuals in each group. </w:t>
      </w:r>
      <w:r w:rsidRPr="002D1850">
        <w:rPr>
          <w:rFonts w:ascii="Arial" w:hAnsi="Arial" w:cs="Arial"/>
          <w:color w:val="000000" w:themeColor="text1"/>
        </w:rPr>
        <w:t>T</w:t>
      </w:r>
      <w:r w:rsidR="00B07328" w:rsidRPr="002D1850">
        <w:rPr>
          <w:rFonts w:ascii="Arial" w:hAnsi="Arial" w:cs="Arial"/>
          <w:color w:val="000000" w:themeColor="text1"/>
        </w:rPr>
        <w:t xml:space="preserve">he proportion IGRA positive </w:t>
      </w:r>
      <w:r w:rsidR="00BE2AFB" w:rsidRPr="002D1850">
        <w:rPr>
          <w:rFonts w:ascii="Arial" w:hAnsi="Arial" w:cs="Arial"/>
          <w:color w:val="000000" w:themeColor="text1"/>
        </w:rPr>
        <w:t>was</w:t>
      </w:r>
      <w:r w:rsidR="00B07328" w:rsidRPr="002D1850">
        <w:rPr>
          <w:rFonts w:ascii="Arial" w:hAnsi="Arial" w:cs="Arial"/>
          <w:color w:val="000000" w:themeColor="text1"/>
        </w:rPr>
        <w:t xml:space="preserve"> </w:t>
      </w:r>
      <w:r w:rsidR="00CC707A" w:rsidRPr="002D1850">
        <w:rPr>
          <w:rFonts w:ascii="Arial" w:hAnsi="Arial" w:cs="Arial"/>
          <w:color w:val="000000" w:themeColor="text1"/>
        </w:rPr>
        <w:lastRenderedPageBreak/>
        <w:t>38.6% (</w:t>
      </w:r>
      <w:r w:rsidR="00081CDF">
        <w:rPr>
          <w:rFonts w:ascii="Arial" w:hAnsi="Arial" w:cs="Arial"/>
          <w:color w:val="000000" w:themeColor="text1"/>
        </w:rPr>
        <w:t xml:space="preserve">54/140; </w:t>
      </w:r>
      <w:r w:rsidR="00CC707A" w:rsidRPr="002D1850">
        <w:rPr>
          <w:rFonts w:ascii="Arial" w:hAnsi="Arial" w:cs="Arial"/>
          <w:color w:val="000000" w:themeColor="text1"/>
        </w:rPr>
        <w:t>95% CI 30.5-46.6</w:t>
      </w:r>
      <w:r w:rsidRPr="002D1850">
        <w:rPr>
          <w:rFonts w:ascii="Arial" w:hAnsi="Arial" w:cs="Arial"/>
          <w:color w:val="000000" w:themeColor="text1"/>
        </w:rPr>
        <w:t xml:space="preserve">) in the </w:t>
      </w:r>
      <w:r w:rsidR="00B07328" w:rsidRPr="002D1850">
        <w:rPr>
          <w:rFonts w:ascii="Arial" w:hAnsi="Arial" w:cs="Arial"/>
          <w:color w:val="000000" w:themeColor="text1"/>
        </w:rPr>
        <w:t xml:space="preserve">DM group compared to </w:t>
      </w:r>
      <w:r w:rsidR="00CC707A" w:rsidRPr="002D1850">
        <w:rPr>
          <w:rFonts w:ascii="Arial" w:hAnsi="Arial" w:cs="Arial"/>
          <w:color w:val="000000" w:themeColor="text1"/>
        </w:rPr>
        <w:t>68.6% (</w:t>
      </w:r>
      <w:r w:rsidR="00081CDF">
        <w:rPr>
          <w:rFonts w:ascii="Arial" w:hAnsi="Arial" w:cs="Arial"/>
          <w:color w:val="000000" w:themeColor="text1"/>
        </w:rPr>
        <w:t xml:space="preserve">96/140; </w:t>
      </w:r>
      <w:r w:rsidR="00CC707A" w:rsidRPr="002D1850">
        <w:rPr>
          <w:rFonts w:ascii="Arial" w:hAnsi="Arial" w:cs="Arial"/>
          <w:color w:val="000000" w:themeColor="text1"/>
        </w:rPr>
        <w:t>95% CI 60.9-72.3</w:t>
      </w:r>
      <w:r w:rsidRPr="002D1850">
        <w:rPr>
          <w:rFonts w:ascii="Arial" w:hAnsi="Arial" w:cs="Arial"/>
          <w:color w:val="000000" w:themeColor="text1"/>
        </w:rPr>
        <w:t xml:space="preserve">) in </w:t>
      </w:r>
      <w:r w:rsidR="00B07328" w:rsidRPr="002D1850">
        <w:rPr>
          <w:rFonts w:ascii="Arial" w:hAnsi="Arial" w:cs="Arial"/>
          <w:color w:val="000000" w:themeColor="text1"/>
        </w:rPr>
        <w:t xml:space="preserve">the </w:t>
      </w:r>
      <w:r w:rsidR="00BE2AFB" w:rsidRPr="002D1850">
        <w:rPr>
          <w:rFonts w:ascii="Arial" w:hAnsi="Arial" w:cs="Arial"/>
          <w:color w:val="000000" w:themeColor="text1"/>
        </w:rPr>
        <w:t>control group</w:t>
      </w:r>
      <w:r w:rsidR="00B07328" w:rsidRPr="002D1850">
        <w:rPr>
          <w:rFonts w:ascii="Arial" w:hAnsi="Arial" w:cs="Arial"/>
          <w:color w:val="000000" w:themeColor="text1"/>
        </w:rPr>
        <w:t xml:space="preserve"> </w:t>
      </w:r>
      <w:r w:rsidRPr="002D1850">
        <w:rPr>
          <w:rFonts w:ascii="Arial" w:hAnsi="Arial" w:cs="Arial"/>
          <w:color w:val="000000" w:themeColor="text1"/>
        </w:rPr>
        <w:t>(p&lt;0.001)</w:t>
      </w:r>
      <w:r w:rsidR="005318C8" w:rsidRPr="002D1850">
        <w:rPr>
          <w:rFonts w:ascii="Arial" w:hAnsi="Arial" w:cs="Arial"/>
          <w:color w:val="000000" w:themeColor="text1"/>
        </w:rPr>
        <w:t>.</w:t>
      </w:r>
    </w:p>
    <w:p w14:paraId="003C4389" w14:textId="77777777" w:rsidR="00C83EFB" w:rsidRPr="002D1850" w:rsidRDefault="00C83EFB" w:rsidP="00A35E40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14:paraId="2AAA5525" w14:textId="77777777" w:rsidR="00AF1D83" w:rsidRPr="002D1850" w:rsidRDefault="00190262" w:rsidP="00A35E40">
      <w:pPr>
        <w:spacing w:line="480" w:lineRule="auto"/>
        <w:jc w:val="both"/>
        <w:rPr>
          <w:rFonts w:ascii="Arial" w:hAnsi="Arial" w:cs="Arial"/>
          <w:i/>
          <w:color w:val="000000" w:themeColor="text1"/>
        </w:rPr>
      </w:pPr>
      <w:r w:rsidRPr="002D1850">
        <w:rPr>
          <w:rFonts w:ascii="Arial" w:hAnsi="Arial" w:cs="Arial"/>
          <w:i/>
          <w:color w:val="000000" w:themeColor="text1"/>
        </w:rPr>
        <w:t>Active TB</w:t>
      </w:r>
      <w:r w:rsidR="008C4EA9" w:rsidRPr="002D1850">
        <w:rPr>
          <w:rFonts w:ascii="Arial" w:hAnsi="Arial" w:cs="Arial"/>
          <w:i/>
          <w:color w:val="000000" w:themeColor="text1"/>
        </w:rPr>
        <w:t xml:space="preserve"> </w:t>
      </w:r>
    </w:p>
    <w:p w14:paraId="5D264167" w14:textId="3E657946" w:rsidR="00646E91" w:rsidRPr="002D1850" w:rsidRDefault="00AF1D83" w:rsidP="00A35E40">
      <w:pPr>
        <w:spacing w:line="480" w:lineRule="auto"/>
        <w:jc w:val="both"/>
        <w:rPr>
          <w:rFonts w:ascii="Arial" w:hAnsi="Arial" w:cs="Arial"/>
          <w:i/>
          <w:color w:val="000000" w:themeColor="text1"/>
        </w:rPr>
      </w:pPr>
      <w:r w:rsidRPr="002D1850">
        <w:rPr>
          <w:rFonts w:ascii="Arial" w:hAnsi="Arial" w:cs="Arial"/>
          <w:color w:val="000000" w:themeColor="text1"/>
        </w:rPr>
        <w:t xml:space="preserve">Of </w:t>
      </w:r>
      <w:r w:rsidR="00BE2AFB" w:rsidRPr="002D1850">
        <w:rPr>
          <w:rFonts w:ascii="Arial" w:hAnsi="Arial" w:cs="Arial"/>
          <w:color w:val="000000" w:themeColor="text1"/>
        </w:rPr>
        <w:t>the DM patients who were defined as ‘Not TB-</w:t>
      </w:r>
      <w:r w:rsidRPr="002D1850">
        <w:rPr>
          <w:rFonts w:ascii="Arial" w:hAnsi="Arial" w:cs="Arial"/>
          <w:color w:val="000000" w:themeColor="text1"/>
        </w:rPr>
        <w:t>disease free’, 24 had active TB, 40 were possible TB (based on their chest x-ray result), and 35 had a history of TB (Figure 1). There were no patients with probable TB.</w:t>
      </w:r>
      <w:r w:rsidRPr="002D1850">
        <w:rPr>
          <w:rFonts w:ascii="Arial" w:hAnsi="Arial" w:cs="Arial"/>
          <w:i/>
          <w:color w:val="000000" w:themeColor="text1"/>
        </w:rPr>
        <w:t xml:space="preserve"> </w:t>
      </w:r>
      <w:r w:rsidR="00646E91" w:rsidRPr="002D1850">
        <w:rPr>
          <w:rFonts w:ascii="Arial" w:hAnsi="Arial" w:cs="Arial"/>
          <w:color w:val="000000" w:themeColor="text1"/>
        </w:rPr>
        <w:t xml:space="preserve">Of the 24 patients categorised as active TB, </w:t>
      </w:r>
      <w:r w:rsidR="00CC1B8D" w:rsidRPr="002D1850">
        <w:rPr>
          <w:rFonts w:ascii="Arial" w:hAnsi="Arial" w:cs="Arial"/>
          <w:color w:val="000000" w:themeColor="text1"/>
        </w:rPr>
        <w:t xml:space="preserve">12 </w:t>
      </w:r>
      <w:r w:rsidR="00AF6011" w:rsidRPr="002D1850">
        <w:rPr>
          <w:rFonts w:ascii="Arial" w:hAnsi="Arial" w:cs="Arial"/>
          <w:color w:val="000000" w:themeColor="text1"/>
        </w:rPr>
        <w:t>were</w:t>
      </w:r>
      <w:r w:rsidR="00590705" w:rsidRPr="002D1850">
        <w:rPr>
          <w:rFonts w:ascii="Arial" w:hAnsi="Arial" w:cs="Arial"/>
          <w:color w:val="000000" w:themeColor="text1"/>
        </w:rPr>
        <w:t xml:space="preserve"> already</w:t>
      </w:r>
      <w:r w:rsidR="00AF6011" w:rsidRPr="002D1850">
        <w:rPr>
          <w:rFonts w:ascii="Arial" w:hAnsi="Arial" w:cs="Arial"/>
          <w:color w:val="000000" w:themeColor="text1"/>
        </w:rPr>
        <w:t xml:space="preserve"> on TB treatment</w:t>
      </w:r>
      <w:r w:rsidR="00A14353" w:rsidRPr="002D1850">
        <w:rPr>
          <w:rFonts w:ascii="Arial" w:hAnsi="Arial" w:cs="Arial"/>
          <w:color w:val="000000" w:themeColor="text1"/>
        </w:rPr>
        <w:t xml:space="preserve"> </w:t>
      </w:r>
      <w:r w:rsidR="00CC1B8D" w:rsidRPr="002D1850">
        <w:rPr>
          <w:rFonts w:ascii="Arial" w:hAnsi="Arial" w:cs="Arial"/>
          <w:color w:val="000000" w:themeColor="text1"/>
        </w:rPr>
        <w:t>(</w:t>
      </w:r>
      <w:r w:rsidR="00A14353" w:rsidRPr="002D1850">
        <w:rPr>
          <w:rFonts w:ascii="Arial" w:hAnsi="Arial" w:cs="Arial"/>
          <w:color w:val="000000" w:themeColor="text1"/>
        </w:rPr>
        <w:t xml:space="preserve">smear </w:t>
      </w:r>
      <w:r w:rsidR="00CC1B8D" w:rsidRPr="002D1850">
        <w:rPr>
          <w:rFonts w:ascii="Arial" w:hAnsi="Arial" w:cs="Arial"/>
          <w:color w:val="000000" w:themeColor="text1"/>
        </w:rPr>
        <w:t>positive</w:t>
      </w:r>
      <w:r w:rsidR="00474186" w:rsidRPr="002D1850">
        <w:rPr>
          <w:rFonts w:ascii="Arial" w:hAnsi="Arial" w:cs="Arial"/>
          <w:color w:val="000000" w:themeColor="text1"/>
        </w:rPr>
        <w:t xml:space="preserve"> (n=7)</w:t>
      </w:r>
      <w:r w:rsidR="00CC1B8D" w:rsidRPr="002D1850">
        <w:rPr>
          <w:rFonts w:ascii="Arial" w:hAnsi="Arial" w:cs="Arial"/>
          <w:color w:val="000000" w:themeColor="text1"/>
        </w:rPr>
        <w:t>, extra-pulmonary TB</w:t>
      </w:r>
      <w:r w:rsidR="00474186" w:rsidRPr="002D1850">
        <w:rPr>
          <w:rFonts w:ascii="Arial" w:hAnsi="Arial" w:cs="Arial"/>
          <w:color w:val="000000" w:themeColor="text1"/>
        </w:rPr>
        <w:t xml:space="preserve"> (n=2)</w:t>
      </w:r>
      <w:r w:rsidR="00CC1B8D" w:rsidRPr="002D1850">
        <w:rPr>
          <w:rFonts w:ascii="Arial" w:hAnsi="Arial" w:cs="Arial"/>
          <w:color w:val="000000" w:themeColor="text1"/>
        </w:rPr>
        <w:t xml:space="preserve">, </w:t>
      </w:r>
      <w:r w:rsidR="00AF6011" w:rsidRPr="002D1850">
        <w:rPr>
          <w:rFonts w:ascii="Arial" w:hAnsi="Arial" w:cs="Arial"/>
          <w:color w:val="000000" w:themeColor="text1"/>
        </w:rPr>
        <w:t>smear</w:t>
      </w:r>
      <w:r w:rsidR="00CC1B8D" w:rsidRPr="002D1850">
        <w:rPr>
          <w:rFonts w:ascii="Arial" w:hAnsi="Arial" w:cs="Arial"/>
          <w:color w:val="000000" w:themeColor="text1"/>
        </w:rPr>
        <w:t xml:space="preserve"> negative but chest x-ray positive</w:t>
      </w:r>
      <w:r w:rsidR="00474186" w:rsidRPr="002D1850">
        <w:rPr>
          <w:rFonts w:ascii="Arial" w:hAnsi="Arial" w:cs="Arial"/>
          <w:color w:val="000000" w:themeColor="text1"/>
        </w:rPr>
        <w:t xml:space="preserve"> (n=1)</w:t>
      </w:r>
      <w:r w:rsidR="007800E8" w:rsidRPr="002D1850">
        <w:rPr>
          <w:rFonts w:ascii="Arial" w:hAnsi="Arial" w:cs="Arial"/>
          <w:color w:val="000000" w:themeColor="text1"/>
        </w:rPr>
        <w:t>,</w:t>
      </w:r>
      <w:r w:rsidR="00CC1B8D" w:rsidRPr="002D1850">
        <w:rPr>
          <w:rFonts w:ascii="Arial" w:hAnsi="Arial" w:cs="Arial"/>
          <w:color w:val="000000" w:themeColor="text1"/>
        </w:rPr>
        <w:t xml:space="preserve"> </w:t>
      </w:r>
      <w:r w:rsidR="006B14B9" w:rsidRPr="002D1850">
        <w:rPr>
          <w:rFonts w:ascii="Arial" w:hAnsi="Arial" w:cs="Arial"/>
          <w:color w:val="000000" w:themeColor="text1"/>
        </w:rPr>
        <w:t>no other</w:t>
      </w:r>
      <w:r w:rsidR="002A262A" w:rsidRPr="002D1850">
        <w:rPr>
          <w:rFonts w:ascii="Arial" w:hAnsi="Arial" w:cs="Arial"/>
          <w:color w:val="000000" w:themeColor="text1"/>
        </w:rPr>
        <w:t xml:space="preserve"> </w:t>
      </w:r>
      <w:r w:rsidR="006B14B9" w:rsidRPr="002D1850">
        <w:rPr>
          <w:rFonts w:ascii="Arial" w:hAnsi="Arial" w:cs="Arial"/>
          <w:color w:val="000000" w:themeColor="text1"/>
        </w:rPr>
        <w:t xml:space="preserve">diagnostic information </w:t>
      </w:r>
      <w:r w:rsidR="00590705" w:rsidRPr="002D1850">
        <w:rPr>
          <w:rFonts w:ascii="Arial" w:hAnsi="Arial" w:cs="Arial"/>
          <w:color w:val="000000" w:themeColor="text1"/>
        </w:rPr>
        <w:t xml:space="preserve">available </w:t>
      </w:r>
      <w:r w:rsidR="00474186" w:rsidRPr="002D1850">
        <w:rPr>
          <w:rFonts w:ascii="Arial" w:hAnsi="Arial" w:cs="Arial"/>
          <w:color w:val="000000" w:themeColor="text1"/>
        </w:rPr>
        <w:t>(n=2)</w:t>
      </w:r>
      <w:r w:rsidR="007800E8" w:rsidRPr="002D1850">
        <w:rPr>
          <w:rFonts w:ascii="Arial" w:hAnsi="Arial" w:cs="Arial"/>
          <w:color w:val="000000" w:themeColor="text1"/>
        </w:rPr>
        <w:t>).</w:t>
      </w:r>
      <w:r w:rsidR="00C83EFB" w:rsidRPr="002D1850">
        <w:rPr>
          <w:rFonts w:ascii="Arial" w:hAnsi="Arial" w:cs="Arial"/>
          <w:color w:val="000000" w:themeColor="text1"/>
        </w:rPr>
        <w:t xml:space="preserve"> </w:t>
      </w:r>
      <w:r w:rsidR="007800E8" w:rsidRPr="002D1850">
        <w:rPr>
          <w:rFonts w:ascii="Arial" w:hAnsi="Arial" w:cs="Arial"/>
          <w:color w:val="000000" w:themeColor="text1"/>
        </w:rPr>
        <w:t>Ten</w:t>
      </w:r>
      <w:r w:rsidR="00C83EFB" w:rsidRPr="002D1850">
        <w:rPr>
          <w:rFonts w:ascii="Arial" w:hAnsi="Arial" w:cs="Arial"/>
          <w:color w:val="000000" w:themeColor="text1"/>
        </w:rPr>
        <w:t xml:space="preserve"> </w:t>
      </w:r>
      <w:r w:rsidR="00A14353" w:rsidRPr="002D1850">
        <w:rPr>
          <w:rFonts w:ascii="Arial" w:hAnsi="Arial" w:cs="Arial"/>
          <w:color w:val="000000" w:themeColor="text1"/>
        </w:rPr>
        <w:t xml:space="preserve">further </w:t>
      </w:r>
      <w:r w:rsidR="00CC1B8D" w:rsidRPr="002D1850">
        <w:rPr>
          <w:rFonts w:ascii="Arial" w:hAnsi="Arial" w:cs="Arial"/>
          <w:color w:val="000000" w:themeColor="text1"/>
        </w:rPr>
        <w:t>patients</w:t>
      </w:r>
      <w:r w:rsidR="007800E8" w:rsidRPr="002D1850">
        <w:rPr>
          <w:rFonts w:ascii="Arial" w:hAnsi="Arial" w:cs="Arial"/>
          <w:color w:val="000000" w:themeColor="text1"/>
        </w:rPr>
        <w:t xml:space="preserve"> were</w:t>
      </w:r>
      <w:r w:rsidR="00CC1B8D" w:rsidRPr="002D1850">
        <w:rPr>
          <w:rFonts w:ascii="Arial" w:hAnsi="Arial" w:cs="Arial"/>
          <w:color w:val="000000" w:themeColor="text1"/>
        </w:rPr>
        <w:t xml:space="preserve"> </w:t>
      </w:r>
      <w:r w:rsidR="005E0231" w:rsidRPr="002D1850">
        <w:rPr>
          <w:rFonts w:ascii="Arial" w:hAnsi="Arial" w:cs="Arial"/>
          <w:color w:val="000000" w:themeColor="text1"/>
        </w:rPr>
        <w:t>found</w:t>
      </w:r>
      <w:r w:rsidR="00CC1B8D" w:rsidRPr="002D1850">
        <w:rPr>
          <w:rFonts w:ascii="Arial" w:hAnsi="Arial" w:cs="Arial"/>
          <w:color w:val="000000" w:themeColor="text1"/>
        </w:rPr>
        <w:t xml:space="preserve"> </w:t>
      </w:r>
      <w:r w:rsidR="00912158" w:rsidRPr="002D1850">
        <w:rPr>
          <w:rFonts w:ascii="Arial" w:hAnsi="Arial" w:cs="Arial"/>
          <w:color w:val="000000" w:themeColor="text1"/>
        </w:rPr>
        <w:t>through</w:t>
      </w:r>
      <w:r w:rsidR="007800E8" w:rsidRPr="002D1850">
        <w:rPr>
          <w:rFonts w:ascii="Arial" w:hAnsi="Arial" w:cs="Arial"/>
          <w:color w:val="000000" w:themeColor="text1"/>
        </w:rPr>
        <w:t xml:space="preserve"> </w:t>
      </w:r>
      <w:r w:rsidR="00CC1B8D" w:rsidRPr="002D1850">
        <w:rPr>
          <w:rFonts w:ascii="Arial" w:hAnsi="Arial" w:cs="Arial"/>
          <w:color w:val="000000" w:themeColor="text1"/>
        </w:rPr>
        <w:t xml:space="preserve">TB </w:t>
      </w:r>
      <w:r w:rsidR="007800E8" w:rsidRPr="002D1850">
        <w:rPr>
          <w:rFonts w:ascii="Arial" w:hAnsi="Arial" w:cs="Arial"/>
          <w:color w:val="000000" w:themeColor="text1"/>
        </w:rPr>
        <w:t>screening</w:t>
      </w:r>
      <w:r w:rsidR="00AF6011" w:rsidRPr="002D1850">
        <w:rPr>
          <w:rFonts w:ascii="Arial" w:hAnsi="Arial" w:cs="Arial"/>
          <w:color w:val="000000" w:themeColor="text1"/>
        </w:rPr>
        <w:t xml:space="preserve">; </w:t>
      </w:r>
      <w:r w:rsidR="007800E8" w:rsidRPr="002D1850">
        <w:rPr>
          <w:rFonts w:ascii="Arial" w:hAnsi="Arial" w:cs="Arial"/>
          <w:color w:val="000000" w:themeColor="text1"/>
        </w:rPr>
        <w:t>seven</w:t>
      </w:r>
      <w:r w:rsidR="00C83EFB" w:rsidRPr="002D1850">
        <w:rPr>
          <w:rFonts w:ascii="Arial" w:hAnsi="Arial" w:cs="Arial"/>
          <w:color w:val="000000" w:themeColor="text1"/>
        </w:rPr>
        <w:t xml:space="preserve"> </w:t>
      </w:r>
      <w:r w:rsidR="005E0231" w:rsidRPr="002D1850">
        <w:rPr>
          <w:rFonts w:ascii="Arial" w:hAnsi="Arial" w:cs="Arial"/>
          <w:color w:val="000000" w:themeColor="text1"/>
        </w:rPr>
        <w:t xml:space="preserve">presented with </w:t>
      </w:r>
      <w:r w:rsidR="007800E8" w:rsidRPr="002D1850">
        <w:rPr>
          <w:rFonts w:ascii="Arial" w:hAnsi="Arial" w:cs="Arial"/>
          <w:color w:val="000000" w:themeColor="text1"/>
        </w:rPr>
        <w:t>symptoms</w:t>
      </w:r>
      <w:r w:rsidR="005E0231" w:rsidRPr="002D1850">
        <w:rPr>
          <w:rFonts w:ascii="Arial" w:hAnsi="Arial" w:cs="Arial"/>
          <w:color w:val="000000" w:themeColor="text1"/>
        </w:rPr>
        <w:t xml:space="preserve">, </w:t>
      </w:r>
      <w:r w:rsidR="007800E8" w:rsidRPr="002D1850">
        <w:rPr>
          <w:rFonts w:ascii="Arial" w:hAnsi="Arial" w:cs="Arial"/>
          <w:color w:val="000000" w:themeColor="text1"/>
        </w:rPr>
        <w:t>three</w:t>
      </w:r>
      <w:r w:rsidR="00C83EFB" w:rsidRPr="002D1850">
        <w:rPr>
          <w:rFonts w:ascii="Arial" w:hAnsi="Arial" w:cs="Arial"/>
          <w:color w:val="000000" w:themeColor="text1"/>
        </w:rPr>
        <w:t xml:space="preserve"> </w:t>
      </w:r>
      <w:r w:rsidR="00912158" w:rsidRPr="002D1850">
        <w:rPr>
          <w:rFonts w:ascii="Arial" w:hAnsi="Arial" w:cs="Arial"/>
          <w:color w:val="000000" w:themeColor="text1"/>
        </w:rPr>
        <w:t xml:space="preserve">with suggestive </w:t>
      </w:r>
      <w:r w:rsidR="00646E91" w:rsidRPr="002D1850">
        <w:rPr>
          <w:rFonts w:ascii="Arial" w:hAnsi="Arial" w:cs="Arial"/>
          <w:color w:val="000000" w:themeColor="text1"/>
        </w:rPr>
        <w:t>chest x-ray</w:t>
      </w:r>
      <w:r w:rsidR="005E0231" w:rsidRPr="002D1850">
        <w:rPr>
          <w:rFonts w:ascii="Arial" w:hAnsi="Arial" w:cs="Arial"/>
          <w:color w:val="000000" w:themeColor="text1"/>
        </w:rPr>
        <w:t xml:space="preserve"> </w:t>
      </w:r>
      <w:r w:rsidR="00AF6011" w:rsidRPr="002D1850">
        <w:rPr>
          <w:rFonts w:ascii="Arial" w:hAnsi="Arial" w:cs="Arial"/>
          <w:color w:val="000000" w:themeColor="text1"/>
        </w:rPr>
        <w:t>lesions,</w:t>
      </w:r>
      <w:r w:rsidR="00912158" w:rsidRPr="002D1850">
        <w:rPr>
          <w:rFonts w:ascii="Arial" w:hAnsi="Arial" w:cs="Arial"/>
          <w:color w:val="000000" w:themeColor="text1"/>
        </w:rPr>
        <w:t xml:space="preserve"> </w:t>
      </w:r>
      <w:r w:rsidR="005E0231" w:rsidRPr="002D1850">
        <w:rPr>
          <w:rFonts w:ascii="Arial" w:hAnsi="Arial" w:cs="Arial"/>
          <w:color w:val="000000" w:themeColor="text1"/>
        </w:rPr>
        <w:t xml:space="preserve">and all had a </w:t>
      </w:r>
      <w:r w:rsidR="00912158" w:rsidRPr="002D1850">
        <w:rPr>
          <w:rFonts w:ascii="Arial" w:hAnsi="Arial" w:cs="Arial"/>
          <w:color w:val="000000" w:themeColor="text1"/>
        </w:rPr>
        <w:t xml:space="preserve">positive </w:t>
      </w:r>
      <w:r w:rsidR="003445D2" w:rsidRPr="002D1850">
        <w:rPr>
          <w:rFonts w:ascii="Arial" w:hAnsi="Arial" w:cs="Arial"/>
          <w:color w:val="000000" w:themeColor="text1"/>
        </w:rPr>
        <w:t xml:space="preserve">culture or </w:t>
      </w:r>
      <w:r w:rsidR="00FA0FF9" w:rsidRPr="002D1850">
        <w:rPr>
          <w:rFonts w:ascii="Arial" w:hAnsi="Arial" w:cs="Arial"/>
          <w:color w:val="000000" w:themeColor="text1"/>
        </w:rPr>
        <w:t>Xpert MTB/RIF</w:t>
      </w:r>
      <w:r w:rsidR="00912158" w:rsidRPr="002D1850">
        <w:rPr>
          <w:rFonts w:ascii="Arial" w:hAnsi="Arial" w:cs="Arial"/>
          <w:color w:val="000000" w:themeColor="text1"/>
        </w:rPr>
        <w:t xml:space="preserve"> result</w:t>
      </w:r>
      <w:r w:rsidR="005E0231" w:rsidRPr="002D1850">
        <w:rPr>
          <w:rFonts w:ascii="Arial" w:hAnsi="Arial" w:cs="Arial"/>
          <w:color w:val="000000" w:themeColor="text1"/>
        </w:rPr>
        <w:t xml:space="preserve">. </w:t>
      </w:r>
      <w:r w:rsidR="007800E8" w:rsidRPr="002D1850">
        <w:rPr>
          <w:rFonts w:ascii="Arial" w:hAnsi="Arial" w:cs="Arial"/>
          <w:color w:val="000000" w:themeColor="text1"/>
        </w:rPr>
        <w:t>Two</w:t>
      </w:r>
      <w:r w:rsidR="00646E91" w:rsidRPr="002D1850">
        <w:rPr>
          <w:rFonts w:ascii="Arial" w:hAnsi="Arial" w:cs="Arial"/>
          <w:color w:val="000000" w:themeColor="text1"/>
        </w:rPr>
        <w:t xml:space="preserve"> patients </w:t>
      </w:r>
      <w:r w:rsidR="007800E8" w:rsidRPr="002D1850">
        <w:rPr>
          <w:rFonts w:ascii="Arial" w:hAnsi="Arial" w:cs="Arial"/>
          <w:color w:val="000000" w:themeColor="text1"/>
        </w:rPr>
        <w:t xml:space="preserve">were </w:t>
      </w:r>
      <w:r w:rsidR="0033311D" w:rsidRPr="002D1850">
        <w:rPr>
          <w:rFonts w:ascii="Arial" w:hAnsi="Arial" w:cs="Arial"/>
          <w:color w:val="000000" w:themeColor="text1"/>
        </w:rPr>
        <w:t xml:space="preserve">originally </w:t>
      </w:r>
      <w:r w:rsidR="007800E8" w:rsidRPr="002D1850">
        <w:rPr>
          <w:rFonts w:ascii="Arial" w:hAnsi="Arial" w:cs="Arial"/>
          <w:color w:val="000000" w:themeColor="text1"/>
        </w:rPr>
        <w:t>classified as</w:t>
      </w:r>
      <w:r w:rsidR="00646E91" w:rsidRPr="002D1850">
        <w:rPr>
          <w:rFonts w:ascii="Arial" w:hAnsi="Arial" w:cs="Arial"/>
          <w:color w:val="000000" w:themeColor="text1"/>
        </w:rPr>
        <w:t xml:space="preserve"> ‘possible’ TB </w:t>
      </w:r>
      <w:r w:rsidR="007800E8" w:rsidRPr="002D1850">
        <w:rPr>
          <w:rFonts w:ascii="Arial" w:hAnsi="Arial" w:cs="Arial"/>
          <w:color w:val="000000" w:themeColor="text1"/>
        </w:rPr>
        <w:t>but</w:t>
      </w:r>
      <w:r w:rsidR="00646E91" w:rsidRPr="002D1850">
        <w:rPr>
          <w:rFonts w:ascii="Arial" w:hAnsi="Arial" w:cs="Arial"/>
          <w:color w:val="000000" w:themeColor="text1"/>
        </w:rPr>
        <w:t xml:space="preserve"> </w:t>
      </w:r>
      <w:r w:rsidR="0033311D" w:rsidRPr="002D1850">
        <w:rPr>
          <w:rFonts w:ascii="Arial" w:hAnsi="Arial" w:cs="Arial"/>
          <w:color w:val="000000" w:themeColor="text1"/>
        </w:rPr>
        <w:t xml:space="preserve">were </w:t>
      </w:r>
      <w:r w:rsidR="00646E91" w:rsidRPr="002D1850">
        <w:rPr>
          <w:rFonts w:ascii="Arial" w:hAnsi="Arial" w:cs="Arial"/>
          <w:color w:val="000000" w:themeColor="text1"/>
        </w:rPr>
        <w:t xml:space="preserve">diagnosed </w:t>
      </w:r>
      <w:r w:rsidR="0033311D" w:rsidRPr="002D1850">
        <w:rPr>
          <w:rFonts w:ascii="Arial" w:hAnsi="Arial" w:cs="Arial"/>
          <w:color w:val="000000" w:themeColor="text1"/>
        </w:rPr>
        <w:t xml:space="preserve">with </w:t>
      </w:r>
      <w:r w:rsidR="00646E91" w:rsidRPr="002D1850">
        <w:rPr>
          <w:rFonts w:ascii="Arial" w:hAnsi="Arial" w:cs="Arial"/>
          <w:color w:val="000000" w:themeColor="text1"/>
        </w:rPr>
        <w:t>active</w:t>
      </w:r>
      <w:r w:rsidR="0033311D" w:rsidRPr="002D1850">
        <w:rPr>
          <w:rFonts w:ascii="Arial" w:hAnsi="Arial" w:cs="Arial"/>
          <w:color w:val="000000" w:themeColor="text1"/>
        </w:rPr>
        <w:t xml:space="preserve"> TB</w:t>
      </w:r>
      <w:r w:rsidR="00646E91" w:rsidRPr="002D1850">
        <w:rPr>
          <w:rFonts w:ascii="Arial" w:hAnsi="Arial" w:cs="Arial"/>
          <w:color w:val="000000" w:themeColor="text1"/>
        </w:rPr>
        <w:t xml:space="preserve"> </w:t>
      </w:r>
      <w:r w:rsidR="00CF0CF5" w:rsidRPr="002D1850">
        <w:rPr>
          <w:rFonts w:ascii="Arial" w:hAnsi="Arial" w:cs="Arial"/>
          <w:color w:val="000000" w:themeColor="text1"/>
        </w:rPr>
        <w:t>after</w:t>
      </w:r>
      <w:r w:rsidR="002A262A" w:rsidRPr="002D1850">
        <w:rPr>
          <w:rFonts w:ascii="Arial" w:hAnsi="Arial" w:cs="Arial"/>
          <w:color w:val="000000" w:themeColor="text1"/>
        </w:rPr>
        <w:t xml:space="preserve"> </w:t>
      </w:r>
      <w:r w:rsidR="00646E91" w:rsidRPr="002D1850">
        <w:rPr>
          <w:rFonts w:ascii="Arial" w:hAnsi="Arial" w:cs="Arial"/>
          <w:color w:val="000000" w:themeColor="text1"/>
        </w:rPr>
        <w:t>follow-up</w:t>
      </w:r>
      <w:r w:rsidR="0033311D" w:rsidRPr="002D1850">
        <w:rPr>
          <w:rFonts w:ascii="Arial" w:hAnsi="Arial" w:cs="Arial"/>
          <w:color w:val="000000" w:themeColor="text1"/>
        </w:rPr>
        <w:t xml:space="preserve">. </w:t>
      </w:r>
    </w:p>
    <w:p w14:paraId="66959BE8" w14:textId="77777777" w:rsidR="00B07328" w:rsidRPr="002D1850" w:rsidRDefault="00B07328" w:rsidP="00A35E40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14:paraId="1073EC94" w14:textId="539DBADE" w:rsidR="00B07328" w:rsidRPr="002D1850" w:rsidRDefault="00697139" w:rsidP="00A35E40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2D1850">
        <w:rPr>
          <w:rFonts w:ascii="Arial" w:hAnsi="Arial" w:cs="Arial"/>
          <w:color w:val="000000" w:themeColor="text1"/>
        </w:rPr>
        <w:t xml:space="preserve">The comparison of DM patients with </w:t>
      </w:r>
      <w:r w:rsidR="00BE2AFB" w:rsidRPr="002D1850">
        <w:rPr>
          <w:rFonts w:ascii="Arial" w:hAnsi="Arial" w:cs="Arial"/>
          <w:color w:val="000000" w:themeColor="text1"/>
        </w:rPr>
        <w:t>the control group</w:t>
      </w:r>
      <w:r w:rsidRPr="002D1850">
        <w:rPr>
          <w:rFonts w:ascii="Arial" w:hAnsi="Arial" w:cs="Arial"/>
          <w:color w:val="000000" w:themeColor="text1"/>
        </w:rPr>
        <w:t xml:space="preserve"> for </w:t>
      </w:r>
      <w:r w:rsidR="00C32632" w:rsidRPr="002D1850">
        <w:rPr>
          <w:rFonts w:ascii="Arial" w:hAnsi="Arial" w:cs="Arial"/>
          <w:color w:val="000000" w:themeColor="text1"/>
        </w:rPr>
        <w:t xml:space="preserve">active </w:t>
      </w:r>
      <w:r w:rsidRPr="002D1850">
        <w:rPr>
          <w:rFonts w:ascii="Arial" w:hAnsi="Arial" w:cs="Arial"/>
          <w:color w:val="000000" w:themeColor="text1"/>
        </w:rPr>
        <w:t xml:space="preserve">TB prevalence included </w:t>
      </w:r>
      <w:r w:rsidR="005318C8" w:rsidRPr="002D1850">
        <w:rPr>
          <w:rFonts w:ascii="Arial" w:hAnsi="Arial" w:cs="Arial"/>
          <w:color w:val="000000" w:themeColor="text1"/>
        </w:rPr>
        <w:t>1</w:t>
      </w:r>
      <w:r w:rsidR="00B7402D" w:rsidRPr="002D1850">
        <w:rPr>
          <w:rFonts w:ascii="Arial" w:hAnsi="Arial" w:cs="Arial"/>
          <w:color w:val="000000" w:themeColor="text1"/>
        </w:rPr>
        <w:t>64</w:t>
      </w:r>
      <w:r w:rsidRPr="002D1850">
        <w:rPr>
          <w:rFonts w:ascii="Arial" w:hAnsi="Arial" w:cs="Arial"/>
          <w:color w:val="000000" w:themeColor="text1"/>
        </w:rPr>
        <w:t xml:space="preserve"> individuals in each group.  The proportion with</w:t>
      </w:r>
      <w:r w:rsidR="00C32632" w:rsidRPr="002D1850">
        <w:rPr>
          <w:rFonts w:ascii="Arial" w:hAnsi="Arial" w:cs="Arial"/>
          <w:color w:val="000000" w:themeColor="text1"/>
        </w:rPr>
        <w:t xml:space="preserve"> active</w:t>
      </w:r>
      <w:r w:rsidRPr="002D1850">
        <w:rPr>
          <w:rFonts w:ascii="Arial" w:hAnsi="Arial" w:cs="Arial"/>
          <w:color w:val="000000" w:themeColor="text1"/>
        </w:rPr>
        <w:t xml:space="preserve"> </w:t>
      </w:r>
      <w:r w:rsidR="00B07328" w:rsidRPr="002D1850">
        <w:rPr>
          <w:rFonts w:ascii="Arial" w:hAnsi="Arial" w:cs="Arial"/>
          <w:color w:val="000000" w:themeColor="text1"/>
        </w:rPr>
        <w:t>TB</w:t>
      </w:r>
      <w:r w:rsidR="00AF1D83" w:rsidRPr="002D1850">
        <w:rPr>
          <w:rFonts w:ascii="Arial" w:hAnsi="Arial" w:cs="Arial"/>
          <w:color w:val="000000" w:themeColor="text1"/>
        </w:rPr>
        <w:t xml:space="preserve"> in the DM group</w:t>
      </w:r>
      <w:r w:rsidR="00C64FC6" w:rsidRPr="002D1850">
        <w:rPr>
          <w:rFonts w:ascii="Arial" w:hAnsi="Arial" w:cs="Arial"/>
          <w:color w:val="000000" w:themeColor="text1"/>
        </w:rPr>
        <w:t xml:space="preserve"> was </w:t>
      </w:r>
      <w:r w:rsidR="00E45890" w:rsidRPr="002D1850">
        <w:rPr>
          <w:rFonts w:ascii="Arial" w:hAnsi="Arial" w:cs="Arial"/>
          <w:color w:val="000000" w:themeColor="text1"/>
        </w:rPr>
        <w:t xml:space="preserve">4.9% </w:t>
      </w:r>
      <w:r w:rsidR="00E45890">
        <w:rPr>
          <w:rFonts w:ascii="Arial" w:hAnsi="Arial" w:cs="Arial"/>
          <w:color w:val="000000" w:themeColor="text1"/>
        </w:rPr>
        <w:t>(</w:t>
      </w:r>
      <w:r w:rsidR="00C64FC6" w:rsidRPr="002D1850">
        <w:rPr>
          <w:rFonts w:ascii="Arial" w:hAnsi="Arial" w:cs="Arial"/>
          <w:color w:val="000000" w:themeColor="text1"/>
        </w:rPr>
        <w:t>8</w:t>
      </w:r>
      <w:r w:rsidR="00081CDF">
        <w:rPr>
          <w:rFonts w:ascii="Arial" w:hAnsi="Arial" w:cs="Arial"/>
          <w:color w:val="000000" w:themeColor="text1"/>
        </w:rPr>
        <w:t>/164</w:t>
      </w:r>
      <w:r w:rsidR="00E45890">
        <w:rPr>
          <w:rFonts w:ascii="Arial" w:hAnsi="Arial" w:cs="Arial"/>
          <w:color w:val="000000" w:themeColor="text1"/>
        </w:rPr>
        <w:t xml:space="preserve">; </w:t>
      </w:r>
      <w:r w:rsidR="00B07328" w:rsidRPr="002D1850">
        <w:rPr>
          <w:rFonts w:ascii="Arial" w:hAnsi="Arial" w:cs="Arial"/>
          <w:color w:val="000000" w:themeColor="text1"/>
        </w:rPr>
        <w:t>95% CI 1.</w:t>
      </w:r>
      <w:r w:rsidR="00EC30A4" w:rsidRPr="002D1850">
        <w:rPr>
          <w:rFonts w:ascii="Arial" w:hAnsi="Arial" w:cs="Arial"/>
          <w:color w:val="000000" w:themeColor="text1"/>
        </w:rPr>
        <w:t>6</w:t>
      </w:r>
      <w:r w:rsidR="00B07328" w:rsidRPr="002D1850">
        <w:rPr>
          <w:rFonts w:ascii="Arial" w:hAnsi="Arial" w:cs="Arial"/>
          <w:color w:val="000000" w:themeColor="text1"/>
        </w:rPr>
        <w:t>-8.</w:t>
      </w:r>
      <w:r w:rsidR="00BB6219" w:rsidRPr="002D1850">
        <w:rPr>
          <w:rFonts w:ascii="Arial" w:hAnsi="Arial" w:cs="Arial"/>
          <w:color w:val="000000" w:themeColor="text1"/>
        </w:rPr>
        <w:t>2</w:t>
      </w:r>
      <w:r w:rsidR="00B07328" w:rsidRPr="002D1850">
        <w:rPr>
          <w:rFonts w:ascii="Arial" w:hAnsi="Arial" w:cs="Arial"/>
          <w:color w:val="000000" w:themeColor="text1"/>
        </w:rPr>
        <w:t>)</w:t>
      </w:r>
      <w:r w:rsidR="00BB6219" w:rsidRPr="002D1850">
        <w:rPr>
          <w:rFonts w:ascii="Arial" w:hAnsi="Arial" w:cs="Arial"/>
          <w:color w:val="000000" w:themeColor="text1"/>
        </w:rPr>
        <w:t xml:space="preserve"> compared to </w:t>
      </w:r>
      <w:r w:rsidR="00E45890" w:rsidRPr="002D1850">
        <w:rPr>
          <w:rFonts w:ascii="Arial" w:hAnsi="Arial" w:cs="Arial"/>
          <w:color w:val="000000" w:themeColor="text1"/>
        </w:rPr>
        <w:t xml:space="preserve">1.2% </w:t>
      </w:r>
      <w:r w:rsidR="00E45890">
        <w:rPr>
          <w:rFonts w:ascii="Arial" w:hAnsi="Arial" w:cs="Arial"/>
          <w:color w:val="000000" w:themeColor="text1"/>
        </w:rPr>
        <w:t>(</w:t>
      </w:r>
      <w:r w:rsidR="00BB6219" w:rsidRPr="002D1850">
        <w:rPr>
          <w:rFonts w:ascii="Arial" w:hAnsi="Arial" w:cs="Arial"/>
          <w:color w:val="000000" w:themeColor="text1"/>
        </w:rPr>
        <w:t>2</w:t>
      </w:r>
      <w:r w:rsidR="00081CDF">
        <w:rPr>
          <w:rFonts w:ascii="Arial" w:hAnsi="Arial" w:cs="Arial"/>
          <w:color w:val="000000" w:themeColor="text1"/>
        </w:rPr>
        <w:t>/164</w:t>
      </w:r>
      <w:r w:rsidR="00E45890">
        <w:rPr>
          <w:rFonts w:ascii="Arial" w:hAnsi="Arial" w:cs="Arial"/>
          <w:color w:val="000000" w:themeColor="text1"/>
        </w:rPr>
        <w:t xml:space="preserve">; </w:t>
      </w:r>
      <w:r w:rsidR="00BB6219" w:rsidRPr="002D1850">
        <w:rPr>
          <w:rFonts w:ascii="Arial" w:hAnsi="Arial" w:cs="Arial"/>
          <w:color w:val="000000" w:themeColor="text1"/>
        </w:rPr>
        <w:t>95% CI -0.5-2.9</w:t>
      </w:r>
      <w:r w:rsidR="00B07328" w:rsidRPr="002D1850">
        <w:rPr>
          <w:rFonts w:ascii="Arial" w:hAnsi="Arial" w:cs="Arial"/>
          <w:color w:val="000000" w:themeColor="text1"/>
        </w:rPr>
        <w:t xml:space="preserve">) in the </w:t>
      </w:r>
      <w:r w:rsidR="00BE2AFB" w:rsidRPr="002D1850">
        <w:rPr>
          <w:rFonts w:ascii="Arial" w:hAnsi="Arial" w:cs="Arial"/>
          <w:color w:val="000000" w:themeColor="text1"/>
        </w:rPr>
        <w:t>control group</w:t>
      </w:r>
      <w:r w:rsidR="00B07328" w:rsidRPr="002D1850">
        <w:rPr>
          <w:rFonts w:ascii="Arial" w:hAnsi="Arial" w:cs="Arial"/>
          <w:color w:val="000000" w:themeColor="text1"/>
        </w:rPr>
        <w:t xml:space="preserve"> (p</w:t>
      </w:r>
      <w:r w:rsidRPr="002D1850">
        <w:rPr>
          <w:rFonts w:ascii="Arial" w:hAnsi="Arial" w:cs="Arial"/>
          <w:color w:val="000000" w:themeColor="text1"/>
        </w:rPr>
        <w:t>=</w:t>
      </w:r>
      <w:r w:rsidR="00B07328" w:rsidRPr="002D1850">
        <w:rPr>
          <w:rFonts w:ascii="Arial" w:hAnsi="Arial" w:cs="Arial"/>
          <w:color w:val="000000" w:themeColor="text1"/>
        </w:rPr>
        <w:t>0.0</w:t>
      </w:r>
      <w:r w:rsidR="00A93A07" w:rsidRPr="002D1850">
        <w:rPr>
          <w:rFonts w:ascii="Arial" w:hAnsi="Arial" w:cs="Arial"/>
          <w:color w:val="000000" w:themeColor="text1"/>
        </w:rPr>
        <w:t>5</w:t>
      </w:r>
      <w:r w:rsidR="00CC707A" w:rsidRPr="002D1850">
        <w:rPr>
          <w:rFonts w:ascii="Arial" w:hAnsi="Arial" w:cs="Arial"/>
          <w:color w:val="000000" w:themeColor="text1"/>
        </w:rPr>
        <w:t>4</w:t>
      </w:r>
      <w:r w:rsidR="00B07328" w:rsidRPr="002D1850">
        <w:rPr>
          <w:rFonts w:ascii="Arial" w:hAnsi="Arial" w:cs="Arial"/>
          <w:color w:val="000000" w:themeColor="text1"/>
        </w:rPr>
        <w:t>).</w:t>
      </w:r>
      <w:r w:rsidR="0065643F" w:rsidRPr="002D1850">
        <w:rPr>
          <w:rFonts w:ascii="Arial" w:hAnsi="Arial" w:cs="Arial"/>
          <w:color w:val="000000" w:themeColor="text1"/>
        </w:rPr>
        <w:t xml:space="preserve"> The eight DM active TB cases</w:t>
      </w:r>
      <w:r w:rsidR="008933B0" w:rsidRPr="002D1850">
        <w:rPr>
          <w:rFonts w:ascii="Arial" w:hAnsi="Arial" w:cs="Arial"/>
          <w:color w:val="000000" w:themeColor="text1"/>
        </w:rPr>
        <w:t xml:space="preserve"> and the two household contacts all had a positive culture. </w:t>
      </w:r>
      <w:r w:rsidR="00BB6219" w:rsidRPr="002D1850">
        <w:rPr>
          <w:rFonts w:ascii="Arial" w:hAnsi="Arial" w:cs="Arial"/>
          <w:color w:val="000000" w:themeColor="text1"/>
        </w:rPr>
        <w:t xml:space="preserve">The proportion in both groups with a history of TB was </w:t>
      </w:r>
      <w:r w:rsidR="00E45890" w:rsidRPr="002D1850">
        <w:rPr>
          <w:rFonts w:ascii="Arial" w:hAnsi="Arial" w:cs="Arial"/>
          <w:color w:val="000000" w:themeColor="text1"/>
        </w:rPr>
        <w:t xml:space="preserve">5.5% </w:t>
      </w:r>
      <w:r w:rsidR="00E45890">
        <w:rPr>
          <w:rFonts w:ascii="Arial" w:hAnsi="Arial" w:cs="Arial"/>
          <w:color w:val="000000" w:themeColor="text1"/>
        </w:rPr>
        <w:t>(</w:t>
      </w:r>
      <w:r w:rsidR="00BB6219" w:rsidRPr="002D1850">
        <w:rPr>
          <w:rFonts w:ascii="Arial" w:hAnsi="Arial" w:cs="Arial"/>
          <w:color w:val="000000" w:themeColor="text1"/>
        </w:rPr>
        <w:t>9</w:t>
      </w:r>
      <w:r w:rsidR="00081CDF">
        <w:rPr>
          <w:rFonts w:ascii="Arial" w:hAnsi="Arial" w:cs="Arial"/>
          <w:color w:val="000000" w:themeColor="text1"/>
        </w:rPr>
        <w:t>/164</w:t>
      </w:r>
      <w:r w:rsidR="00E45890">
        <w:rPr>
          <w:rFonts w:ascii="Arial" w:hAnsi="Arial" w:cs="Arial"/>
          <w:color w:val="000000" w:themeColor="text1"/>
        </w:rPr>
        <w:t xml:space="preserve">; </w:t>
      </w:r>
      <w:r w:rsidR="00BB6219" w:rsidRPr="002D1850">
        <w:rPr>
          <w:rFonts w:ascii="Arial" w:hAnsi="Arial" w:cs="Arial"/>
          <w:color w:val="000000" w:themeColor="text1"/>
        </w:rPr>
        <w:t>95% CI 2.0-9.0) compared to</w:t>
      </w:r>
      <w:r w:rsidR="00E45890">
        <w:rPr>
          <w:rFonts w:ascii="Arial" w:hAnsi="Arial" w:cs="Arial"/>
          <w:color w:val="000000" w:themeColor="text1"/>
        </w:rPr>
        <w:t xml:space="preserve"> </w:t>
      </w:r>
      <w:r w:rsidR="00E45890" w:rsidRPr="002D1850">
        <w:rPr>
          <w:rFonts w:ascii="Arial" w:hAnsi="Arial" w:cs="Arial"/>
          <w:color w:val="000000" w:themeColor="text1"/>
        </w:rPr>
        <w:t xml:space="preserve">6.1% </w:t>
      </w:r>
      <w:r w:rsidR="00E45890">
        <w:rPr>
          <w:rFonts w:ascii="Arial" w:hAnsi="Arial" w:cs="Arial"/>
          <w:color w:val="000000" w:themeColor="text1"/>
        </w:rPr>
        <w:t>(</w:t>
      </w:r>
      <w:r w:rsidR="00BB6219" w:rsidRPr="002D1850">
        <w:rPr>
          <w:rFonts w:ascii="Arial" w:hAnsi="Arial" w:cs="Arial"/>
          <w:color w:val="000000" w:themeColor="text1"/>
        </w:rPr>
        <w:t>10</w:t>
      </w:r>
      <w:r w:rsidR="00081CDF">
        <w:rPr>
          <w:rFonts w:ascii="Arial" w:hAnsi="Arial" w:cs="Arial"/>
          <w:color w:val="000000" w:themeColor="text1"/>
        </w:rPr>
        <w:t>/164</w:t>
      </w:r>
      <w:r w:rsidR="00E45890">
        <w:rPr>
          <w:rFonts w:ascii="Arial" w:hAnsi="Arial" w:cs="Arial"/>
          <w:color w:val="000000" w:themeColor="text1"/>
        </w:rPr>
        <w:t xml:space="preserve">; </w:t>
      </w:r>
      <w:r w:rsidR="00BB6219" w:rsidRPr="002D1850">
        <w:rPr>
          <w:rFonts w:ascii="Arial" w:hAnsi="Arial" w:cs="Arial"/>
          <w:color w:val="000000" w:themeColor="text1"/>
        </w:rPr>
        <w:t xml:space="preserve">95% CI 2.4-9.8), respectively. </w:t>
      </w:r>
    </w:p>
    <w:p w14:paraId="017AD1EA" w14:textId="77777777" w:rsidR="00E45890" w:rsidRDefault="00E45890" w:rsidP="00A35E40">
      <w:pPr>
        <w:spacing w:line="480" w:lineRule="auto"/>
        <w:jc w:val="both"/>
        <w:rPr>
          <w:rFonts w:ascii="Arial" w:hAnsi="Arial" w:cs="Arial"/>
          <w:i/>
          <w:color w:val="000000" w:themeColor="text1"/>
        </w:rPr>
      </w:pPr>
    </w:p>
    <w:p w14:paraId="5FD3A63E" w14:textId="77777777" w:rsidR="00E45890" w:rsidRDefault="00E45890" w:rsidP="00A35E40">
      <w:pPr>
        <w:spacing w:line="480" w:lineRule="auto"/>
        <w:jc w:val="both"/>
        <w:rPr>
          <w:rFonts w:ascii="Arial" w:hAnsi="Arial" w:cs="Arial"/>
          <w:i/>
          <w:color w:val="000000" w:themeColor="text1"/>
        </w:rPr>
      </w:pPr>
    </w:p>
    <w:p w14:paraId="559D871E" w14:textId="77777777" w:rsidR="00E45890" w:rsidRDefault="00E45890" w:rsidP="00A35E40">
      <w:pPr>
        <w:spacing w:line="480" w:lineRule="auto"/>
        <w:jc w:val="both"/>
        <w:rPr>
          <w:rFonts w:ascii="Arial" w:hAnsi="Arial" w:cs="Arial"/>
          <w:i/>
          <w:color w:val="000000" w:themeColor="text1"/>
        </w:rPr>
      </w:pPr>
    </w:p>
    <w:p w14:paraId="4DBD48E8" w14:textId="61CBB3E0" w:rsidR="009A473D" w:rsidRPr="002D1850" w:rsidRDefault="00387D62" w:rsidP="00A35E40">
      <w:pPr>
        <w:spacing w:line="480" w:lineRule="auto"/>
        <w:jc w:val="both"/>
        <w:rPr>
          <w:rFonts w:ascii="Arial" w:hAnsi="Arial" w:cs="Arial"/>
          <w:i/>
          <w:color w:val="000000" w:themeColor="text1"/>
        </w:rPr>
      </w:pPr>
      <w:r w:rsidRPr="002D1850">
        <w:rPr>
          <w:rFonts w:ascii="Arial" w:hAnsi="Arial" w:cs="Arial"/>
          <w:i/>
          <w:color w:val="000000" w:themeColor="text1"/>
        </w:rPr>
        <w:t>Proportion IGRA positive by TB disease category</w:t>
      </w:r>
      <w:r w:rsidR="00AF1D83" w:rsidRPr="002D1850">
        <w:rPr>
          <w:rFonts w:ascii="Arial" w:hAnsi="Arial" w:cs="Arial"/>
          <w:i/>
          <w:color w:val="000000" w:themeColor="text1"/>
        </w:rPr>
        <w:t xml:space="preserve"> in DM patients</w:t>
      </w:r>
    </w:p>
    <w:p w14:paraId="354FD76A" w14:textId="13A6CEF0" w:rsidR="00C32C4D" w:rsidRPr="002D1850" w:rsidRDefault="00590705" w:rsidP="00A35E40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2D1850">
        <w:rPr>
          <w:rFonts w:ascii="Arial" w:hAnsi="Arial" w:cs="Arial"/>
          <w:color w:val="000000" w:themeColor="text1"/>
        </w:rPr>
        <w:t>T</w:t>
      </w:r>
      <w:r w:rsidR="00C32619" w:rsidRPr="002D1850">
        <w:rPr>
          <w:rFonts w:ascii="Arial" w:hAnsi="Arial" w:cs="Arial"/>
          <w:color w:val="000000" w:themeColor="text1"/>
        </w:rPr>
        <w:t xml:space="preserve">he proportion IGRA positive was highest in </w:t>
      </w:r>
      <w:r w:rsidR="00AF1D83" w:rsidRPr="002D1850">
        <w:rPr>
          <w:rFonts w:ascii="Arial" w:hAnsi="Arial" w:cs="Arial"/>
          <w:color w:val="000000" w:themeColor="text1"/>
        </w:rPr>
        <w:t>DM patients</w:t>
      </w:r>
      <w:r w:rsidR="00C32619" w:rsidRPr="002D1850">
        <w:rPr>
          <w:rFonts w:ascii="Arial" w:hAnsi="Arial" w:cs="Arial"/>
          <w:color w:val="000000" w:themeColor="text1"/>
        </w:rPr>
        <w:t xml:space="preserve"> with active TB</w:t>
      </w:r>
      <w:r w:rsidR="000D7B85" w:rsidRPr="002D1850">
        <w:rPr>
          <w:rFonts w:ascii="Arial" w:hAnsi="Arial" w:cs="Arial"/>
          <w:color w:val="000000" w:themeColor="text1"/>
        </w:rPr>
        <w:t xml:space="preserve"> </w:t>
      </w:r>
      <w:r w:rsidR="00C32619" w:rsidRPr="002D1850">
        <w:rPr>
          <w:rFonts w:ascii="Arial" w:hAnsi="Arial" w:cs="Arial"/>
          <w:color w:val="000000" w:themeColor="text1"/>
        </w:rPr>
        <w:t xml:space="preserve">decreasing across the three </w:t>
      </w:r>
      <w:r w:rsidRPr="002D1850">
        <w:rPr>
          <w:rFonts w:ascii="Arial" w:hAnsi="Arial" w:cs="Arial"/>
          <w:color w:val="000000" w:themeColor="text1"/>
        </w:rPr>
        <w:t xml:space="preserve">diagnostic </w:t>
      </w:r>
      <w:r w:rsidR="00C32619" w:rsidRPr="002D1850">
        <w:rPr>
          <w:rFonts w:ascii="Arial" w:hAnsi="Arial" w:cs="Arial"/>
          <w:color w:val="000000" w:themeColor="text1"/>
        </w:rPr>
        <w:t>categories</w:t>
      </w:r>
      <w:r w:rsidR="002C22CC">
        <w:rPr>
          <w:rFonts w:ascii="Arial" w:hAnsi="Arial" w:cs="Arial"/>
          <w:color w:val="000000" w:themeColor="text1"/>
        </w:rPr>
        <w:t xml:space="preserve"> (p&lt;0.001)</w:t>
      </w:r>
      <w:r w:rsidR="00D3428E" w:rsidRPr="002D1850">
        <w:rPr>
          <w:rFonts w:ascii="Arial" w:hAnsi="Arial" w:cs="Arial"/>
          <w:color w:val="000000" w:themeColor="text1"/>
        </w:rPr>
        <w:t>.</w:t>
      </w:r>
      <w:r w:rsidRPr="002D1850">
        <w:rPr>
          <w:rFonts w:ascii="Arial" w:hAnsi="Arial" w:cs="Arial"/>
          <w:color w:val="000000" w:themeColor="text1"/>
        </w:rPr>
        <w:t xml:space="preserve"> </w:t>
      </w:r>
      <w:r w:rsidR="00C32C4D" w:rsidRPr="002D1850">
        <w:rPr>
          <w:rFonts w:ascii="Arial" w:hAnsi="Arial" w:cs="Arial"/>
          <w:color w:val="000000" w:themeColor="text1"/>
        </w:rPr>
        <w:t>Patients with ‘possible TB’ had the highest propo</w:t>
      </w:r>
      <w:r w:rsidR="00D3428E" w:rsidRPr="002D1850">
        <w:rPr>
          <w:rFonts w:ascii="Arial" w:hAnsi="Arial" w:cs="Arial"/>
          <w:color w:val="000000" w:themeColor="text1"/>
        </w:rPr>
        <w:t>rtion with a past history of TB (Figure 2).</w:t>
      </w:r>
    </w:p>
    <w:p w14:paraId="6CE359C3" w14:textId="77777777" w:rsidR="00C32C4D" w:rsidRPr="002D1850" w:rsidRDefault="00C32C4D" w:rsidP="00A35E40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14:paraId="37740AB4" w14:textId="4CDCA6C6" w:rsidR="000F3ED9" w:rsidRPr="002D1850" w:rsidRDefault="000F3ED9" w:rsidP="00A35E40">
      <w:pPr>
        <w:spacing w:line="480" w:lineRule="auto"/>
        <w:jc w:val="both"/>
        <w:rPr>
          <w:rFonts w:ascii="Arial" w:hAnsi="Arial" w:cs="Arial"/>
          <w:i/>
          <w:color w:val="000000" w:themeColor="text1"/>
        </w:rPr>
      </w:pPr>
      <w:r w:rsidRPr="002D1850">
        <w:rPr>
          <w:rFonts w:ascii="Arial" w:hAnsi="Arial" w:cs="Arial"/>
          <w:i/>
          <w:color w:val="000000" w:themeColor="text1"/>
        </w:rPr>
        <w:t xml:space="preserve">Risk factors for LTBI in ‘TB disease free’ </w:t>
      </w:r>
      <w:r w:rsidR="00F12BED" w:rsidRPr="002D1850">
        <w:rPr>
          <w:rFonts w:ascii="Arial" w:hAnsi="Arial" w:cs="Arial"/>
          <w:i/>
          <w:color w:val="000000" w:themeColor="text1"/>
        </w:rPr>
        <w:t xml:space="preserve">DM </w:t>
      </w:r>
      <w:r w:rsidRPr="002D1850">
        <w:rPr>
          <w:rFonts w:ascii="Arial" w:hAnsi="Arial" w:cs="Arial"/>
          <w:i/>
          <w:color w:val="000000" w:themeColor="text1"/>
        </w:rPr>
        <w:t xml:space="preserve">patients </w:t>
      </w:r>
    </w:p>
    <w:p w14:paraId="4400572C" w14:textId="1B73F4D5" w:rsidR="003C4D32" w:rsidRPr="002D1850" w:rsidRDefault="00F22781" w:rsidP="00A35E40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2D1850">
        <w:rPr>
          <w:rFonts w:ascii="Arial" w:hAnsi="Arial" w:cs="Arial"/>
          <w:color w:val="000000" w:themeColor="text1"/>
        </w:rPr>
        <w:t>There were</w:t>
      </w:r>
      <w:r w:rsidR="00375822" w:rsidRPr="002D1850">
        <w:rPr>
          <w:rFonts w:ascii="Arial" w:hAnsi="Arial" w:cs="Arial"/>
          <w:color w:val="000000" w:themeColor="text1"/>
        </w:rPr>
        <w:t xml:space="preserve"> </w:t>
      </w:r>
      <w:r w:rsidR="00E46F6E" w:rsidRPr="002D1850">
        <w:rPr>
          <w:rFonts w:ascii="Arial" w:hAnsi="Arial" w:cs="Arial"/>
          <w:color w:val="000000" w:themeColor="text1"/>
        </w:rPr>
        <w:t>no significa</w:t>
      </w:r>
      <w:r w:rsidR="00865435" w:rsidRPr="002D1850">
        <w:rPr>
          <w:rFonts w:ascii="Arial" w:hAnsi="Arial" w:cs="Arial"/>
          <w:color w:val="000000" w:themeColor="text1"/>
        </w:rPr>
        <w:t>nt association</w:t>
      </w:r>
      <w:r w:rsidRPr="002D1850">
        <w:rPr>
          <w:rFonts w:ascii="Arial" w:hAnsi="Arial" w:cs="Arial"/>
          <w:color w:val="000000" w:themeColor="text1"/>
        </w:rPr>
        <w:t>s</w:t>
      </w:r>
      <w:r w:rsidR="00865435" w:rsidRPr="002D1850">
        <w:rPr>
          <w:rFonts w:ascii="Arial" w:hAnsi="Arial" w:cs="Arial"/>
          <w:color w:val="000000" w:themeColor="text1"/>
        </w:rPr>
        <w:t xml:space="preserve"> between sex or</w:t>
      </w:r>
      <w:r w:rsidR="00E46F6E" w:rsidRPr="002D1850">
        <w:rPr>
          <w:rFonts w:ascii="Arial" w:hAnsi="Arial" w:cs="Arial"/>
          <w:color w:val="000000" w:themeColor="text1"/>
        </w:rPr>
        <w:t xml:space="preserve"> age</w:t>
      </w:r>
      <w:r w:rsidR="00AD6B97" w:rsidRPr="002D1850">
        <w:rPr>
          <w:rFonts w:ascii="Arial" w:hAnsi="Arial" w:cs="Arial"/>
          <w:color w:val="000000" w:themeColor="text1"/>
        </w:rPr>
        <w:t>,</w:t>
      </w:r>
      <w:r w:rsidR="00E46F6E" w:rsidRPr="002D1850">
        <w:rPr>
          <w:rFonts w:ascii="Arial" w:hAnsi="Arial" w:cs="Arial"/>
          <w:color w:val="000000" w:themeColor="text1"/>
        </w:rPr>
        <w:t xml:space="preserve"> and IGRA positivity. </w:t>
      </w:r>
      <w:r w:rsidRPr="002D1850">
        <w:rPr>
          <w:rFonts w:ascii="Arial" w:hAnsi="Arial" w:cs="Arial"/>
          <w:color w:val="000000" w:themeColor="text1"/>
        </w:rPr>
        <w:t xml:space="preserve">DM patients </w:t>
      </w:r>
      <w:r w:rsidR="00D24DDB" w:rsidRPr="002D1850">
        <w:rPr>
          <w:rFonts w:ascii="Arial" w:hAnsi="Arial" w:cs="Arial"/>
          <w:color w:val="000000" w:themeColor="text1"/>
        </w:rPr>
        <w:t xml:space="preserve">in a household with </w:t>
      </w:r>
      <w:r w:rsidR="00863469" w:rsidRPr="002D1850">
        <w:rPr>
          <w:rFonts w:ascii="Arial" w:hAnsi="Arial" w:cs="Arial"/>
          <w:color w:val="000000" w:themeColor="text1"/>
        </w:rPr>
        <w:t>five or more</w:t>
      </w:r>
      <w:r w:rsidR="00D24DDB" w:rsidRPr="002D1850">
        <w:rPr>
          <w:rFonts w:ascii="Arial" w:hAnsi="Arial" w:cs="Arial"/>
          <w:color w:val="000000" w:themeColor="text1"/>
        </w:rPr>
        <w:t xml:space="preserve"> people</w:t>
      </w:r>
      <w:r w:rsidR="004074AA" w:rsidRPr="002D1850">
        <w:rPr>
          <w:rFonts w:ascii="Arial" w:hAnsi="Arial" w:cs="Arial"/>
          <w:color w:val="000000" w:themeColor="text1"/>
        </w:rPr>
        <w:t>,</w:t>
      </w:r>
      <w:r w:rsidR="00D24DDB" w:rsidRPr="002D1850">
        <w:rPr>
          <w:rFonts w:ascii="Arial" w:hAnsi="Arial" w:cs="Arial"/>
          <w:color w:val="000000" w:themeColor="text1"/>
        </w:rPr>
        <w:t xml:space="preserve"> had a significantly increased risk of being IGRA positive compared with those in a house</w:t>
      </w:r>
      <w:r w:rsidR="006A77FF" w:rsidRPr="002D1850">
        <w:rPr>
          <w:rFonts w:ascii="Arial" w:hAnsi="Arial" w:cs="Arial"/>
          <w:color w:val="000000" w:themeColor="text1"/>
        </w:rPr>
        <w:t xml:space="preserve">hold with less than five people </w:t>
      </w:r>
      <w:r w:rsidR="002E2926" w:rsidRPr="002D1850">
        <w:rPr>
          <w:rFonts w:ascii="Arial" w:hAnsi="Arial" w:cs="Arial"/>
          <w:color w:val="000000" w:themeColor="text1"/>
        </w:rPr>
        <w:t>(OR 1.</w:t>
      </w:r>
      <w:r w:rsidR="006A77FF" w:rsidRPr="002D1850">
        <w:rPr>
          <w:rFonts w:ascii="Arial" w:hAnsi="Arial" w:cs="Arial"/>
          <w:color w:val="000000" w:themeColor="text1"/>
        </w:rPr>
        <w:t>69; 95% CI 1.18-2.42</w:t>
      </w:r>
      <w:r w:rsidR="002E2926" w:rsidRPr="002D1850">
        <w:rPr>
          <w:rFonts w:ascii="Arial" w:hAnsi="Arial" w:cs="Arial"/>
          <w:color w:val="000000" w:themeColor="text1"/>
        </w:rPr>
        <w:t>)</w:t>
      </w:r>
      <w:r w:rsidR="00060D0F" w:rsidRPr="002D1850">
        <w:rPr>
          <w:rFonts w:ascii="Arial" w:hAnsi="Arial" w:cs="Arial"/>
          <w:color w:val="000000" w:themeColor="text1"/>
        </w:rPr>
        <w:t xml:space="preserve"> </w:t>
      </w:r>
      <w:r w:rsidR="00D24DDB" w:rsidRPr="002D1850">
        <w:rPr>
          <w:rFonts w:ascii="Arial" w:hAnsi="Arial" w:cs="Arial"/>
          <w:color w:val="000000" w:themeColor="text1"/>
        </w:rPr>
        <w:t>(Table 2).</w:t>
      </w:r>
      <w:r w:rsidR="006A77FF" w:rsidRPr="002D1850">
        <w:rPr>
          <w:rFonts w:ascii="Arial" w:hAnsi="Arial" w:cs="Arial"/>
          <w:color w:val="000000" w:themeColor="text1"/>
        </w:rPr>
        <w:t xml:space="preserve"> This remained significant after adjustment for age, sex, and HbA1c (AOR 1.71; 95% CI 1.19-2.45).</w:t>
      </w:r>
      <w:r w:rsidR="00D24DDB" w:rsidRPr="002D1850">
        <w:rPr>
          <w:rFonts w:ascii="Arial" w:hAnsi="Arial" w:cs="Arial"/>
          <w:color w:val="000000" w:themeColor="text1"/>
        </w:rPr>
        <w:t xml:space="preserve"> No significant differences were observed for </w:t>
      </w:r>
      <w:r w:rsidR="00ED7CC5" w:rsidRPr="002D1850">
        <w:rPr>
          <w:rFonts w:ascii="Arial" w:hAnsi="Arial" w:cs="Arial"/>
          <w:color w:val="000000" w:themeColor="text1"/>
        </w:rPr>
        <w:t xml:space="preserve">any other socio-demographic </w:t>
      </w:r>
      <w:r w:rsidR="002D444B" w:rsidRPr="002D1850">
        <w:rPr>
          <w:rFonts w:ascii="Arial" w:hAnsi="Arial" w:cs="Arial"/>
          <w:color w:val="000000" w:themeColor="text1"/>
        </w:rPr>
        <w:t>char</w:t>
      </w:r>
      <w:r w:rsidR="00A12186" w:rsidRPr="002D1850">
        <w:rPr>
          <w:rFonts w:ascii="Arial" w:hAnsi="Arial" w:cs="Arial"/>
          <w:color w:val="000000" w:themeColor="text1"/>
        </w:rPr>
        <w:t>acteristics</w:t>
      </w:r>
      <w:r w:rsidR="00EB463E" w:rsidRPr="002D1850">
        <w:rPr>
          <w:rFonts w:ascii="Arial" w:hAnsi="Arial" w:cs="Arial"/>
          <w:color w:val="000000" w:themeColor="text1"/>
        </w:rPr>
        <w:t>.</w:t>
      </w:r>
      <w:r w:rsidR="00ED7CC5" w:rsidRPr="002D1850">
        <w:rPr>
          <w:rFonts w:ascii="Arial" w:hAnsi="Arial" w:cs="Arial"/>
          <w:color w:val="000000" w:themeColor="text1"/>
        </w:rPr>
        <w:t xml:space="preserve"> P</w:t>
      </w:r>
      <w:r w:rsidR="005A5860" w:rsidRPr="002D1850">
        <w:rPr>
          <w:rFonts w:ascii="Arial" w:hAnsi="Arial" w:cs="Arial"/>
          <w:color w:val="000000" w:themeColor="text1"/>
        </w:rPr>
        <w:t xml:space="preserve">atients with higher HbA1c, longer duration of DM, and complications of DM appeared </w:t>
      </w:r>
      <w:r w:rsidR="00ED7CC5" w:rsidRPr="002D1850">
        <w:rPr>
          <w:rFonts w:ascii="Arial" w:hAnsi="Arial" w:cs="Arial"/>
          <w:color w:val="000000" w:themeColor="text1"/>
        </w:rPr>
        <w:t xml:space="preserve">to be more likely </w:t>
      </w:r>
      <w:r w:rsidR="005A5860" w:rsidRPr="002D1850">
        <w:rPr>
          <w:rFonts w:ascii="Arial" w:hAnsi="Arial" w:cs="Arial"/>
          <w:color w:val="000000" w:themeColor="text1"/>
        </w:rPr>
        <w:t xml:space="preserve">to </w:t>
      </w:r>
      <w:r w:rsidR="00ED7CC5" w:rsidRPr="002D1850">
        <w:rPr>
          <w:rFonts w:ascii="Arial" w:hAnsi="Arial" w:cs="Arial"/>
          <w:color w:val="000000" w:themeColor="text1"/>
        </w:rPr>
        <w:t xml:space="preserve">be </w:t>
      </w:r>
      <w:r w:rsidR="005A5860" w:rsidRPr="002D1850">
        <w:rPr>
          <w:rFonts w:ascii="Arial" w:hAnsi="Arial" w:cs="Arial"/>
          <w:color w:val="000000" w:themeColor="text1"/>
        </w:rPr>
        <w:t>IGRA positive, while patients on DM medication had a reduced risk of being IGRA positive</w:t>
      </w:r>
      <w:r w:rsidR="004074AA" w:rsidRPr="002D1850">
        <w:rPr>
          <w:rFonts w:ascii="Arial" w:hAnsi="Arial" w:cs="Arial"/>
          <w:color w:val="000000" w:themeColor="text1"/>
        </w:rPr>
        <w:t>,</w:t>
      </w:r>
      <w:r w:rsidR="005A5860" w:rsidRPr="002D1850">
        <w:rPr>
          <w:rFonts w:ascii="Arial" w:hAnsi="Arial" w:cs="Arial"/>
          <w:color w:val="000000" w:themeColor="text1"/>
        </w:rPr>
        <w:t xml:space="preserve"> but none of these results reached statistical significance (Table 2).</w:t>
      </w:r>
      <w:r w:rsidR="003C4D32" w:rsidRPr="002D1850">
        <w:rPr>
          <w:rFonts w:ascii="Arial" w:hAnsi="Arial" w:cs="Arial"/>
          <w:color w:val="000000" w:themeColor="text1"/>
        </w:rPr>
        <w:t xml:space="preserve"> </w:t>
      </w:r>
      <w:r w:rsidR="004B289A" w:rsidRPr="002D1850">
        <w:rPr>
          <w:rFonts w:ascii="Arial" w:hAnsi="Arial" w:cs="Arial"/>
          <w:color w:val="000000" w:themeColor="text1"/>
        </w:rPr>
        <w:t xml:space="preserve">Analysis of the 14 patients who reported they had received treatment for renal failure (38.5% IGRA positive) also showed no significant result (OR 0.98; 95% CI 0.31-3.03). </w:t>
      </w:r>
    </w:p>
    <w:p w14:paraId="3A115803" w14:textId="77777777" w:rsidR="00A12186" w:rsidRPr="002D1850" w:rsidRDefault="00A12186" w:rsidP="00A35E40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14:paraId="4F346AC4" w14:textId="032ADF46" w:rsidR="00807B97" w:rsidRPr="002D1850" w:rsidRDefault="00807B97" w:rsidP="00A35E40">
      <w:pPr>
        <w:spacing w:line="480" w:lineRule="auto"/>
        <w:jc w:val="both"/>
        <w:rPr>
          <w:rFonts w:ascii="Arial" w:hAnsi="Arial" w:cs="Arial"/>
          <w:i/>
          <w:color w:val="000000" w:themeColor="text1"/>
        </w:rPr>
      </w:pPr>
      <w:r w:rsidRPr="002D1850">
        <w:rPr>
          <w:rFonts w:ascii="Arial" w:hAnsi="Arial" w:cs="Arial"/>
          <w:i/>
          <w:color w:val="000000" w:themeColor="text1"/>
        </w:rPr>
        <w:t>Quantitative IGRA results</w:t>
      </w:r>
      <w:r w:rsidR="00171FE7" w:rsidRPr="002D1850">
        <w:rPr>
          <w:rFonts w:ascii="Arial" w:hAnsi="Arial" w:cs="Arial"/>
          <w:i/>
          <w:color w:val="000000" w:themeColor="text1"/>
        </w:rPr>
        <w:t xml:space="preserve"> in DM patients</w:t>
      </w:r>
    </w:p>
    <w:p w14:paraId="32810501" w14:textId="0B7BCBEB" w:rsidR="00927A22" w:rsidRPr="002D1850" w:rsidRDefault="00444251" w:rsidP="00A35E40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2D1850">
        <w:rPr>
          <w:rFonts w:ascii="Arial" w:hAnsi="Arial" w:cs="Arial"/>
          <w:color w:val="000000" w:themeColor="text1"/>
        </w:rPr>
        <w:t xml:space="preserve">The </w:t>
      </w:r>
      <w:r w:rsidR="00FA0FF9" w:rsidRPr="002D1850">
        <w:rPr>
          <w:rFonts w:ascii="Arial" w:hAnsi="Arial" w:cs="Arial"/>
          <w:color w:val="000000" w:themeColor="text1"/>
        </w:rPr>
        <w:t>TB antigen-induced interferon gamma production</w:t>
      </w:r>
      <w:r w:rsidRPr="002D1850">
        <w:rPr>
          <w:rFonts w:ascii="Arial" w:hAnsi="Arial" w:cs="Arial"/>
          <w:color w:val="000000" w:themeColor="text1"/>
        </w:rPr>
        <w:t xml:space="preserve"> did not </w:t>
      </w:r>
      <w:r w:rsidR="00FA0FF9" w:rsidRPr="002D1850">
        <w:rPr>
          <w:rFonts w:ascii="Arial" w:hAnsi="Arial" w:cs="Arial"/>
          <w:color w:val="000000" w:themeColor="text1"/>
        </w:rPr>
        <w:t>vary</w:t>
      </w:r>
      <w:r w:rsidRPr="002D1850">
        <w:rPr>
          <w:rFonts w:ascii="Arial" w:hAnsi="Arial" w:cs="Arial"/>
          <w:color w:val="000000" w:themeColor="text1"/>
        </w:rPr>
        <w:t xml:space="preserve"> significantly across any of the </w:t>
      </w:r>
      <w:r w:rsidR="00156EE0" w:rsidRPr="002D1850">
        <w:rPr>
          <w:rFonts w:ascii="Arial" w:hAnsi="Arial" w:cs="Arial"/>
          <w:color w:val="000000" w:themeColor="text1"/>
        </w:rPr>
        <w:t xml:space="preserve">four indicators of </w:t>
      </w:r>
      <w:r w:rsidR="00F22781" w:rsidRPr="002D1850">
        <w:rPr>
          <w:rFonts w:ascii="Arial" w:hAnsi="Arial" w:cs="Arial"/>
          <w:color w:val="000000" w:themeColor="text1"/>
        </w:rPr>
        <w:t xml:space="preserve">DM </w:t>
      </w:r>
      <w:r w:rsidR="00156EE0" w:rsidRPr="002D1850">
        <w:rPr>
          <w:rFonts w:ascii="Arial" w:hAnsi="Arial" w:cs="Arial"/>
          <w:color w:val="000000" w:themeColor="text1"/>
        </w:rPr>
        <w:t>severity</w:t>
      </w:r>
      <w:r w:rsidRPr="002D1850">
        <w:rPr>
          <w:rFonts w:ascii="Arial" w:hAnsi="Arial" w:cs="Arial"/>
          <w:color w:val="000000" w:themeColor="text1"/>
        </w:rPr>
        <w:t xml:space="preserve"> </w:t>
      </w:r>
      <w:r w:rsidR="00856F8B" w:rsidRPr="002D1850">
        <w:rPr>
          <w:rFonts w:ascii="Arial" w:hAnsi="Arial" w:cs="Arial"/>
          <w:color w:val="000000" w:themeColor="text1"/>
        </w:rPr>
        <w:t xml:space="preserve">(Table 3 and Figure 3). </w:t>
      </w:r>
    </w:p>
    <w:p w14:paraId="1AA9CC2F" w14:textId="77777777" w:rsidR="00927A22" w:rsidRPr="002D1850" w:rsidRDefault="00927A22" w:rsidP="00A35E40">
      <w:pPr>
        <w:spacing w:line="480" w:lineRule="auto"/>
        <w:jc w:val="both"/>
        <w:rPr>
          <w:rFonts w:ascii="Arial" w:hAnsi="Arial" w:cs="Arial"/>
          <w:i/>
          <w:color w:val="000000" w:themeColor="text1"/>
        </w:rPr>
      </w:pPr>
    </w:p>
    <w:p w14:paraId="6F6A79E2" w14:textId="58179F43" w:rsidR="00856F8B" w:rsidRPr="002D1850" w:rsidRDefault="00856F8B" w:rsidP="00A35E40">
      <w:pPr>
        <w:spacing w:line="480" w:lineRule="auto"/>
        <w:jc w:val="both"/>
        <w:rPr>
          <w:rFonts w:ascii="Arial" w:hAnsi="Arial" w:cs="Arial"/>
          <w:i/>
          <w:color w:val="000000" w:themeColor="text1"/>
        </w:rPr>
      </w:pPr>
      <w:r w:rsidRPr="002D1850">
        <w:rPr>
          <w:rFonts w:ascii="Arial" w:hAnsi="Arial" w:cs="Arial"/>
          <w:i/>
          <w:color w:val="000000" w:themeColor="text1"/>
        </w:rPr>
        <w:t>Indeterminate IGRA results</w:t>
      </w:r>
    </w:p>
    <w:p w14:paraId="163C374A" w14:textId="1C997179" w:rsidR="00B07328" w:rsidRPr="002D1850" w:rsidRDefault="00F404E2" w:rsidP="00A35E40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2D1850">
        <w:rPr>
          <w:rFonts w:ascii="Arial" w:hAnsi="Arial" w:cs="Arial"/>
          <w:color w:val="000000" w:themeColor="text1"/>
        </w:rPr>
        <w:t xml:space="preserve">All </w:t>
      </w:r>
      <w:r w:rsidR="000708A7" w:rsidRPr="002D1850">
        <w:rPr>
          <w:rFonts w:ascii="Arial" w:hAnsi="Arial" w:cs="Arial"/>
          <w:color w:val="000000" w:themeColor="text1"/>
        </w:rPr>
        <w:t>indeterminate</w:t>
      </w:r>
      <w:r w:rsidRPr="002D1850">
        <w:rPr>
          <w:rFonts w:ascii="Arial" w:hAnsi="Arial" w:cs="Arial"/>
          <w:color w:val="000000" w:themeColor="text1"/>
        </w:rPr>
        <w:t xml:space="preserve"> results</w:t>
      </w:r>
      <w:r w:rsidR="00171FE7" w:rsidRPr="002D1850">
        <w:rPr>
          <w:rFonts w:ascii="Arial" w:hAnsi="Arial" w:cs="Arial"/>
          <w:color w:val="000000" w:themeColor="text1"/>
        </w:rPr>
        <w:t xml:space="preserve"> in DM patients</w:t>
      </w:r>
      <w:r w:rsidRPr="002D1850">
        <w:rPr>
          <w:rFonts w:ascii="Arial" w:hAnsi="Arial" w:cs="Arial"/>
          <w:color w:val="000000" w:themeColor="text1"/>
        </w:rPr>
        <w:t xml:space="preserve"> were due to a low mitogen result. </w:t>
      </w:r>
      <w:r w:rsidR="00646E91" w:rsidRPr="002D1850">
        <w:rPr>
          <w:rFonts w:ascii="Arial" w:hAnsi="Arial" w:cs="Arial"/>
          <w:color w:val="000000" w:themeColor="text1"/>
        </w:rPr>
        <w:t>The overall proportion of indetermin</w:t>
      </w:r>
      <w:r w:rsidR="006B2B50" w:rsidRPr="002D1850">
        <w:rPr>
          <w:rFonts w:ascii="Arial" w:hAnsi="Arial" w:cs="Arial"/>
          <w:color w:val="000000" w:themeColor="text1"/>
        </w:rPr>
        <w:t>ate results was 4.9% (</w:t>
      </w:r>
      <w:r w:rsidR="00051FBB">
        <w:rPr>
          <w:rFonts w:ascii="Arial" w:hAnsi="Arial" w:cs="Arial"/>
          <w:color w:val="000000" w:themeColor="text1"/>
        </w:rPr>
        <w:t xml:space="preserve">32/651; </w:t>
      </w:r>
      <w:r w:rsidR="006B2B50" w:rsidRPr="002D1850">
        <w:rPr>
          <w:rFonts w:ascii="Arial" w:hAnsi="Arial" w:cs="Arial"/>
          <w:color w:val="000000" w:themeColor="text1"/>
        </w:rPr>
        <w:t>95% CI 3.4-6.9</w:t>
      </w:r>
      <w:r w:rsidR="00646E91" w:rsidRPr="002D1850">
        <w:rPr>
          <w:rFonts w:ascii="Arial" w:hAnsi="Arial" w:cs="Arial"/>
          <w:color w:val="000000" w:themeColor="text1"/>
        </w:rPr>
        <w:t>)</w:t>
      </w:r>
      <w:r w:rsidR="00D071B7" w:rsidRPr="002D1850">
        <w:rPr>
          <w:rFonts w:ascii="Arial" w:hAnsi="Arial" w:cs="Arial"/>
          <w:color w:val="000000" w:themeColor="text1"/>
        </w:rPr>
        <w:t>,</w:t>
      </w:r>
      <w:r w:rsidR="00646E91" w:rsidRPr="002D1850">
        <w:rPr>
          <w:rFonts w:ascii="Arial" w:hAnsi="Arial" w:cs="Arial"/>
          <w:color w:val="000000" w:themeColor="text1"/>
        </w:rPr>
        <w:t xml:space="preserve"> and </w:t>
      </w:r>
      <w:r w:rsidR="006B2B50" w:rsidRPr="002D1850">
        <w:rPr>
          <w:rFonts w:ascii="Arial" w:hAnsi="Arial" w:cs="Arial"/>
          <w:color w:val="000000" w:themeColor="text1"/>
        </w:rPr>
        <w:t>4.0% (</w:t>
      </w:r>
      <w:r w:rsidR="00051FBB">
        <w:rPr>
          <w:rFonts w:ascii="Arial" w:hAnsi="Arial" w:cs="Arial"/>
          <w:color w:val="000000" w:themeColor="text1"/>
        </w:rPr>
        <w:t xml:space="preserve">22/552; </w:t>
      </w:r>
      <w:r w:rsidR="006B2B50" w:rsidRPr="002D1850">
        <w:rPr>
          <w:rFonts w:ascii="Arial" w:hAnsi="Arial" w:cs="Arial"/>
          <w:color w:val="000000" w:themeColor="text1"/>
        </w:rPr>
        <w:t>95% CI 2.0-5.9</w:t>
      </w:r>
      <w:r w:rsidR="00856F8B" w:rsidRPr="002D1850">
        <w:rPr>
          <w:rFonts w:ascii="Arial" w:hAnsi="Arial" w:cs="Arial"/>
          <w:color w:val="000000" w:themeColor="text1"/>
        </w:rPr>
        <w:t xml:space="preserve">) in ‘TB-disease free’ patients. </w:t>
      </w:r>
      <w:r w:rsidR="006B6F58" w:rsidRPr="002D1850">
        <w:rPr>
          <w:rFonts w:ascii="Arial" w:hAnsi="Arial" w:cs="Arial"/>
          <w:color w:val="000000" w:themeColor="text1"/>
        </w:rPr>
        <w:t>The</w:t>
      </w:r>
      <w:r w:rsidR="00646E91" w:rsidRPr="002D1850">
        <w:rPr>
          <w:rFonts w:ascii="Arial" w:hAnsi="Arial" w:cs="Arial"/>
          <w:color w:val="000000" w:themeColor="text1"/>
        </w:rPr>
        <w:t xml:space="preserve"> characteristics of </w:t>
      </w:r>
      <w:r w:rsidR="006B6F58" w:rsidRPr="002D1850">
        <w:rPr>
          <w:rFonts w:ascii="Arial" w:hAnsi="Arial" w:cs="Arial"/>
          <w:color w:val="000000" w:themeColor="text1"/>
        </w:rPr>
        <w:t>‘TB-disease free’ patients</w:t>
      </w:r>
      <w:r w:rsidR="00646E91" w:rsidRPr="002D1850">
        <w:rPr>
          <w:rFonts w:ascii="Arial" w:hAnsi="Arial" w:cs="Arial"/>
          <w:color w:val="000000" w:themeColor="text1"/>
        </w:rPr>
        <w:t xml:space="preserve"> with indeterminate results are shown in Table 2.</w:t>
      </w:r>
      <w:r w:rsidR="006B6F58" w:rsidRPr="002D1850">
        <w:rPr>
          <w:rFonts w:ascii="Arial" w:hAnsi="Arial" w:cs="Arial"/>
          <w:color w:val="000000" w:themeColor="text1"/>
        </w:rPr>
        <w:t xml:space="preserve"> There was a significantly increased risk of having an indeterminate result for </w:t>
      </w:r>
      <w:r w:rsidR="00F22781" w:rsidRPr="002D1850">
        <w:rPr>
          <w:rFonts w:ascii="Arial" w:hAnsi="Arial" w:cs="Arial"/>
          <w:color w:val="000000" w:themeColor="text1"/>
        </w:rPr>
        <w:t>those</w:t>
      </w:r>
      <w:r w:rsidR="006B6F58" w:rsidRPr="002D1850">
        <w:rPr>
          <w:rFonts w:ascii="Arial" w:hAnsi="Arial" w:cs="Arial"/>
          <w:color w:val="000000" w:themeColor="text1"/>
        </w:rPr>
        <w:t xml:space="preserve"> who had an HbA1c </w:t>
      </w:r>
      <w:r w:rsidR="004F4864" w:rsidRPr="002D1850">
        <w:rPr>
          <w:rFonts w:ascii="Arial" w:hAnsi="Arial" w:cs="Arial"/>
          <w:color w:val="000000" w:themeColor="text1"/>
        </w:rPr>
        <w:t>≥</w:t>
      </w:r>
      <w:r w:rsidR="006B6F58" w:rsidRPr="002D1850">
        <w:rPr>
          <w:rFonts w:ascii="Arial" w:hAnsi="Arial" w:cs="Arial"/>
          <w:color w:val="000000" w:themeColor="text1"/>
        </w:rPr>
        <w:t>10</w:t>
      </w:r>
      <w:r w:rsidR="00D071B7" w:rsidRPr="002D1850">
        <w:rPr>
          <w:rFonts w:ascii="Arial" w:hAnsi="Arial" w:cs="Arial"/>
          <w:color w:val="000000" w:themeColor="text1"/>
        </w:rPr>
        <w:t>%</w:t>
      </w:r>
      <w:r w:rsidR="006B6F58" w:rsidRPr="002D1850">
        <w:rPr>
          <w:rFonts w:ascii="Arial" w:hAnsi="Arial" w:cs="Arial"/>
          <w:color w:val="000000" w:themeColor="text1"/>
        </w:rPr>
        <w:t xml:space="preserve"> compared to those with an HbA1c &lt;10</w:t>
      </w:r>
      <w:r w:rsidR="00D071B7" w:rsidRPr="002D1850">
        <w:rPr>
          <w:rFonts w:ascii="Arial" w:hAnsi="Arial" w:cs="Arial"/>
          <w:color w:val="000000" w:themeColor="text1"/>
        </w:rPr>
        <w:t>%</w:t>
      </w:r>
      <w:r w:rsidR="006B6F58" w:rsidRPr="002D1850">
        <w:rPr>
          <w:rFonts w:ascii="Arial" w:hAnsi="Arial" w:cs="Arial"/>
          <w:color w:val="000000" w:themeColor="text1"/>
        </w:rPr>
        <w:t xml:space="preserve"> (OR 3.22; 95% CI 1.36–7.61). </w:t>
      </w:r>
      <w:r w:rsidR="001B32D5" w:rsidRPr="002D1850">
        <w:rPr>
          <w:rFonts w:ascii="Arial" w:hAnsi="Arial" w:cs="Arial"/>
          <w:color w:val="000000" w:themeColor="text1"/>
        </w:rPr>
        <w:t>T</w:t>
      </w:r>
      <w:r w:rsidR="00E26F9C" w:rsidRPr="002D1850">
        <w:rPr>
          <w:rFonts w:ascii="Arial" w:hAnsi="Arial" w:cs="Arial"/>
          <w:color w:val="000000" w:themeColor="text1"/>
        </w:rPr>
        <w:t>here w</w:t>
      </w:r>
      <w:r w:rsidR="006B6F58" w:rsidRPr="002D1850">
        <w:rPr>
          <w:rFonts w:ascii="Arial" w:hAnsi="Arial" w:cs="Arial"/>
          <w:color w:val="000000" w:themeColor="text1"/>
        </w:rPr>
        <w:t>ere</w:t>
      </w:r>
      <w:r w:rsidR="00E26F9C" w:rsidRPr="002D1850">
        <w:rPr>
          <w:rFonts w:ascii="Arial" w:hAnsi="Arial" w:cs="Arial"/>
          <w:color w:val="000000" w:themeColor="text1"/>
        </w:rPr>
        <w:t xml:space="preserve"> no significant findings with</w:t>
      </w:r>
      <w:r w:rsidR="004074AA" w:rsidRPr="002D1850">
        <w:rPr>
          <w:rFonts w:ascii="Arial" w:hAnsi="Arial" w:cs="Arial"/>
          <w:color w:val="000000" w:themeColor="text1"/>
        </w:rPr>
        <w:t xml:space="preserve"> respect to</w:t>
      </w:r>
      <w:r w:rsidR="006B6F58" w:rsidRPr="002D1850">
        <w:rPr>
          <w:rFonts w:ascii="Arial" w:hAnsi="Arial" w:cs="Arial"/>
          <w:color w:val="000000" w:themeColor="text1"/>
        </w:rPr>
        <w:t xml:space="preserve"> </w:t>
      </w:r>
      <w:r w:rsidR="00661DD6" w:rsidRPr="002D1850">
        <w:rPr>
          <w:rFonts w:ascii="Arial" w:hAnsi="Arial" w:cs="Arial"/>
          <w:color w:val="000000" w:themeColor="text1"/>
        </w:rPr>
        <w:t>other</w:t>
      </w:r>
      <w:r w:rsidR="00156EE0" w:rsidRPr="002D1850">
        <w:rPr>
          <w:rFonts w:ascii="Arial" w:hAnsi="Arial" w:cs="Arial"/>
          <w:color w:val="000000" w:themeColor="text1"/>
        </w:rPr>
        <w:t xml:space="preserve"> characteristics.</w:t>
      </w:r>
      <w:r w:rsidR="005318C8" w:rsidRPr="002D1850">
        <w:rPr>
          <w:rFonts w:ascii="Arial" w:hAnsi="Arial" w:cs="Arial"/>
          <w:color w:val="000000" w:themeColor="text1"/>
        </w:rPr>
        <w:t xml:space="preserve"> </w:t>
      </w:r>
      <w:r w:rsidR="00B07328" w:rsidRPr="002D1850">
        <w:rPr>
          <w:rFonts w:ascii="Arial" w:hAnsi="Arial" w:cs="Arial"/>
          <w:color w:val="000000" w:themeColor="text1"/>
        </w:rPr>
        <w:t xml:space="preserve">The proportion </w:t>
      </w:r>
      <w:r w:rsidR="00B07328" w:rsidRPr="002D1850">
        <w:rPr>
          <w:rFonts w:ascii="Arial" w:hAnsi="Arial" w:cs="Arial"/>
          <w:color w:val="000000" w:themeColor="text1"/>
        </w:rPr>
        <w:lastRenderedPageBreak/>
        <w:t xml:space="preserve">of indeterminate results </w:t>
      </w:r>
      <w:r w:rsidR="00416CFC" w:rsidRPr="002D1850">
        <w:rPr>
          <w:rFonts w:ascii="Arial" w:hAnsi="Arial" w:cs="Arial"/>
          <w:color w:val="000000" w:themeColor="text1"/>
        </w:rPr>
        <w:t xml:space="preserve">in the </w:t>
      </w:r>
      <w:r w:rsidR="00B07328" w:rsidRPr="002D1850">
        <w:rPr>
          <w:rFonts w:ascii="Arial" w:hAnsi="Arial" w:cs="Arial"/>
          <w:color w:val="000000" w:themeColor="text1"/>
        </w:rPr>
        <w:t>age and sex-matched group</w:t>
      </w:r>
      <w:r w:rsidR="00171FE7" w:rsidRPr="002D1850">
        <w:rPr>
          <w:rFonts w:ascii="Arial" w:hAnsi="Arial" w:cs="Arial"/>
          <w:color w:val="000000" w:themeColor="text1"/>
        </w:rPr>
        <w:t>s</w:t>
      </w:r>
      <w:r w:rsidR="00B07328" w:rsidRPr="002D1850">
        <w:rPr>
          <w:rFonts w:ascii="Arial" w:hAnsi="Arial" w:cs="Arial"/>
          <w:color w:val="000000" w:themeColor="text1"/>
        </w:rPr>
        <w:t xml:space="preserve"> was </w:t>
      </w:r>
      <w:r w:rsidR="00CC707A" w:rsidRPr="002D1850">
        <w:rPr>
          <w:rFonts w:ascii="Arial" w:hAnsi="Arial" w:cs="Arial"/>
          <w:color w:val="000000" w:themeColor="text1"/>
        </w:rPr>
        <w:t>3</w:t>
      </w:r>
      <w:r w:rsidR="00416CFC" w:rsidRPr="002D1850">
        <w:rPr>
          <w:rFonts w:ascii="Arial" w:hAnsi="Arial" w:cs="Arial"/>
          <w:color w:val="000000" w:themeColor="text1"/>
        </w:rPr>
        <w:t xml:space="preserve">.6% (95% CI </w:t>
      </w:r>
      <w:r w:rsidR="00CC707A" w:rsidRPr="002D1850">
        <w:rPr>
          <w:rFonts w:ascii="Arial" w:hAnsi="Arial" w:cs="Arial"/>
          <w:color w:val="000000" w:themeColor="text1"/>
        </w:rPr>
        <w:t>1.2-8.1</w:t>
      </w:r>
      <w:r w:rsidR="00416CFC" w:rsidRPr="002D1850">
        <w:rPr>
          <w:rFonts w:ascii="Arial" w:hAnsi="Arial" w:cs="Arial"/>
          <w:color w:val="000000" w:themeColor="text1"/>
        </w:rPr>
        <w:t>) in the DM group and 1.</w:t>
      </w:r>
      <w:r w:rsidR="00CC707A" w:rsidRPr="002D1850">
        <w:rPr>
          <w:rFonts w:ascii="Arial" w:hAnsi="Arial" w:cs="Arial"/>
          <w:color w:val="000000" w:themeColor="text1"/>
        </w:rPr>
        <w:t>4% (95% CI 0.2-5.0</w:t>
      </w:r>
      <w:r w:rsidR="00416CFC" w:rsidRPr="002D1850">
        <w:rPr>
          <w:rFonts w:ascii="Arial" w:hAnsi="Arial" w:cs="Arial"/>
          <w:color w:val="000000" w:themeColor="text1"/>
        </w:rPr>
        <w:t xml:space="preserve">) in the </w:t>
      </w:r>
      <w:r w:rsidR="00B07328" w:rsidRPr="002D1850">
        <w:rPr>
          <w:rFonts w:ascii="Arial" w:hAnsi="Arial" w:cs="Arial"/>
          <w:color w:val="000000" w:themeColor="text1"/>
        </w:rPr>
        <w:t>control group</w:t>
      </w:r>
      <w:r w:rsidR="00416CFC" w:rsidRPr="002D1850">
        <w:rPr>
          <w:rFonts w:ascii="Arial" w:hAnsi="Arial" w:cs="Arial"/>
          <w:color w:val="000000" w:themeColor="text1"/>
        </w:rPr>
        <w:t xml:space="preserve">. </w:t>
      </w:r>
    </w:p>
    <w:p w14:paraId="4224B7FD" w14:textId="77777777" w:rsidR="00B07328" w:rsidRPr="002D1850" w:rsidRDefault="00B07328" w:rsidP="00A35E40">
      <w:pPr>
        <w:spacing w:line="480" w:lineRule="auto"/>
        <w:rPr>
          <w:rFonts w:ascii="Arial" w:hAnsi="Arial" w:cs="Arial"/>
          <w:i/>
          <w:color w:val="000000" w:themeColor="text1"/>
        </w:rPr>
      </w:pPr>
    </w:p>
    <w:p w14:paraId="2DD35279" w14:textId="645295A7" w:rsidR="008E30A6" w:rsidRPr="002D1850" w:rsidRDefault="00006A44" w:rsidP="00A35E40">
      <w:pPr>
        <w:spacing w:line="480" w:lineRule="auto"/>
        <w:rPr>
          <w:rFonts w:ascii="Arial" w:hAnsi="Arial" w:cs="Arial"/>
          <w:b/>
          <w:color w:val="000000" w:themeColor="text1"/>
        </w:rPr>
      </w:pPr>
      <w:r w:rsidRPr="002D1850">
        <w:rPr>
          <w:rFonts w:ascii="Arial" w:hAnsi="Arial" w:cs="Arial"/>
          <w:b/>
          <w:color w:val="000000" w:themeColor="text1"/>
        </w:rPr>
        <w:t>DISCUSSION</w:t>
      </w:r>
    </w:p>
    <w:p w14:paraId="214E3DE6" w14:textId="4EC3E113" w:rsidR="000E382E" w:rsidRPr="002D1850" w:rsidRDefault="00840E2A" w:rsidP="00A35E40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2D1850">
        <w:rPr>
          <w:rFonts w:ascii="Arial" w:hAnsi="Arial" w:cs="Arial"/>
          <w:color w:val="000000" w:themeColor="text1"/>
        </w:rPr>
        <w:t xml:space="preserve">The prevalence of </w:t>
      </w:r>
      <w:r w:rsidR="000E382E" w:rsidRPr="002D1850">
        <w:rPr>
          <w:rFonts w:ascii="Arial" w:hAnsi="Arial" w:cs="Arial"/>
          <w:color w:val="000000" w:themeColor="text1"/>
        </w:rPr>
        <w:t>LTBI</w:t>
      </w:r>
      <w:r w:rsidRPr="002D1850">
        <w:rPr>
          <w:rFonts w:ascii="Arial" w:hAnsi="Arial" w:cs="Arial"/>
          <w:color w:val="000000" w:themeColor="text1"/>
        </w:rPr>
        <w:t xml:space="preserve"> </w:t>
      </w:r>
      <w:r w:rsidR="00054153" w:rsidRPr="002D1850">
        <w:rPr>
          <w:rFonts w:ascii="Arial" w:hAnsi="Arial" w:cs="Arial"/>
          <w:color w:val="000000" w:themeColor="text1"/>
        </w:rPr>
        <w:t xml:space="preserve">was </w:t>
      </w:r>
      <w:r w:rsidR="00927A22" w:rsidRPr="002D1850">
        <w:rPr>
          <w:rFonts w:ascii="Arial" w:hAnsi="Arial" w:cs="Arial"/>
          <w:color w:val="000000" w:themeColor="text1"/>
        </w:rPr>
        <w:t>38.9% (95% CI 34</w:t>
      </w:r>
      <w:r w:rsidR="006B2B50" w:rsidRPr="002D1850">
        <w:rPr>
          <w:rFonts w:ascii="Arial" w:hAnsi="Arial" w:cs="Arial"/>
          <w:color w:val="000000" w:themeColor="text1"/>
        </w:rPr>
        <w:t>.7-43.2</w:t>
      </w:r>
      <w:r w:rsidR="00927A22" w:rsidRPr="002D1850">
        <w:rPr>
          <w:rFonts w:ascii="Arial" w:hAnsi="Arial" w:cs="Arial"/>
          <w:color w:val="000000" w:themeColor="text1"/>
        </w:rPr>
        <w:t xml:space="preserve">) </w:t>
      </w:r>
      <w:r w:rsidRPr="002D1850">
        <w:rPr>
          <w:rFonts w:ascii="Arial" w:hAnsi="Arial" w:cs="Arial"/>
          <w:color w:val="000000" w:themeColor="text1"/>
        </w:rPr>
        <w:t xml:space="preserve">in </w:t>
      </w:r>
      <w:r w:rsidR="001E3386">
        <w:rPr>
          <w:rFonts w:ascii="Arial" w:hAnsi="Arial" w:cs="Arial"/>
          <w:color w:val="000000" w:themeColor="text1"/>
        </w:rPr>
        <w:t>our study population of</w:t>
      </w:r>
      <w:r w:rsidR="001E3386" w:rsidRPr="002D1850">
        <w:rPr>
          <w:rFonts w:ascii="Arial" w:hAnsi="Arial" w:cs="Arial"/>
          <w:color w:val="000000" w:themeColor="text1"/>
        </w:rPr>
        <w:t xml:space="preserve"> </w:t>
      </w:r>
      <w:r w:rsidRPr="002D1850">
        <w:rPr>
          <w:rFonts w:ascii="Arial" w:hAnsi="Arial" w:cs="Arial"/>
          <w:color w:val="000000" w:themeColor="text1"/>
        </w:rPr>
        <w:t xml:space="preserve">patients </w:t>
      </w:r>
      <w:r w:rsidR="00AF4171" w:rsidRPr="002D1850">
        <w:rPr>
          <w:rFonts w:ascii="Arial" w:hAnsi="Arial" w:cs="Arial"/>
          <w:color w:val="000000" w:themeColor="text1"/>
        </w:rPr>
        <w:t xml:space="preserve">with </w:t>
      </w:r>
      <w:r w:rsidR="009F5EF9" w:rsidRPr="002D1850">
        <w:rPr>
          <w:rFonts w:ascii="Arial" w:hAnsi="Arial" w:cs="Arial"/>
          <w:color w:val="000000" w:themeColor="text1"/>
        </w:rPr>
        <w:t>DM</w:t>
      </w:r>
      <w:r w:rsidR="0017239B" w:rsidRPr="002D1850">
        <w:rPr>
          <w:rFonts w:ascii="Arial" w:hAnsi="Arial" w:cs="Arial"/>
          <w:color w:val="000000" w:themeColor="text1"/>
        </w:rPr>
        <w:t>.</w:t>
      </w:r>
      <w:r w:rsidR="00963A03" w:rsidRPr="002D1850">
        <w:rPr>
          <w:rFonts w:ascii="Arial" w:hAnsi="Arial" w:cs="Arial"/>
          <w:color w:val="000000" w:themeColor="text1"/>
        </w:rPr>
        <w:t xml:space="preserve"> </w:t>
      </w:r>
      <w:r w:rsidR="0056003E">
        <w:rPr>
          <w:rFonts w:ascii="Arial" w:hAnsi="Arial" w:cs="Arial"/>
          <w:color w:val="000000" w:themeColor="text1"/>
        </w:rPr>
        <w:t>In the age</w:t>
      </w:r>
      <w:r w:rsidR="001A4DDC">
        <w:rPr>
          <w:rFonts w:ascii="Arial" w:hAnsi="Arial" w:cs="Arial"/>
          <w:color w:val="000000" w:themeColor="text1"/>
        </w:rPr>
        <w:t>-</w:t>
      </w:r>
      <w:r w:rsidR="0056003E">
        <w:rPr>
          <w:rFonts w:ascii="Arial" w:hAnsi="Arial" w:cs="Arial"/>
          <w:color w:val="000000" w:themeColor="text1"/>
        </w:rPr>
        <w:t xml:space="preserve"> and sex</w:t>
      </w:r>
      <w:r w:rsidR="001A4DDC">
        <w:rPr>
          <w:rFonts w:ascii="Arial" w:hAnsi="Arial" w:cs="Arial"/>
          <w:color w:val="000000" w:themeColor="text1"/>
        </w:rPr>
        <w:t>-</w:t>
      </w:r>
      <w:r w:rsidR="0056003E">
        <w:rPr>
          <w:rFonts w:ascii="Arial" w:hAnsi="Arial" w:cs="Arial"/>
          <w:color w:val="000000" w:themeColor="text1"/>
        </w:rPr>
        <w:t xml:space="preserve">matched comparison, the prevalence in DM patients </w:t>
      </w:r>
      <w:r w:rsidR="0056003E" w:rsidRPr="002D1850">
        <w:rPr>
          <w:rFonts w:ascii="Arial" w:hAnsi="Arial" w:cs="Arial"/>
          <w:color w:val="000000" w:themeColor="text1"/>
        </w:rPr>
        <w:t xml:space="preserve">(38.6%; 95% CI 30.5-46.6) </w:t>
      </w:r>
      <w:r w:rsidR="009216E0" w:rsidRPr="002D1850">
        <w:rPr>
          <w:rFonts w:ascii="Arial" w:hAnsi="Arial" w:cs="Arial"/>
          <w:color w:val="000000" w:themeColor="text1"/>
        </w:rPr>
        <w:t>was 3</w:t>
      </w:r>
      <w:r w:rsidR="00CC707A" w:rsidRPr="002D1850">
        <w:rPr>
          <w:rFonts w:ascii="Arial" w:hAnsi="Arial" w:cs="Arial"/>
          <w:color w:val="000000" w:themeColor="text1"/>
        </w:rPr>
        <w:t>0</w:t>
      </w:r>
      <w:r w:rsidR="009216E0" w:rsidRPr="002D1850">
        <w:rPr>
          <w:rFonts w:ascii="Arial" w:hAnsi="Arial" w:cs="Arial"/>
          <w:color w:val="000000" w:themeColor="text1"/>
        </w:rPr>
        <w:t xml:space="preserve">% lower than </w:t>
      </w:r>
      <w:r w:rsidR="005318C8" w:rsidRPr="002D1850">
        <w:rPr>
          <w:rFonts w:ascii="Arial" w:hAnsi="Arial" w:cs="Arial"/>
          <w:color w:val="000000" w:themeColor="text1"/>
        </w:rPr>
        <w:t xml:space="preserve">contacts of persons with </w:t>
      </w:r>
      <w:r w:rsidR="009216E0" w:rsidRPr="002D1850">
        <w:rPr>
          <w:rFonts w:ascii="Arial" w:hAnsi="Arial" w:cs="Arial"/>
          <w:color w:val="000000" w:themeColor="text1"/>
        </w:rPr>
        <w:t>TB</w:t>
      </w:r>
      <w:r w:rsidR="0035035C" w:rsidRPr="002D1850">
        <w:rPr>
          <w:rFonts w:ascii="Arial" w:hAnsi="Arial" w:cs="Arial"/>
          <w:color w:val="000000" w:themeColor="text1"/>
        </w:rPr>
        <w:t xml:space="preserve"> (</w:t>
      </w:r>
      <w:r w:rsidR="00CC707A" w:rsidRPr="002D1850">
        <w:rPr>
          <w:rFonts w:ascii="Arial" w:hAnsi="Arial" w:cs="Arial"/>
          <w:color w:val="000000" w:themeColor="text1"/>
        </w:rPr>
        <w:t>68.6</w:t>
      </w:r>
      <w:r w:rsidR="0035035C" w:rsidRPr="002D1850">
        <w:rPr>
          <w:rFonts w:ascii="Arial" w:hAnsi="Arial" w:cs="Arial"/>
          <w:color w:val="000000" w:themeColor="text1"/>
        </w:rPr>
        <w:t xml:space="preserve">%; 95% CI </w:t>
      </w:r>
      <w:r w:rsidR="00CC707A" w:rsidRPr="002D1850">
        <w:rPr>
          <w:rFonts w:ascii="Arial" w:hAnsi="Arial" w:cs="Arial"/>
          <w:color w:val="000000" w:themeColor="text1"/>
        </w:rPr>
        <w:t>60.9-72.3</w:t>
      </w:r>
      <w:r w:rsidR="0056003E" w:rsidRPr="002D1850">
        <w:rPr>
          <w:rFonts w:ascii="Arial" w:hAnsi="Arial" w:cs="Arial"/>
          <w:color w:val="000000" w:themeColor="text1"/>
        </w:rPr>
        <w:t>)</w:t>
      </w:r>
      <w:r w:rsidR="0056003E">
        <w:rPr>
          <w:rFonts w:ascii="Arial" w:hAnsi="Arial" w:cs="Arial"/>
          <w:color w:val="000000" w:themeColor="text1"/>
        </w:rPr>
        <w:t>, while</w:t>
      </w:r>
      <w:r w:rsidR="0056003E" w:rsidRPr="002D1850">
        <w:rPr>
          <w:rFonts w:ascii="Arial" w:hAnsi="Arial" w:cs="Arial"/>
          <w:color w:val="000000" w:themeColor="text1"/>
        </w:rPr>
        <w:t xml:space="preserve"> </w:t>
      </w:r>
      <w:r w:rsidR="0056003E">
        <w:rPr>
          <w:rFonts w:ascii="Arial" w:hAnsi="Arial" w:cs="Arial"/>
          <w:color w:val="000000" w:themeColor="text1"/>
        </w:rPr>
        <w:t>the</w:t>
      </w:r>
      <w:r w:rsidR="0056003E" w:rsidRPr="002D1850">
        <w:rPr>
          <w:rFonts w:ascii="Arial" w:hAnsi="Arial" w:cs="Arial"/>
          <w:color w:val="000000" w:themeColor="text1"/>
        </w:rPr>
        <w:t xml:space="preserve"> </w:t>
      </w:r>
      <w:r w:rsidR="00C320F5" w:rsidRPr="002D1850">
        <w:rPr>
          <w:rFonts w:ascii="Arial" w:hAnsi="Arial" w:cs="Arial"/>
          <w:color w:val="000000" w:themeColor="text1"/>
        </w:rPr>
        <w:t xml:space="preserve">prevalence of </w:t>
      </w:r>
      <w:r w:rsidR="00756D3F" w:rsidRPr="002D1850">
        <w:rPr>
          <w:rFonts w:ascii="Arial" w:hAnsi="Arial" w:cs="Arial"/>
          <w:color w:val="000000" w:themeColor="text1"/>
        </w:rPr>
        <w:t>active</w:t>
      </w:r>
      <w:r w:rsidR="008218A9">
        <w:rPr>
          <w:rFonts w:ascii="Arial" w:hAnsi="Arial" w:cs="Arial"/>
          <w:color w:val="000000" w:themeColor="text1"/>
        </w:rPr>
        <w:t xml:space="preserve"> pulmonary</w:t>
      </w:r>
      <w:r w:rsidR="00756D3F" w:rsidRPr="002D1850">
        <w:rPr>
          <w:rFonts w:ascii="Arial" w:hAnsi="Arial" w:cs="Arial"/>
          <w:color w:val="000000" w:themeColor="text1"/>
        </w:rPr>
        <w:t xml:space="preserve"> </w:t>
      </w:r>
      <w:r w:rsidR="00C320F5" w:rsidRPr="002D1850">
        <w:rPr>
          <w:rFonts w:ascii="Arial" w:hAnsi="Arial" w:cs="Arial"/>
          <w:color w:val="000000" w:themeColor="text1"/>
        </w:rPr>
        <w:t>TB</w:t>
      </w:r>
      <w:r w:rsidR="00370DC2">
        <w:rPr>
          <w:rFonts w:ascii="Arial" w:hAnsi="Arial" w:cs="Arial"/>
          <w:color w:val="000000" w:themeColor="text1"/>
        </w:rPr>
        <w:t xml:space="preserve"> </w:t>
      </w:r>
      <w:r w:rsidR="00C320F5" w:rsidRPr="002D1850">
        <w:rPr>
          <w:rFonts w:ascii="Arial" w:hAnsi="Arial" w:cs="Arial"/>
          <w:color w:val="000000" w:themeColor="text1"/>
        </w:rPr>
        <w:t xml:space="preserve">was </w:t>
      </w:r>
      <w:r w:rsidR="004160E5" w:rsidRPr="002D1850">
        <w:rPr>
          <w:rFonts w:ascii="Arial" w:hAnsi="Arial" w:cs="Arial"/>
          <w:color w:val="000000" w:themeColor="text1"/>
        </w:rPr>
        <w:t xml:space="preserve">higher in DM </w:t>
      </w:r>
      <w:r w:rsidR="0056003E">
        <w:rPr>
          <w:rFonts w:ascii="Arial" w:hAnsi="Arial" w:cs="Arial"/>
          <w:color w:val="000000" w:themeColor="text1"/>
        </w:rPr>
        <w:t>patients</w:t>
      </w:r>
      <w:r w:rsidR="0056003E" w:rsidRPr="002D1850">
        <w:rPr>
          <w:rFonts w:ascii="Arial" w:hAnsi="Arial" w:cs="Arial"/>
          <w:color w:val="000000" w:themeColor="text1"/>
        </w:rPr>
        <w:t xml:space="preserve"> </w:t>
      </w:r>
      <w:r w:rsidR="00C320F5" w:rsidRPr="002D1850">
        <w:rPr>
          <w:rFonts w:ascii="Arial" w:hAnsi="Arial" w:cs="Arial"/>
          <w:color w:val="000000" w:themeColor="text1"/>
        </w:rPr>
        <w:t>(</w:t>
      </w:r>
      <w:r w:rsidR="00BB6219" w:rsidRPr="002D1850">
        <w:rPr>
          <w:rFonts w:ascii="Arial" w:hAnsi="Arial" w:cs="Arial"/>
          <w:color w:val="000000" w:themeColor="text1"/>
        </w:rPr>
        <w:t>4.9% vs. 1.2</w:t>
      </w:r>
      <w:r w:rsidR="004160E5" w:rsidRPr="002D1850">
        <w:rPr>
          <w:rFonts w:ascii="Arial" w:hAnsi="Arial" w:cs="Arial"/>
          <w:color w:val="000000" w:themeColor="text1"/>
        </w:rPr>
        <w:t>%</w:t>
      </w:r>
      <w:r w:rsidR="00C320F5" w:rsidRPr="002D1850">
        <w:rPr>
          <w:rFonts w:ascii="Arial" w:hAnsi="Arial" w:cs="Arial"/>
          <w:color w:val="000000" w:themeColor="text1"/>
        </w:rPr>
        <w:t xml:space="preserve">). </w:t>
      </w:r>
    </w:p>
    <w:p w14:paraId="014724D2" w14:textId="77777777" w:rsidR="00312927" w:rsidRPr="002D1850" w:rsidRDefault="00312927" w:rsidP="00A35E40">
      <w:pPr>
        <w:spacing w:line="480" w:lineRule="auto"/>
        <w:rPr>
          <w:rFonts w:ascii="Arial" w:hAnsi="Arial" w:cs="Arial"/>
          <w:color w:val="000000" w:themeColor="text1"/>
        </w:rPr>
      </w:pPr>
    </w:p>
    <w:p w14:paraId="0D62EC5A" w14:textId="2E5F0F7E" w:rsidR="00A059B5" w:rsidRPr="002D1850" w:rsidRDefault="004056C8" w:rsidP="00A35E40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2D1850">
        <w:rPr>
          <w:rFonts w:ascii="Arial" w:hAnsi="Arial" w:cs="Arial"/>
          <w:color w:val="000000" w:themeColor="text1"/>
        </w:rPr>
        <w:t>Our</w:t>
      </w:r>
      <w:r w:rsidR="006B55F5" w:rsidRPr="002D1850">
        <w:rPr>
          <w:rFonts w:ascii="Arial" w:hAnsi="Arial" w:cs="Arial"/>
          <w:color w:val="000000" w:themeColor="text1"/>
        </w:rPr>
        <w:t xml:space="preserve"> </w:t>
      </w:r>
      <w:r w:rsidR="009216E0" w:rsidRPr="002D1850">
        <w:rPr>
          <w:rFonts w:ascii="Arial" w:hAnsi="Arial" w:cs="Arial"/>
          <w:color w:val="000000" w:themeColor="text1"/>
        </w:rPr>
        <w:t xml:space="preserve">overall </w:t>
      </w:r>
      <w:r w:rsidRPr="002D1850">
        <w:rPr>
          <w:rFonts w:ascii="Arial" w:hAnsi="Arial" w:cs="Arial"/>
          <w:color w:val="000000" w:themeColor="text1"/>
        </w:rPr>
        <w:t>LTBI prevalence estimate</w:t>
      </w:r>
      <w:r w:rsidR="001D6482" w:rsidRPr="002D1850">
        <w:rPr>
          <w:rFonts w:ascii="Arial" w:hAnsi="Arial" w:cs="Arial"/>
          <w:color w:val="000000" w:themeColor="text1"/>
        </w:rPr>
        <w:t xml:space="preserve"> </w:t>
      </w:r>
      <w:r w:rsidR="00F22781" w:rsidRPr="002D1850">
        <w:rPr>
          <w:rFonts w:ascii="Arial" w:hAnsi="Arial" w:cs="Arial"/>
          <w:color w:val="000000" w:themeColor="text1"/>
        </w:rPr>
        <w:t xml:space="preserve">was </w:t>
      </w:r>
      <w:r w:rsidRPr="002D1850">
        <w:rPr>
          <w:rFonts w:ascii="Arial" w:hAnsi="Arial" w:cs="Arial"/>
          <w:color w:val="000000" w:themeColor="text1"/>
        </w:rPr>
        <w:t xml:space="preserve">lower </w:t>
      </w:r>
      <w:r w:rsidR="00840E2A" w:rsidRPr="002D1850">
        <w:rPr>
          <w:rFonts w:ascii="Arial" w:hAnsi="Arial" w:cs="Arial"/>
          <w:color w:val="000000" w:themeColor="text1"/>
        </w:rPr>
        <w:t xml:space="preserve">than that reported in a similar </w:t>
      </w:r>
      <w:r w:rsidR="008C0149" w:rsidRPr="002D1850">
        <w:rPr>
          <w:rFonts w:ascii="Arial" w:hAnsi="Arial" w:cs="Arial"/>
          <w:color w:val="000000" w:themeColor="text1"/>
        </w:rPr>
        <w:t xml:space="preserve">DM </w:t>
      </w:r>
      <w:r w:rsidR="00840E2A" w:rsidRPr="002D1850">
        <w:rPr>
          <w:rFonts w:ascii="Arial" w:hAnsi="Arial" w:cs="Arial"/>
          <w:color w:val="000000" w:themeColor="text1"/>
        </w:rPr>
        <w:t>population in Mexico (51%)</w:t>
      </w:r>
      <w:r w:rsidR="0064670B" w:rsidRPr="002D1850">
        <w:rPr>
          <w:rFonts w:ascii="Arial" w:hAnsi="Arial" w:cs="Arial"/>
          <w:color w:val="000000" w:themeColor="text1"/>
        </w:rPr>
        <w:t>,</w:t>
      </w:r>
      <w:r w:rsidR="0096729F" w:rsidRPr="002D1850">
        <w:rPr>
          <w:rFonts w:ascii="Arial" w:hAnsi="Arial" w:cs="Arial"/>
          <w:color w:val="000000" w:themeColor="text1"/>
          <w:vertAlign w:val="superscript"/>
        </w:rPr>
        <w:t>14</w:t>
      </w:r>
      <w:r w:rsidR="00840E2A" w:rsidRPr="002D1850">
        <w:rPr>
          <w:rFonts w:ascii="Arial" w:hAnsi="Arial" w:cs="Arial"/>
          <w:color w:val="000000" w:themeColor="text1"/>
        </w:rPr>
        <w:t xml:space="preserve"> </w:t>
      </w:r>
      <w:r w:rsidRPr="002D1850">
        <w:rPr>
          <w:rFonts w:ascii="Arial" w:hAnsi="Arial" w:cs="Arial"/>
          <w:color w:val="000000" w:themeColor="text1"/>
        </w:rPr>
        <w:t xml:space="preserve">but higher </w:t>
      </w:r>
      <w:r w:rsidR="00840E2A" w:rsidRPr="002D1850">
        <w:rPr>
          <w:rFonts w:ascii="Arial" w:hAnsi="Arial" w:cs="Arial"/>
          <w:color w:val="000000" w:themeColor="text1"/>
        </w:rPr>
        <w:t>than</w:t>
      </w:r>
      <w:r w:rsidR="009C46D3" w:rsidRPr="002D1850">
        <w:rPr>
          <w:rFonts w:ascii="Arial" w:hAnsi="Arial" w:cs="Arial"/>
          <w:color w:val="000000" w:themeColor="text1"/>
        </w:rPr>
        <w:t xml:space="preserve"> in</w:t>
      </w:r>
      <w:r w:rsidR="00840E2A" w:rsidRPr="002D1850">
        <w:rPr>
          <w:rFonts w:ascii="Arial" w:hAnsi="Arial" w:cs="Arial"/>
          <w:color w:val="000000" w:themeColor="text1"/>
        </w:rPr>
        <w:t xml:space="preserve"> Singapore (29%)</w:t>
      </w:r>
      <w:r w:rsidR="0064670B" w:rsidRPr="002D1850">
        <w:rPr>
          <w:rFonts w:ascii="Arial" w:hAnsi="Arial" w:cs="Arial"/>
          <w:color w:val="000000" w:themeColor="text1"/>
        </w:rPr>
        <w:t>.</w:t>
      </w:r>
      <w:r w:rsidR="0096729F" w:rsidRPr="002D1850">
        <w:rPr>
          <w:rFonts w:ascii="Arial" w:hAnsi="Arial" w:cs="Arial"/>
          <w:color w:val="000000" w:themeColor="text1"/>
          <w:vertAlign w:val="superscript"/>
        </w:rPr>
        <w:t>13</w:t>
      </w:r>
      <w:r w:rsidR="009C506C" w:rsidRPr="002D1850">
        <w:rPr>
          <w:rFonts w:ascii="Arial" w:hAnsi="Arial" w:cs="Arial"/>
          <w:color w:val="000000" w:themeColor="text1"/>
        </w:rPr>
        <w:t xml:space="preserve"> </w:t>
      </w:r>
      <w:r w:rsidR="009C46D3" w:rsidRPr="002D1850">
        <w:rPr>
          <w:rFonts w:ascii="Arial" w:hAnsi="Arial" w:cs="Arial"/>
          <w:color w:val="000000" w:themeColor="text1"/>
        </w:rPr>
        <w:t>Bo</w:t>
      </w:r>
      <w:r w:rsidR="00840E2A" w:rsidRPr="002D1850">
        <w:rPr>
          <w:rFonts w:ascii="Arial" w:hAnsi="Arial" w:cs="Arial"/>
          <w:color w:val="000000" w:themeColor="text1"/>
        </w:rPr>
        <w:t>th these studies</w:t>
      </w:r>
      <w:r w:rsidR="009C46D3" w:rsidRPr="002D1850">
        <w:rPr>
          <w:rFonts w:ascii="Arial" w:hAnsi="Arial" w:cs="Arial"/>
          <w:color w:val="000000" w:themeColor="text1"/>
        </w:rPr>
        <w:t>, however,</w:t>
      </w:r>
      <w:r w:rsidR="00840E2A" w:rsidRPr="002D1850">
        <w:rPr>
          <w:rFonts w:ascii="Arial" w:hAnsi="Arial" w:cs="Arial"/>
          <w:color w:val="000000" w:themeColor="text1"/>
        </w:rPr>
        <w:t xml:space="preserve"> used </w:t>
      </w:r>
      <w:r w:rsidR="009C46D3" w:rsidRPr="002D1850">
        <w:rPr>
          <w:rFonts w:ascii="Arial" w:hAnsi="Arial" w:cs="Arial"/>
          <w:color w:val="000000" w:themeColor="text1"/>
        </w:rPr>
        <w:t xml:space="preserve">TST for LTBI diagnosis and the Mexican study used a ≥5 mm cut-off </w:t>
      </w:r>
      <w:r w:rsidR="00D13101" w:rsidRPr="002D1850">
        <w:rPr>
          <w:rFonts w:ascii="Arial" w:hAnsi="Arial" w:cs="Arial"/>
          <w:color w:val="000000" w:themeColor="text1"/>
        </w:rPr>
        <w:t>for</w:t>
      </w:r>
      <w:r w:rsidR="009C46D3" w:rsidRPr="002D1850">
        <w:rPr>
          <w:rFonts w:ascii="Arial" w:hAnsi="Arial" w:cs="Arial"/>
          <w:color w:val="000000" w:themeColor="text1"/>
        </w:rPr>
        <w:t xml:space="preserve"> positivity</w:t>
      </w:r>
      <w:r w:rsidR="00A21888" w:rsidRPr="002D1850">
        <w:rPr>
          <w:rFonts w:ascii="Arial" w:hAnsi="Arial" w:cs="Arial"/>
          <w:color w:val="000000" w:themeColor="text1"/>
        </w:rPr>
        <w:t>;</w:t>
      </w:r>
      <w:r w:rsidR="009C46D3" w:rsidRPr="002D1850">
        <w:rPr>
          <w:rFonts w:ascii="Arial" w:hAnsi="Arial" w:cs="Arial"/>
          <w:color w:val="000000" w:themeColor="text1"/>
        </w:rPr>
        <w:t xml:space="preserve"> </w:t>
      </w:r>
      <w:r w:rsidR="000E382E" w:rsidRPr="002D1850">
        <w:rPr>
          <w:rFonts w:ascii="Arial" w:hAnsi="Arial" w:cs="Arial"/>
          <w:color w:val="000000" w:themeColor="text1"/>
        </w:rPr>
        <w:t xml:space="preserve">when using </w:t>
      </w:r>
      <w:r w:rsidR="009E735A" w:rsidRPr="002D1850">
        <w:rPr>
          <w:rFonts w:ascii="Arial" w:hAnsi="Arial" w:cs="Arial"/>
          <w:color w:val="000000" w:themeColor="text1"/>
        </w:rPr>
        <w:t xml:space="preserve">the recommended </w:t>
      </w:r>
      <w:r w:rsidR="000E382E" w:rsidRPr="002D1850">
        <w:rPr>
          <w:rFonts w:ascii="Arial" w:hAnsi="Arial" w:cs="Arial"/>
          <w:color w:val="000000" w:themeColor="text1"/>
        </w:rPr>
        <w:t>≥10 mm cut-off (the same as in</w:t>
      </w:r>
      <w:r w:rsidR="00F8745F" w:rsidRPr="002D1850">
        <w:rPr>
          <w:rFonts w:ascii="Arial" w:hAnsi="Arial" w:cs="Arial"/>
          <w:color w:val="000000" w:themeColor="text1"/>
        </w:rPr>
        <w:t xml:space="preserve"> </w:t>
      </w:r>
      <w:r w:rsidR="009C46D3" w:rsidRPr="002D1850">
        <w:rPr>
          <w:rFonts w:ascii="Arial" w:hAnsi="Arial" w:cs="Arial"/>
          <w:color w:val="000000" w:themeColor="text1"/>
        </w:rPr>
        <w:t>Indonesia</w:t>
      </w:r>
      <w:r w:rsidR="000E382E" w:rsidRPr="002D1850">
        <w:rPr>
          <w:rFonts w:ascii="Arial" w:hAnsi="Arial" w:cs="Arial"/>
          <w:color w:val="000000" w:themeColor="text1"/>
        </w:rPr>
        <w:t xml:space="preserve">) </w:t>
      </w:r>
      <w:r w:rsidR="00BE7AE5" w:rsidRPr="002D1850">
        <w:rPr>
          <w:rFonts w:ascii="Arial" w:hAnsi="Arial" w:cs="Arial"/>
          <w:color w:val="000000" w:themeColor="text1"/>
        </w:rPr>
        <w:t xml:space="preserve">the prevalence </w:t>
      </w:r>
      <w:r w:rsidR="00202F98" w:rsidRPr="002D1850">
        <w:rPr>
          <w:rFonts w:ascii="Arial" w:hAnsi="Arial" w:cs="Arial"/>
          <w:color w:val="000000" w:themeColor="text1"/>
        </w:rPr>
        <w:t>was 39%</w:t>
      </w:r>
      <w:r w:rsidR="001A0A8D" w:rsidRPr="002D1850">
        <w:rPr>
          <w:rFonts w:ascii="Arial" w:hAnsi="Arial" w:cs="Arial"/>
          <w:color w:val="000000" w:themeColor="text1"/>
        </w:rPr>
        <w:t xml:space="preserve"> – similar to</w:t>
      </w:r>
      <w:r w:rsidR="00D4052E" w:rsidRPr="002D1850">
        <w:rPr>
          <w:rFonts w:ascii="Arial" w:hAnsi="Arial" w:cs="Arial"/>
          <w:color w:val="000000" w:themeColor="text1"/>
        </w:rPr>
        <w:t xml:space="preserve"> </w:t>
      </w:r>
      <w:r w:rsidR="001A0A8D" w:rsidRPr="002D1850">
        <w:rPr>
          <w:rFonts w:ascii="Arial" w:hAnsi="Arial" w:cs="Arial"/>
          <w:color w:val="000000" w:themeColor="text1"/>
        </w:rPr>
        <w:t>our study</w:t>
      </w:r>
      <w:r w:rsidR="00202F98" w:rsidRPr="002D1850">
        <w:rPr>
          <w:rFonts w:ascii="Arial" w:hAnsi="Arial" w:cs="Arial"/>
          <w:color w:val="000000" w:themeColor="text1"/>
        </w:rPr>
        <w:t>.</w:t>
      </w:r>
      <w:r w:rsidR="00B70D89" w:rsidRPr="002D1850">
        <w:rPr>
          <w:rFonts w:ascii="Arial" w:hAnsi="Arial" w:cs="Arial"/>
          <w:color w:val="000000" w:themeColor="text1"/>
        </w:rPr>
        <w:t xml:space="preserve"> No population LTBI estimates are available to provide a context for these studies</w:t>
      </w:r>
      <w:r w:rsidR="006F06DC" w:rsidRPr="002D1850">
        <w:rPr>
          <w:rFonts w:ascii="Arial" w:hAnsi="Arial" w:cs="Arial"/>
          <w:color w:val="000000" w:themeColor="text1"/>
        </w:rPr>
        <w:t xml:space="preserve"> but in one large population-based study</w:t>
      </w:r>
      <w:r w:rsidR="00D4052E" w:rsidRPr="002D1850">
        <w:rPr>
          <w:rFonts w:ascii="Arial" w:hAnsi="Arial" w:cs="Arial"/>
          <w:color w:val="000000" w:themeColor="text1"/>
        </w:rPr>
        <w:t xml:space="preserve"> using IGRA</w:t>
      </w:r>
      <w:r w:rsidR="006F06DC" w:rsidRPr="002D1850">
        <w:rPr>
          <w:rFonts w:ascii="Arial" w:hAnsi="Arial" w:cs="Arial"/>
          <w:color w:val="000000" w:themeColor="text1"/>
        </w:rPr>
        <w:t xml:space="preserve"> in China (n=21,022) LTBI rates were between 13-20%</w:t>
      </w:r>
      <w:r w:rsidR="0064670B" w:rsidRPr="002D1850">
        <w:rPr>
          <w:rFonts w:ascii="Arial" w:hAnsi="Arial" w:cs="Arial"/>
          <w:color w:val="000000" w:themeColor="text1"/>
        </w:rPr>
        <w:t>.</w:t>
      </w:r>
      <w:r w:rsidR="0096729F" w:rsidRPr="002D1850">
        <w:rPr>
          <w:rFonts w:ascii="Arial" w:hAnsi="Arial" w:cs="Arial"/>
          <w:color w:val="000000" w:themeColor="text1"/>
          <w:vertAlign w:val="superscript"/>
        </w:rPr>
        <w:t>21</w:t>
      </w:r>
      <w:r w:rsidR="00B70D89" w:rsidRPr="002D1850">
        <w:rPr>
          <w:rFonts w:ascii="Arial" w:hAnsi="Arial" w:cs="Arial"/>
          <w:color w:val="000000" w:themeColor="text1"/>
        </w:rPr>
        <w:t xml:space="preserve"> </w:t>
      </w:r>
      <w:r w:rsidR="00D4052E" w:rsidRPr="002D1850">
        <w:rPr>
          <w:rFonts w:ascii="Arial" w:hAnsi="Arial" w:cs="Arial"/>
          <w:color w:val="000000" w:themeColor="text1"/>
        </w:rPr>
        <w:t>Also u</w:t>
      </w:r>
      <w:r w:rsidR="00A059B5" w:rsidRPr="002D1850">
        <w:rPr>
          <w:rFonts w:ascii="Arial" w:hAnsi="Arial" w:cs="Arial"/>
          <w:color w:val="000000" w:themeColor="text1"/>
        </w:rPr>
        <w:t>sing IGRA, an American study among a refugee population reported a LTBI prevalence of 43% in those with DM (n=54) and 39% in those with pre-DM (n=235), both of which were higher than the 26% in refugees without DM</w:t>
      </w:r>
      <w:r w:rsidR="00283BC7" w:rsidRPr="002D1850">
        <w:rPr>
          <w:rFonts w:ascii="Arial" w:hAnsi="Arial" w:cs="Arial"/>
          <w:color w:val="000000" w:themeColor="text1"/>
        </w:rPr>
        <w:t>.</w:t>
      </w:r>
      <w:r w:rsidR="0096729F" w:rsidRPr="002D1850">
        <w:rPr>
          <w:rFonts w:ascii="Arial" w:hAnsi="Arial" w:cs="Arial"/>
          <w:color w:val="000000" w:themeColor="text1"/>
          <w:vertAlign w:val="superscript"/>
        </w:rPr>
        <w:t>22</w:t>
      </w:r>
      <w:r w:rsidR="00A059B5" w:rsidRPr="002D1850">
        <w:rPr>
          <w:rFonts w:ascii="Arial" w:hAnsi="Arial" w:cs="Arial"/>
          <w:color w:val="000000" w:themeColor="text1"/>
        </w:rPr>
        <w:t xml:space="preserve"> The DM refugee sample was small and they were from a diverse range of countries with different underlying TB prevalence</w:t>
      </w:r>
      <w:r w:rsidR="009C3B73" w:rsidRPr="002D1850">
        <w:rPr>
          <w:rFonts w:ascii="Arial" w:hAnsi="Arial" w:cs="Arial"/>
          <w:color w:val="000000" w:themeColor="text1"/>
        </w:rPr>
        <w:t>;</w:t>
      </w:r>
      <w:r w:rsidR="00A059B5" w:rsidRPr="002D1850">
        <w:rPr>
          <w:rFonts w:ascii="Arial" w:hAnsi="Arial" w:cs="Arial"/>
          <w:color w:val="000000" w:themeColor="text1"/>
        </w:rPr>
        <w:t xml:space="preserve"> therefore it is difficult to compare</w:t>
      </w:r>
      <w:r w:rsidR="00EF5644" w:rsidRPr="002D1850">
        <w:rPr>
          <w:rFonts w:ascii="Arial" w:hAnsi="Arial" w:cs="Arial"/>
          <w:color w:val="000000" w:themeColor="text1"/>
        </w:rPr>
        <w:t xml:space="preserve"> with</w:t>
      </w:r>
      <w:r w:rsidR="00BB7E3D" w:rsidRPr="002D1850">
        <w:rPr>
          <w:rFonts w:ascii="Arial" w:hAnsi="Arial" w:cs="Arial"/>
          <w:color w:val="000000" w:themeColor="text1"/>
        </w:rPr>
        <w:t xml:space="preserve"> our study. In a recent meta-analysis, </w:t>
      </w:r>
      <w:r w:rsidR="00EE4530" w:rsidRPr="002D1850">
        <w:rPr>
          <w:rFonts w:ascii="Arial" w:hAnsi="Arial" w:cs="Arial"/>
          <w:color w:val="000000" w:themeColor="text1"/>
        </w:rPr>
        <w:t>the authors</w:t>
      </w:r>
      <w:r w:rsidR="00BB7E3D" w:rsidRPr="002D1850">
        <w:rPr>
          <w:rFonts w:ascii="Arial" w:hAnsi="Arial" w:cs="Arial"/>
          <w:color w:val="000000" w:themeColor="text1"/>
        </w:rPr>
        <w:t xml:space="preserve"> estimated that </w:t>
      </w:r>
      <w:r w:rsidR="00EE4530" w:rsidRPr="002D1850">
        <w:rPr>
          <w:rFonts w:ascii="Arial" w:hAnsi="Arial" w:cs="Arial"/>
          <w:color w:val="000000" w:themeColor="text1"/>
        </w:rPr>
        <w:t>if the prevalence of LTBI is 30% in the non-DM population, the expected prevalence in th</w:t>
      </w:r>
      <w:r w:rsidR="0064670B" w:rsidRPr="002D1850">
        <w:rPr>
          <w:rFonts w:ascii="Arial" w:hAnsi="Arial" w:cs="Arial"/>
          <w:color w:val="000000" w:themeColor="text1"/>
        </w:rPr>
        <w:t>e DM population would be 33.6%.</w:t>
      </w:r>
      <w:r w:rsidR="0064670B" w:rsidRPr="002D1850">
        <w:rPr>
          <w:rFonts w:ascii="Arial" w:hAnsi="Arial" w:cs="Arial"/>
          <w:color w:val="000000" w:themeColor="text1"/>
          <w:vertAlign w:val="superscript"/>
        </w:rPr>
        <w:t>12</w:t>
      </w:r>
    </w:p>
    <w:p w14:paraId="2711E102" w14:textId="77777777" w:rsidR="00A059B5" w:rsidRPr="002D1850" w:rsidRDefault="00A059B5" w:rsidP="00A35E40">
      <w:pPr>
        <w:spacing w:line="480" w:lineRule="auto"/>
        <w:rPr>
          <w:rFonts w:ascii="Arial" w:hAnsi="Arial" w:cs="Arial"/>
          <w:color w:val="000000" w:themeColor="text1"/>
        </w:rPr>
      </w:pPr>
    </w:p>
    <w:p w14:paraId="73F1D8EC" w14:textId="380EBCD2" w:rsidR="00A059B5" w:rsidRPr="002D1850" w:rsidRDefault="00A059B5" w:rsidP="00A35E40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2D1850">
        <w:rPr>
          <w:rFonts w:ascii="Arial" w:hAnsi="Arial" w:cs="Arial"/>
          <w:color w:val="000000" w:themeColor="text1"/>
        </w:rPr>
        <w:lastRenderedPageBreak/>
        <w:t xml:space="preserve">The lower LTBI prevalence in our </w:t>
      </w:r>
      <w:r w:rsidR="001A0A8D" w:rsidRPr="002D1850">
        <w:rPr>
          <w:rFonts w:ascii="Arial" w:hAnsi="Arial" w:cs="Arial"/>
          <w:color w:val="000000" w:themeColor="text1"/>
        </w:rPr>
        <w:t xml:space="preserve">matched </w:t>
      </w:r>
      <w:r w:rsidRPr="002D1850">
        <w:rPr>
          <w:rFonts w:ascii="Arial" w:hAnsi="Arial" w:cs="Arial"/>
          <w:color w:val="000000" w:themeColor="text1"/>
        </w:rPr>
        <w:t>DM patients compared to those in the control group is not surprising given that the controls were from households</w:t>
      </w:r>
      <w:r w:rsidR="0064670B" w:rsidRPr="002D1850">
        <w:rPr>
          <w:rFonts w:ascii="Arial" w:hAnsi="Arial" w:cs="Arial"/>
          <w:color w:val="000000" w:themeColor="text1"/>
        </w:rPr>
        <w:t xml:space="preserve"> of a known TB positive patient.</w:t>
      </w:r>
      <w:r w:rsidR="00EE4530" w:rsidRPr="002D1850">
        <w:rPr>
          <w:rFonts w:ascii="Arial" w:hAnsi="Arial" w:cs="Arial"/>
          <w:color w:val="000000" w:themeColor="text1"/>
          <w:vertAlign w:val="superscript"/>
        </w:rPr>
        <w:t>23</w:t>
      </w:r>
      <w:r w:rsidRPr="002D1850">
        <w:rPr>
          <w:rFonts w:ascii="Arial" w:hAnsi="Arial" w:cs="Arial"/>
          <w:color w:val="000000" w:themeColor="text1"/>
        </w:rPr>
        <w:t xml:space="preserve"> </w:t>
      </w:r>
      <w:r w:rsidR="00DA71DF" w:rsidRPr="002D1850">
        <w:rPr>
          <w:rFonts w:ascii="Arial" w:hAnsi="Arial" w:cs="Arial"/>
          <w:color w:val="000000" w:themeColor="text1"/>
        </w:rPr>
        <w:t xml:space="preserve">Other </w:t>
      </w:r>
      <w:r w:rsidR="00F22781" w:rsidRPr="002D1850">
        <w:rPr>
          <w:rFonts w:ascii="Arial" w:hAnsi="Arial" w:cs="Arial"/>
          <w:color w:val="000000" w:themeColor="text1"/>
        </w:rPr>
        <w:t xml:space="preserve">possible </w:t>
      </w:r>
      <w:r w:rsidR="00DA71DF" w:rsidRPr="002D1850">
        <w:rPr>
          <w:rFonts w:ascii="Arial" w:hAnsi="Arial" w:cs="Arial"/>
          <w:color w:val="000000" w:themeColor="text1"/>
        </w:rPr>
        <w:t>control</w:t>
      </w:r>
      <w:r w:rsidR="00B13499" w:rsidRPr="002D1850">
        <w:rPr>
          <w:rFonts w:ascii="Arial" w:hAnsi="Arial" w:cs="Arial"/>
          <w:color w:val="000000" w:themeColor="text1"/>
        </w:rPr>
        <w:t xml:space="preserve"> group</w:t>
      </w:r>
      <w:r w:rsidR="00DA71DF" w:rsidRPr="002D1850">
        <w:rPr>
          <w:rFonts w:ascii="Arial" w:hAnsi="Arial" w:cs="Arial"/>
          <w:color w:val="000000" w:themeColor="text1"/>
        </w:rPr>
        <w:t>s are</w:t>
      </w:r>
      <w:r w:rsidR="00B13499" w:rsidRPr="002D1850">
        <w:rPr>
          <w:rFonts w:ascii="Arial" w:hAnsi="Arial" w:cs="Arial"/>
          <w:color w:val="000000" w:themeColor="text1"/>
        </w:rPr>
        <w:t xml:space="preserve"> non-DM patients recruited from clinics, or </w:t>
      </w:r>
      <w:r w:rsidR="00DA71DF" w:rsidRPr="002D1850">
        <w:rPr>
          <w:rFonts w:ascii="Arial" w:hAnsi="Arial" w:cs="Arial"/>
          <w:color w:val="000000" w:themeColor="text1"/>
        </w:rPr>
        <w:t xml:space="preserve">individuals in </w:t>
      </w:r>
      <w:r w:rsidR="00B13499" w:rsidRPr="002D1850">
        <w:rPr>
          <w:rFonts w:ascii="Arial" w:hAnsi="Arial" w:cs="Arial"/>
          <w:color w:val="000000" w:themeColor="text1"/>
        </w:rPr>
        <w:t>the community.</w:t>
      </w:r>
      <w:r w:rsidR="00DA71DF" w:rsidRPr="002D1850">
        <w:rPr>
          <w:rFonts w:ascii="Arial" w:hAnsi="Arial" w:cs="Arial"/>
          <w:color w:val="000000" w:themeColor="text1"/>
        </w:rPr>
        <w:t xml:space="preserve"> The selection of controls from either source, however, would need to</w:t>
      </w:r>
      <w:r w:rsidR="00A62377" w:rsidRPr="002D1850">
        <w:rPr>
          <w:rFonts w:ascii="Arial" w:hAnsi="Arial" w:cs="Arial"/>
          <w:color w:val="000000" w:themeColor="text1"/>
        </w:rPr>
        <w:t xml:space="preserve"> be</w:t>
      </w:r>
      <w:r w:rsidR="00DA71DF" w:rsidRPr="002D1850">
        <w:rPr>
          <w:rFonts w:ascii="Arial" w:hAnsi="Arial" w:cs="Arial"/>
          <w:color w:val="000000" w:themeColor="text1"/>
        </w:rPr>
        <w:t xml:space="preserve"> carefully done to ensure a robust comparison.</w:t>
      </w:r>
      <w:r w:rsidR="0056003E">
        <w:rPr>
          <w:rFonts w:ascii="Arial" w:hAnsi="Arial" w:cs="Arial"/>
          <w:color w:val="000000" w:themeColor="text1"/>
        </w:rPr>
        <w:t xml:space="preserve"> A comparison with case contacts provides insight into the relative benefits of preventive therapy. A lower prevalence of LTBI and higher prevalence of TB disease suggests that DM patients would benefit even more from preventive therapy than case contacts. </w:t>
      </w:r>
    </w:p>
    <w:p w14:paraId="06501829" w14:textId="77777777" w:rsidR="00B13499" w:rsidRPr="002D1850" w:rsidRDefault="00B13499" w:rsidP="00A35E40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14:paraId="73B6620D" w14:textId="0D23FAD2" w:rsidR="001A0A8D" w:rsidRPr="002D1850" w:rsidRDefault="00A059B5" w:rsidP="00A35E40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2D1850">
        <w:rPr>
          <w:rFonts w:ascii="Arial" w:hAnsi="Arial" w:cs="Arial"/>
          <w:color w:val="000000" w:themeColor="text1"/>
        </w:rPr>
        <w:t>The prevalence of active TB in our study</w:t>
      </w:r>
      <w:r w:rsidR="00B13499" w:rsidRPr="002D1850">
        <w:rPr>
          <w:rFonts w:ascii="Arial" w:hAnsi="Arial" w:cs="Arial"/>
          <w:color w:val="000000" w:themeColor="text1"/>
        </w:rPr>
        <w:t xml:space="preserve"> of DM patients</w:t>
      </w:r>
      <w:r w:rsidRPr="002D1850">
        <w:rPr>
          <w:rFonts w:ascii="Arial" w:hAnsi="Arial" w:cs="Arial"/>
          <w:color w:val="000000" w:themeColor="text1"/>
        </w:rPr>
        <w:t xml:space="preserve"> was 3.7% (95% CI 2.2-5.2)</w:t>
      </w:r>
      <w:r w:rsidR="00B13499" w:rsidRPr="002D1850">
        <w:rPr>
          <w:rFonts w:ascii="Arial" w:hAnsi="Arial" w:cs="Arial"/>
          <w:color w:val="000000" w:themeColor="text1"/>
        </w:rPr>
        <w:t xml:space="preserve"> and 6.1% (95% CI </w:t>
      </w:r>
      <w:r w:rsidRPr="002D1850">
        <w:rPr>
          <w:rFonts w:ascii="Arial" w:hAnsi="Arial" w:cs="Arial"/>
          <w:color w:val="000000" w:themeColor="text1"/>
        </w:rPr>
        <w:t xml:space="preserve">4.3-7.9) were categorized as possible TB. </w:t>
      </w:r>
      <w:r w:rsidR="00F22781" w:rsidRPr="002D1850">
        <w:rPr>
          <w:rFonts w:ascii="Arial" w:hAnsi="Arial" w:cs="Arial"/>
          <w:color w:val="000000" w:themeColor="text1"/>
        </w:rPr>
        <w:t xml:space="preserve">There was </w:t>
      </w:r>
      <w:r w:rsidR="001A0A8D" w:rsidRPr="002D1850">
        <w:rPr>
          <w:rFonts w:ascii="Arial" w:hAnsi="Arial" w:cs="Arial"/>
          <w:color w:val="000000" w:themeColor="text1"/>
        </w:rPr>
        <w:t>a higher</w:t>
      </w:r>
      <w:r w:rsidR="00EE4530" w:rsidRPr="002D1850">
        <w:rPr>
          <w:rFonts w:ascii="Arial" w:hAnsi="Arial" w:cs="Arial"/>
          <w:color w:val="000000" w:themeColor="text1"/>
        </w:rPr>
        <w:t xml:space="preserve"> prevalence</w:t>
      </w:r>
      <w:r w:rsidR="00F22781" w:rsidRPr="002D1850">
        <w:rPr>
          <w:rFonts w:ascii="Arial" w:hAnsi="Arial" w:cs="Arial"/>
          <w:color w:val="000000" w:themeColor="text1"/>
        </w:rPr>
        <w:t xml:space="preserve"> of active TB</w:t>
      </w:r>
      <w:r w:rsidR="00EE4530" w:rsidRPr="002D1850">
        <w:rPr>
          <w:rFonts w:ascii="Arial" w:hAnsi="Arial" w:cs="Arial"/>
          <w:color w:val="000000" w:themeColor="text1"/>
        </w:rPr>
        <w:t xml:space="preserve"> in the </w:t>
      </w:r>
      <w:r w:rsidR="00480E24" w:rsidRPr="002D1850">
        <w:rPr>
          <w:rFonts w:ascii="Arial" w:hAnsi="Arial" w:cs="Arial"/>
          <w:color w:val="000000" w:themeColor="text1"/>
        </w:rPr>
        <w:t xml:space="preserve">matched </w:t>
      </w:r>
      <w:r w:rsidR="00EE4530" w:rsidRPr="002D1850">
        <w:rPr>
          <w:rFonts w:ascii="Arial" w:hAnsi="Arial" w:cs="Arial"/>
          <w:color w:val="000000" w:themeColor="text1"/>
        </w:rPr>
        <w:t>DM group (4.9%) than the control group (1.2</w:t>
      </w:r>
      <w:r w:rsidR="001A0A8D" w:rsidRPr="002D1850">
        <w:rPr>
          <w:rFonts w:ascii="Arial" w:hAnsi="Arial" w:cs="Arial"/>
          <w:color w:val="000000" w:themeColor="text1"/>
        </w:rPr>
        <w:t xml:space="preserve">%), although this difference was </w:t>
      </w:r>
      <w:r w:rsidR="00A62377" w:rsidRPr="002D1850">
        <w:rPr>
          <w:rFonts w:ascii="Arial" w:hAnsi="Arial" w:cs="Arial"/>
          <w:color w:val="000000" w:themeColor="text1"/>
        </w:rPr>
        <w:t>of borderline significance</w:t>
      </w:r>
      <w:r w:rsidR="004E3ECB" w:rsidRPr="002D1850">
        <w:rPr>
          <w:rFonts w:ascii="Arial" w:hAnsi="Arial" w:cs="Arial"/>
          <w:color w:val="000000" w:themeColor="text1"/>
        </w:rPr>
        <w:t xml:space="preserve"> (p=0.054) and the proportion with a history of TB was similar in both groups (5.5% vs. 6.1%). </w:t>
      </w:r>
      <w:r w:rsidR="001A0A8D" w:rsidRPr="002D1850">
        <w:rPr>
          <w:rFonts w:ascii="Arial" w:hAnsi="Arial" w:cs="Arial"/>
          <w:color w:val="000000" w:themeColor="text1"/>
        </w:rPr>
        <w:t xml:space="preserve">Given the higher prevalence of active TB in the DM group, despite lower LTBI prevalence, the increased susceptibility to TB in DM patients is </w:t>
      </w:r>
      <w:r w:rsidR="00E112BA" w:rsidRPr="002D1850">
        <w:rPr>
          <w:rFonts w:ascii="Arial" w:hAnsi="Arial" w:cs="Arial"/>
          <w:color w:val="000000" w:themeColor="text1"/>
        </w:rPr>
        <w:t xml:space="preserve">unlikely to be </w:t>
      </w:r>
      <w:r w:rsidR="001A0A8D" w:rsidRPr="002D1850">
        <w:rPr>
          <w:rFonts w:ascii="Arial" w:hAnsi="Arial" w:cs="Arial"/>
          <w:color w:val="000000" w:themeColor="text1"/>
        </w:rPr>
        <w:t xml:space="preserve">primarily driven by </w:t>
      </w:r>
      <w:r w:rsidR="00F22781" w:rsidRPr="002D1850">
        <w:rPr>
          <w:rFonts w:ascii="Arial" w:hAnsi="Arial" w:cs="Arial"/>
          <w:color w:val="000000" w:themeColor="text1"/>
        </w:rPr>
        <w:t xml:space="preserve">relatively </w:t>
      </w:r>
      <w:r w:rsidR="001A0A8D" w:rsidRPr="002D1850">
        <w:rPr>
          <w:rFonts w:ascii="Arial" w:hAnsi="Arial" w:cs="Arial"/>
          <w:color w:val="000000" w:themeColor="text1"/>
        </w:rPr>
        <w:t>increased LTBI rates</w:t>
      </w:r>
      <w:r w:rsidR="00B056CB" w:rsidRPr="002D1850">
        <w:rPr>
          <w:rFonts w:ascii="Arial" w:hAnsi="Arial" w:cs="Arial"/>
          <w:color w:val="000000" w:themeColor="text1"/>
        </w:rPr>
        <w:t xml:space="preserve"> and DM patients are similar to HIV patients in this regard</w:t>
      </w:r>
      <w:r w:rsidR="00283BC7" w:rsidRPr="002D1850">
        <w:rPr>
          <w:rFonts w:ascii="Arial" w:hAnsi="Arial" w:cs="Arial"/>
          <w:color w:val="000000" w:themeColor="text1"/>
        </w:rPr>
        <w:t>.</w:t>
      </w:r>
      <w:r w:rsidR="00AE5156" w:rsidRPr="002D1850">
        <w:rPr>
          <w:rFonts w:ascii="Arial" w:hAnsi="Arial" w:cs="Arial"/>
          <w:color w:val="000000" w:themeColor="text1"/>
          <w:vertAlign w:val="superscript"/>
        </w:rPr>
        <w:t>24-26</w:t>
      </w:r>
      <w:r w:rsidR="001A0A8D" w:rsidRPr="002D1850">
        <w:rPr>
          <w:rFonts w:ascii="Arial" w:hAnsi="Arial" w:cs="Arial"/>
          <w:color w:val="000000" w:themeColor="text1"/>
        </w:rPr>
        <w:t xml:space="preserve"> </w:t>
      </w:r>
    </w:p>
    <w:p w14:paraId="7E3B8579" w14:textId="788EA9F4" w:rsidR="001A0A8D" w:rsidRPr="002D1850" w:rsidRDefault="001A0A8D" w:rsidP="00A35E40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14:paraId="5286E8E3" w14:textId="2940EE5B" w:rsidR="00CA62A9" w:rsidRPr="002D1850" w:rsidRDefault="00A059B5" w:rsidP="00A35E40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2D1850">
        <w:rPr>
          <w:rFonts w:ascii="Arial" w:hAnsi="Arial" w:cs="Arial"/>
          <w:color w:val="000000" w:themeColor="text1"/>
        </w:rPr>
        <w:t xml:space="preserve">A relatively high proportion of ‘possible TB’ </w:t>
      </w:r>
      <w:r w:rsidR="00086EAC" w:rsidRPr="002D1850">
        <w:rPr>
          <w:rFonts w:ascii="Arial" w:hAnsi="Arial" w:cs="Arial"/>
          <w:color w:val="000000" w:themeColor="text1"/>
        </w:rPr>
        <w:t xml:space="preserve">DM </w:t>
      </w:r>
      <w:r w:rsidRPr="002D1850">
        <w:rPr>
          <w:rFonts w:ascii="Arial" w:hAnsi="Arial" w:cs="Arial"/>
          <w:color w:val="000000" w:themeColor="text1"/>
        </w:rPr>
        <w:t xml:space="preserve">cases had a past history of TB, in keeping with the high likelihood that cured TB patients have residual persistent changes on their x-rays such as that caused by fibrosis. While the IGRA was not used as a screening test to guide TB investigations in this study, </w:t>
      </w:r>
      <w:r w:rsidR="00F22781" w:rsidRPr="002D1850">
        <w:rPr>
          <w:rFonts w:ascii="Arial" w:hAnsi="Arial" w:cs="Arial"/>
          <w:color w:val="000000" w:themeColor="text1"/>
        </w:rPr>
        <w:t>we note that</w:t>
      </w:r>
      <w:r w:rsidR="001D6482" w:rsidRPr="002D1850">
        <w:rPr>
          <w:rFonts w:ascii="Arial" w:hAnsi="Arial" w:cs="Arial"/>
          <w:color w:val="000000" w:themeColor="text1"/>
        </w:rPr>
        <w:t xml:space="preserve"> </w:t>
      </w:r>
      <w:r w:rsidR="00F22781" w:rsidRPr="002D1850">
        <w:rPr>
          <w:rFonts w:ascii="Arial" w:hAnsi="Arial" w:cs="Arial"/>
          <w:color w:val="000000" w:themeColor="text1"/>
        </w:rPr>
        <w:t>t</w:t>
      </w:r>
      <w:r w:rsidRPr="002D1850">
        <w:rPr>
          <w:rFonts w:ascii="Arial" w:hAnsi="Arial" w:cs="Arial"/>
          <w:color w:val="000000" w:themeColor="text1"/>
        </w:rPr>
        <w:t xml:space="preserve">he one active TB patient with a negative IGRA presented with a productive cough of more than three weeks, mandating sputum testing regardless of any x-ray result. Each of the three active TB patients with indeterminate IGRA results were already on anti-TB medication at the time of recruitment. All of the patients in our study had a chest x-ray. However, if the chest x-ray had been restricted to only those with a positive IGRA, no TB cases </w:t>
      </w:r>
      <w:r w:rsidRPr="002D1850">
        <w:rPr>
          <w:rFonts w:ascii="Arial" w:hAnsi="Arial" w:cs="Arial"/>
          <w:color w:val="000000" w:themeColor="text1"/>
        </w:rPr>
        <w:lastRenderedPageBreak/>
        <w:t>woul</w:t>
      </w:r>
      <w:r w:rsidR="00CA62A9" w:rsidRPr="002D1850">
        <w:rPr>
          <w:rFonts w:ascii="Arial" w:hAnsi="Arial" w:cs="Arial"/>
          <w:color w:val="000000" w:themeColor="text1"/>
        </w:rPr>
        <w:t xml:space="preserve">d have been missed, but 349 </w:t>
      </w:r>
      <w:r w:rsidRPr="002D1850">
        <w:rPr>
          <w:rFonts w:ascii="Arial" w:hAnsi="Arial" w:cs="Arial"/>
          <w:color w:val="000000" w:themeColor="text1"/>
        </w:rPr>
        <w:t xml:space="preserve">x-rays avoided. </w:t>
      </w:r>
      <w:r w:rsidR="009C3B73" w:rsidRPr="002D1850">
        <w:rPr>
          <w:rFonts w:ascii="Arial" w:hAnsi="Arial" w:cs="Arial"/>
          <w:color w:val="000000" w:themeColor="text1"/>
        </w:rPr>
        <w:t>A</w:t>
      </w:r>
      <w:r w:rsidR="00CA62A9" w:rsidRPr="002D1850">
        <w:rPr>
          <w:rFonts w:ascii="Arial" w:hAnsi="Arial" w:cs="Arial"/>
          <w:color w:val="000000" w:themeColor="text1"/>
        </w:rPr>
        <w:t xml:space="preserve"> formal feasibility and cost-benefit analysis would be needed to show whether IGRA is preferred over x-ray for initial screening. Furthermore, it would be useful to conduct a formal comparison with TST. </w:t>
      </w:r>
    </w:p>
    <w:p w14:paraId="4ACC1F19" w14:textId="77777777" w:rsidR="001A0A8D" w:rsidRPr="002D1850" w:rsidRDefault="001A0A8D" w:rsidP="00A35E40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14:paraId="67A5E418" w14:textId="0E68F901" w:rsidR="00A91EC1" w:rsidRPr="002D1850" w:rsidRDefault="00B33FE3" w:rsidP="00A35E40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2D1850">
        <w:rPr>
          <w:rFonts w:ascii="Arial" w:hAnsi="Arial" w:cs="Arial"/>
          <w:color w:val="000000" w:themeColor="text1"/>
        </w:rPr>
        <w:t xml:space="preserve">In our study, the only significantly associated risk factor </w:t>
      </w:r>
      <w:r w:rsidR="00603D29" w:rsidRPr="002D1850">
        <w:rPr>
          <w:rFonts w:ascii="Arial" w:hAnsi="Arial" w:cs="Arial"/>
          <w:color w:val="000000" w:themeColor="text1"/>
        </w:rPr>
        <w:t>for LTBI</w:t>
      </w:r>
      <w:r w:rsidR="00CA62A9" w:rsidRPr="002D1850">
        <w:rPr>
          <w:rFonts w:ascii="Arial" w:hAnsi="Arial" w:cs="Arial"/>
          <w:color w:val="000000" w:themeColor="text1"/>
        </w:rPr>
        <w:t xml:space="preserve"> in DM patients</w:t>
      </w:r>
      <w:r w:rsidR="00603D29" w:rsidRPr="002D1850">
        <w:rPr>
          <w:rFonts w:ascii="Arial" w:hAnsi="Arial" w:cs="Arial"/>
          <w:color w:val="000000" w:themeColor="text1"/>
        </w:rPr>
        <w:t xml:space="preserve"> </w:t>
      </w:r>
      <w:r w:rsidRPr="002D1850">
        <w:rPr>
          <w:rFonts w:ascii="Arial" w:hAnsi="Arial" w:cs="Arial"/>
          <w:color w:val="000000" w:themeColor="text1"/>
        </w:rPr>
        <w:t xml:space="preserve">was being in a household with a greater number of </w:t>
      </w:r>
      <w:r w:rsidR="00DC32CB" w:rsidRPr="002D1850">
        <w:rPr>
          <w:rFonts w:ascii="Arial" w:hAnsi="Arial" w:cs="Arial"/>
          <w:color w:val="000000" w:themeColor="text1"/>
        </w:rPr>
        <w:t xml:space="preserve">household </w:t>
      </w:r>
      <w:r w:rsidRPr="002D1850">
        <w:rPr>
          <w:rFonts w:ascii="Arial" w:hAnsi="Arial" w:cs="Arial"/>
          <w:color w:val="000000" w:themeColor="text1"/>
        </w:rPr>
        <w:t xml:space="preserve">members. </w:t>
      </w:r>
      <w:r w:rsidR="0064782B" w:rsidRPr="002D1850">
        <w:rPr>
          <w:rFonts w:ascii="Arial" w:hAnsi="Arial" w:cs="Arial"/>
          <w:color w:val="000000" w:themeColor="text1"/>
        </w:rPr>
        <w:t xml:space="preserve">Data </w:t>
      </w:r>
      <w:r w:rsidR="00A21888" w:rsidRPr="002D1850">
        <w:rPr>
          <w:rFonts w:ascii="Arial" w:hAnsi="Arial" w:cs="Arial"/>
          <w:color w:val="000000" w:themeColor="text1"/>
        </w:rPr>
        <w:t xml:space="preserve">were </w:t>
      </w:r>
      <w:r w:rsidR="0064782B" w:rsidRPr="002D1850">
        <w:rPr>
          <w:rFonts w:ascii="Arial" w:hAnsi="Arial" w:cs="Arial"/>
          <w:color w:val="000000" w:themeColor="text1"/>
        </w:rPr>
        <w:t>not collected on</w:t>
      </w:r>
      <w:r w:rsidRPr="002D1850">
        <w:rPr>
          <w:rFonts w:ascii="Arial" w:hAnsi="Arial" w:cs="Arial"/>
          <w:color w:val="000000" w:themeColor="text1"/>
        </w:rPr>
        <w:t xml:space="preserve"> whether household members included someone with current or past history of TB</w:t>
      </w:r>
      <w:r w:rsidR="00E37838" w:rsidRPr="002D1850">
        <w:rPr>
          <w:rFonts w:ascii="Arial" w:hAnsi="Arial" w:cs="Arial"/>
          <w:color w:val="000000" w:themeColor="text1"/>
        </w:rPr>
        <w:t xml:space="preserve">. </w:t>
      </w:r>
      <w:r w:rsidR="00A21888" w:rsidRPr="002D1850">
        <w:rPr>
          <w:rFonts w:ascii="Arial" w:hAnsi="Arial" w:cs="Arial"/>
          <w:color w:val="000000" w:themeColor="text1"/>
        </w:rPr>
        <w:t>However, household crowding is a recognized risk factor for TB</w:t>
      </w:r>
      <w:r w:rsidR="00283BC7" w:rsidRPr="002D1850">
        <w:rPr>
          <w:rFonts w:ascii="Arial" w:hAnsi="Arial" w:cs="Arial"/>
          <w:color w:val="000000" w:themeColor="text1"/>
        </w:rPr>
        <w:t>.</w:t>
      </w:r>
      <w:r w:rsidR="00157C84" w:rsidRPr="002D1850">
        <w:rPr>
          <w:rFonts w:ascii="Arial" w:hAnsi="Arial" w:cs="Arial"/>
          <w:color w:val="000000" w:themeColor="text1"/>
          <w:vertAlign w:val="superscript"/>
        </w:rPr>
        <w:t>27,</w:t>
      </w:r>
      <w:r w:rsidR="00283BC7" w:rsidRPr="002D1850">
        <w:rPr>
          <w:rFonts w:ascii="Arial" w:hAnsi="Arial" w:cs="Arial"/>
          <w:color w:val="000000" w:themeColor="text1"/>
          <w:vertAlign w:val="superscript"/>
        </w:rPr>
        <w:t>28</w:t>
      </w:r>
      <w:r w:rsidR="00D071B7" w:rsidRPr="002D1850">
        <w:rPr>
          <w:rFonts w:ascii="Arial" w:hAnsi="Arial" w:cs="Arial"/>
          <w:color w:val="000000" w:themeColor="text1"/>
        </w:rPr>
        <w:t xml:space="preserve"> </w:t>
      </w:r>
      <w:r w:rsidRPr="002D1850">
        <w:rPr>
          <w:rFonts w:ascii="Arial" w:hAnsi="Arial" w:cs="Arial"/>
          <w:color w:val="000000" w:themeColor="text1"/>
        </w:rPr>
        <w:t>The lack of significant findings with any of the other DM-specific characte</w:t>
      </w:r>
      <w:r w:rsidR="00883475" w:rsidRPr="002D1850">
        <w:rPr>
          <w:rFonts w:ascii="Arial" w:hAnsi="Arial" w:cs="Arial"/>
          <w:color w:val="000000" w:themeColor="text1"/>
        </w:rPr>
        <w:t xml:space="preserve">ristics such as </w:t>
      </w:r>
      <w:r w:rsidR="00804080" w:rsidRPr="002D1850">
        <w:rPr>
          <w:rFonts w:ascii="Arial" w:hAnsi="Arial" w:cs="Arial"/>
          <w:color w:val="000000" w:themeColor="text1"/>
        </w:rPr>
        <w:t>use of DM medication or level of HbA1c,</w:t>
      </w:r>
      <w:r w:rsidR="00883475" w:rsidRPr="002D1850">
        <w:rPr>
          <w:rFonts w:ascii="Arial" w:hAnsi="Arial" w:cs="Arial"/>
          <w:color w:val="000000" w:themeColor="text1"/>
        </w:rPr>
        <w:t xml:space="preserve"> which have been reported to be associated with </w:t>
      </w:r>
      <w:r w:rsidR="00333412" w:rsidRPr="002D1850">
        <w:rPr>
          <w:rFonts w:ascii="Arial" w:hAnsi="Arial" w:cs="Arial"/>
          <w:color w:val="000000" w:themeColor="text1"/>
        </w:rPr>
        <w:t xml:space="preserve">both </w:t>
      </w:r>
      <w:r w:rsidR="00883475" w:rsidRPr="002D1850">
        <w:rPr>
          <w:rFonts w:ascii="Arial" w:hAnsi="Arial" w:cs="Arial"/>
          <w:color w:val="000000" w:themeColor="text1"/>
        </w:rPr>
        <w:t>active TB</w:t>
      </w:r>
      <w:r w:rsidR="00157C84" w:rsidRPr="002D1850">
        <w:rPr>
          <w:rFonts w:ascii="Arial" w:hAnsi="Arial" w:cs="Arial"/>
          <w:color w:val="000000" w:themeColor="text1"/>
          <w:vertAlign w:val="superscript"/>
        </w:rPr>
        <w:t>3,5,29</w:t>
      </w:r>
      <w:r w:rsidR="00883475" w:rsidRPr="002D1850">
        <w:rPr>
          <w:rFonts w:ascii="Arial" w:hAnsi="Arial" w:cs="Arial"/>
          <w:color w:val="000000" w:themeColor="text1"/>
        </w:rPr>
        <w:t xml:space="preserve"> </w:t>
      </w:r>
      <w:r w:rsidR="00333412" w:rsidRPr="002D1850">
        <w:rPr>
          <w:rFonts w:ascii="Arial" w:hAnsi="Arial" w:cs="Arial"/>
          <w:color w:val="000000" w:themeColor="text1"/>
        </w:rPr>
        <w:t>and LTBI</w:t>
      </w:r>
      <w:r w:rsidR="00157C84" w:rsidRPr="002D1850">
        <w:rPr>
          <w:rFonts w:ascii="Arial" w:hAnsi="Arial" w:cs="Arial"/>
          <w:color w:val="000000" w:themeColor="text1"/>
          <w:vertAlign w:val="superscript"/>
        </w:rPr>
        <w:t>13,14</w:t>
      </w:r>
      <w:r w:rsidR="00333412" w:rsidRPr="002D1850">
        <w:rPr>
          <w:rFonts w:ascii="Arial" w:hAnsi="Arial" w:cs="Arial"/>
          <w:color w:val="000000" w:themeColor="text1"/>
        </w:rPr>
        <w:t xml:space="preserve"> </w:t>
      </w:r>
      <w:r w:rsidR="00883475" w:rsidRPr="002D1850">
        <w:rPr>
          <w:rFonts w:ascii="Arial" w:hAnsi="Arial" w:cs="Arial"/>
          <w:color w:val="000000" w:themeColor="text1"/>
        </w:rPr>
        <w:t xml:space="preserve">is </w:t>
      </w:r>
      <w:r w:rsidR="00A21888" w:rsidRPr="002D1850">
        <w:rPr>
          <w:rFonts w:ascii="Arial" w:hAnsi="Arial" w:cs="Arial"/>
          <w:color w:val="000000" w:themeColor="text1"/>
        </w:rPr>
        <w:t>notable</w:t>
      </w:r>
      <w:r w:rsidR="00A33218" w:rsidRPr="002D1850">
        <w:rPr>
          <w:rFonts w:ascii="Arial" w:hAnsi="Arial" w:cs="Arial"/>
          <w:color w:val="000000" w:themeColor="text1"/>
        </w:rPr>
        <w:t xml:space="preserve">. </w:t>
      </w:r>
      <w:r w:rsidR="00804080" w:rsidRPr="002D1850">
        <w:rPr>
          <w:rFonts w:ascii="Arial" w:hAnsi="Arial" w:cs="Arial"/>
          <w:color w:val="000000" w:themeColor="text1"/>
        </w:rPr>
        <w:t>In Singapore, the use of metformin was negatively associated with LTBI in a multivariate model</w:t>
      </w:r>
      <w:r w:rsidR="00283BC7" w:rsidRPr="002D1850">
        <w:rPr>
          <w:rFonts w:ascii="Arial" w:hAnsi="Arial" w:cs="Arial"/>
          <w:color w:val="000000" w:themeColor="text1"/>
        </w:rPr>
        <w:t>,</w:t>
      </w:r>
      <w:r w:rsidR="00157C84" w:rsidRPr="002D1850">
        <w:rPr>
          <w:rFonts w:ascii="Arial" w:hAnsi="Arial" w:cs="Arial"/>
          <w:color w:val="000000" w:themeColor="text1"/>
          <w:vertAlign w:val="superscript"/>
        </w:rPr>
        <w:t>13</w:t>
      </w:r>
      <w:r w:rsidR="00804080" w:rsidRPr="002D1850">
        <w:rPr>
          <w:rFonts w:ascii="Arial" w:hAnsi="Arial" w:cs="Arial"/>
          <w:color w:val="000000" w:themeColor="text1"/>
        </w:rPr>
        <w:t xml:space="preserve"> yet no such association was seen in our study. For HbA1c, t</w:t>
      </w:r>
      <w:r w:rsidR="00A33218" w:rsidRPr="002D1850">
        <w:rPr>
          <w:rFonts w:ascii="Arial" w:hAnsi="Arial" w:cs="Arial"/>
          <w:color w:val="000000" w:themeColor="text1"/>
        </w:rPr>
        <w:t xml:space="preserve">he odds ratios for patients with an HbA1c between 7.0-9.9% and ≥10% were both increased but neither of these results were significant. </w:t>
      </w:r>
      <w:r w:rsidR="00804080" w:rsidRPr="002D1850">
        <w:rPr>
          <w:rFonts w:ascii="Arial" w:hAnsi="Arial" w:cs="Arial"/>
          <w:color w:val="000000" w:themeColor="text1"/>
        </w:rPr>
        <w:t>A similar lack of any statistically significant relationship between cytokines and HbA1c levels in people with LTBI and DM (n=30) or pre-DM (n=30) has been previously reported</w:t>
      </w:r>
      <w:r w:rsidR="00283BC7" w:rsidRPr="002D1850">
        <w:rPr>
          <w:rFonts w:ascii="Arial" w:hAnsi="Arial" w:cs="Arial"/>
          <w:color w:val="000000" w:themeColor="text1"/>
        </w:rPr>
        <w:t>.</w:t>
      </w:r>
      <w:r w:rsidR="00283BC7" w:rsidRPr="002D1850">
        <w:rPr>
          <w:rFonts w:ascii="Arial" w:hAnsi="Arial" w:cs="Arial"/>
          <w:color w:val="000000" w:themeColor="text1"/>
          <w:vertAlign w:val="superscript"/>
        </w:rPr>
        <w:t>11</w:t>
      </w:r>
      <w:r w:rsidR="00804080" w:rsidRPr="002D1850">
        <w:rPr>
          <w:rFonts w:ascii="Arial" w:hAnsi="Arial" w:cs="Arial"/>
          <w:color w:val="000000" w:themeColor="text1"/>
        </w:rPr>
        <w:t xml:space="preserve"> </w:t>
      </w:r>
    </w:p>
    <w:p w14:paraId="06E13CF2" w14:textId="77777777" w:rsidR="00DC52AA" w:rsidRPr="002D1850" w:rsidRDefault="00DC52AA" w:rsidP="00A35E40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14:paraId="597786DB" w14:textId="1C2C6D66" w:rsidR="00312927" w:rsidRPr="002D1850" w:rsidRDefault="007A4ECD" w:rsidP="00A35E40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2D1850">
        <w:rPr>
          <w:rFonts w:ascii="Arial" w:hAnsi="Arial" w:cs="Arial"/>
          <w:color w:val="000000" w:themeColor="text1"/>
        </w:rPr>
        <w:t>I</w:t>
      </w:r>
      <w:r w:rsidR="003176E5" w:rsidRPr="002D1850">
        <w:rPr>
          <w:rFonts w:ascii="Arial" w:hAnsi="Arial" w:cs="Arial"/>
          <w:color w:val="000000" w:themeColor="text1"/>
        </w:rPr>
        <w:t>nvestigat</w:t>
      </w:r>
      <w:r w:rsidRPr="002D1850">
        <w:rPr>
          <w:rFonts w:ascii="Arial" w:hAnsi="Arial" w:cs="Arial"/>
          <w:color w:val="000000" w:themeColor="text1"/>
        </w:rPr>
        <w:t>ion of</w:t>
      </w:r>
      <w:r w:rsidR="003176E5" w:rsidRPr="002D1850">
        <w:rPr>
          <w:rFonts w:ascii="Arial" w:hAnsi="Arial" w:cs="Arial"/>
          <w:color w:val="000000" w:themeColor="text1"/>
        </w:rPr>
        <w:t xml:space="preserve"> the quantitative IGRA results found </w:t>
      </w:r>
      <w:r w:rsidR="00C51331" w:rsidRPr="002D1850">
        <w:rPr>
          <w:rFonts w:ascii="Arial" w:hAnsi="Arial" w:cs="Arial"/>
          <w:color w:val="000000" w:themeColor="text1"/>
        </w:rPr>
        <w:t xml:space="preserve">that </w:t>
      </w:r>
      <w:r w:rsidR="00CA765B" w:rsidRPr="002D1850">
        <w:rPr>
          <w:rFonts w:ascii="Arial" w:hAnsi="Arial" w:cs="Arial"/>
          <w:color w:val="000000" w:themeColor="text1"/>
        </w:rPr>
        <w:t xml:space="preserve">no indicators of severity of diabetes </w:t>
      </w:r>
      <w:r w:rsidR="00C51331" w:rsidRPr="002D1850">
        <w:rPr>
          <w:rFonts w:ascii="Arial" w:hAnsi="Arial" w:cs="Arial"/>
          <w:color w:val="000000" w:themeColor="text1"/>
        </w:rPr>
        <w:t xml:space="preserve">were </w:t>
      </w:r>
      <w:r w:rsidR="00CA765B" w:rsidRPr="002D1850">
        <w:rPr>
          <w:rFonts w:ascii="Arial" w:hAnsi="Arial" w:cs="Arial"/>
          <w:color w:val="000000" w:themeColor="text1"/>
        </w:rPr>
        <w:t>related to level of TB antigen-nil. This was differ</w:t>
      </w:r>
      <w:r w:rsidRPr="002D1850">
        <w:rPr>
          <w:rFonts w:ascii="Arial" w:hAnsi="Arial" w:cs="Arial"/>
          <w:color w:val="000000" w:themeColor="text1"/>
        </w:rPr>
        <w:t>ent to results presented from a</w:t>
      </w:r>
      <w:r w:rsidR="00CA765B" w:rsidRPr="002D1850">
        <w:rPr>
          <w:rFonts w:ascii="Arial" w:hAnsi="Arial" w:cs="Arial"/>
          <w:color w:val="000000" w:themeColor="text1"/>
        </w:rPr>
        <w:t xml:space="preserve"> Tanzanian study that found lower TB antigen specific interferon gamma release in diabetes patients</w:t>
      </w:r>
      <w:r w:rsidR="00AC4461" w:rsidRPr="002D1850">
        <w:rPr>
          <w:rFonts w:ascii="Arial" w:hAnsi="Arial" w:cs="Arial"/>
          <w:color w:val="000000" w:themeColor="text1"/>
        </w:rPr>
        <w:t>, regardless of their TB status</w:t>
      </w:r>
      <w:r w:rsidR="00C51331" w:rsidRPr="002D1850">
        <w:rPr>
          <w:rFonts w:ascii="Arial" w:hAnsi="Arial" w:cs="Arial"/>
          <w:color w:val="000000" w:themeColor="text1"/>
        </w:rPr>
        <w:t>. H</w:t>
      </w:r>
      <w:r w:rsidR="00CA765B" w:rsidRPr="002D1850">
        <w:rPr>
          <w:rFonts w:ascii="Arial" w:hAnsi="Arial" w:cs="Arial"/>
          <w:color w:val="000000" w:themeColor="text1"/>
        </w:rPr>
        <w:t>owever</w:t>
      </w:r>
      <w:r w:rsidR="00AC4461" w:rsidRPr="002D1850">
        <w:rPr>
          <w:rFonts w:ascii="Arial" w:hAnsi="Arial" w:cs="Arial"/>
          <w:color w:val="000000" w:themeColor="text1"/>
        </w:rPr>
        <w:t>,</w:t>
      </w:r>
      <w:r w:rsidR="00CA765B" w:rsidRPr="002D1850">
        <w:rPr>
          <w:rFonts w:ascii="Arial" w:hAnsi="Arial" w:cs="Arial"/>
          <w:color w:val="000000" w:themeColor="text1"/>
        </w:rPr>
        <w:t xml:space="preserve"> </w:t>
      </w:r>
      <w:r w:rsidR="00C51331" w:rsidRPr="002D1850">
        <w:rPr>
          <w:rFonts w:ascii="Arial" w:hAnsi="Arial" w:cs="Arial"/>
          <w:color w:val="000000" w:themeColor="text1"/>
        </w:rPr>
        <w:t>the diabetes patients were all</w:t>
      </w:r>
      <w:r w:rsidR="00CA765B" w:rsidRPr="002D1850">
        <w:rPr>
          <w:rFonts w:ascii="Arial" w:hAnsi="Arial" w:cs="Arial"/>
          <w:color w:val="000000" w:themeColor="text1"/>
        </w:rPr>
        <w:t xml:space="preserve"> newly diagn</w:t>
      </w:r>
      <w:r w:rsidR="00AC4461" w:rsidRPr="002D1850">
        <w:rPr>
          <w:rFonts w:ascii="Arial" w:hAnsi="Arial" w:cs="Arial"/>
          <w:color w:val="000000" w:themeColor="text1"/>
        </w:rPr>
        <w:t xml:space="preserve">osed and </w:t>
      </w:r>
      <w:r w:rsidR="001B57CC" w:rsidRPr="002D1850">
        <w:rPr>
          <w:rFonts w:ascii="Arial" w:hAnsi="Arial" w:cs="Arial"/>
          <w:color w:val="000000" w:themeColor="text1"/>
        </w:rPr>
        <w:t xml:space="preserve">not yet </w:t>
      </w:r>
      <w:r w:rsidR="00C51331" w:rsidRPr="002D1850">
        <w:rPr>
          <w:rFonts w:ascii="Arial" w:hAnsi="Arial" w:cs="Arial"/>
          <w:color w:val="000000" w:themeColor="text1"/>
        </w:rPr>
        <w:t>on treatment</w:t>
      </w:r>
      <w:r w:rsidR="00283BC7" w:rsidRPr="002D1850">
        <w:rPr>
          <w:rFonts w:ascii="Arial" w:hAnsi="Arial" w:cs="Arial"/>
          <w:color w:val="000000" w:themeColor="text1"/>
        </w:rPr>
        <w:t>.</w:t>
      </w:r>
      <w:r w:rsidR="00157C84" w:rsidRPr="002D1850">
        <w:rPr>
          <w:rFonts w:ascii="Arial" w:hAnsi="Arial" w:cs="Arial"/>
          <w:color w:val="000000" w:themeColor="text1"/>
          <w:vertAlign w:val="superscript"/>
        </w:rPr>
        <w:t>30</w:t>
      </w:r>
    </w:p>
    <w:p w14:paraId="2201CAAF" w14:textId="77777777" w:rsidR="00AC4461" w:rsidRPr="002D1850" w:rsidRDefault="00AC4461" w:rsidP="00A35E40">
      <w:pPr>
        <w:spacing w:line="480" w:lineRule="auto"/>
        <w:rPr>
          <w:rFonts w:ascii="Arial" w:hAnsi="Arial" w:cs="Arial"/>
          <w:b/>
          <w:i/>
          <w:color w:val="000000" w:themeColor="text1"/>
        </w:rPr>
      </w:pPr>
    </w:p>
    <w:p w14:paraId="40C1869B" w14:textId="44331FDE" w:rsidR="008E76DA" w:rsidRPr="002D1850" w:rsidRDefault="00CA765B" w:rsidP="00A35E40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2D1850">
        <w:rPr>
          <w:rFonts w:ascii="Arial" w:hAnsi="Arial" w:cs="Arial"/>
          <w:color w:val="000000" w:themeColor="text1"/>
        </w:rPr>
        <w:t>The overall p</w:t>
      </w:r>
      <w:r w:rsidR="00BF561E" w:rsidRPr="002D1850">
        <w:rPr>
          <w:rFonts w:ascii="Arial" w:hAnsi="Arial" w:cs="Arial"/>
          <w:color w:val="000000" w:themeColor="text1"/>
        </w:rPr>
        <w:t>ropor</w:t>
      </w:r>
      <w:r w:rsidRPr="002D1850">
        <w:rPr>
          <w:rFonts w:ascii="Arial" w:hAnsi="Arial" w:cs="Arial"/>
          <w:color w:val="000000" w:themeColor="text1"/>
        </w:rPr>
        <w:t xml:space="preserve">tion of indeterminate results in our </w:t>
      </w:r>
      <w:r w:rsidR="008428CE" w:rsidRPr="002D1850">
        <w:rPr>
          <w:rFonts w:ascii="Arial" w:hAnsi="Arial" w:cs="Arial"/>
          <w:color w:val="000000" w:themeColor="text1"/>
        </w:rPr>
        <w:t xml:space="preserve">DM </w:t>
      </w:r>
      <w:r w:rsidRPr="002D1850">
        <w:rPr>
          <w:rFonts w:ascii="Arial" w:hAnsi="Arial" w:cs="Arial"/>
          <w:color w:val="000000" w:themeColor="text1"/>
        </w:rPr>
        <w:t xml:space="preserve">study </w:t>
      </w:r>
      <w:r w:rsidR="00354B45" w:rsidRPr="002D1850">
        <w:rPr>
          <w:rFonts w:ascii="Arial" w:hAnsi="Arial" w:cs="Arial"/>
          <w:color w:val="000000" w:themeColor="text1"/>
        </w:rPr>
        <w:t xml:space="preserve">(4.9%) </w:t>
      </w:r>
      <w:r w:rsidRPr="002D1850">
        <w:rPr>
          <w:rFonts w:ascii="Arial" w:hAnsi="Arial" w:cs="Arial"/>
          <w:color w:val="000000" w:themeColor="text1"/>
        </w:rPr>
        <w:t xml:space="preserve">was </w:t>
      </w:r>
      <w:r w:rsidR="00510B14" w:rsidRPr="002D1850">
        <w:rPr>
          <w:rFonts w:ascii="Arial" w:hAnsi="Arial" w:cs="Arial"/>
          <w:color w:val="000000" w:themeColor="text1"/>
        </w:rPr>
        <w:t xml:space="preserve">higher than the rate of indeterminate results </w:t>
      </w:r>
      <w:r w:rsidR="00001E11" w:rsidRPr="002D1850">
        <w:rPr>
          <w:rFonts w:ascii="Arial" w:hAnsi="Arial" w:cs="Arial"/>
          <w:color w:val="000000" w:themeColor="text1"/>
        </w:rPr>
        <w:t xml:space="preserve">observed in </w:t>
      </w:r>
      <w:r w:rsidR="00354B45" w:rsidRPr="002D1850">
        <w:rPr>
          <w:rFonts w:ascii="Arial" w:hAnsi="Arial" w:cs="Arial"/>
          <w:color w:val="000000" w:themeColor="text1"/>
        </w:rPr>
        <w:t>the</w:t>
      </w:r>
      <w:r w:rsidR="00261864" w:rsidRPr="002D1850">
        <w:rPr>
          <w:rFonts w:ascii="Arial" w:hAnsi="Arial" w:cs="Arial"/>
          <w:color w:val="000000" w:themeColor="text1"/>
        </w:rPr>
        <w:t xml:space="preserve"> younger</w:t>
      </w:r>
      <w:r w:rsidR="00354B45" w:rsidRPr="002D1850">
        <w:rPr>
          <w:rFonts w:ascii="Arial" w:hAnsi="Arial" w:cs="Arial"/>
          <w:color w:val="000000" w:themeColor="text1"/>
        </w:rPr>
        <w:t xml:space="preserve"> age</w:t>
      </w:r>
      <w:r w:rsidR="000E69B6" w:rsidRPr="002D1850">
        <w:rPr>
          <w:rFonts w:ascii="Arial" w:hAnsi="Arial" w:cs="Arial"/>
          <w:color w:val="000000" w:themeColor="text1"/>
        </w:rPr>
        <w:t>-</w:t>
      </w:r>
      <w:r w:rsidR="00354B45" w:rsidRPr="002D1850">
        <w:rPr>
          <w:rFonts w:ascii="Arial" w:hAnsi="Arial" w:cs="Arial"/>
          <w:color w:val="000000" w:themeColor="text1"/>
        </w:rPr>
        <w:t xml:space="preserve"> and sex-matched groups (DM </w:t>
      </w:r>
      <w:r w:rsidR="00CC707A" w:rsidRPr="002D1850">
        <w:rPr>
          <w:rFonts w:ascii="Arial" w:hAnsi="Arial" w:cs="Arial"/>
          <w:color w:val="000000" w:themeColor="text1"/>
        </w:rPr>
        <w:t>3</w:t>
      </w:r>
      <w:r w:rsidR="000E69B6" w:rsidRPr="002D1850">
        <w:rPr>
          <w:rFonts w:ascii="Arial" w:hAnsi="Arial" w:cs="Arial"/>
          <w:color w:val="000000" w:themeColor="text1"/>
        </w:rPr>
        <w:t>.6%; C</w:t>
      </w:r>
      <w:r w:rsidR="00354B45" w:rsidRPr="002D1850">
        <w:rPr>
          <w:rFonts w:ascii="Arial" w:hAnsi="Arial" w:cs="Arial"/>
          <w:color w:val="000000" w:themeColor="text1"/>
        </w:rPr>
        <w:t xml:space="preserve">ontrol </w:t>
      </w:r>
      <w:r w:rsidR="00001E11" w:rsidRPr="002D1850">
        <w:rPr>
          <w:rFonts w:ascii="Arial" w:hAnsi="Arial" w:cs="Arial"/>
          <w:color w:val="000000" w:themeColor="text1"/>
        </w:rPr>
        <w:t>1.</w:t>
      </w:r>
      <w:r w:rsidR="00CC707A" w:rsidRPr="002D1850">
        <w:rPr>
          <w:rFonts w:ascii="Arial" w:hAnsi="Arial" w:cs="Arial"/>
          <w:color w:val="000000" w:themeColor="text1"/>
        </w:rPr>
        <w:t>4</w:t>
      </w:r>
      <w:r w:rsidR="00001E11" w:rsidRPr="002D1850">
        <w:rPr>
          <w:rFonts w:ascii="Arial" w:hAnsi="Arial" w:cs="Arial"/>
          <w:color w:val="000000" w:themeColor="text1"/>
        </w:rPr>
        <w:t>%)</w:t>
      </w:r>
      <w:r w:rsidR="00354B45" w:rsidRPr="002D1850">
        <w:rPr>
          <w:rFonts w:ascii="Arial" w:hAnsi="Arial" w:cs="Arial"/>
          <w:color w:val="000000" w:themeColor="text1"/>
        </w:rPr>
        <w:t>,</w:t>
      </w:r>
      <w:r w:rsidR="00001E11" w:rsidRPr="002D1850">
        <w:rPr>
          <w:rFonts w:ascii="Arial" w:hAnsi="Arial" w:cs="Arial"/>
          <w:color w:val="000000" w:themeColor="text1"/>
        </w:rPr>
        <w:t xml:space="preserve"> and</w:t>
      </w:r>
      <w:r w:rsidR="00354B45" w:rsidRPr="002D1850">
        <w:rPr>
          <w:rFonts w:ascii="Arial" w:hAnsi="Arial" w:cs="Arial"/>
          <w:color w:val="000000" w:themeColor="text1"/>
        </w:rPr>
        <w:t xml:space="preserve"> in</w:t>
      </w:r>
      <w:r w:rsidR="00510B14" w:rsidRPr="002D1850">
        <w:rPr>
          <w:rFonts w:ascii="Arial" w:hAnsi="Arial" w:cs="Arial"/>
          <w:color w:val="000000" w:themeColor="text1"/>
        </w:rPr>
        <w:t xml:space="preserve"> Indonesian children </w:t>
      </w:r>
      <w:r w:rsidR="00AC02A6" w:rsidRPr="002D1850">
        <w:rPr>
          <w:rFonts w:ascii="Arial" w:hAnsi="Arial" w:cs="Arial"/>
          <w:color w:val="000000" w:themeColor="text1"/>
        </w:rPr>
        <w:t>(3</w:t>
      </w:r>
      <w:r w:rsidR="00510B14" w:rsidRPr="002D1850">
        <w:rPr>
          <w:rFonts w:ascii="Arial" w:hAnsi="Arial" w:cs="Arial"/>
          <w:color w:val="000000" w:themeColor="text1"/>
        </w:rPr>
        <w:t>%)</w:t>
      </w:r>
      <w:r w:rsidR="00283BC7" w:rsidRPr="002D1850">
        <w:rPr>
          <w:rFonts w:ascii="Arial" w:hAnsi="Arial" w:cs="Arial"/>
          <w:color w:val="000000" w:themeColor="text1"/>
        </w:rPr>
        <w:t>.</w:t>
      </w:r>
      <w:r w:rsidR="00157C84" w:rsidRPr="002D1850">
        <w:rPr>
          <w:rFonts w:ascii="Arial" w:hAnsi="Arial" w:cs="Arial"/>
          <w:color w:val="000000" w:themeColor="text1"/>
          <w:vertAlign w:val="superscript"/>
        </w:rPr>
        <w:t>31</w:t>
      </w:r>
      <w:r w:rsidR="00354B45" w:rsidRPr="002D1850">
        <w:rPr>
          <w:rFonts w:ascii="Arial" w:hAnsi="Arial" w:cs="Arial"/>
          <w:color w:val="000000" w:themeColor="text1"/>
        </w:rPr>
        <w:t xml:space="preserve"> </w:t>
      </w:r>
      <w:r w:rsidR="00261864" w:rsidRPr="002D1850">
        <w:rPr>
          <w:rFonts w:ascii="Arial" w:hAnsi="Arial" w:cs="Arial"/>
          <w:color w:val="000000" w:themeColor="text1"/>
        </w:rPr>
        <w:t xml:space="preserve">The proportion of </w:t>
      </w:r>
      <w:r w:rsidR="00261864" w:rsidRPr="002D1850">
        <w:rPr>
          <w:rFonts w:ascii="Arial" w:hAnsi="Arial" w:cs="Arial"/>
          <w:color w:val="000000" w:themeColor="text1"/>
        </w:rPr>
        <w:lastRenderedPageBreak/>
        <w:t>indeterminate results in adults is estimated to be between 4</w:t>
      </w:r>
      <w:r w:rsidR="000E69B6" w:rsidRPr="002D1850">
        <w:rPr>
          <w:rFonts w:ascii="Arial" w:hAnsi="Arial" w:cs="Arial"/>
          <w:color w:val="000000" w:themeColor="text1"/>
        </w:rPr>
        <w:t>%</w:t>
      </w:r>
      <w:r w:rsidR="00261864" w:rsidRPr="002D1850">
        <w:rPr>
          <w:rFonts w:ascii="Arial" w:hAnsi="Arial" w:cs="Arial"/>
          <w:color w:val="000000" w:themeColor="text1"/>
        </w:rPr>
        <w:t xml:space="preserve"> to 6% although in studies of immunosuppressed people this can range from 3</w:t>
      </w:r>
      <w:r w:rsidR="000E69B6" w:rsidRPr="002D1850">
        <w:rPr>
          <w:rFonts w:ascii="Arial" w:hAnsi="Arial" w:cs="Arial"/>
          <w:color w:val="000000" w:themeColor="text1"/>
        </w:rPr>
        <w:t>%</w:t>
      </w:r>
      <w:r w:rsidR="00261864" w:rsidRPr="002D1850">
        <w:rPr>
          <w:rFonts w:ascii="Arial" w:hAnsi="Arial" w:cs="Arial"/>
          <w:color w:val="000000" w:themeColor="text1"/>
        </w:rPr>
        <w:t xml:space="preserve"> to 27%</w:t>
      </w:r>
      <w:r w:rsidR="00283BC7" w:rsidRPr="002D1850">
        <w:rPr>
          <w:rFonts w:ascii="Arial" w:hAnsi="Arial" w:cs="Arial"/>
          <w:color w:val="000000" w:themeColor="text1"/>
        </w:rPr>
        <w:t>.</w:t>
      </w:r>
      <w:r w:rsidR="00157C84" w:rsidRPr="002D1850">
        <w:rPr>
          <w:rFonts w:ascii="Arial" w:hAnsi="Arial" w:cs="Arial"/>
          <w:color w:val="000000" w:themeColor="text1"/>
          <w:vertAlign w:val="superscript"/>
        </w:rPr>
        <w:t>17</w:t>
      </w:r>
      <w:r w:rsidR="00283BC7" w:rsidRPr="002D1850">
        <w:rPr>
          <w:rFonts w:ascii="Arial" w:hAnsi="Arial" w:cs="Arial"/>
          <w:color w:val="000000" w:themeColor="text1"/>
          <w:vertAlign w:val="superscript"/>
        </w:rPr>
        <w:t>,32</w:t>
      </w:r>
      <w:r w:rsidR="00A879B9" w:rsidRPr="002D1850">
        <w:rPr>
          <w:rFonts w:ascii="Arial" w:hAnsi="Arial" w:cs="Arial"/>
          <w:color w:val="000000" w:themeColor="text1"/>
        </w:rPr>
        <w:t xml:space="preserve"> </w:t>
      </w:r>
      <w:r w:rsidR="000B2061" w:rsidRPr="002D1850">
        <w:rPr>
          <w:rFonts w:ascii="Arial" w:hAnsi="Arial" w:cs="Arial"/>
          <w:color w:val="000000" w:themeColor="text1"/>
        </w:rPr>
        <w:t xml:space="preserve">The proportion found in our study therefore appears to be acceptable. </w:t>
      </w:r>
      <w:r w:rsidR="00510B14" w:rsidRPr="002D1850">
        <w:rPr>
          <w:rFonts w:ascii="Arial" w:hAnsi="Arial" w:cs="Arial"/>
          <w:color w:val="000000" w:themeColor="text1"/>
        </w:rPr>
        <w:t>T</w:t>
      </w:r>
      <w:r w:rsidR="00A15241" w:rsidRPr="002D1850">
        <w:rPr>
          <w:rFonts w:ascii="Arial" w:hAnsi="Arial" w:cs="Arial"/>
          <w:color w:val="000000" w:themeColor="text1"/>
        </w:rPr>
        <w:t xml:space="preserve">he </w:t>
      </w:r>
      <w:r w:rsidR="00510B14" w:rsidRPr="002D1850">
        <w:rPr>
          <w:rFonts w:ascii="Arial" w:hAnsi="Arial" w:cs="Arial"/>
          <w:color w:val="000000" w:themeColor="text1"/>
        </w:rPr>
        <w:t>increasing</w:t>
      </w:r>
      <w:r w:rsidR="00865766" w:rsidRPr="002D1850">
        <w:rPr>
          <w:rFonts w:ascii="Arial" w:hAnsi="Arial" w:cs="Arial"/>
          <w:color w:val="000000" w:themeColor="text1"/>
        </w:rPr>
        <w:t xml:space="preserve"> odds of an indeterminate result with </w:t>
      </w:r>
      <w:r w:rsidR="001B32D5" w:rsidRPr="002D1850">
        <w:rPr>
          <w:rFonts w:ascii="Arial" w:hAnsi="Arial" w:cs="Arial"/>
          <w:color w:val="000000" w:themeColor="text1"/>
        </w:rPr>
        <w:t>HbA1c ≥10</w:t>
      </w:r>
      <w:r w:rsidR="00D071B7" w:rsidRPr="002D1850">
        <w:rPr>
          <w:rFonts w:ascii="Arial" w:hAnsi="Arial" w:cs="Arial"/>
          <w:color w:val="000000" w:themeColor="text1"/>
        </w:rPr>
        <w:t>%</w:t>
      </w:r>
      <w:r w:rsidR="001B32D5" w:rsidRPr="002D1850">
        <w:rPr>
          <w:rFonts w:ascii="Arial" w:hAnsi="Arial" w:cs="Arial"/>
          <w:color w:val="000000" w:themeColor="text1"/>
        </w:rPr>
        <w:t xml:space="preserve"> (OR 3.22; 95% CI 1.36–</w:t>
      </w:r>
      <w:r w:rsidR="00806AEB" w:rsidRPr="002D1850">
        <w:rPr>
          <w:rFonts w:ascii="Arial" w:hAnsi="Arial" w:cs="Arial"/>
          <w:color w:val="000000" w:themeColor="text1"/>
        </w:rPr>
        <w:t>7.61)</w:t>
      </w:r>
      <w:r w:rsidR="00510B14" w:rsidRPr="002D1850">
        <w:rPr>
          <w:rFonts w:ascii="Arial" w:hAnsi="Arial" w:cs="Arial"/>
          <w:color w:val="000000" w:themeColor="text1"/>
        </w:rPr>
        <w:t xml:space="preserve"> suggests DM </w:t>
      </w:r>
      <w:r w:rsidR="00D071B7" w:rsidRPr="002D1850">
        <w:rPr>
          <w:rFonts w:ascii="Arial" w:hAnsi="Arial" w:cs="Arial"/>
          <w:color w:val="000000" w:themeColor="text1"/>
        </w:rPr>
        <w:t>is associated with impaired T-</w:t>
      </w:r>
      <w:r w:rsidR="00261668" w:rsidRPr="002D1850">
        <w:rPr>
          <w:rFonts w:ascii="Arial" w:hAnsi="Arial" w:cs="Arial"/>
          <w:color w:val="000000" w:themeColor="text1"/>
        </w:rPr>
        <w:t xml:space="preserve">cell responses. </w:t>
      </w:r>
    </w:p>
    <w:p w14:paraId="13050F86" w14:textId="77777777" w:rsidR="00AF4171" w:rsidRPr="002D1850" w:rsidRDefault="00AF4171" w:rsidP="00A35E40">
      <w:pPr>
        <w:spacing w:line="480" w:lineRule="auto"/>
        <w:rPr>
          <w:rFonts w:ascii="Arial" w:hAnsi="Arial" w:cs="Arial"/>
          <w:color w:val="000000" w:themeColor="text1"/>
        </w:rPr>
      </w:pPr>
    </w:p>
    <w:p w14:paraId="1C17CEE4" w14:textId="58BE4012" w:rsidR="008A6661" w:rsidRPr="002D1850" w:rsidRDefault="00983BE3" w:rsidP="00A35E40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2D1850">
        <w:rPr>
          <w:rFonts w:ascii="Arial" w:hAnsi="Arial" w:cs="Arial"/>
          <w:color w:val="000000" w:themeColor="text1"/>
        </w:rPr>
        <w:t>To our knowledge, this is the first study to report</w:t>
      </w:r>
      <w:r w:rsidR="00312927" w:rsidRPr="002D1850">
        <w:rPr>
          <w:rFonts w:ascii="Arial" w:hAnsi="Arial" w:cs="Arial"/>
          <w:color w:val="000000" w:themeColor="text1"/>
        </w:rPr>
        <w:t xml:space="preserve"> LTBI prevalence</w:t>
      </w:r>
      <w:r w:rsidR="0001544F" w:rsidRPr="002D1850">
        <w:rPr>
          <w:rFonts w:ascii="Arial" w:hAnsi="Arial" w:cs="Arial"/>
          <w:color w:val="000000" w:themeColor="text1"/>
        </w:rPr>
        <w:t xml:space="preserve"> using IGRA</w:t>
      </w:r>
      <w:r w:rsidR="00312927" w:rsidRPr="002D1850">
        <w:rPr>
          <w:rFonts w:ascii="Arial" w:hAnsi="Arial" w:cs="Arial"/>
          <w:color w:val="000000" w:themeColor="text1"/>
        </w:rPr>
        <w:t xml:space="preserve"> in DM patients in Indonesia</w:t>
      </w:r>
      <w:r w:rsidR="00354B45" w:rsidRPr="002D1850">
        <w:rPr>
          <w:rFonts w:ascii="Arial" w:hAnsi="Arial" w:cs="Arial"/>
          <w:color w:val="000000" w:themeColor="text1"/>
        </w:rPr>
        <w:t>, and to have a comparison control group.</w:t>
      </w:r>
      <w:r w:rsidR="007D5CAF" w:rsidRPr="002D1850">
        <w:rPr>
          <w:rFonts w:ascii="Arial" w:hAnsi="Arial" w:cs="Arial"/>
          <w:color w:val="000000" w:themeColor="text1"/>
        </w:rPr>
        <w:t xml:space="preserve"> </w:t>
      </w:r>
      <w:r w:rsidR="00715914" w:rsidRPr="002D1850">
        <w:rPr>
          <w:rFonts w:ascii="Arial" w:hAnsi="Arial" w:cs="Arial"/>
          <w:color w:val="000000" w:themeColor="text1"/>
        </w:rPr>
        <w:t>I</w:t>
      </w:r>
      <w:r w:rsidRPr="002D1850">
        <w:rPr>
          <w:rFonts w:ascii="Arial" w:hAnsi="Arial" w:cs="Arial"/>
          <w:color w:val="000000" w:themeColor="text1"/>
        </w:rPr>
        <w:t>t is a relatively</w:t>
      </w:r>
      <w:r w:rsidR="00312927" w:rsidRPr="002D1850">
        <w:rPr>
          <w:rFonts w:ascii="Arial" w:hAnsi="Arial" w:cs="Arial"/>
          <w:color w:val="000000" w:themeColor="text1"/>
        </w:rPr>
        <w:t xml:space="preserve"> large study </w:t>
      </w:r>
      <w:r w:rsidRPr="002D1850">
        <w:rPr>
          <w:rFonts w:ascii="Arial" w:hAnsi="Arial" w:cs="Arial"/>
          <w:color w:val="000000" w:themeColor="text1"/>
        </w:rPr>
        <w:t>with recruitment of patients both from a</w:t>
      </w:r>
      <w:r w:rsidR="00312927" w:rsidRPr="002D1850">
        <w:rPr>
          <w:rFonts w:ascii="Arial" w:hAnsi="Arial" w:cs="Arial"/>
          <w:color w:val="000000" w:themeColor="text1"/>
        </w:rPr>
        <w:t xml:space="preserve"> referral hospital</w:t>
      </w:r>
      <w:r w:rsidRPr="002D1850">
        <w:rPr>
          <w:rFonts w:ascii="Arial" w:hAnsi="Arial" w:cs="Arial"/>
          <w:color w:val="000000" w:themeColor="text1"/>
        </w:rPr>
        <w:t xml:space="preserve"> and </w:t>
      </w:r>
      <w:r w:rsidR="00BF4C7A" w:rsidRPr="002D1850">
        <w:rPr>
          <w:rFonts w:ascii="Arial" w:hAnsi="Arial" w:cs="Arial"/>
          <w:color w:val="000000" w:themeColor="text1"/>
        </w:rPr>
        <w:t>C</w:t>
      </w:r>
      <w:r w:rsidRPr="002D1850">
        <w:rPr>
          <w:rFonts w:ascii="Arial" w:hAnsi="Arial" w:cs="Arial"/>
          <w:color w:val="000000" w:themeColor="text1"/>
        </w:rPr>
        <w:t>HCs</w:t>
      </w:r>
      <w:r w:rsidR="00312927" w:rsidRPr="002D1850">
        <w:rPr>
          <w:rFonts w:ascii="Arial" w:hAnsi="Arial" w:cs="Arial"/>
          <w:color w:val="000000" w:themeColor="text1"/>
        </w:rPr>
        <w:t xml:space="preserve">. The main limitation </w:t>
      </w:r>
      <w:r w:rsidR="0002778F" w:rsidRPr="002D1850">
        <w:rPr>
          <w:rFonts w:ascii="Arial" w:hAnsi="Arial" w:cs="Arial"/>
          <w:color w:val="000000" w:themeColor="text1"/>
        </w:rPr>
        <w:t xml:space="preserve">is </w:t>
      </w:r>
      <w:r w:rsidR="00312927" w:rsidRPr="002D1850">
        <w:rPr>
          <w:rFonts w:ascii="Arial" w:hAnsi="Arial" w:cs="Arial"/>
          <w:color w:val="000000" w:themeColor="text1"/>
        </w:rPr>
        <w:t xml:space="preserve">that </w:t>
      </w:r>
      <w:r w:rsidRPr="002D1850">
        <w:rPr>
          <w:rFonts w:ascii="Arial" w:hAnsi="Arial" w:cs="Arial"/>
          <w:color w:val="000000" w:themeColor="text1"/>
        </w:rPr>
        <w:t xml:space="preserve">the study was </w:t>
      </w:r>
      <w:r w:rsidR="00312927" w:rsidRPr="002D1850">
        <w:rPr>
          <w:rFonts w:ascii="Arial" w:hAnsi="Arial" w:cs="Arial"/>
          <w:color w:val="000000" w:themeColor="text1"/>
        </w:rPr>
        <w:t xml:space="preserve">cross-sectional so we have no ability to </w:t>
      </w:r>
      <w:r w:rsidRPr="002D1850">
        <w:rPr>
          <w:rFonts w:ascii="Arial" w:hAnsi="Arial" w:cs="Arial"/>
          <w:color w:val="000000" w:themeColor="text1"/>
        </w:rPr>
        <w:t xml:space="preserve">provide a timeline for the acquisition of </w:t>
      </w:r>
      <w:r w:rsidRPr="002D1850">
        <w:rPr>
          <w:rFonts w:ascii="Arial" w:hAnsi="Arial" w:cs="Arial"/>
          <w:i/>
          <w:color w:val="000000" w:themeColor="text1"/>
        </w:rPr>
        <w:t xml:space="preserve">M. tuberculosis </w:t>
      </w:r>
      <w:r w:rsidRPr="002D1850">
        <w:rPr>
          <w:rFonts w:ascii="Arial" w:hAnsi="Arial" w:cs="Arial"/>
          <w:color w:val="000000" w:themeColor="text1"/>
        </w:rPr>
        <w:t>infection</w:t>
      </w:r>
      <w:r w:rsidR="00312927" w:rsidRPr="002D1850">
        <w:rPr>
          <w:rFonts w:ascii="Arial" w:hAnsi="Arial" w:cs="Arial"/>
          <w:color w:val="000000" w:themeColor="text1"/>
        </w:rPr>
        <w:t xml:space="preserve"> or to estimate the progression from </w:t>
      </w:r>
      <w:r w:rsidR="00A72290" w:rsidRPr="002D1850">
        <w:rPr>
          <w:rFonts w:ascii="Arial" w:hAnsi="Arial" w:cs="Arial"/>
          <w:color w:val="000000" w:themeColor="text1"/>
        </w:rPr>
        <w:t>LTBI</w:t>
      </w:r>
      <w:r w:rsidR="00312927" w:rsidRPr="002D1850">
        <w:rPr>
          <w:rFonts w:ascii="Arial" w:hAnsi="Arial" w:cs="Arial"/>
          <w:color w:val="000000" w:themeColor="text1"/>
        </w:rPr>
        <w:t xml:space="preserve"> to TB</w:t>
      </w:r>
      <w:r w:rsidR="00BF4C7A" w:rsidRPr="002D1850">
        <w:rPr>
          <w:rFonts w:ascii="Arial" w:hAnsi="Arial" w:cs="Arial"/>
          <w:color w:val="000000" w:themeColor="text1"/>
        </w:rPr>
        <w:t xml:space="preserve"> disease</w:t>
      </w:r>
      <w:r w:rsidR="00312927" w:rsidRPr="002D1850">
        <w:rPr>
          <w:rFonts w:ascii="Arial" w:hAnsi="Arial" w:cs="Arial"/>
          <w:color w:val="000000" w:themeColor="text1"/>
        </w:rPr>
        <w:t xml:space="preserve">. </w:t>
      </w:r>
      <w:r w:rsidR="00157C84" w:rsidRPr="002D1850">
        <w:rPr>
          <w:rFonts w:ascii="Arial" w:hAnsi="Arial" w:cs="Arial"/>
          <w:color w:val="000000" w:themeColor="text1"/>
        </w:rPr>
        <w:t>A further limitation is that the estimation of patients with a history of TB</w:t>
      </w:r>
      <w:r w:rsidR="00291E54" w:rsidRPr="002D1850">
        <w:rPr>
          <w:rFonts w:ascii="Arial" w:hAnsi="Arial" w:cs="Arial"/>
          <w:color w:val="000000" w:themeColor="text1"/>
        </w:rPr>
        <w:t>,</w:t>
      </w:r>
      <w:r w:rsidR="00157C84" w:rsidRPr="002D1850">
        <w:rPr>
          <w:rFonts w:ascii="Arial" w:hAnsi="Arial" w:cs="Arial"/>
          <w:color w:val="000000" w:themeColor="text1"/>
        </w:rPr>
        <w:t xml:space="preserve"> and those on current TB treatment</w:t>
      </w:r>
      <w:r w:rsidR="00291E54" w:rsidRPr="002D1850">
        <w:rPr>
          <w:rFonts w:ascii="Arial" w:hAnsi="Arial" w:cs="Arial"/>
          <w:color w:val="000000" w:themeColor="text1"/>
        </w:rPr>
        <w:t>,</w:t>
      </w:r>
      <w:r w:rsidR="00157C84" w:rsidRPr="002D1850">
        <w:rPr>
          <w:rFonts w:ascii="Arial" w:hAnsi="Arial" w:cs="Arial"/>
          <w:color w:val="000000" w:themeColor="text1"/>
        </w:rPr>
        <w:t xml:space="preserve"> was self-reported and confirmation of their diagnosis was not available</w:t>
      </w:r>
      <w:r w:rsidR="00291E54" w:rsidRPr="002D1850">
        <w:rPr>
          <w:rFonts w:ascii="Arial" w:hAnsi="Arial" w:cs="Arial"/>
          <w:color w:val="000000" w:themeColor="text1"/>
        </w:rPr>
        <w:t xml:space="preserve">. </w:t>
      </w:r>
      <w:r w:rsidR="00E112BA" w:rsidRPr="002D1850">
        <w:rPr>
          <w:rFonts w:ascii="Arial" w:hAnsi="Arial" w:cs="Arial"/>
          <w:color w:val="000000" w:themeColor="text1"/>
        </w:rPr>
        <w:t>Furthermore</w:t>
      </w:r>
      <w:r w:rsidR="00291E54" w:rsidRPr="002D1850">
        <w:rPr>
          <w:rFonts w:ascii="Arial" w:hAnsi="Arial" w:cs="Arial"/>
          <w:color w:val="000000" w:themeColor="text1"/>
        </w:rPr>
        <w:t>, in the control group</w:t>
      </w:r>
      <w:r w:rsidR="00E112BA" w:rsidRPr="002D1850">
        <w:rPr>
          <w:rFonts w:ascii="Arial" w:hAnsi="Arial" w:cs="Arial"/>
          <w:color w:val="000000" w:themeColor="text1"/>
        </w:rPr>
        <w:t>,</w:t>
      </w:r>
      <w:r w:rsidR="00291E54" w:rsidRPr="002D1850">
        <w:rPr>
          <w:rFonts w:ascii="Arial" w:hAnsi="Arial" w:cs="Arial"/>
          <w:color w:val="000000" w:themeColor="text1"/>
        </w:rPr>
        <w:t xml:space="preserve"> </w:t>
      </w:r>
      <w:r w:rsidR="00E112BA" w:rsidRPr="002D1850">
        <w:rPr>
          <w:rFonts w:ascii="Arial" w:hAnsi="Arial" w:cs="Arial"/>
          <w:color w:val="000000" w:themeColor="text1"/>
        </w:rPr>
        <w:t xml:space="preserve">their </w:t>
      </w:r>
      <w:r w:rsidR="00291E54" w:rsidRPr="002D1850">
        <w:rPr>
          <w:rFonts w:ascii="Arial" w:hAnsi="Arial" w:cs="Arial"/>
          <w:color w:val="000000" w:themeColor="text1"/>
        </w:rPr>
        <w:t xml:space="preserve">age and sex was not available </w:t>
      </w:r>
      <w:r w:rsidR="00E112BA" w:rsidRPr="002D1850">
        <w:rPr>
          <w:rFonts w:ascii="Arial" w:hAnsi="Arial" w:cs="Arial"/>
          <w:color w:val="000000" w:themeColor="text1"/>
        </w:rPr>
        <w:t>and were</w:t>
      </w:r>
      <w:r w:rsidR="00291E54" w:rsidRPr="002D1850">
        <w:rPr>
          <w:rFonts w:ascii="Arial" w:hAnsi="Arial" w:cs="Arial"/>
          <w:color w:val="000000" w:themeColor="text1"/>
        </w:rPr>
        <w:t xml:space="preserve"> </w:t>
      </w:r>
      <w:r w:rsidR="00E112BA" w:rsidRPr="002D1850">
        <w:rPr>
          <w:rFonts w:ascii="Arial" w:hAnsi="Arial" w:cs="Arial"/>
          <w:color w:val="000000" w:themeColor="text1"/>
        </w:rPr>
        <w:t xml:space="preserve">imputed </w:t>
      </w:r>
      <w:r w:rsidR="00291E54" w:rsidRPr="002D1850">
        <w:rPr>
          <w:rFonts w:ascii="Arial" w:hAnsi="Arial" w:cs="Arial"/>
          <w:color w:val="000000" w:themeColor="text1"/>
        </w:rPr>
        <w:t xml:space="preserve">based on assumptions </w:t>
      </w:r>
      <w:r w:rsidR="00763B6C" w:rsidRPr="002D1850">
        <w:rPr>
          <w:rFonts w:ascii="Arial" w:hAnsi="Arial" w:cs="Arial"/>
          <w:color w:val="000000" w:themeColor="text1"/>
        </w:rPr>
        <w:t>(</w:t>
      </w:r>
      <w:r w:rsidR="00283BC7" w:rsidRPr="002D1850">
        <w:rPr>
          <w:rFonts w:ascii="Arial" w:hAnsi="Arial" w:cs="Arial"/>
          <w:color w:val="000000" w:themeColor="text1"/>
        </w:rPr>
        <w:t>Supplementary data</w:t>
      </w:r>
      <w:r w:rsidR="00763B6C" w:rsidRPr="002D1850">
        <w:rPr>
          <w:rFonts w:ascii="Arial" w:hAnsi="Arial" w:cs="Arial"/>
          <w:color w:val="000000" w:themeColor="text1"/>
        </w:rPr>
        <w:t>).</w:t>
      </w:r>
      <w:r w:rsidR="005827B0">
        <w:rPr>
          <w:rFonts w:ascii="Arial" w:hAnsi="Arial" w:cs="Arial"/>
          <w:color w:val="000000" w:themeColor="text1"/>
        </w:rPr>
        <w:t xml:space="preserve"> Finally, this study was focused on pulmonary TB and we may have missed some cases of sub-clinical extrapulmonary TB. </w:t>
      </w:r>
    </w:p>
    <w:p w14:paraId="5F5B07CB" w14:textId="77777777" w:rsidR="00354B45" w:rsidRPr="00AE3952" w:rsidRDefault="00354B45" w:rsidP="00A35E40">
      <w:pPr>
        <w:spacing w:line="480" w:lineRule="auto"/>
        <w:jc w:val="both"/>
        <w:rPr>
          <w:rFonts w:ascii="Arial" w:hAnsi="Arial" w:cs="Arial"/>
          <w:color w:val="000000" w:themeColor="text1"/>
        </w:rPr>
      </w:pPr>
    </w:p>
    <w:p w14:paraId="176ED558" w14:textId="58FA8E65" w:rsidR="009F572D" w:rsidRPr="002D1850" w:rsidRDefault="0002778F" w:rsidP="00A35E40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2D1850">
        <w:rPr>
          <w:rFonts w:ascii="Arial" w:hAnsi="Arial" w:cs="Arial"/>
          <w:color w:val="000000" w:themeColor="text1"/>
        </w:rPr>
        <w:t>We have</w:t>
      </w:r>
      <w:r w:rsidR="00A72290" w:rsidRPr="002D1850">
        <w:rPr>
          <w:rFonts w:ascii="Arial" w:hAnsi="Arial" w:cs="Arial"/>
          <w:color w:val="000000" w:themeColor="text1"/>
        </w:rPr>
        <w:t xml:space="preserve"> shown that LTBI is </w:t>
      </w:r>
      <w:r w:rsidR="00F60120" w:rsidRPr="002D1850">
        <w:rPr>
          <w:rFonts w:ascii="Arial" w:hAnsi="Arial" w:cs="Arial"/>
          <w:color w:val="000000" w:themeColor="text1"/>
        </w:rPr>
        <w:t xml:space="preserve">reasonably </w:t>
      </w:r>
      <w:r w:rsidR="00A72290" w:rsidRPr="002D1850">
        <w:rPr>
          <w:rFonts w:ascii="Arial" w:hAnsi="Arial" w:cs="Arial"/>
          <w:color w:val="000000" w:themeColor="text1"/>
        </w:rPr>
        <w:t xml:space="preserve">common among DM patients </w:t>
      </w:r>
      <w:r w:rsidR="00B02DE2" w:rsidRPr="002D1850">
        <w:rPr>
          <w:rFonts w:ascii="Arial" w:hAnsi="Arial" w:cs="Arial"/>
          <w:color w:val="000000" w:themeColor="text1"/>
        </w:rPr>
        <w:t xml:space="preserve">in </w:t>
      </w:r>
      <w:r w:rsidR="00B02DE2">
        <w:rPr>
          <w:rFonts w:ascii="Arial" w:hAnsi="Arial" w:cs="Arial"/>
          <w:color w:val="000000" w:themeColor="text1"/>
        </w:rPr>
        <w:t>our study population of</w:t>
      </w:r>
      <w:r w:rsidR="00B02DE2" w:rsidRPr="002D1850">
        <w:rPr>
          <w:rFonts w:ascii="Arial" w:hAnsi="Arial" w:cs="Arial"/>
          <w:color w:val="000000" w:themeColor="text1"/>
        </w:rPr>
        <w:t xml:space="preserve"> patients with DM</w:t>
      </w:r>
      <w:r w:rsidR="009F572D" w:rsidRPr="002D1850">
        <w:rPr>
          <w:rFonts w:ascii="Arial" w:hAnsi="Arial" w:cs="Arial"/>
          <w:color w:val="000000" w:themeColor="text1"/>
        </w:rPr>
        <w:t>, as is undiagnosed TB</w:t>
      </w:r>
      <w:r w:rsidR="00BF4C7A" w:rsidRPr="002D1850">
        <w:rPr>
          <w:rFonts w:ascii="Arial" w:hAnsi="Arial" w:cs="Arial"/>
          <w:color w:val="000000" w:themeColor="text1"/>
        </w:rPr>
        <w:t xml:space="preserve"> disease</w:t>
      </w:r>
      <w:r w:rsidR="009F572D" w:rsidRPr="002D1850">
        <w:rPr>
          <w:rFonts w:ascii="Arial" w:hAnsi="Arial" w:cs="Arial"/>
          <w:color w:val="000000" w:themeColor="text1"/>
        </w:rPr>
        <w:t xml:space="preserve">. </w:t>
      </w:r>
      <w:r w:rsidR="0056003E">
        <w:rPr>
          <w:rFonts w:ascii="Arial" w:hAnsi="Arial" w:cs="Arial"/>
          <w:color w:val="000000" w:themeColor="text1"/>
        </w:rPr>
        <w:t xml:space="preserve">Comparison with TB case contacts indicates that DM patients should be considered a potential high priority group for preventive therapy. </w:t>
      </w:r>
      <w:r w:rsidR="00B056CB" w:rsidRPr="002D1850">
        <w:rPr>
          <w:rFonts w:ascii="Arial" w:hAnsi="Arial" w:cs="Arial"/>
          <w:color w:val="000000" w:themeColor="text1"/>
        </w:rPr>
        <w:t xml:space="preserve"> H</w:t>
      </w:r>
      <w:r w:rsidR="006411E6" w:rsidRPr="002D1850">
        <w:rPr>
          <w:rFonts w:ascii="Arial" w:hAnsi="Arial" w:cs="Arial"/>
          <w:color w:val="000000" w:themeColor="text1"/>
        </w:rPr>
        <w:t>owever</w:t>
      </w:r>
      <w:r w:rsidR="005E299A" w:rsidRPr="002D1850">
        <w:rPr>
          <w:rFonts w:ascii="Arial" w:hAnsi="Arial" w:cs="Arial"/>
          <w:color w:val="000000" w:themeColor="text1"/>
        </w:rPr>
        <w:t xml:space="preserve">, </w:t>
      </w:r>
      <w:r w:rsidR="00B056CB" w:rsidRPr="002D1850">
        <w:rPr>
          <w:rFonts w:ascii="Arial" w:hAnsi="Arial" w:cs="Arial"/>
          <w:color w:val="000000" w:themeColor="text1"/>
        </w:rPr>
        <w:t>it would be important</w:t>
      </w:r>
      <w:r w:rsidR="005E299A" w:rsidRPr="002D1850">
        <w:rPr>
          <w:rFonts w:ascii="Arial" w:hAnsi="Arial" w:cs="Arial"/>
          <w:color w:val="000000" w:themeColor="text1"/>
        </w:rPr>
        <w:t xml:space="preserve"> to consider </w:t>
      </w:r>
      <w:r w:rsidR="00B056CB" w:rsidRPr="002D1850">
        <w:rPr>
          <w:rFonts w:ascii="Arial" w:hAnsi="Arial" w:cs="Arial"/>
          <w:color w:val="000000" w:themeColor="text1"/>
        </w:rPr>
        <w:t>the</w:t>
      </w:r>
      <w:r w:rsidR="009F572D" w:rsidRPr="002D1850">
        <w:rPr>
          <w:rFonts w:ascii="Arial" w:hAnsi="Arial" w:cs="Arial"/>
          <w:color w:val="000000" w:themeColor="text1"/>
        </w:rPr>
        <w:t xml:space="preserve"> age </w:t>
      </w:r>
      <w:r w:rsidR="00B056CB" w:rsidRPr="002D1850">
        <w:rPr>
          <w:rFonts w:ascii="Arial" w:hAnsi="Arial" w:cs="Arial"/>
          <w:color w:val="000000" w:themeColor="text1"/>
        </w:rPr>
        <w:t xml:space="preserve">of the patients </w:t>
      </w:r>
      <w:r w:rsidR="009F572D" w:rsidRPr="002D1850">
        <w:rPr>
          <w:rFonts w:ascii="Arial" w:hAnsi="Arial" w:cs="Arial"/>
          <w:color w:val="000000" w:themeColor="text1"/>
        </w:rPr>
        <w:t>and the risk of adverse reactions and drug-drug interactions</w:t>
      </w:r>
      <w:r w:rsidR="00283BC7" w:rsidRPr="002D1850">
        <w:rPr>
          <w:rFonts w:ascii="Arial" w:hAnsi="Arial" w:cs="Arial"/>
          <w:color w:val="000000" w:themeColor="text1"/>
        </w:rPr>
        <w:t>.</w:t>
      </w:r>
      <w:r w:rsidR="00A879B9" w:rsidRPr="002D1850">
        <w:rPr>
          <w:rFonts w:ascii="Arial" w:hAnsi="Arial" w:cs="Arial"/>
          <w:color w:val="000000" w:themeColor="text1"/>
          <w:vertAlign w:val="superscript"/>
        </w:rPr>
        <w:t>33</w:t>
      </w:r>
      <w:r w:rsidR="009F572D" w:rsidRPr="002D1850">
        <w:rPr>
          <w:rFonts w:ascii="Arial" w:hAnsi="Arial" w:cs="Arial"/>
          <w:color w:val="000000" w:themeColor="text1"/>
          <w:vertAlign w:val="superscript"/>
        </w:rPr>
        <w:t xml:space="preserve"> </w:t>
      </w:r>
      <w:r w:rsidR="00B056CB" w:rsidRPr="002D1850">
        <w:rPr>
          <w:rFonts w:ascii="Arial" w:hAnsi="Arial" w:cs="Arial"/>
          <w:color w:val="000000" w:themeColor="text1"/>
        </w:rPr>
        <w:t xml:space="preserve">Noting the benefits of prophylactic treatment in HIV patients, further studies are </w:t>
      </w:r>
      <w:r w:rsidR="009F572D" w:rsidRPr="002D1850">
        <w:rPr>
          <w:rFonts w:ascii="Arial" w:hAnsi="Arial" w:cs="Arial"/>
          <w:color w:val="000000" w:themeColor="text1"/>
        </w:rPr>
        <w:t>needed to quantify the risks and benefits</w:t>
      </w:r>
      <w:r w:rsidR="00B056CB" w:rsidRPr="002D1850">
        <w:rPr>
          <w:rFonts w:ascii="Arial" w:hAnsi="Arial" w:cs="Arial"/>
          <w:color w:val="000000" w:themeColor="text1"/>
        </w:rPr>
        <w:t xml:space="preserve"> of such an approach</w:t>
      </w:r>
      <w:r w:rsidR="009F572D" w:rsidRPr="002D1850">
        <w:rPr>
          <w:rFonts w:ascii="Arial" w:hAnsi="Arial" w:cs="Arial"/>
          <w:color w:val="000000" w:themeColor="text1"/>
        </w:rPr>
        <w:t xml:space="preserve"> in the growing g</w:t>
      </w:r>
      <w:r w:rsidR="00B056CB" w:rsidRPr="002D1850">
        <w:rPr>
          <w:rFonts w:ascii="Arial" w:hAnsi="Arial" w:cs="Arial"/>
          <w:color w:val="000000" w:themeColor="text1"/>
        </w:rPr>
        <w:t>roup of people with LTBI and DM in TB-endemic settings.</w:t>
      </w:r>
      <w:r w:rsidR="009F572D" w:rsidRPr="002D1850">
        <w:rPr>
          <w:rFonts w:ascii="Arial" w:hAnsi="Arial" w:cs="Arial"/>
          <w:color w:val="000000" w:themeColor="text1"/>
        </w:rPr>
        <w:t xml:space="preserve"> </w:t>
      </w:r>
    </w:p>
    <w:p w14:paraId="05497338" w14:textId="04DFCAA4" w:rsidR="00A72290" w:rsidRPr="00BC7BDC" w:rsidRDefault="00A72290" w:rsidP="00A35E40">
      <w:pPr>
        <w:spacing w:line="480" w:lineRule="auto"/>
        <w:jc w:val="both"/>
        <w:rPr>
          <w:rFonts w:ascii="Arial" w:hAnsi="Arial" w:cs="Arial"/>
          <w:color w:val="0000FF"/>
        </w:rPr>
      </w:pPr>
    </w:p>
    <w:p w14:paraId="43B667BC" w14:textId="3998FA08" w:rsidR="009244FC" w:rsidRPr="00BC7BDC" w:rsidRDefault="009244FC" w:rsidP="00A35E40">
      <w:pPr>
        <w:spacing w:line="480" w:lineRule="auto"/>
        <w:rPr>
          <w:rFonts w:ascii="Arial" w:hAnsi="Arial" w:cs="Arial"/>
          <w:b/>
        </w:rPr>
      </w:pPr>
      <w:r w:rsidRPr="00BC7BDC">
        <w:rPr>
          <w:rFonts w:ascii="Arial" w:hAnsi="Arial" w:cs="Arial"/>
          <w:b/>
        </w:rPr>
        <w:lastRenderedPageBreak/>
        <w:t xml:space="preserve">AUTHORS’ DISCLAIMER </w:t>
      </w:r>
    </w:p>
    <w:p w14:paraId="7C4F394C" w14:textId="77777777" w:rsidR="009244FC" w:rsidRPr="00BC7BDC" w:rsidRDefault="009244FC" w:rsidP="00A35E40">
      <w:pPr>
        <w:spacing w:line="480" w:lineRule="auto"/>
        <w:rPr>
          <w:rFonts w:ascii="Arial" w:hAnsi="Arial" w:cs="Arial"/>
        </w:rPr>
      </w:pPr>
      <w:r w:rsidRPr="00BC7BDC">
        <w:rPr>
          <w:rFonts w:ascii="Arial" w:hAnsi="Arial" w:cs="Arial"/>
        </w:rPr>
        <w:t>The authors declare no conflicts of interest.</w:t>
      </w:r>
    </w:p>
    <w:p w14:paraId="7E12FDA1" w14:textId="77777777" w:rsidR="009244FC" w:rsidRPr="00BC7BDC" w:rsidRDefault="009244FC" w:rsidP="00A35E40">
      <w:pPr>
        <w:spacing w:line="480" w:lineRule="auto"/>
        <w:rPr>
          <w:rFonts w:ascii="Arial" w:hAnsi="Arial" w:cs="Arial"/>
        </w:rPr>
      </w:pPr>
    </w:p>
    <w:p w14:paraId="60AA86A6" w14:textId="3E282CEB" w:rsidR="009244FC" w:rsidRPr="00BC7BDC" w:rsidRDefault="009244FC" w:rsidP="00A35E40">
      <w:pPr>
        <w:spacing w:line="480" w:lineRule="auto"/>
        <w:rPr>
          <w:rFonts w:ascii="Arial" w:hAnsi="Arial" w:cs="Arial"/>
          <w:b/>
        </w:rPr>
      </w:pPr>
      <w:r w:rsidRPr="00BC7BDC">
        <w:rPr>
          <w:rFonts w:ascii="Arial" w:hAnsi="Arial" w:cs="Arial"/>
          <w:b/>
        </w:rPr>
        <w:t>AUTHORS’ CONTRIBUTIONS</w:t>
      </w:r>
    </w:p>
    <w:p w14:paraId="30C8A1C4" w14:textId="53617431" w:rsidR="009244FC" w:rsidRPr="00A879B9" w:rsidRDefault="009244FC" w:rsidP="00A35E40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BC7BDC">
        <w:rPr>
          <w:rFonts w:ascii="Arial" w:hAnsi="Arial" w:cs="Arial"/>
        </w:rPr>
        <w:t>R</w:t>
      </w:r>
      <w:r w:rsidR="009864A8">
        <w:rPr>
          <w:rFonts w:ascii="Arial" w:hAnsi="Arial" w:cs="Arial"/>
        </w:rPr>
        <w:t>v</w:t>
      </w:r>
      <w:r w:rsidRPr="00BC7BDC">
        <w:rPr>
          <w:rFonts w:ascii="Arial" w:hAnsi="Arial" w:cs="Arial"/>
        </w:rPr>
        <w:t>C, P</w:t>
      </w:r>
      <w:r w:rsidR="009864A8">
        <w:rPr>
          <w:rFonts w:ascii="Arial" w:hAnsi="Arial" w:cs="Arial"/>
        </w:rPr>
        <w:t xml:space="preserve">CH, BA, RR </w:t>
      </w:r>
      <w:r w:rsidRPr="00BC7BDC">
        <w:rPr>
          <w:rFonts w:ascii="Arial" w:hAnsi="Arial" w:cs="Arial"/>
        </w:rPr>
        <w:t>conceived the study and designed the study protocol; RCK and N</w:t>
      </w:r>
      <w:r w:rsidR="009864A8">
        <w:rPr>
          <w:rFonts w:ascii="Arial" w:hAnsi="Arial" w:cs="Arial"/>
        </w:rPr>
        <w:t>N</w:t>
      </w:r>
      <w:r w:rsidRPr="00BC7BDC">
        <w:rPr>
          <w:rFonts w:ascii="Arial" w:hAnsi="Arial" w:cs="Arial"/>
        </w:rPr>
        <w:t>S carried out the clinical assessments; A</w:t>
      </w:r>
      <w:r w:rsidR="009864A8">
        <w:rPr>
          <w:rFonts w:ascii="Arial" w:hAnsi="Arial" w:cs="Arial"/>
        </w:rPr>
        <w:t>J</w:t>
      </w:r>
      <w:r w:rsidRPr="00BC7BDC">
        <w:rPr>
          <w:rFonts w:ascii="Arial" w:hAnsi="Arial" w:cs="Arial"/>
        </w:rPr>
        <w:t xml:space="preserve">V and DFR carried out the IGRA tests and analysis; </w:t>
      </w:r>
      <w:r w:rsidR="00187938" w:rsidRPr="00A879B9">
        <w:rPr>
          <w:rFonts w:ascii="Arial" w:hAnsi="Arial" w:cs="Arial"/>
          <w:color w:val="000000" w:themeColor="text1"/>
        </w:rPr>
        <w:t xml:space="preserve">AJV and LA </w:t>
      </w:r>
      <w:r w:rsidR="00AD63CC" w:rsidRPr="00A879B9">
        <w:rPr>
          <w:rFonts w:ascii="Arial" w:hAnsi="Arial" w:cs="Arial"/>
          <w:color w:val="000000" w:themeColor="text1"/>
        </w:rPr>
        <w:t>designed and implemented the control group study.</w:t>
      </w:r>
    </w:p>
    <w:p w14:paraId="4561C228" w14:textId="0386F912" w:rsidR="009244FC" w:rsidRPr="00BC7BDC" w:rsidRDefault="009244FC" w:rsidP="00A35E40">
      <w:pPr>
        <w:spacing w:line="480" w:lineRule="auto"/>
        <w:jc w:val="both"/>
        <w:rPr>
          <w:rFonts w:ascii="Arial" w:hAnsi="Arial" w:cs="Arial"/>
        </w:rPr>
      </w:pPr>
      <w:r w:rsidRPr="00BC7BDC">
        <w:rPr>
          <w:rFonts w:ascii="Arial" w:hAnsi="Arial" w:cs="Arial"/>
        </w:rPr>
        <w:t>RCK, S</w:t>
      </w:r>
      <w:r w:rsidR="009864A8">
        <w:rPr>
          <w:rFonts w:ascii="Arial" w:hAnsi="Arial" w:cs="Arial"/>
        </w:rPr>
        <w:t>M</w:t>
      </w:r>
      <w:r w:rsidR="00C03C6C" w:rsidRPr="00BC7BDC">
        <w:rPr>
          <w:rFonts w:ascii="Arial" w:hAnsi="Arial" w:cs="Arial"/>
        </w:rPr>
        <w:t>M and SK analysed the data; RCK and</w:t>
      </w:r>
      <w:r w:rsidRPr="00BC7BDC">
        <w:rPr>
          <w:rFonts w:ascii="Arial" w:hAnsi="Arial" w:cs="Arial"/>
        </w:rPr>
        <w:t xml:space="preserve"> SM drafted the manuscript; </w:t>
      </w:r>
      <w:r w:rsidR="00C03C6C" w:rsidRPr="00BC7BDC">
        <w:rPr>
          <w:rFonts w:ascii="Arial" w:hAnsi="Arial" w:cs="Arial"/>
        </w:rPr>
        <w:t>P</w:t>
      </w:r>
      <w:r w:rsidR="009864A8">
        <w:rPr>
          <w:rFonts w:ascii="Arial" w:hAnsi="Arial" w:cs="Arial"/>
        </w:rPr>
        <w:t>C</w:t>
      </w:r>
      <w:r w:rsidR="00C03C6C" w:rsidRPr="00BC7BDC">
        <w:rPr>
          <w:rFonts w:ascii="Arial" w:hAnsi="Arial" w:cs="Arial"/>
        </w:rPr>
        <w:t xml:space="preserve">H critically revised the manuscript. </w:t>
      </w:r>
      <w:r w:rsidRPr="00BC7BDC">
        <w:rPr>
          <w:rFonts w:ascii="Arial" w:hAnsi="Arial" w:cs="Arial"/>
        </w:rPr>
        <w:t>All authors reviewed a final draft of the manuscript</w:t>
      </w:r>
      <w:r w:rsidR="00C03C6C" w:rsidRPr="00BC7BDC">
        <w:rPr>
          <w:rFonts w:ascii="Arial" w:hAnsi="Arial" w:cs="Arial"/>
        </w:rPr>
        <w:t>. RCK and S</w:t>
      </w:r>
      <w:r w:rsidR="009864A8">
        <w:rPr>
          <w:rFonts w:ascii="Arial" w:hAnsi="Arial" w:cs="Arial"/>
        </w:rPr>
        <w:t>M</w:t>
      </w:r>
      <w:r w:rsidR="00C03C6C" w:rsidRPr="00BC7BDC">
        <w:rPr>
          <w:rFonts w:ascii="Arial" w:hAnsi="Arial" w:cs="Arial"/>
        </w:rPr>
        <w:t>M are guarantors of the paper.</w:t>
      </w:r>
    </w:p>
    <w:p w14:paraId="0621D6F7" w14:textId="77777777" w:rsidR="009244FC" w:rsidRPr="00BC7BDC" w:rsidRDefault="009244FC" w:rsidP="00A35E40">
      <w:pPr>
        <w:spacing w:line="480" w:lineRule="auto"/>
        <w:rPr>
          <w:rFonts w:ascii="Arial" w:hAnsi="Arial" w:cs="Arial"/>
          <w:b/>
        </w:rPr>
      </w:pPr>
    </w:p>
    <w:p w14:paraId="71E57A4E" w14:textId="0D2D2C1F" w:rsidR="00E55BAB" w:rsidRPr="00BC7BDC" w:rsidRDefault="009244FC" w:rsidP="00A35E40">
      <w:pPr>
        <w:spacing w:line="480" w:lineRule="auto"/>
        <w:rPr>
          <w:rFonts w:ascii="Arial" w:hAnsi="Arial" w:cs="Arial"/>
          <w:b/>
        </w:rPr>
      </w:pPr>
      <w:r w:rsidRPr="00BC7BDC">
        <w:rPr>
          <w:rFonts w:ascii="Arial" w:hAnsi="Arial" w:cs="Arial"/>
          <w:b/>
        </w:rPr>
        <w:t>ACKNOWLEDGEMENTS</w:t>
      </w:r>
    </w:p>
    <w:p w14:paraId="44988FC1" w14:textId="0BB2C8EE" w:rsidR="00D071B7" w:rsidRPr="00BC7BDC" w:rsidRDefault="00E44709" w:rsidP="00A35E40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Arial" w:hAnsi="Arial" w:cs="Arial"/>
        </w:rPr>
      </w:pPr>
      <w:r w:rsidRPr="00BC7BDC">
        <w:rPr>
          <w:rFonts w:ascii="Arial" w:hAnsi="Arial" w:cs="Arial"/>
        </w:rPr>
        <w:t xml:space="preserve">The authors would like to acknowledge the cooperation and assistance of </w:t>
      </w:r>
      <w:r w:rsidR="00832796" w:rsidRPr="00BC7BDC">
        <w:rPr>
          <w:rFonts w:ascii="Arial" w:hAnsi="Arial" w:cs="Arial"/>
        </w:rPr>
        <w:t xml:space="preserve">Dr. Hikmat Permana and </w:t>
      </w:r>
      <w:r w:rsidRPr="00BC7BDC">
        <w:rPr>
          <w:rFonts w:ascii="Arial" w:hAnsi="Arial" w:cs="Arial"/>
        </w:rPr>
        <w:t>staff</w:t>
      </w:r>
      <w:r w:rsidR="009E656E" w:rsidRPr="00BC7BDC">
        <w:rPr>
          <w:rFonts w:ascii="Arial" w:hAnsi="Arial" w:cs="Arial"/>
        </w:rPr>
        <w:t xml:space="preserve"> in the Endocrine clinic at </w:t>
      </w:r>
      <w:r w:rsidRPr="00BC7BDC">
        <w:rPr>
          <w:rFonts w:ascii="Arial" w:hAnsi="Arial" w:cs="Arial"/>
        </w:rPr>
        <w:t>Hasan Sadikin Hospital</w:t>
      </w:r>
      <w:r w:rsidR="00F34780" w:rsidRPr="00BC7BDC">
        <w:rPr>
          <w:rFonts w:ascii="Arial" w:hAnsi="Arial" w:cs="Arial"/>
        </w:rPr>
        <w:t xml:space="preserve"> for recruitment of patients</w:t>
      </w:r>
      <w:r w:rsidR="00832796" w:rsidRPr="00BC7BDC">
        <w:rPr>
          <w:rFonts w:ascii="Arial" w:hAnsi="Arial" w:cs="Arial"/>
        </w:rPr>
        <w:t>,</w:t>
      </w:r>
      <w:r w:rsidRPr="00BC7BDC">
        <w:rPr>
          <w:rFonts w:ascii="Arial" w:hAnsi="Arial" w:cs="Arial"/>
        </w:rPr>
        <w:t xml:space="preserve"> </w:t>
      </w:r>
      <w:r w:rsidR="00F34780" w:rsidRPr="00BC7BDC">
        <w:rPr>
          <w:rFonts w:ascii="Arial" w:hAnsi="Arial" w:cs="Arial"/>
        </w:rPr>
        <w:t xml:space="preserve">Dr Ahyani Raksanagara, Head of </w:t>
      </w:r>
      <w:r w:rsidRPr="00BC7BDC">
        <w:rPr>
          <w:rFonts w:ascii="Arial" w:hAnsi="Arial" w:cs="Arial"/>
        </w:rPr>
        <w:t>the Bandung Municipality Health Office</w:t>
      </w:r>
      <w:r w:rsidR="00F34780" w:rsidRPr="00BC7BDC">
        <w:rPr>
          <w:rFonts w:ascii="Arial" w:hAnsi="Arial" w:cs="Arial"/>
        </w:rPr>
        <w:t>,</w:t>
      </w:r>
      <w:r w:rsidRPr="00BC7BDC">
        <w:rPr>
          <w:rFonts w:ascii="Arial" w:hAnsi="Arial" w:cs="Arial"/>
        </w:rPr>
        <w:t xml:space="preserve"> for recruitment of patients from </w:t>
      </w:r>
      <w:r w:rsidR="009F5EF9">
        <w:rPr>
          <w:rFonts w:ascii="Arial" w:hAnsi="Arial" w:cs="Arial"/>
        </w:rPr>
        <w:t>Community</w:t>
      </w:r>
      <w:r w:rsidR="00AF7139" w:rsidRPr="00BC7BDC">
        <w:rPr>
          <w:rFonts w:ascii="Arial" w:hAnsi="Arial" w:cs="Arial"/>
        </w:rPr>
        <w:t xml:space="preserve"> Health Cent</w:t>
      </w:r>
      <w:r w:rsidRPr="00BC7BDC">
        <w:rPr>
          <w:rFonts w:ascii="Arial" w:hAnsi="Arial" w:cs="Arial"/>
        </w:rPr>
        <w:t>r</w:t>
      </w:r>
      <w:r w:rsidR="00AF7139" w:rsidRPr="00BC7BDC">
        <w:rPr>
          <w:rFonts w:ascii="Arial" w:hAnsi="Arial" w:cs="Arial"/>
        </w:rPr>
        <w:t>e</w:t>
      </w:r>
      <w:r w:rsidR="00832796" w:rsidRPr="00BC7BDC">
        <w:rPr>
          <w:rFonts w:ascii="Arial" w:hAnsi="Arial" w:cs="Arial"/>
        </w:rPr>
        <w:t>s, and Dr. Agnes Indrati and staff in the Immunology laboratory at the teaching hospital, Universitas Padjadjaran for carrying out t</w:t>
      </w:r>
      <w:r w:rsidRPr="00BC7BDC">
        <w:rPr>
          <w:rFonts w:ascii="Arial" w:hAnsi="Arial" w:cs="Arial"/>
        </w:rPr>
        <w:t>he IGRA test</w:t>
      </w:r>
      <w:r w:rsidR="00832796" w:rsidRPr="00BC7BDC">
        <w:rPr>
          <w:rFonts w:ascii="Arial" w:hAnsi="Arial" w:cs="Arial"/>
        </w:rPr>
        <w:t>.</w:t>
      </w:r>
      <w:r w:rsidRPr="00BC7BDC">
        <w:rPr>
          <w:rFonts w:ascii="Arial" w:hAnsi="Arial" w:cs="Arial"/>
        </w:rPr>
        <w:t xml:space="preserve"> </w:t>
      </w:r>
      <w:r w:rsidR="00832796" w:rsidRPr="00BC7BDC">
        <w:rPr>
          <w:rFonts w:ascii="Arial" w:hAnsi="Arial" w:cs="Arial"/>
        </w:rPr>
        <w:t xml:space="preserve">The </w:t>
      </w:r>
      <w:r w:rsidRPr="00BC7BDC">
        <w:rPr>
          <w:rFonts w:ascii="Arial" w:hAnsi="Arial" w:cs="Arial"/>
        </w:rPr>
        <w:t xml:space="preserve">HbA1c measurements </w:t>
      </w:r>
      <w:r w:rsidR="00832796" w:rsidRPr="00BC7BDC">
        <w:rPr>
          <w:rFonts w:ascii="Arial" w:hAnsi="Arial" w:cs="Arial"/>
        </w:rPr>
        <w:t xml:space="preserve">were done </w:t>
      </w:r>
      <w:r w:rsidRPr="00BC7BDC">
        <w:rPr>
          <w:rFonts w:ascii="Arial" w:hAnsi="Arial" w:cs="Arial"/>
        </w:rPr>
        <w:t xml:space="preserve">by </w:t>
      </w:r>
      <w:r w:rsidR="00A2063A" w:rsidRPr="00BC7BDC">
        <w:rPr>
          <w:rFonts w:ascii="Arial" w:hAnsi="Arial" w:cs="Arial"/>
        </w:rPr>
        <w:t>Prodia laboratory, Band</w:t>
      </w:r>
      <w:r w:rsidRPr="00BC7BDC">
        <w:rPr>
          <w:rFonts w:ascii="Arial" w:hAnsi="Arial" w:cs="Arial"/>
        </w:rPr>
        <w:t xml:space="preserve">ung. </w:t>
      </w:r>
    </w:p>
    <w:p w14:paraId="47D51C7C" w14:textId="132F406C" w:rsidR="000D7B85" w:rsidRPr="00BC7BDC" w:rsidRDefault="009244FC" w:rsidP="00A35E40">
      <w:pPr>
        <w:spacing w:line="480" w:lineRule="auto"/>
        <w:rPr>
          <w:rFonts w:ascii="Arial" w:hAnsi="Arial" w:cs="Arial"/>
          <w:b/>
        </w:rPr>
      </w:pPr>
      <w:r w:rsidRPr="00BC7BDC">
        <w:rPr>
          <w:rFonts w:ascii="Arial" w:hAnsi="Arial" w:cs="Arial"/>
          <w:b/>
        </w:rPr>
        <w:t>FUNDING</w:t>
      </w:r>
    </w:p>
    <w:p w14:paraId="1B763DF9" w14:textId="5A5BC12D" w:rsidR="009244FC" w:rsidRPr="00BC7BDC" w:rsidRDefault="009244FC" w:rsidP="00A35E40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Arial" w:hAnsi="Arial" w:cs="Arial"/>
        </w:rPr>
      </w:pPr>
      <w:r w:rsidRPr="00BC7BDC">
        <w:rPr>
          <w:rFonts w:ascii="Arial" w:hAnsi="Arial" w:cs="Arial"/>
          <w:lang w:val="en-US"/>
        </w:rPr>
        <w:t>This study was part of the TANDEM project (www.tandem-fp7.eu), which is supported by the European Union’s Seventh Framework Programme (FP7/2007–2013) under Grant Agreement Number 305279.</w:t>
      </w:r>
      <w:r w:rsidR="00A25C48">
        <w:rPr>
          <w:rFonts w:ascii="Arial" w:hAnsi="Arial" w:cs="Arial"/>
          <w:lang w:val="en-US"/>
        </w:rPr>
        <w:t xml:space="preserve"> Funding for recruitment of the control group was from Mercy Hospital, Dunedin, New Zealand.</w:t>
      </w:r>
      <w:r w:rsidRPr="00BC7BDC">
        <w:rPr>
          <w:rFonts w:ascii="Arial" w:hAnsi="Arial" w:cs="Arial"/>
          <w:lang w:val="en-US"/>
        </w:rPr>
        <w:t xml:space="preserve"> </w:t>
      </w:r>
      <w:r w:rsidRPr="00BC7BDC">
        <w:rPr>
          <w:rFonts w:ascii="Arial" w:hAnsi="Arial" w:cs="Arial"/>
        </w:rPr>
        <w:t>Interferon Gamma Release Assay (QuantiFERON</w:t>
      </w:r>
      <w:r w:rsidRPr="00BC7BDC">
        <w:rPr>
          <w:rFonts w:ascii="Arial" w:hAnsi="Arial" w:cs="Arial"/>
          <w:vertAlign w:val="superscript"/>
        </w:rPr>
        <w:t>®</w:t>
      </w:r>
      <w:r w:rsidRPr="00BC7BDC">
        <w:rPr>
          <w:rFonts w:ascii="Arial" w:hAnsi="Arial" w:cs="Arial"/>
        </w:rPr>
        <w:t xml:space="preserve">) was donated by Qiagen. </w:t>
      </w:r>
    </w:p>
    <w:p w14:paraId="6610D5BB" w14:textId="77777777" w:rsidR="000D7B85" w:rsidRPr="00BC7BDC" w:rsidRDefault="000D7B85" w:rsidP="00A35E40">
      <w:pPr>
        <w:spacing w:line="480" w:lineRule="auto"/>
        <w:rPr>
          <w:rFonts w:ascii="Arial" w:hAnsi="Arial" w:cs="Arial"/>
        </w:rPr>
      </w:pPr>
    </w:p>
    <w:p w14:paraId="26BC2BB8" w14:textId="1BE5E792" w:rsidR="00501507" w:rsidRPr="00BC7BDC" w:rsidRDefault="00C43CD0" w:rsidP="00A35E40">
      <w:pPr>
        <w:spacing w:line="480" w:lineRule="auto"/>
        <w:rPr>
          <w:rFonts w:ascii="Arial" w:hAnsi="Arial" w:cs="Arial"/>
        </w:rPr>
      </w:pPr>
      <w:r w:rsidRPr="00BC7BDC">
        <w:rPr>
          <w:rFonts w:ascii="Arial" w:hAnsi="Arial" w:cs="Arial"/>
        </w:rPr>
        <w:lastRenderedPageBreak/>
        <w:br w:type="page"/>
      </w:r>
    </w:p>
    <w:p w14:paraId="1C8D29BF" w14:textId="77777777" w:rsidR="00501507" w:rsidRPr="00BC7BDC" w:rsidRDefault="00501507" w:rsidP="00A35E40">
      <w:pPr>
        <w:spacing w:line="480" w:lineRule="auto"/>
        <w:rPr>
          <w:rFonts w:ascii="Arial" w:hAnsi="Arial" w:cs="Arial"/>
          <w:b/>
        </w:rPr>
      </w:pPr>
      <w:r w:rsidRPr="00BC7BDC">
        <w:rPr>
          <w:rFonts w:ascii="Arial" w:hAnsi="Arial" w:cs="Arial"/>
          <w:b/>
        </w:rPr>
        <w:lastRenderedPageBreak/>
        <w:t>References:</w:t>
      </w:r>
    </w:p>
    <w:p w14:paraId="573A0B24" w14:textId="686C8E67" w:rsidR="00501507" w:rsidRPr="00BC7BDC" w:rsidRDefault="00501507" w:rsidP="00A35E40">
      <w:pPr>
        <w:pStyle w:val="EndnoteText"/>
        <w:numPr>
          <w:ilvl w:val="0"/>
          <w:numId w:val="14"/>
        </w:numPr>
        <w:spacing w:after="120" w:line="480" w:lineRule="auto"/>
        <w:ind w:left="0" w:hanging="425"/>
        <w:rPr>
          <w:rFonts w:ascii="Arial" w:hAnsi="Arial" w:cs="Arial"/>
        </w:rPr>
      </w:pPr>
      <w:r w:rsidRPr="00BC7BDC">
        <w:rPr>
          <w:rFonts w:ascii="Arial" w:hAnsi="Arial" w:cs="Arial"/>
        </w:rPr>
        <w:t xml:space="preserve">International Diabetes Federation (IDF). IDF Diabetes Atlas Seventh edition 2015. ISBN: 978-2-930229-81-2. </w:t>
      </w:r>
      <w:hyperlink r:id="rId8" w:history="1">
        <w:r w:rsidRPr="00BC7BDC">
          <w:rPr>
            <w:rStyle w:val="Hyperlink"/>
            <w:rFonts w:ascii="Arial" w:hAnsi="Arial" w:cs="Arial"/>
          </w:rPr>
          <w:t>http://www.idf.org/</w:t>
        </w:r>
      </w:hyperlink>
      <w:r w:rsidR="00B73727" w:rsidRPr="00BC7BDC">
        <w:rPr>
          <w:rFonts w:ascii="Arial" w:hAnsi="Arial" w:cs="Arial"/>
        </w:rPr>
        <w:t xml:space="preserve"> [accessed 8 April 2016]</w:t>
      </w:r>
      <w:r w:rsidRPr="00BC7BDC">
        <w:rPr>
          <w:rFonts w:ascii="Arial" w:hAnsi="Arial" w:cs="Arial"/>
        </w:rPr>
        <w:t>.</w:t>
      </w:r>
    </w:p>
    <w:p w14:paraId="311F4516" w14:textId="177357BE" w:rsidR="00501507" w:rsidRPr="00BC7BDC" w:rsidRDefault="00E66955" w:rsidP="00A35E40">
      <w:pPr>
        <w:pStyle w:val="EndnoteText"/>
        <w:numPr>
          <w:ilvl w:val="0"/>
          <w:numId w:val="14"/>
        </w:numPr>
        <w:spacing w:after="120" w:line="480" w:lineRule="auto"/>
        <w:ind w:left="0" w:hanging="425"/>
        <w:rPr>
          <w:rFonts w:ascii="Arial" w:hAnsi="Arial" w:cs="Arial"/>
        </w:rPr>
      </w:pPr>
      <w:r w:rsidRPr="00BC7BDC">
        <w:rPr>
          <w:rFonts w:ascii="Arial" w:hAnsi="Arial" w:cs="Arial"/>
        </w:rPr>
        <w:t>Jeon C</w:t>
      </w:r>
      <w:r w:rsidR="00B73727" w:rsidRPr="00BC7BDC">
        <w:rPr>
          <w:rFonts w:ascii="Arial" w:hAnsi="Arial" w:cs="Arial"/>
        </w:rPr>
        <w:t>Y, Murray M</w:t>
      </w:r>
      <w:r w:rsidR="00501507" w:rsidRPr="00BC7BDC">
        <w:rPr>
          <w:rFonts w:ascii="Arial" w:hAnsi="Arial" w:cs="Arial"/>
        </w:rPr>
        <w:t xml:space="preserve">B. Diabetes mellitus increases the risk of active tuberculosis: A systematic review of 13 observational studies. PLoS Med </w:t>
      </w:r>
      <w:r w:rsidR="00501507" w:rsidRPr="00C435E8">
        <w:rPr>
          <w:rFonts w:ascii="Arial" w:hAnsi="Arial" w:cs="Arial"/>
          <w:b/>
        </w:rPr>
        <w:t>2008</w:t>
      </w:r>
      <w:r w:rsidR="00501507" w:rsidRPr="00BC7BDC">
        <w:rPr>
          <w:rFonts w:ascii="Arial" w:hAnsi="Arial" w:cs="Arial"/>
        </w:rPr>
        <w:t>; 5(7): e152. doi:10.1371/journal.pmed.0050152.</w:t>
      </w:r>
    </w:p>
    <w:p w14:paraId="099DCF84" w14:textId="1D2661B6" w:rsidR="00501507" w:rsidRPr="00BC7BDC" w:rsidRDefault="00B73727" w:rsidP="00A35E40">
      <w:pPr>
        <w:pStyle w:val="EndnoteText"/>
        <w:numPr>
          <w:ilvl w:val="0"/>
          <w:numId w:val="14"/>
        </w:numPr>
        <w:spacing w:after="120" w:line="480" w:lineRule="auto"/>
        <w:ind w:left="0" w:hanging="425"/>
        <w:rPr>
          <w:rFonts w:ascii="Arial" w:hAnsi="Arial" w:cs="Arial"/>
          <w:lang w:val="en-US"/>
        </w:rPr>
      </w:pPr>
      <w:r w:rsidRPr="00BC7BDC">
        <w:rPr>
          <w:rFonts w:ascii="Arial" w:hAnsi="Arial" w:cs="Arial"/>
          <w:lang w:val="en-US"/>
        </w:rPr>
        <w:t>Stevenson CR, Critchley JA, Forouhi N</w:t>
      </w:r>
      <w:r w:rsidR="00501507" w:rsidRPr="00BC7BDC">
        <w:rPr>
          <w:rFonts w:ascii="Arial" w:hAnsi="Arial" w:cs="Arial"/>
          <w:lang w:val="en-US"/>
        </w:rPr>
        <w:t xml:space="preserve">G, </w:t>
      </w:r>
      <w:r w:rsidR="00501507" w:rsidRPr="007B1373">
        <w:rPr>
          <w:rFonts w:ascii="Arial" w:hAnsi="Arial" w:cs="Arial"/>
          <w:lang w:val="en-US"/>
        </w:rPr>
        <w:t>et al.</w:t>
      </w:r>
      <w:r w:rsidR="00501507" w:rsidRPr="00BC7BDC">
        <w:rPr>
          <w:rFonts w:ascii="Arial" w:hAnsi="Arial" w:cs="Arial"/>
          <w:lang w:val="en-US"/>
        </w:rPr>
        <w:t xml:space="preserve"> Diabetes and the risk of tuberculosis: a neglected threat to public health? Chronic Illn</w:t>
      </w:r>
      <w:r w:rsidR="00C65B64" w:rsidRPr="00BC7BDC">
        <w:rPr>
          <w:rFonts w:ascii="Arial" w:hAnsi="Arial" w:cs="Arial"/>
          <w:lang w:val="en-US"/>
        </w:rPr>
        <w:t xml:space="preserve"> </w:t>
      </w:r>
      <w:r w:rsidR="00C65B64" w:rsidRPr="007B1373">
        <w:rPr>
          <w:rFonts w:ascii="Arial" w:hAnsi="Arial" w:cs="Arial"/>
          <w:b/>
          <w:lang w:val="en-US"/>
        </w:rPr>
        <w:t>2007</w:t>
      </w:r>
      <w:r w:rsidR="00C65B64" w:rsidRPr="00BC7BDC">
        <w:rPr>
          <w:rFonts w:ascii="Arial" w:hAnsi="Arial" w:cs="Arial"/>
          <w:lang w:val="en-US"/>
        </w:rPr>
        <w:t>; 3: 228-</w:t>
      </w:r>
      <w:r w:rsidR="00501507" w:rsidRPr="00BC7BDC">
        <w:rPr>
          <w:rFonts w:ascii="Arial" w:hAnsi="Arial" w:cs="Arial"/>
          <w:lang w:val="en-US"/>
        </w:rPr>
        <w:t>45.</w:t>
      </w:r>
    </w:p>
    <w:p w14:paraId="17AA2B98" w14:textId="4F7FABAB" w:rsidR="00501507" w:rsidRPr="00BC7BDC" w:rsidRDefault="00B73727" w:rsidP="00A35E40">
      <w:pPr>
        <w:pStyle w:val="EndnoteText"/>
        <w:numPr>
          <w:ilvl w:val="0"/>
          <w:numId w:val="14"/>
        </w:numPr>
        <w:spacing w:after="120" w:line="480" w:lineRule="auto"/>
        <w:ind w:left="0" w:hanging="425"/>
        <w:rPr>
          <w:rFonts w:ascii="Arial" w:hAnsi="Arial" w:cs="Arial"/>
          <w:lang w:val="en-US"/>
        </w:rPr>
      </w:pPr>
      <w:r w:rsidRPr="00BC7BDC">
        <w:rPr>
          <w:rFonts w:ascii="Arial" w:hAnsi="Arial" w:cs="Arial"/>
          <w:lang w:val="en-US"/>
        </w:rPr>
        <w:t>Riza A</w:t>
      </w:r>
      <w:r w:rsidR="00501507" w:rsidRPr="00BC7BDC">
        <w:rPr>
          <w:rFonts w:ascii="Arial" w:hAnsi="Arial" w:cs="Arial"/>
          <w:lang w:val="en-US"/>
        </w:rPr>
        <w:t xml:space="preserve">L, Pearson F, Ugarte-Gil C, </w:t>
      </w:r>
      <w:r w:rsidR="00501507" w:rsidRPr="007B1373">
        <w:rPr>
          <w:rFonts w:ascii="Arial" w:hAnsi="Arial" w:cs="Arial"/>
          <w:lang w:val="en-US"/>
        </w:rPr>
        <w:t>et al.</w:t>
      </w:r>
      <w:r w:rsidR="00501507" w:rsidRPr="00BC7BDC">
        <w:rPr>
          <w:rFonts w:ascii="Arial" w:hAnsi="Arial" w:cs="Arial"/>
          <w:lang w:val="en-US"/>
        </w:rPr>
        <w:t xml:space="preserve"> Clinical management of concurrent diabetes and tuberculosis and the implications for patient services. Lancet Diabetes Endocrinol</w:t>
      </w:r>
      <w:r w:rsidR="00C65B64" w:rsidRPr="00BC7BDC">
        <w:rPr>
          <w:rFonts w:ascii="Arial" w:hAnsi="Arial" w:cs="Arial"/>
          <w:lang w:val="en-US"/>
        </w:rPr>
        <w:t xml:space="preserve"> </w:t>
      </w:r>
      <w:r w:rsidR="00C65B64" w:rsidRPr="007B1373">
        <w:rPr>
          <w:rFonts w:ascii="Arial" w:hAnsi="Arial" w:cs="Arial"/>
          <w:b/>
          <w:lang w:val="en-US"/>
        </w:rPr>
        <w:t>2014</w:t>
      </w:r>
      <w:r w:rsidR="00C65B64" w:rsidRPr="00BC7BDC">
        <w:rPr>
          <w:rFonts w:ascii="Arial" w:hAnsi="Arial" w:cs="Arial"/>
          <w:lang w:val="en-US"/>
        </w:rPr>
        <w:t>; 2:740-</w:t>
      </w:r>
      <w:r w:rsidR="00501507" w:rsidRPr="00BC7BDC">
        <w:rPr>
          <w:rFonts w:ascii="Arial" w:hAnsi="Arial" w:cs="Arial"/>
          <w:lang w:val="en-US"/>
        </w:rPr>
        <w:t>53.</w:t>
      </w:r>
    </w:p>
    <w:p w14:paraId="4B5F959D" w14:textId="36F374D4" w:rsidR="00501507" w:rsidRPr="00BC7BDC" w:rsidRDefault="00B73727" w:rsidP="00A35E40">
      <w:pPr>
        <w:pStyle w:val="EndnoteText"/>
        <w:numPr>
          <w:ilvl w:val="0"/>
          <w:numId w:val="14"/>
        </w:numPr>
        <w:spacing w:after="120" w:line="480" w:lineRule="auto"/>
        <w:ind w:left="0" w:hanging="425"/>
        <w:rPr>
          <w:rFonts w:ascii="Arial" w:hAnsi="Arial" w:cs="Arial"/>
          <w:lang w:val="en-US"/>
        </w:rPr>
      </w:pPr>
      <w:r w:rsidRPr="00BC7BDC">
        <w:rPr>
          <w:rFonts w:ascii="Arial" w:hAnsi="Arial" w:cs="Arial"/>
          <w:lang w:val="en-US"/>
        </w:rPr>
        <w:t>Baker MA, Harries AD, Jeon C</w:t>
      </w:r>
      <w:r w:rsidR="00501507" w:rsidRPr="00BC7BDC">
        <w:rPr>
          <w:rFonts w:ascii="Arial" w:hAnsi="Arial" w:cs="Arial"/>
          <w:lang w:val="en-US"/>
        </w:rPr>
        <w:t xml:space="preserve">Y, </w:t>
      </w:r>
      <w:r w:rsidR="00501507" w:rsidRPr="007B1373">
        <w:rPr>
          <w:rFonts w:ascii="Arial" w:hAnsi="Arial" w:cs="Arial"/>
          <w:lang w:val="en-US"/>
        </w:rPr>
        <w:t>et al.</w:t>
      </w:r>
      <w:r w:rsidR="00501507" w:rsidRPr="00BC7BDC">
        <w:rPr>
          <w:rFonts w:ascii="Arial" w:hAnsi="Arial" w:cs="Arial"/>
          <w:lang w:val="en-US"/>
        </w:rPr>
        <w:t xml:space="preserve"> The impact of diabetes on tuberculosis treatment outcome</w:t>
      </w:r>
      <w:r w:rsidR="00D82BC7">
        <w:rPr>
          <w:rFonts w:ascii="Arial" w:hAnsi="Arial" w:cs="Arial"/>
          <w:lang w:val="en-US"/>
        </w:rPr>
        <w:t>s: A systematic review. BMC Med</w:t>
      </w:r>
      <w:r w:rsidR="00501507" w:rsidRPr="00BC7BDC">
        <w:rPr>
          <w:rFonts w:ascii="Arial" w:hAnsi="Arial" w:cs="Arial"/>
          <w:lang w:val="en-US"/>
        </w:rPr>
        <w:t xml:space="preserve"> </w:t>
      </w:r>
      <w:r w:rsidR="00501507" w:rsidRPr="007B1373">
        <w:rPr>
          <w:rFonts w:ascii="Arial" w:hAnsi="Arial" w:cs="Arial"/>
          <w:b/>
          <w:lang w:val="en-US"/>
        </w:rPr>
        <w:t>2011</w:t>
      </w:r>
      <w:r w:rsidR="00501507" w:rsidRPr="00BC7BDC">
        <w:rPr>
          <w:rFonts w:ascii="Arial" w:hAnsi="Arial" w:cs="Arial"/>
          <w:lang w:val="en-US"/>
        </w:rPr>
        <w:t>; 9:81: doi:10.1186/1741-7015-9-81.</w:t>
      </w:r>
    </w:p>
    <w:p w14:paraId="47F17D34" w14:textId="1211E9C8" w:rsidR="00501507" w:rsidRPr="00BC7BDC" w:rsidRDefault="00501507" w:rsidP="00A35E40">
      <w:pPr>
        <w:pStyle w:val="EndnoteText"/>
        <w:numPr>
          <w:ilvl w:val="0"/>
          <w:numId w:val="14"/>
        </w:numPr>
        <w:spacing w:after="120" w:line="480" w:lineRule="auto"/>
        <w:ind w:left="0" w:hanging="425"/>
        <w:rPr>
          <w:rFonts w:ascii="Arial" w:hAnsi="Arial" w:cs="Arial"/>
          <w:lang w:val="en-US"/>
        </w:rPr>
      </w:pPr>
      <w:r w:rsidRPr="00BC7BDC">
        <w:rPr>
          <w:rFonts w:ascii="Arial" w:hAnsi="Arial" w:cs="Arial"/>
          <w:lang w:val="en-US"/>
        </w:rPr>
        <w:t>Alisjahb</w:t>
      </w:r>
      <w:r w:rsidR="00B73727" w:rsidRPr="00BC7BDC">
        <w:rPr>
          <w:rFonts w:ascii="Arial" w:hAnsi="Arial" w:cs="Arial"/>
          <w:lang w:val="en-US"/>
        </w:rPr>
        <w:t>ana B, Sahiratmadja E, Nelwan E</w:t>
      </w:r>
      <w:r w:rsidRPr="00BC7BDC">
        <w:rPr>
          <w:rFonts w:ascii="Arial" w:hAnsi="Arial" w:cs="Arial"/>
          <w:lang w:val="en-US"/>
        </w:rPr>
        <w:t xml:space="preserve">J, </w:t>
      </w:r>
      <w:r w:rsidRPr="007B1373">
        <w:rPr>
          <w:rFonts w:ascii="Arial" w:hAnsi="Arial" w:cs="Arial"/>
          <w:lang w:val="en-US"/>
        </w:rPr>
        <w:t>et al</w:t>
      </w:r>
      <w:r w:rsidRPr="00BC7BDC">
        <w:rPr>
          <w:rFonts w:ascii="Arial" w:hAnsi="Arial" w:cs="Arial"/>
          <w:lang w:val="en-US"/>
        </w:rPr>
        <w:t>. The effect of Type 2 Diabetes Mellitus on the presentation and treatment response of pulmonary tuberculosis</w:t>
      </w:r>
      <w:r w:rsidR="00C65B64" w:rsidRPr="00BC7BDC">
        <w:rPr>
          <w:rFonts w:ascii="Arial" w:hAnsi="Arial" w:cs="Arial"/>
          <w:lang w:val="en-US"/>
        </w:rPr>
        <w:t xml:space="preserve">. Clin Infect Dis </w:t>
      </w:r>
      <w:r w:rsidR="00C65B64" w:rsidRPr="007B1373">
        <w:rPr>
          <w:rFonts w:ascii="Arial" w:hAnsi="Arial" w:cs="Arial"/>
          <w:b/>
          <w:lang w:val="en-US"/>
        </w:rPr>
        <w:t>2007</w:t>
      </w:r>
      <w:r w:rsidR="00C65B64" w:rsidRPr="00BC7BDC">
        <w:rPr>
          <w:rFonts w:ascii="Arial" w:hAnsi="Arial" w:cs="Arial"/>
          <w:lang w:val="en-US"/>
        </w:rPr>
        <w:t>; 45:428-</w:t>
      </w:r>
      <w:r w:rsidRPr="00BC7BDC">
        <w:rPr>
          <w:rFonts w:ascii="Arial" w:hAnsi="Arial" w:cs="Arial"/>
          <w:lang w:val="en-US"/>
        </w:rPr>
        <w:t>35.</w:t>
      </w:r>
    </w:p>
    <w:p w14:paraId="22565A1F" w14:textId="746BB6AA" w:rsidR="00501507" w:rsidRPr="00BC7BDC" w:rsidRDefault="00B73727" w:rsidP="00A35E40">
      <w:pPr>
        <w:pStyle w:val="EndnoteText"/>
        <w:numPr>
          <w:ilvl w:val="0"/>
          <w:numId w:val="14"/>
        </w:numPr>
        <w:spacing w:after="120" w:line="480" w:lineRule="auto"/>
        <w:ind w:left="0" w:hanging="425"/>
        <w:rPr>
          <w:rFonts w:ascii="Arial" w:hAnsi="Arial" w:cs="Arial"/>
          <w:lang w:val="en-US"/>
        </w:rPr>
      </w:pPr>
      <w:r w:rsidRPr="00BC7BDC">
        <w:rPr>
          <w:rFonts w:ascii="Arial" w:hAnsi="Arial" w:cs="Arial"/>
          <w:lang w:val="en-US"/>
        </w:rPr>
        <w:t>Ruslami R, Aarnoutse R</w:t>
      </w:r>
      <w:r w:rsidR="00501507" w:rsidRPr="00BC7BDC">
        <w:rPr>
          <w:rFonts w:ascii="Arial" w:hAnsi="Arial" w:cs="Arial"/>
          <w:lang w:val="en-US"/>
        </w:rPr>
        <w:t xml:space="preserve">E, Alisjahbana B, </w:t>
      </w:r>
      <w:r w:rsidR="00753469">
        <w:rPr>
          <w:rFonts w:ascii="Arial" w:hAnsi="Arial" w:cs="Arial"/>
          <w:lang w:val="en-US"/>
        </w:rPr>
        <w:t>van der Ven A, van Crevel R</w:t>
      </w:r>
      <w:r w:rsidR="00501507" w:rsidRPr="00BC7BDC">
        <w:rPr>
          <w:rFonts w:ascii="Arial" w:hAnsi="Arial" w:cs="Arial"/>
          <w:lang w:val="en-US"/>
        </w:rPr>
        <w:t>. Implications of the global increase of diabetes for tuberculosis control and patient care. Trop Med Int Health</w:t>
      </w:r>
      <w:r w:rsidR="00C65B64" w:rsidRPr="00BC7BDC">
        <w:rPr>
          <w:rFonts w:ascii="Arial" w:hAnsi="Arial" w:cs="Arial"/>
          <w:lang w:val="en-US"/>
        </w:rPr>
        <w:t xml:space="preserve"> </w:t>
      </w:r>
      <w:r w:rsidR="00C65B64" w:rsidRPr="007B1373">
        <w:rPr>
          <w:rFonts w:ascii="Arial" w:hAnsi="Arial" w:cs="Arial"/>
          <w:b/>
          <w:lang w:val="en-US"/>
        </w:rPr>
        <w:t>2010</w:t>
      </w:r>
      <w:r w:rsidR="00C65B64" w:rsidRPr="00BC7BDC">
        <w:rPr>
          <w:rFonts w:ascii="Arial" w:hAnsi="Arial" w:cs="Arial"/>
          <w:lang w:val="en-US"/>
        </w:rPr>
        <w:t>; 15 (11): 1289-</w:t>
      </w:r>
      <w:r w:rsidR="00501507" w:rsidRPr="00BC7BDC">
        <w:rPr>
          <w:rFonts w:ascii="Arial" w:hAnsi="Arial" w:cs="Arial"/>
          <w:lang w:val="en-US"/>
        </w:rPr>
        <w:t>99.</w:t>
      </w:r>
    </w:p>
    <w:p w14:paraId="626F2CE1" w14:textId="16AEA343" w:rsidR="001527F4" w:rsidRPr="00BC7BDC" w:rsidRDefault="001527F4" w:rsidP="00A35E40">
      <w:pPr>
        <w:pStyle w:val="EndnoteText"/>
        <w:numPr>
          <w:ilvl w:val="0"/>
          <w:numId w:val="14"/>
        </w:numPr>
        <w:spacing w:after="120" w:line="480" w:lineRule="auto"/>
        <w:ind w:left="0" w:hanging="425"/>
        <w:rPr>
          <w:rFonts w:ascii="Arial" w:hAnsi="Arial" w:cs="Arial"/>
          <w:lang w:val="en-US"/>
        </w:rPr>
      </w:pPr>
      <w:r w:rsidRPr="00BC7BDC">
        <w:rPr>
          <w:rFonts w:ascii="Arial" w:hAnsi="Arial" w:cs="Arial"/>
          <w:lang w:val="en-US"/>
        </w:rPr>
        <w:t>Dooley KE, Chaisson R</w:t>
      </w:r>
      <w:r w:rsidR="001D31F1" w:rsidRPr="00BC7BDC">
        <w:rPr>
          <w:rFonts w:ascii="Arial" w:hAnsi="Arial" w:cs="Arial"/>
          <w:lang w:val="en-US"/>
        </w:rPr>
        <w:t>E.</w:t>
      </w:r>
      <w:r w:rsidRPr="00BC7BDC">
        <w:rPr>
          <w:rFonts w:ascii="Arial" w:hAnsi="Arial" w:cs="Arial"/>
          <w:lang w:val="en-US"/>
        </w:rPr>
        <w:t xml:space="preserve"> Tuberculosis and diabetes mellitus: convergence of two epidemics. </w:t>
      </w:r>
      <w:r w:rsidR="001D31F1" w:rsidRPr="00BC7BDC">
        <w:rPr>
          <w:rFonts w:ascii="Arial" w:hAnsi="Arial" w:cs="Arial"/>
          <w:lang w:val="en-US"/>
        </w:rPr>
        <w:t>Lancet Infect Dis</w:t>
      </w:r>
      <w:r w:rsidRPr="00BC7BDC">
        <w:rPr>
          <w:rFonts w:ascii="Arial" w:hAnsi="Arial" w:cs="Arial"/>
          <w:lang w:val="en-US"/>
        </w:rPr>
        <w:t xml:space="preserve"> </w:t>
      </w:r>
      <w:r w:rsidR="001D31F1" w:rsidRPr="007B1373">
        <w:rPr>
          <w:rFonts w:ascii="Arial" w:hAnsi="Arial" w:cs="Arial"/>
          <w:b/>
          <w:lang w:val="en-US"/>
        </w:rPr>
        <w:t>2009</w:t>
      </w:r>
      <w:r w:rsidR="001D31F1" w:rsidRPr="00BC7BDC">
        <w:rPr>
          <w:rFonts w:ascii="Arial" w:hAnsi="Arial" w:cs="Arial"/>
          <w:lang w:val="en-US"/>
        </w:rPr>
        <w:t xml:space="preserve">; </w:t>
      </w:r>
      <w:r w:rsidR="00C65B64" w:rsidRPr="00BC7BDC">
        <w:rPr>
          <w:rFonts w:ascii="Arial" w:hAnsi="Arial" w:cs="Arial"/>
          <w:lang w:val="en-US"/>
        </w:rPr>
        <w:t>9:737-</w:t>
      </w:r>
      <w:r w:rsidRPr="00BC7BDC">
        <w:rPr>
          <w:rFonts w:ascii="Arial" w:hAnsi="Arial" w:cs="Arial"/>
          <w:lang w:val="en-US"/>
        </w:rPr>
        <w:t>46.</w:t>
      </w:r>
    </w:p>
    <w:p w14:paraId="153BA4B8" w14:textId="6028C9AE" w:rsidR="00C9565F" w:rsidRDefault="00C9565F" w:rsidP="00A35E40">
      <w:pPr>
        <w:pStyle w:val="EndnoteText"/>
        <w:numPr>
          <w:ilvl w:val="0"/>
          <w:numId w:val="14"/>
        </w:numPr>
        <w:spacing w:after="120" w:line="480" w:lineRule="auto"/>
        <w:ind w:left="0" w:hanging="425"/>
        <w:rPr>
          <w:rFonts w:ascii="Arial" w:hAnsi="Arial" w:cs="Arial"/>
          <w:lang w:val="en-US"/>
        </w:rPr>
      </w:pPr>
      <w:r w:rsidRPr="00BC7BDC">
        <w:rPr>
          <w:rFonts w:ascii="Arial" w:hAnsi="Arial" w:cs="Arial"/>
          <w:lang w:val="en-US"/>
        </w:rPr>
        <w:t xml:space="preserve">World Health Organization. </w:t>
      </w:r>
      <w:r w:rsidR="003336D6" w:rsidRPr="00BC7BDC">
        <w:rPr>
          <w:rFonts w:ascii="Arial" w:hAnsi="Arial" w:cs="Arial"/>
          <w:lang w:val="en-US"/>
        </w:rPr>
        <w:t xml:space="preserve">Global Tuberculosis Report </w:t>
      </w:r>
      <w:r w:rsidR="003336D6" w:rsidRPr="007B1373">
        <w:rPr>
          <w:rFonts w:ascii="Arial" w:hAnsi="Arial" w:cs="Arial"/>
          <w:b/>
          <w:lang w:val="en-US"/>
        </w:rPr>
        <w:t>2015</w:t>
      </w:r>
      <w:r w:rsidRPr="00BC7BDC">
        <w:rPr>
          <w:rFonts w:ascii="Arial" w:hAnsi="Arial" w:cs="Arial"/>
          <w:lang w:val="en-US"/>
        </w:rPr>
        <w:t>.</w:t>
      </w:r>
      <w:r w:rsidR="007B1373">
        <w:rPr>
          <w:rFonts w:ascii="Arial" w:hAnsi="Arial" w:cs="Arial"/>
          <w:lang w:val="en-US"/>
        </w:rPr>
        <w:t xml:space="preserve"> </w:t>
      </w:r>
      <w:r w:rsidR="003336D6" w:rsidRPr="00BC7BDC">
        <w:rPr>
          <w:rFonts w:ascii="Arial" w:hAnsi="Arial" w:cs="Arial"/>
          <w:lang w:val="en-US"/>
        </w:rPr>
        <w:t>WHO/HTM/TB/2015.22.</w:t>
      </w:r>
    </w:p>
    <w:p w14:paraId="45F97F8C" w14:textId="1E744288" w:rsidR="00941506" w:rsidRPr="00233BE0" w:rsidRDefault="000C5B0F" w:rsidP="00A35E40">
      <w:pPr>
        <w:pStyle w:val="ListParagraph"/>
        <w:numPr>
          <w:ilvl w:val="0"/>
          <w:numId w:val="14"/>
        </w:numPr>
        <w:spacing w:after="120" w:line="480" w:lineRule="auto"/>
        <w:ind w:left="0" w:hanging="425"/>
        <w:rPr>
          <w:rFonts w:ascii="Arial" w:hAnsi="Arial" w:cs="Arial"/>
        </w:rPr>
      </w:pPr>
      <w:r w:rsidRPr="004F5191">
        <w:rPr>
          <w:rFonts w:ascii="Arial" w:hAnsi="Arial" w:cs="Arial"/>
        </w:rPr>
        <w:lastRenderedPageBreak/>
        <w:t xml:space="preserve">Getahun H, Matteeli A, Chaisson RE, Raviglione M. Latent </w:t>
      </w:r>
      <w:r w:rsidRPr="004F5191">
        <w:rPr>
          <w:rFonts w:ascii="Arial" w:hAnsi="Arial" w:cs="Arial"/>
          <w:i/>
        </w:rPr>
        <w:t>Mycobacterium tuberculosis</w:t>
      </w:r>
      <w:r w:rsidRPr="004F5191">
        <w:rPr>
          <w:rFonts w:ascii="Arial" w:hAnsi="Arial" w:cs="Arial"/>
        </w:rPr>
        <w:t xml:space="preserve"> Infection. N Engl J Med </w:t>
      </w:r>
      <w:r w:rsidRPr="007B1373">
        <w:rPr>
          <w:rFonts w:ascii="Arial" w:hAnsi="Arial" w:cs="Arial"/>
          <w:b/>
        </w:rPr>
        <w:t>2015</w:t>
      </w:r>
      <w:r w:rsidRPr="004F5191">
        <w:rPr>
          <w:rFonts w:ascii="Arial" w:hAnsi="Arial" w:cs="Arial"/>
        </w:rPr>
        <w:t>; 372:2127-35. DOI: 10.1056/NEJMra1405427.</w:t>
      </w:r>
    </w:p>
    <w:p w14:paraId="71988003" w14:textId="6E3BD449" w:rsidR="001E322C" w:rsidRPr="00233BE0" w:rsidRDefault="000C5B0F" w:rsidP="00A35E40">
      <w:pPr>
        <w:pStyle w:val="ListParagraph"/>
        <w:numPr>
          <w:ilvl w:val="0"/>
          <w:numId w:val="14"/>
        </w:numPr>
        <w:spacing w:after="360" w:line="480" w:lineRule="auto"/>
        <w:ind w:left="0" w:hanging="425"/>
        <w:rPr>
          <w:rFonts w:ascii="Arial" w:hAnsi="Arial" w:cs="Arial"/>
        </w:rPr>
      </w:pPr>
      <w:r>
        <w:rPr>
          <w:rFonts w:ascii="Arial" w:hAnsi="Arial" w:cs="Arial"/>
        </w:rPr>
        <w:t>Kumar NP, George PJ, Kumaran P,</w:t>
      </w:r>
      <w:r w:rsidR="00753469">
        <w:rPr>
          <w:rFonts w:ascii="Arial" w:hAnsi="Arial" w:cs="Arial"/>
        </w:rPr>
        <w:t xml:space="preserve"> Dolla CK, Nutman TB, Babu S</w:t>
      </w:r>
      <w:r>
        <w:rPr>
          <w:rFonts w:ascii="Arial" w:hAnsi="Arial" w:cs="Arial"/>
        </w:rPr>
        <w:t xml:space="preserve">. Diminished systemic and antigen-specific Type 1, Type 17, and other pro-inflammatory cytokines in diabetic and pre-diabetic individuals with latent </w:t>
      </w:r>
      <w:r w:rsidRPr="004F5191">
        <w:rPr>
          <w:rFonts w:ascii="Arial" w:hAnsi="Arial" w:cs="Arial"/>
          <w:i/>
        </w:rPr>
        <w:t>Mycobacterium tuberculosis</w:t>
      </w:r>
      <w:r>
        <w:rPr>
          <w:rFonts w:ascii="Arial" w:hAnsi="Arial" w:cs="Arial"/>
          <w:i/>
        </w:rPr>
        <w:t xml:space="preserve"> </w:t>
      </w:r>
      <w:r w:rsidRPr="004F5191">
        <w:rPr>
          <w:rFonts w:ascii="Arial" w:hAnsi="Arial" w:cs="Arial"/>
        </w:rPr>
        <w:t>infection.</w:t>
      </w:r>
      <w:r>
        <w:rPr>
          <w:rFonts w:ascii="Arial" w:hAnsi="Arial" w:cs="Arial"/>
        </w:rPr>
        <w:t xml:space="preserve"> J Inf Dis </w:t>
      </w:r>
      <w:r w:rsidRPr="007B1373">
        <w:rPr>
          <w:rFonts w:ascii="Arial" w:hAnsi="Arial" w:cs="Arial"/>
          <w:b/>
        </w:rPr>
        <w:t>2014</w:t>
      </w:r>
      <w:r>
        <w:rPr>
          <w:rFonts w:ascii="Arial" w:hAnsi="Arial" w:cs="Arial"/>
        </w:rPr>
        <w:t>; 210:1670-8.</w:t>
      </w:r>
    </w:p>
    <w:p w14:paraId="2C0CC9C4" w14:textId="58D9C7B3" w:rsidR="00B264A7" w:rsidRPr="00941506" w:rsidRDefault="00B264A7" w:rsidP="00A35E40">
      <w:pPr>
        <w:pStyle w:val="ListParagraph"/>
        <w:numPr>
          <w:ilvl w:val="0"/>
          <w:numId w:val="14"/>
        </w:numPr>
        <w:spacing w:after="120" w:line="480" w:lineRule="auto"/>
        <w:ind w:left="0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Lee M-R, Huang Y-P, Kuo Y-T et al. Diabetes mellitus and latent tuberculosis infection: a systematic review and meta-analysis. Clin Infect Dis </w:t>
      </w:r>
      <w:r w:rsidRPr="007B1373">
        <w:rPr>
          <w:rFonts w:ascii="Arial" w:hAnsi="Arial" w:cs="Arial"/>
          <w:b/>
        </w:rPr>
        <w:t>2016</w:t>
      </w:r>
      <w:r>
        <w:rPr>
          <w:rFonts w:ascii="Arial" w:hAnsi="Arial" w:cs="Arial"/>
        </w:rPr>
        <w:t xml:space="preserve">; </w:t>
      </w:r>
      <w:r w:rsidR="001E322C">
        <w:rPr>
          <w:rFonts w:ascii="Arial" w:hAnsi="Arial" w:cs="Arial"/>
        </w:rPr>
        <w:t>pii: ciw836 (Epub ahead of print)</w:t>
      </w:r>
    </w:p>
    <w:p w14:paraId="1F5D0921" w14:textId="77777777" w:rsidR="000C5B0F" w:rsidRPr="00BC7BDC" w:rsidRDefault="000C5B0F" w:rsidP="00A35E40">
      <w:pPr>
        <w:pStyle w:val="EndnoteText"/>
        <w:numPr>
          <w:ilvl w:val="0"/>
          <w:numId w:val="14"/>
        </w:numPr>
        <w:spacing w:after="120" w:line="480" w:lineRule="auto"/>
        <w:ind w:left="0" w:hanging="42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Leow MK</w:t>
      </w:r>
      <w:r w:rsidRPr="00BC7BDC">
        <w:rPr>
          <w:rFonts w:ascii="Arial" w:hAnsi="Arial" w:cs="Arial"/>
          <w:lang w:val="en-US"/>
        </w:rPr>
        <w:t xml:space="preserve">, Dalan R, Chee CB, et al. Latent tuberculosis in patients with diabetes mellitus: Prevalence, progression and public health implications. Exp Clin Endocrinol Diabetes </w:t>
      </w:r>
      <w:r w:rsidRPr="007B1373">
        <w:rPr>
          <w:rFonts w:ascii="Arial" w:hAnsi="Arial" w:cs="Arial"/>
          <w:b/>
          <w:lang w:val="en-US"/>
        </w:rPr>
        <w:t>2014</w:t>
      </w:r>
      <w:r w:rsidRPr="00BC7BDC">
        <w:rPr>
          <w:rFonts w:ascii="Arial" w:hAnsi="Arial" w:cs="Arial"/>
          <w:lang w:val="en-US"/>
        </w:rPr>
        <w:t xml:space="preserve">; 122: 528-532. </w:t>
      </w:r>
    </w:p>
    <w:p w14:paraId="323DB0F2" w14:textId="6C453C72" w:rsidR="000C5B0F" w:rsidRDefault="000C5B0F" w:rsidP="00A35E40">
      <w:pPr>
        <w:pStyle w:val="EndnoteText"/>
        <w:numPr>
          <w:ilvl w:val="0"/>
          <w:numId w:val="14"/>
        </w:numPr>
        <w:spacing w:after="120" w:line="480" w:lineRule="auto"/>
        <w:ind w:left="0" w:hanging="425"/>
        <w:rPr>
          <w:rFonts w:ascii="Arial" w:hAnsi="Arial" w:cs="Arial"/>
          <w:lang w:val="en-US"/>
        </w:rPr>
      </w:pPr>
      <w:r w:rsidRPr="00BC7BDC">
        <w:rPr>
          <w:rFonts w:ascii="Arial" w:hAnsi="Arial" w:cs="Arial"/>
          <w:lang w:val="en-US"/>
        </w:rPr>
        <w:t xml:space="preserve">Martínez-Aguilar G, Serrano CJ, Castañeda-Delgado JE, </w:t>
      </w:r>
      <w:r w:rsidRPr="007B1373">
        <w:rPr>
          <w:rFonts w:ascii="Arial" w:hAnsi="Arial" w:cs="Arial"/>
          <w:lang w:val="en-US"/>
        </w:rPr>
        <w:t>et al.</w:t>
      </w:r>
      <w:r w:rsidRPr="00BC7BDC">
        <w:rPr>
          <w:rFonts w:ascii="Arial" w:hAnsi="Arial" w:cs="Arial"/>
          <w:lang w:val="en-US"/>
        </w:rPr>
        <w:t xml:space="preserve"> Associated risk factors for latent tuberculosis infection in subjects with diabetes. Arch Med Res </w:t>
      </w:r>
      <w:r w:rsidRPr="007B1373">
        <w:rPr>
          <w:rFonts w:ascii="Arial" w:hAnsi="Arial" w:cs="Arial"/>
          <w:b/>
          <w:lang w:val="en-US"/>
        </w:rPr>
        <w:t>2015</w:t>
      </w:r>
      <w:r w:rsidRPr="00BC7BDC">
        <w:rPr>
          <w:rFonts w:ascii="Arial" w:hAnsi="Arial" w:cs="Arial"/>
          <w:lang w:val="en-US"/>
        </w:rPr>
        <w:t>; 46:221-7.</w:t>
      </w:r>
    </w:p>
    <w:p w14:paraId="6AFED116" w14:textId="77777777" w:rsidR="00501507" w:rsidRPr="00BC7BDC" w:rsidRDefault="00501507" w:rsidP="00A35E40">
      <w:pPr>
        <w:pStyle w:val="EndnoteText"/>
        <w:numPr>
          <w:ilvl w:val="0"/>
          <w:numId w:val="14"/>
        </w:numPr>
        <w:spacing w:after="120" w:line="480" w:lineRule="auto"/>
        <w:ind w:left="0" w:hanging="425"/>
        <w:rPr>
          <w:rFonts w:ascii="Arial" w:hAnsi="Arial" w:cs="Arial"/>
          <w:lang w:val="en-US"/>
        </w:rPr>
      </w:pPr>
      <w:r w:rsidRPr="00BC7BDC">
        <w:rPr>
          <w:rFonts w:ascii="Arial" w:hAnsi="Arial" w:cs="Arial"/>
          <w:lang w:val="en-US"/>
        </w:rPr>
        <w:t xml:space="preserve">World Health Organization. Guidelines on the management of latent tuberculosis infection </w:t>
      </w:r>
      <w:r w:rsidRPr="007B1373">
        <w:rPr>
          <w:rFonts w:ascii="Arial" w:hAnsi="Arial" w:cs="Arial"/>
          <w:b/>
          <w:lang w:val="en-US"/>
        </w:rPr>
        <w:t>2015</w:t>
      </w:r>
      <w:r w:rsidRPr="00BC7BDC">
        <w:rPr>
          <w:rFonts w:ascii="Arial" w:hAnsi="Arial" w:cs="Arial"/>
          <w:lang w:val="en-US"/>
        </w:rPr>
        <w:t xml:space="preserve"> WHO/HTM/TB2015.01.</w:t>
      </w:r>
    </w:p>
    <w:p w14:paraId="21D847EE" w14:textId="176A64CA" w:rsidR="009150E7" w:rsidRPr="00BC7BDC" w:rsidRDefault="00B73727" w:rsidP="00A35E40">
      <w:pPr>
        <w:pStyle w:val="EndnoteText"/>
        <w:numPr>
          <w:ilvl w:val="0"/>
          <w:numId w:val="14"/>
        </w:numPr>
        <w:spacing w:after="120" w:line="480" w:lineRule="auto"/>
        <w:ind w:left="0" w:hanging="425"/>
        <w:rPr>
          <w:rFonts w:ascii="Arial" w:hAnsi="Arial" w:cs="Arial"/>
        </w:rPr>
      </w:pPr>
      <w:r w:rsidRPr="00BC7BDC">
        <w:rPr>
          <w:rFonts w:ascii="Arial" w:hAnsi="Arial" w:cs="Arial"/>
        </w:rPr>
        <w:t>van Crevel R, Dockrell H</w:t>
      </w:r>
      <w:r w:rsidR="009150E7" w:rsidRPr="00BC7BDC">
        <w:rPr>
          <w:rFonts w:ascii="Arial" w:hAnsi="Arial" w:cs="Arial"/>
        </w:rPr>
        <w:t xml:space="preserve">M (for the TANDEM Consortium). TANDEM: understanding diabetes and tuberculosis. Lancet Diabetes Endocrinol </w:t>
      </w:r>
      <w:r w:rsidR="009150E7" w:rsidRPr="007B1373">
        <w:rPr>
          <w:rFonts w:ascii="Arial" w:hAnsi="Arial" w:cs="Arial"/>
          <w:b/>
        </w:rPr>
        <w:t>2014</w:t>
      </w:r>
      <w:r w:rsidR="009150E7" w:rsidRPr="00BC7BDC">
        <w:rPr>
          <w:rFonts w:ascii="Arial" w:hAnsi="Arial" w:cs="Arial"/>
        </w:rPr>
        <w:t>; 2(4):</w:t>
      </w:r>
      <w:r w:rsidR="0004521B" w:rsidRPr="00BC7BDC">
        <w:rPr>
          <w:rFonts w:ascii="Arial" w:hAnsi="Arial" w:cs="Arial"/>
        </w:rPr>
        <w:t xml:space="preserve"> </w:t>
      </w:r>
      <w:r w:rsidR="00C65B64" w:rsidRPr="00BC7BDC">
        <w:rPr>
          <w:rFonts w:ascii="Arial" w:hAnsi="Arial" w:cs="Arial"/>
        </w:rPr>
        <w:t>270-</w:t>
      </w:r>
      <w:r w:rsidR="009150E7" w:rsidRPr="00BC7BDC">
        <w:rPr>
          <w:rFonts w:ascii="Arial" w:hAnsi="Arial" w:cs="Arial"/>
        </w:rPr>
        <w:t>2. doi:10.1016/S2213-8587(14)70011-7.</w:t>
      </w:r>
    </w:p>
    <w:p w14:paraId="6765B690" w14:textId="303BC432" w:rsidR="00501507" w:rsidRPr="00BC7BDC" w:rsidRDefault="00501507" w:rsidP="00A35E40">
      <w:pPr>
        <w:pStyle w:val="EndnoteText"/>
        <w:numPr>
          <w:ilvl w:val="0"/>
          <w:numId w:val="14"/>
        </w:numPr>
        <w:spacing w:after="120" w:line="480" w:lineRule="auto"/>
        <w:ind w:left="0" w:hanging="425"/>
        <w:rPr>
          <w:rFonts w:ascii="Arial" w:hAnsi="Arial" w:cs="Arial"/>
          <w:lang w:val="en-US"/>
        </w:rPr>
      </w:pPr>
      <w:r w:rsidRPr="00BC7BDC">
        <w:rPr>
          <w:rFonts w:ascii="Arial" w:hAnsi="Arial" w:cs="Arial"/>
          <w:lang w:val="en-US"/>
        </w:rPr>
        <w:t xml:space="preserve">Centers for Disease Control and Prevention (CDC). Updated guidelines for using Interferon Gamma Release Assays to detect </w:t>
      </w:r>
      <w:r w:rsidRPr="00BC7BDC">
        <w:rPr>
          <w:rFonts w:ascii="Arial" w:hAnsi="Arial" w:cs="Arial"/>
          <w:i/>
          <w:lang w:val="en-US"/>
        </w:rPr>
        <w:t>Mycobacterium tuberculosis</w:t>
      </w:r>
      <w:r w:rsidRPr="00BC7BDC">
        <w:rPr>
          <w:rFonts w:ascii="Arial" w:hAnsi="Arial" w:cs="Arial"/>
          <w:lang w:val="en-US"/>
        </w:rPr>
        <w:t xml:space="preserve"> infection. </w:t>
      </w:r>
      <w:r w:rsidRPr="007B1373">
        <w:rPr>
          <w:rFonts w:ascii="Arial" w:hAnsi="Arial" w:cs="Arial"/>
          <w:b/>
          <w:lang w:val="en-US"/>
        </w:rPr>
        <w:t>2010</w:t>
      </w:r>
      <w:r w:rsidRPr="00BC7BDC">
        <w:rPr>
          <w:rFonts w:ascii="Arial" w:hAnsi="Arial" w:cs="Arial"/>
          <w:lang w:val="en-US"/>
        </w:rPr>
        <w:t xml:space="preserve">; June 25, 2010/59(RR05); 1-25. </w:t>
      </w:r>
      <w:hyperlink r:id="rId9" w:history="1">
        <w:r w:rsidRPr="00BC7BDC">
          <w:rPr>
            <w:rStyle w:val="Hyperlink"/>
            <w:rFonts w:ascii="Arial" w:hAnsi="Arial" w:cs="Arial"/>
            <w:lang w:val="en-US"/>
          </w:rPr>
          <w:t>http://francais.cdc.gov/mmwr/preview/mmwrhtml/rr5905a1.htm?s_cid=rr5905a1_w</w:t>
        </w:r>
      </w:hyperlink>
      <w:r w:rsidRPr="00BC7BDC">
        <w:rPr>
          <w:rFonts w:ascii="Arial" w:hAnsi="Arial" w:cs="Arial"/>
          <w:lang w:val="en-US"/>
        </w:rPr>
        <w:t xml:space="preserve"> </w:t>
      </w:r>
      <w:r w:rsidR="00B73727" w:rsidRPr="00BC7BDC">
        <w:rPr>
          <w:rFonts w:ascii="Arial" w:hAnsi="Arial" w:cs="Arial"/>
          <w:lang w:val="en-US"/>
        </w:rPr>
        <w:t>[accessed 19 December 2015]</w:t>
      </w:r>
      <w:r w:rsidRPr="00BC7BDC">
        <w:rPr>
          <w:rFonts w:ascii="Arial" w:hAnsi="Arial" w:cs="Arial"/>
          <w:lang w:val="en-US"/>
        </w:rPr>
        <w:t>.</w:t>
      </w:r>
    </w:p>
    <w:p w14:paraId="6C5FAB04" w14:textId="123328CC" w:rsidR="001255DB" w:rsidRPr="00BC7BDC" w:rsidRDefault="001255DB" w:rsidP="00A35E40">
      <w:pPr>
        <w:pStyle w:val="EndnoteText"/>
        <w:numPr>
          <w:ilvl w:val="0"/>
          <w:numId w:val="14"/>
        </w:numPr>
        <w:tabs>
          <w:tab w:val="left" w:pos="426"/>
        </w:tabs>
        <w:spacing w:after="120" w:line="480" w:lineRule="auto"/>
        <w:ind w:left="0" w:hanging="425"/>
        <w:rPr>
          <w:rFonts w:ascii="Arial" w:hAnsi="Arial" w:cs="Arial"/>
          <w:lang w:val="en-US"/>
        </w:rPr>
      </w:pPr>
      <w:r w:rsidRPr="00BC7BDC">
        <w:rPr>
          <w:rFonts w:ascii="Arial" w:hAnsi="Arial" w:cs="Arial"/>
          <w:lang w:val="en-US"/>
        </w:rPr>
        <w:lastRenderedPageBreak/>
        <w:t xml:space="preserve">UNAIDS. HIV and AIDS estimates Indonesia (2015). </w:t>
      </w:r>
      <w:hyperlink r:id="rId10" w:history="1">
        <w:r w:rsidRPr="00BC7BDC">
          <w:rPr>
            <w:rStyle w:val="Hyperlink"/>
            <w:rFonts w:ascii="Arial" w:hAnsi="Arial" w:cs="Arial"/>
            <w:lang w:val="en-US"/>
          </w:rPr>
          <w:t>http://www.unaids.org/en/regionscountries/countries/indonesia</w:t>
        </w:r>
      </w:hyperlink>
      <w:r w:rsidRPr="00BC7BDC">
        <w:rPr>
          <w:rFonts w:ascii="Arial" w:hAnsi="Arial" w:cs="Arial"/>
          <w:lang w:val="en-US"/>
        </w:rPr>
        <w:t xml:space="preserve"> </w:t>
      </w:r>
      <w:r w:rsidR="00B73727" w:rsidRPr="00BC7BDC">
        <w:rPr>
          <w:rFonts w:ascii="Arial" w:hAnsi="Arial" w:cs="Arial"/>
          <w:lang w:val="en-US"/>
        </w:rPr>
        <w:t>[accessed 15 July 2016]</w:t>
      </w:r>
      <w:r w:rsidRPr="00BC7BDC">
        <w:rPr>
          <w:rFonts w:ascii="Arial" w:hAnsi="Arial" w:cs="Arial"/>
          <w:lang w:val="en-US"/>
        </w:rPr>
        <w:t>.</w:t>
      </w:r>
    </w:p>
    <w:p w14:paraId="3FAC3438" w14:textId="1DCB217E" w:rsidR="00501507" w:rsidRPr="00BC7BDC" w:rsidRDefault="00B73727" w:rsidP="00A35E40">
      <w:pPr>
        <w:pStyle w:val="EndnoteText"/>
        <w:numPr>
          <w:ilvl w:val="0"/>
          <w:numId w:val="14"/>
        </w:numPr>
        <w:tabs>
          <w:tab w:val="left" w:pos="426"/>
        </w:tabs>
        <w:spacing w:after="120" w:line="480" w:lineRule="auto"/>
        <w:ind w:left="0" w:hanging="425"/>
        <w:rPr>
          <w:rFonts w:ascii="Arial" w:hAnsi="Arial" w:cs="Arial"/>
          <w:lang w:val="en-US"/>
        </w:rPr>
      </w:pPr>
      <w:r w:rsidRPr="00BC7BDC">
        <w:rPr>
          <w:rFonts w:ascii="Arial" w:hAnsi="Arial" w:cs="Arial"/>
          <w:lang w:val="en-US"/>
        </w:rPr>
        <w:t>Harris P</w:t>
      </w:r>
      <w:r w:rsidR="00501507" w:rsidRPr="00BC7BDC">
        <w:rPr>
          <w:rFonts w:ascii="Arial" w:hAnsi="Arial" w:cs="Arial"/>
          <w:lang w:val="en-US"/>
        </w:rPr>
        <w:t>A, Taylor R, Thielke R,</w:t>
      </w:r>
      <w:r w:rsidR="00292483">
        <w:rPr>
          <w:rFonts w:ascii="Arial" w:hAnsi="Arial" w:cs="Arial"/>
          <w:lang w:val="en-US"/>
        </w:rPr>
        <w:t xml:space="preserve"> Payne R, Gonzalez, N, Conde JG</w:t>
      </w:r>
      <w:r w:rsidR="00501507" w:rsidRPr="00BC7BDC">
        <w:rPr>
          <w:rFonts w:ascii="Arial" w:hAnsi="Arial" w:cs="Arial"/>
          <w:lang w:val="en-US"/>
        </w:rPr>
        <w:t xml:space="preserve">. Research electronic data capture (REDCap) - A metadata-driven methodology and workflow process for providing translational research informatics support. J Biomed Inform. </w:t>
      </w:r>
      <w:r w:rsidR="00501507" w:rsidRPr="007B1373">
        <w:rPr>
          <w:rFonts w:ascii="Arial" w:hAnsi="Arial" w:cs="Arial"/>
          <w:b/>
          <w:lang w:val="en-US"/>
        </w:rPr>
        <w:t>2009</w:t>
      </w:r>
      <w:r w:rsidR="00501507" w:rsidRPr="00BC7BDC">
        <w:rPr>
          <w:rFonts w:ascii="Arial" w:hAnsi="Arial" w:cs="Arial"/>
          <w:lang w:val="en-US"/>
        </w:rPr>
        <w:t>; 42(2): 377-81.</w:t>
      </w:r>
    </w:p>
    <w:p w14:paraId="0E782F9E" w14:textId="77777777" w:rsidR="00501507" w:rsidRDefault="00501507" w:rsidP="00A35E40">
      <w:pPr>
        <w:pStyle w:val="EndnoteText"/>
        <w:numPr>
          <w:ilvl w:val="0"/>
          <w:numId w:val="14"/>
        </w:numPr>
        <w:spacing w:after="120" w:line="480" w:lineRule="auto"/>
        <w:ind w:left="0" w:hanging="425"/>
        <w:rPr>
          <w:rFonts w:ascii="Arial" w:hAnsi="Arial" w:cs="Arial"/>
          <w:lang w:val="en-US"/>
        </w:rPr>
      </w:pPr>
      <w:r w:rsidRPr="00BC7BDC">
        <w:rPr>
          <w:rFonts w:ascii="Arial" w:hAnsi="Arial" w:cs="Arial"/>
          <w:lang w:val="en-US"/>
        </w:rPr>
        <w:t>StataCorp. Stata statistical software: 2013; Release 12.1 College Station, Texas, USA: StataCorp LP.</w:t>
      </w:r>
    </w:p>
    <w:p w14:paraId="61C90A2F" w14:textId="42FF25D1" w:rsidR="000C5B0F" w:rsidRPr="000C5B0F" w:rsidRDefault="000C5B0F" w:rsidP="00A35E40">
      <w:pPr>
        <w:pStyle w:val="ListParagraph"/>
        <w:numPr>
          <w:ilvl w:val="0"/>
          <w:numId w:val="14"/>
        </w:numPr>
        <w:spacing w:after="120" w:line="480" w:lineRule="auto"/>
        <w:ind w:left="0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Gao L, Lu W, Bai L, et al. Latent tuberculosis infection in rural China: baseline results of a population-based, multicentre, prospective cohort study. Lancet Infect Dis </w:t>
      </w:r>
      <w:r w:rsidRPr="007B1373">
        <w:rPr>
          <w:rFonts w:ascii="Arial" w:hAnsi="Arial" w:cs="Arial"/>
          <w:b/>
        </w:rPr>
        <w:t>2015</w:t>
      </w:r>
      <w:r>
        <w:rPr>
          <w:rFonts w:ascii="Arial" w:hAnsi="Arial" w:cs="Arial"/>
        </w:rPr>
        <w:t>; 15:310-19.</w:t>
      </w:r>
    </w:p>
    <w:p w14:paraId="095B6005" w14:textId="203CB649" w:rsidR="00501507" w:rsidRDefault="00B73727" w:rsidP="00A35E40">
      <w:pPr>
        <w:pStyle w:val="EndnoteText"/>
        <w:numPr>
          <w:ilvl w:val="0"/>
          <w:numId w:val="14"/>
        </w:numPr>
        <w:spacing w:after="120" w:line="480" w:lineRule="auto"/>
        <w:ind w:left="0" w:hanging="425"/>
        <w:rPr>
          <w:rFonts w:ascii="Arial" w:hAnsi="Arial" w:cs="Arial"/>
          <w:lang w:val="en-US"/>
        </w:rPr>
      </w:pPr>
      <w:r w:rsidRPr="00BC7BDC">
        <w:rPr>
          <w:rFonts w:ascii="Arial" w:hAnsi="Arial" w:cs="Arial"/>
          <w:lang w:val="en-US"/>
        </w:rPr>
        <w:t>Hensel RL, Kempker R</w:t>
      </w:r>
      <w:r w:rsidR="00501507" w:rsidRPr="00BC7BDC">
        <w:rPr>
          <w:rFonts w:ascii="Arial" w:hAnsi="Arial" w:cs="Arial"/>
          <w:lang w:val="en-US"/>
        </w:rPr>
        <w:t>R, Tapia J,</w:t>
      </w:r>
      <w:r w:rsidR="00292483">
        <w:rPr>
          <w:rFonts w:ascii="Arial" w:hAnsi="Arial" w:cs="Arial"/>
          <w:lang w:val="en-US"/>
        </w:rPr>
        <w:t xml:space="preserve"> Oladele A, Blumberg M, Magee MJ</w:t>
      </w:r>
      <w:r w:rsidR="00501507" w:rsidRPr="00BC7BDC">
        <w:rPr>
          <w:rFonts w:ascii="Arial" w:hAnsi="Arial" w:cs="Arial"/>
          <w:lang w:val="en-US"/>
        </w:rPr>
        <w:t>. Increased risk of latent tuberculosis infection among persons with pre-diabetes and diabetes mellitus. Int J Tuberc Lung Dis</w:t>
      </w:r>
      <w:r w:rsidR="00C65B64" w:rsidRPr="00BC7BDC">
        <w:rPr>
          <w:rFonts w:ascii="Arial" w:hAnsi="Arial" w:cs="Arial"/>
          <w:lang w:val="en-US"/>
        </w:rPr>
        <w:t xml:space="preserve"> </w:t>
      </w:r>
      <w:r w:rsidR="00C65B64" w:rsidRPr="007B1373">
        <w:rPr>
          <w:rFonts w:ascii="Arial" w:hAnsi="Arial" w:cs="Arial"/>
          <w:b/>
          <w:lang w:val="en-US"/>
        </w:rPr>
        <w:t>2016</w:t>
      </w:r>
      <w:r w:rsidR="00C65B64" w:rsidRPr="00BC7BDC">
        <w:rPr>
          <w:rFonts w:ascii="Arial" w:hAnsi="Arial" w:cs="Arial"/>
          <w:lang w:val="en-US"/>
        </w:rPr>
        <w:t>; 20(1): 71-</w:t>
      </w:r>
      <w:r w:rsidR="00501507" w:rsidRPr="00BC7BDC">
        <w:rPr>
          <w:rFonts w:ascii="Arial" w:hAnsi="Arial" w:cs="Arial"/>
          <w:lang w:val="en-US"/>
        </w:rPr>
        <w:t>8.</w:t>
      </w:r>
    </w:p>
    <w:p w14:paraId="5B16E05F" w14:textId="45766AA0" w:rsidR="00E83803" w:rsidRPr="00E83803" w:rsidRDefault="00E83803" w:rsidP="00A35E40">
      <w:pPr>
        <w:pStyle w:val="ListParagraph"/>
        <w:numPr>
          <w:ilvl w:val="0"/>
          <w:numId w:val="14"/>
        </w:numPr>
        <w:spacing w:after="120" w:line="480" w:lineRule="auto"/>
        <w:ind w:left="0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Claessens NJM, Gausi FF, Meijnen S, </w:t>
      </w:r>
      <w:r w:rsidRPr="007B1373">
        <w:rPr>
          <w:rFonts w:ascii="Arial" w:hAnsi="Arial" w:cs="Arial"/>
        </w:rPr>
        <w:t>et al.</w:t>
      </w:r>
      <w:r>
        <w:rPr>
          <w:rFonts w:ascii="Arial" w:hAnsi="Arial" w:cs="Arial"/>
        </w:rPr>
        <w:t xml:space="preserve"> High frequency of tuberculosis in households of index TB patients. </w:t>
      </w:r>
      <w:r w:rsidRPr="00BC7BDC">
        <w:rPr>
          <w:rFonts w:ascii="Arial" w:hAnsi="Arial" w:cs="Arial"/>
          <w:lang w:val="en-US"/>
        </w:rPr>
        <w:t>Int J</w:t>
      </w:r>
      <w:r>
        <w:rPr>
          <w:rFonts w:ascii="Arial" w:hAnsi="Arial" w:cs="Arial"/>
          <w:lang w:val="en-US"/>
        </w:rPr>
        <w:t xml:space="preserve"> Tuberc Lung Dis </w:t>
      </w:r>
      <w:r w:rsidRPr="007B1373">
        <w:rPr>
          <w:rFonts w:ascii="Arial" w:hAnsi="Arial" w:cs="Arial"/>
          <w:b/>
          <w:lang w:val="en-US"/>
        </w:rPr>
        <w:t>2002</w:t>
      </w:r>
      <w:r>
        <w:rPr>
          <w:rFonts w:ascii="Arial" w:hAnsi="Arial" w:cs="Arial"/>
          <w:lang w:val="en-US"/>
        </w:rPr>
        <w:t>; 6(3): 266</w:t>
      </w:r>
      <w:r w:rsidRPr="00BC7BDC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>269</w:t>
      </w:r>
    </w:p>
    <w:p w14:paraId="17042466" w14:textId="5672E316" w:rsidR="006C0B6C" w:rsidRDefault="006C0B6C" w:rsidP="00A35E40">
      <w:pPr>
        <w:pStyle w:val="EndnoteText"/>
        <w:numPr>
          <w:ilvl w:val="0"/>
          <w:numId w:val="14"/>
        </w:numPr>
        <w:spacing w:after="120" w:line="480" w:lineRule="auto"/>
        <w:ind w:left="0" w:hanging="42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Akolo C, Adetifa I, Shepperd S, Volmink J. Treatment of latent tuberculosis infection in HIV infected persons. Cochrane database of systematic reviews </w:t>
      </w:r>
      <w:r w:rsidRPr="007B1373">
        <w:rPr>
          <w:rFonts w:ascii="Arial" w:hAnsi="Arial" w:cs="Arial"/>
          <w:b/>
          <w:lang w:val="en-US"/>
        </w:rPr>
        <w:t>2010</w:t>
      </w:r>
      <w:r>
        <w:rPr>
          <w:rFonts w:ascii="Arial" w:hAnsi="Arial" w:cs="Arial"/>
          <w:lang w:val="en-US"/>
        </w:rPr>
        <w:t>; Issue 1. Art.No.:CD000171. DOI:10.1002/14651858.CD000171.pub3.</w:t>
      </w:r>
    </w:p>
    <w:p w14:paraId="015B3837" w14:textId="0D83668A" w:rsidR="007E6419" w:rsidRDefault="007E6419" w:rsidP="00A35E40">
      <w:pPr>
        <w:pStyle w:val="EndnoteText"/>
        <w:numPr>
          <w:ilvl w:val="0"/>
          <w:numId w:val="14"/>
        </w:numPr>
        <w:spacing w:after="120" w:line="480" w:lineRule="auto"/>
        <w:ind w:left="0" w:hanging="42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Aichelburg MC, Rieger A, Breitenecker F, </w:t>
      </w:r>
      <w:r w:rsidRPr="007B1373">
        <w:rPr>
          <w:rFonts w:ascii="Arial" w:hAnsi="Arial" w:cs="Arial"/>
          <w:lang w:val="en-US"/>
        </w:rPr>
        <w:t xml:space="preserve">et al. </w:t>
      </w:r>
      <w:r>
        <w:rPr>
          <w:rFonts w:ascii="Arial" w:hAnsi="Arial" w:cs="Arial"/>
          <w:lang w:val="en-US"/>
        </w:rPr>
        <w:t xml:space="preserve">Detection and prediction of active tuberculosis disease by a whole-blood interferon-gamma release assay in HIV-1-infected individuals. Clin Infect Dis </w:t>
      </w:r>
      <w:r w:rsidRPr="007B1373">
        <w:rPr>
          <w:rFonts w:ascii="Arial" w:hAnsi="Arial" w:cs="Arial"/>
          <w:b/>
          <w:lang w:val="en-US"/>
        </w:rPr>
        <w:t>2009</w:t>
      </w:r>
      <w:r>
        <w:rPr>
          <w:rFonts w:ascii="Arial" w:hAnsi="Arial" w:cs="Arial"/>
          <w:lang w:val="en-US"/>
        </w:rPr>
        <w:t>; 48(7): 954-962.</w:t>
      </w:r>
    </w:p>
    <w:p w14:paraId="0501759B" w14:textId="162DBAD7" w:rsidR="007E6419" w:rsidRDefault="007E6419" w:rsidP="00A35E40">
      <w:pPr>
        <w:pStyle w:val="EndnoteText"/>
        <w:numPr>
          <w:ilvl w:val="0"/>
          <w:numId w:val="14"/>
        </w:numPr>
        <w:spacing w:after="120" w:line="480" w:lineRule="auto"/>
        <w:ind w:left="0" w:hanging="42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Cattamanchi A, Smith R, Steingart KR, </w:t>
      </w:r>
      <w:r w:rsidRPr="007B1373">
        <w:rPr>
          <w:rFonts w:ascii="Arial" w:hAnsi="Arial" w:cs="Arial"/>
          <w:lang w:val="en-US"/>
        </w:rPr>
        <w:t>et al.</w:t>
      </w:r>
      <w:r>
        <w:rPr>
          <w:rFonts w:ascii="Arial" w:hAnsi="Arial" w:cs="Arial"/>
          <w:lang w:val="en-US"/>
        </w:rPr>
        <w:t xml:space="preserve"> Interferon-gamma release assays for the diagnosis of latent tuberculosis infection in HIV-infected individual – A systematic review and meta-analysis. J Acquir Immune Defic Syndr. </w:t>
      </w:r>
      <w:r w:rsidRPr="007B1373">
        <w:rPr>
          <w:rFonts w:ascii="Arial" w:hAnsi="Arial" w:cs="Arial"/>
          <w:b/>
          <w:lang w:val="en-US"/>
        </w:rPr>
        <w:t>2011</w:t>
      </w:r>
      <w:r>
        <w:rPr>
          <w:rFonts w:ascii="Arial" w:hAnsi="Arial" w:cs="Arial"/>
          <w:lang w:val="en-US"/>
        </w:rPr>
        <w:t xml:space="preserve">; 56(3): 230-238. </w:t>
      </w:r>
    </w:p>
    <w:p w14:paraId="522DABF9" w14:textId="6581F194" w:rsidR="00501507" w:rsidRPr="00BC7BDC" w:rsidRDefault="00501507" w:rsidP="00A35E40">
      <w:pPr>
        <w:pStyle w:val="EndnoteText"/>
        <w:numPr>
          <w:ilvl w:val="0"/>
          <w:numId w:val="14"/>
        </w:numPr>
        <w:spacing w:after="120" w:line="480" w:lineRule="auto"/>
        <w:ind w:left="0" w:hanging="425"/>
        <w:rPr>
          <w:rFonts w:ascii="Arial" w:hAnsi="Arial" w:cs="Arial"/>
          <w:lang w:val="en-US"/>
        </w:rPr>
      </w:pPr>
      <w:r w:rsidRPr="00BC7BDC">
        <w:rPr>
          <w:rFonts w:ascii="Arial" w:hAnsi="Arial" w:cs="Arial"/>
          <w:lang w:val="en-US"/>
        </w:rPr>
        <w:t xml:space="preserve">Lonnroth K, Jaramillo E, Williams </w:t>
      </w:r>
      <w:r w:rsidR="00B73727" w:rsidRPr="00BC7BDC">
        <w:rPr>
          <w:rFonts w:ascii="Arial" w:hAnsi="Arial" w:cs="Arial"/>
          <w:lang w:val="en-US"/>
        </w:rPr>
        <w:t>B</w:t>
      </w:r>
      <w:r w:rsidRPr="00BC7BDC">
        <w:rPr>
          <w:rFonts w:ascii="Arial" w:hAnsi="Arial" w:cs="Arial"/>
          <w:lang w:val="en-US"/>
        </w:rPr>
        <w:t>G,</w:t>
      </w:r>
      <w:r w:rsidR="00292483">
        <w:rPr>
          <w:rFonts w:ascii="Arial" w:hAnsi="Arial" w:cs="Arial"/>
          <w:lang w:val="en-US"/>
        </w:rPr>
        <w:t xml:space="preserve"> Dye C, Raviglione M</w:t>
      </w:r>
      <w:r w:rsidRPr="00BC7BDC">
        <w:rPr>
          <w:rFonts w:ascii="Arial" w:hAnsi="Arial" w:cs="Arial"/>
          <w:lang w:val="en-US"/>
        </w:rPr>
        <w:t>. Drivers of tuberculosis epidemics: the role of risk factors and social determinants. S</w:t>
      </w:r>
      <w:r w:rsidR="00C65B64" w:rsidRPr="00BC7BDC">
        <w:rPr>
          <w:rFonts w:ascii="Arial" w:hAnsi="Arial" w:cs="Arial"/>
          <w:lang w:val="en-US"/>
        </w:rPr>
        <w:t xml:space="preserve">oc Sci Med </w:t>
      </w:r>
      <w:r w:rsidR="00C65B64" w:rsidRPr="007B1373">
        <w:rPr>
          <w:rFonts w:ascii="Arial" w:hAnsi="Arial" w:cs="Arial"/>
          <w:b/>
          <w:lang w:val="en-US"/>
        </w:rPr>
        <w:t>2009</w:t>
      </w:r>
      <w:r w:rsidR="00C65B64" w:rsidRPr="00BC7BDC">
        <w:rPr>
          <w:rFonts w:ascii="Arial" w:hAnsi="Arial" w:cs="Arial"/>
          <w:lang w:val="en-US"/>
        </w:rPr>
        <w:t>; 68(12): 2240-</w:t>
      </w:r>
      <w:r w:rsidRPr="00BC7BDC">
        <w:rPr>
          <w:rFonts w:ascii="Arial" w:hAnsi="Arial" w:cs="Arial"/>
          <w:lang w:val="en-US"/>
        </w:rPr>
        <w:t>46.</w:t>
      </w:r>
    </w:p>
    <w:p w14:paraId="40F836A9" w14:textId="3555F45A" w:rsidR="00501507" w:rsidRPr="00BC7BDC" w:rsidRDefault="00B73727" w:rsidP="00A35E40">
      <w:pPr>
        <w:pStyle w:val="EndnoteText"/>
        <w:numPr>
          <w:ilvl w:val="0"/>
          <w:numId w:val="14"/>
        </w:numPr>
        <w:spacing w:after="120" w:line="480" w:lineRule="auto"/>
        <w:ind w:left="0" w:hanging="425"/>
        <w:rPr>
          <w:rFonts w:ascii="Arial" w:hAnsi="Arial" w:cs="Arial"/>
          <w:lang w:val="en-US"/>
        </w:rPr>
      </w:pPr>
      <w:r w:rsidRPr="00BC7BDC">
        <w:rPr>
          <w:rFonts w:ascii="Arial" w:hAnsi="Arial" w:cs="Arial"/>
          <w:lang w:val="en-US"/>
        </w:rPr>
        <w:t>Hill P</w:t>
      </w:r>
      <w:r w:rsidR="00501507" w:rsidRPr="00BC7BDC">
        <w:rPr>
          <w:rFonts w:ascii="Arial" w:hAnsi="Arial" w:cs="Arial"/>
          <w:lang w:val="en-US"/>
        </w:rPr>
        <w:t xml:space="preserve">C, Jackson-Sillah, D, Donkor S, </w:t>
      </w:r>
      <w:r w:rsidR="00292483">
        <w:rPr>
          <w:rFonts w:ascii="Arial" w:hAnsi="Arial" w:cs="Arial"/>
          <w:lang w:val="en-US"/>
        </w:rPr>
        <w:t>Out J, Adegbola RA, Lienhardt C</w:t>
      </w:r>
      <w:r w:rsidR="00501507" w:rsidRPr="00BC7BDC">
        <w:rPr>
          <w:rFonts w:ascii="Arial" w:hAnsi="Arial" w:cs="Arial"/>
          <w:lang w:val="en-US"/>
        </w:rPr>
        <w:t xml:space="preserve">. Risk factors for pulmonary tuberculosis: a clinic-based case control study in The Gambia. BMC Public Health </w:t>
      </w:r>
      <w:r w:rsidR="00501507" w:rsidRPr="007B1373">
        <w:rPr>
          <w:rFonts w:ascii="Arial" w:hAnsi="Arial" w:cs="Arial"/>
          <w:b/>
          <w:lang w:val="en-US"/>
        </w:rPr>
        <w:t>2006</w:t>
      </w:r>
      <w:r w:rsidR="00501507" w:rsidRPr="00BC7BDC">
        <w:rPr>
          <w:rFonts w:ascii="Arial" w:hAnsi="Arial" w:cs="Arial"/>
          <w:lang w:val="en-US"/>
        </w:rPr>
        <w:t>; 6:156. doi:10.1186/1471-2458-6-156.</w:t>
      </w:r>
    </w:p>
    <w:p w14:paraId="300A65A5" w14:textId="1E665F56" w:rsidR="00760C67" w:rsidRPr="00BC7BDC" w:rsidRDefault="009E1487" w:rsidP="00A35E40">
      <w:pPr>
        <w:pStyle w:val="EndnoteText"/>
        <w:numPr>
          <w:ilvl w:val="0"/>
          <w:numId w:val="14"/>
        </w:numPr>
        <w:spacing w:after="120" w:line="480" w:lineRule="auto"/>
        <w:ind w:left="0" w:hanging="425"/>
        <w:rPr>
          <w:rFonts w:ascii="Arial" w:hAnsi="Arial" w:cs="Arial"/>
          <w:lang w:val="en-US"/>
        </w:rPr>
      </w:pPr>
      <w:r w:rsidRPr="00BC7BDC">
        <w:rPr>
          <w:rFonts w:ascii="Arial" w:hAnsi="Arial" w:cs="Arial"/>
          <w:lang w:val="en-US"/>
        </w:rPr>
        <w:t>Leung</w:t>
      </w:r>
      <w:r w:rsidR="00760C67" w:rsidRPr="00BC7BDC">
        <w:rPr>
          <w:rFonts w:ascii="Arial" w:hAnsi="Arial" w:cs="Arial"/>
          <w:lang w:val="en-US"/>
        </w:rPr>
        <w:t xml:space="preserve"> C</w:t>
      </w:r>
      <w:r w:rsidRPr="00BC7BDC">
        <w:rPr>
          <w:rFonts w:ascii="Arial" w:hAnsi="Arial" w:cs="Arial"/>
          <w:lang w:val="en-US"/>
        </w:rPr>
        <w:t>C, Lam</w:t>
      </w:r>
      <w:r w:rsidR="00760C67" w:rsidRPr="00BC7BDC">
        <w:rPr>
          <w:rFonts w:ascii="Arial" w:hAnsi="Arial" w:cs="Arial"/>
          <w:lang w:val="en-US"/>
        </w:rPr>
        <w:t xml:space="preserve"> TH, Chan WM, et al</w:t>
      </w:r>
      <w:r w:rsidRPr="00BC7BDC">
        <w:rPr>
          <w:rFonts w:ascii="Arial" w:hAnsi="Arial" w:cs="Arial"/>
          <w:lang w:val="en-US"/>
        </w:rPr>
        <w:t>.</w:t>
      </w:r>
      <w:r w:rsidR="00760C67" w:rsidRPr="00BC7BDC">
        <w:rPr>
          <w:rFonts w:ascii="Arial" w:hAnsi="Arial" w:cs="Arial"/>
          <w:lang w:val="en-US"/>
        </w:rPr>
        <w:t xml:space="preserve"> Diabetic control and risk of tuberculosis: a cohort study. Am J Epidemiol </w:t>
      </w:r>
      <w:r w:rsidRPr="007B1373">
        <w:rPr>
          <w:rFonts w:ascii="Arial" w:hAnsi="Arial" w:cs="Arial"/>
          <w:b/>
          <w:lang w:val="en-US"/>
        </w:rPr>
        <w:t>2008</w:t>
      </w:r>
      <w:r w:rsidRPr="00BC7BDC">
        <w:rPr>
          <w:rFonts w:ascii="Arial" w:hAnsi="Arial" w:cs="Arial"/>
          <w:lang w:val="en-US"/>
        </w:rPr>
        <w:t xml:space="preserve">; </w:t>
      </w:r>
      <w:r w:rsidR="00760C67" w:rsidRPr="00BC7BDC">
        <w:rPr>
          <w:rFonts w:ascii="Arial" w:hAnsi="Arial" w:cs="Arial"/>
          <w:lang w:val="en-US"/>
        </w:rPr>
        <w:t>167</w:t>
      </w:r>
      <w:r w:rsidRPr="00BC7BDC">
        <w:rPr>
          <w:rFonts w:ascii="Arial" w:hAnsi="Arial" w:cs="Arial"/>
          <w:lang w:val="en-US"/>
        </w:rPr>
        <w:t>(12)</w:t>
      </w:r>
      <w:r w:rsidR="00760C67" w:rsidRPr="00BC7BDC">
        <w:rPr>
          <w:rFonts w:ascii="Arial" w:hAnsi="Arial" w:cs="Arial"/>
          <w:lang w:val="en-US"/>
        </w:rPr>
        <w:t>:</w:t>
      </w:r>
      <w:r w:rsidR="0004521B" w:rsidRPr="00BC7BDC">
        <w:rPr>
          <w:rFonts w:ascii="Arial" w:hAnsi="Arial" w:cs="Arial"/>
          <w:lang w:val="en-US"/>
        </w:rPr>
        <w:t xml:space="preserve"> </w:t>
      </w:r>
      <w:r w:rsidR="00C65B64" w:rsidRPr="00BC7BDC">
        <w:rPr>
          <w:rFonts w:ascii="Arial" w:hAnsi="Arial" w:cs="Arial"/>
          <w:lang w:val="en-US"/>
        </w:rPr>
        <w:t>1486-</w:t>
      </w:r>
      <w:r w:rsidR="00760C67" w:rsidRPr="00BC7BDC">
        <w:rPr>
          <w:rFonts w:ascii="Arial" w:hAnsi="Arial" w:cs="Arial"/>
          <w:lang w:val="en-US"/>
        </w:rPr>
        <w:t>94</w:t>
      </w:r>
      <w:r w:rsidRPr="00BC7BDC">
        <w:rPr>
          <w:rFonts w:ascii="Arial" w:hAnsi="Arial" w:cs="Arial"/>
          <w:lang w:val="en-US"/>
        </w:rPr>
        <w:t>.</w:t>
      </w:r>
    </w:p>
    <w:p w14:paraId="24404814" w14:textId="69FB8124" w:rsidR="00501507" w:rsidRDefault="00B73727" w:rsidP="00A35E40">
      <w:pPr>
        <w:pStyle w:val="EndnoteText"/>
        <w:numPr>
          <w:ilvl w:val="0"/>
          <w:numId w:val="14"/>
        </w:numPr>
        <w:spacing w:after="120" w:line="480" w:lineRule="auto"/>
        <w:ind w:left="0" w:hanging="425"/>
        <w:rPr>
          <w:rFonts w:ascii="Arial" w:hAnsi="Arial" w:cs="Arial"/>
          <w:lang w:val="en-US"/>
        </w:rPr>
      </w:pPr>
      <w:r w:rsidRPr="00BC7BDC">
        <w:rPr>
          <w:rFonts w:ascii="Arial" w:hAnsi="Arial" w:cs="Arial"/>
          <w:lang w:val="en-US"/>
        </w:rPr>
        <w:t>Faurholt-Jepsen D, Aabye MG, Jensen A</w:t>
      </w:r>
      <w:r w:rsidR="00501507" w:rsidRPr="00BC7BDC">
        <w:rPr>
          <w:rFonts w:ascii="Arial" w:hAnsi="Arial" w:cs="Arial"/>
          <w:lang w:val="en-US"/>
        </w:rPr>
        <w:t xml:space="preserve">V, </w:t>
      </w:r>
      <w:r w:rsidR="00501507" w:rsidRPr="007B1373">
        <w:rPr>
          <w:rFonts w:ascii="Arial" w:hAnsi="Arial" w:cs="Arial"/>
          <w:lang w:val="en-US"/>
        </w:rPr>
        <w:t>et al.</w:t>
      </w:r>
      <w:r w:rsidR="00501507" w:rsidRPr="00BC7BDC">
        <w:rPr>
          <w:rFonts w:ascii="Arial" w:hAnsi="Arial" w:cs="Arial"/>
          <w:lang w:val="en-US"/>
        </w:rPr>
        <w:t xml:space="preserve">  Diabetes is associated with a lower tuberculosis antigen-specific interferon gamma release in Tanzanian tuberculosis patients and non-tuberculosis controls. Scand J Infect Dis </w:t>
      </w:r>
      <w:r w:rsidR="00C65B64" w:rsidRPr="007B1373">
        <w:rPr>
          <w:rFonts w:ascii="Arial" w:hAnsi="Arial" w:cs="Arial"/>
          <w:b/>
          <w:lang w:val="en-US"/>
        </w:rPr>
        <w:t>2014</w:t>
      </w:r>
      <w:r w:rsidR="00C65B64" w:rsidRPr="00BC7BDC">
        <w:rPr>
          <w:rFonts w:ascii="Arial" w:hAnsi="Arial" w:cs="Arial"/>
          <w:lang w:val="en-US"/>
        </w:rPr>
        <w:t>; 46(5): 384-</w:t>
      </w:r>
      <w:r w:rsidR="00501507" w:rsidRPr="00BC7BDC">
        <w:rPr>
          <w:rFonts w:ascii="Arial" w:hAnsi="Arial" w:cs="Arial"/>
          <w:lang w:val="en-US"/>
        </w:rPr>
        <w:t>91.</w:t>
      </w:r>
    </w:p>
    <w:p w14:paraId="3CB7C701" w14:textId="02385CE1" w:rsidR="00157C84" w:rsidRPr="00291E54" w:rsidRDefault="00157C84" w:rsidP="00A35E40">
      <w:pPr>
        <w:pStyle w:val="EndnoteText"/>
        <w:numPr>
          <w:ilvl w:val="0"/>
          <w:numId w:val="14"/>
        </w:numPr>
        <w:spacing w:after="120" w:line="480" w:lineRule="auto"/>
        <w:ind w:left="0" w:hanging="425"/>
        <w:rPr>
          <w:rFonts w:ascii="Arial" w:hAnsi="Arial" w:cs="Arial"/>
          <w:lang w:val="en-US"/>
        </w:rPr>
      </w:pPr>
      <w:r w:rsidRPr="00BC7BDC">
        <w:rPr>
          <w:rFonts w:ascii="Arial" w:hAnsi="Arial" w:cs="Arial"/>
          <w:lang w:val="en-US"/>
        </w:rPr>
        <w:t xml:space="preserve">Rutherford ME, Nataprawira M, Yulita I, </w:t>
      </w:r>
      <w:r w:rsidRPr="007B1373">
        <w:rPr>
          <w:rFonts w:ascii="Arial" w:hAnsi="Arial" w:cs="Arial"/>
          <w:lang w:val="en-US"/>
        </w:rPr>
        <w:t>et al.</w:t>
      </w:r>
      <w:r w:rsidRPr="00BC7BDC">
        <w:rPr>
          <w:rFonts w:ascii="Arial" w:hAnsi="Arial" w:cs="Arial"/>
          <w:lang w:val="en-US"/>
        </w:rPr>
        <w:t xml:space="preserve"> QuantiFERON</w:t>
      </w:r>
      <w:r w:rsidRPr="00BC7BDC">
        <w:rPr>
          <w:rFonts w:ascii="Arial" w:hAnsi="Arial" w:cs="Arial"/>
          <w:color w:val="000000" w:themeColor="text1"/>
          <w:vertAlign w:val="superscript"/>
        </w:rPr>
        <w:t>®</w:t>
      </w:r>
      <w:r w:rsidRPr="00BC7BDC">
        <w:rPr>
          <w:rFonts w:ascii="Arial" w:hAnsi="Arial" w:cs="Arial"/>
          <w:lang w:val="en-US"/>
        </w:rPr>
        <w:t xml:space="preserve">-TB Gold In-Tube assay vs. tuberculin skin test in Indonesian children living with a tuberculosis case. Int J Tuberc Lung Dis </w:t>
      </w:r>
      <w:r w:rsidRPr="007B1373">
        <w:rPr>
          <w:rFonts w:ascii="Arial" w:hAnsi="Arial" w:cs="Arial"/>
          <w:b/>
          <w:lang w:val="en-US"/>
        </w:rPr>
        <w:t>2012</w:t>
      </w:r>
      <w:r w:rsidRPr="00BC7BDC">
        <w:rPr>
          <w:rFonts w:ascii="Arial" w:hAnsi="Arial" w:cs="Arial"/>
          <w:lang w:val="en-US"/>
        </w:rPr>
        <w:t xml:space="preserve">; 16(4): 496-502.  </w:t>
      </w:r>
    </w:p>
    <w:p w14:paraId="1194C644" w14:textId="4A060A1D" w:rsidR="000C5B0F" w:rsidRPr="00BC7BDC" w:rsidRDefault="000C5B0F" w:rsidP="00A35E40">
      <w:pPr>
        <w:pStyle w:val="EndnoteText"/>
        <w:numPr>
          <w:ilvl w:val="0"/>
          <w:numId w:val="14"/>
        </w:numPr>
        <w:spacing w:after="120" w:line="480" w:lineRule="auto"/>
        <w:ind w:left="0" w:hanging="42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Horvat RT, Pentella M. From the arm to the test tube: Laboratory’s new role in tuberculosis testing. Clinical Microbiology Newsletter </w:t>
      </w:r>
      <w:r w:rsidRPr="007B1373">
        <w:rPr>
          <w:rFonts w:ascii="Arial" w:hAnsi="Arial" w:cs="Arial"/>
          <w:b/>
          <w:lang w:val="en-US"/>
        </w:rPr>
        <w:t>2012</w:t>
      </w:r>
      <w:r>
        <w:rPr>
          <w:rFonts w:ascii="Arial" w:hAnsi="Arial" w:cs="Arial"/>
          <w:lang w:val="en-US"/>
        </w:rPr>
        <w:t>; 34(15): 117-125.</w:t>
      </w:r>
    </w:p>
    <w:p w14:paraId="4A56488A" w14:textId="5E0ABBF7" w:rsidR="00C9565F" w:rsidRDefault="00C9565F" w:rsidP="00A35E40">
      <w:pPr>
        <w:pStyle w:val="EndnoteText"/>
        <w:numPr>
          <w:ilvl w:val="0"/>
          <w:numId w:val="14"/>
        </w:numPr>
        <w:spacing w:after="120" w:line="480" w:lineRule="auto"/>
        <w:ind w:left="0" w:hanging="425"/>
        <w:rPr>
          <w:rFonts w:ascii="Arial" w:hAnsi="Arial" w:cs="Arial"/>
          <w:lang w:val="en-US"/>
        </w:rPr>
      </w:pPr>
      <w:r w:rsidRPr="00BC7BDC">
        <w:rPr>
          <w:rFonts w:ascii="Arial" w:hAnsi="Arial" w:cs="Arial"/>
          <w:lang w:val="en-US"/>
        </w:rPr>
        <w:t xml:space="preserve">Rajagopalan S. Tuberculosis and aging: A global health problem. Aging and </w:t>
      </w:r>
      <w:r w:rsidR="006A1285">
        <w:rPr>
          <w:rFonts w:ascii="Arial" w:hAnsi="Arial" w:cs="Arial"/>
          <w:lang w:val="en-US"/>
        </w:rPr>
        <w:t>I</w:t>
      </w:r>
      <w:r w:rsidRPr="00BC7BDC">
        <w:rPr>
          <w:rFonts w:ascii="Arial" w:hAnsi="Arial" w:cs="Arial"/>
          <w:lang w:val="en-US"/>
        </w:rPr>
        <w:t>nfe</w:t>
      </w:r>
      <w:r w:rsidR="00C65B64" w:rsidRPr="00BC7BDC">
        <w:rPr>
          <w:rFonts w:ascii="Arial" w:hAnsi="Arial" w:cs="Arial"/>
          <w:lang w:val="en-US"/>
        </w:rPr>
        <w:t xml:space="preserve">ctious Diseases </w:t>
      </w:r>
      <w:r w:rsidR="00C65B64" w:rsidRPr="007B1373">
        <w:rPr>
          <w:rFonts w:ascii="Arial" w:hAnsi="Arial" w:cs="Arial"/>
          <w:b/>
          <w:lang w:val="en-US"/>
        </w:rPr>
        <w:t>2001</w:t>
      </w:r>
      <w:r w:rsidR="00C65B64" w:rsidRPr="00BC7BDC">
        <w:rPr>
          <w:rFonts w:ascii="Arial" w:hAnsi="Arial" w:cs="Arial"/>
          <w:lang w:val="en-US"/>
        </w:rPr>
        <w:t>;</w:t>
      </w:r>
      <w:r w:rsidR="0054066C">
        <w:rPr>
          <w:rFonts w:ascii="Arial" w:hAnsi="Arial" w:cs="Arial"/>
          <w:lang w:val="en-US"/>
        </w:rPr>
        <w:t xml:space="preserve"> </w:t>
      </w:r>
      <w:r w:rsidR="00C65B64" w:rsidRPr="00BC7BDC">
        <w:rPr>
          <w:rFonts w:ascii="Arial" w:hAnsi="Arial" w:cs="Arial"/>
          <w:lang w:val="en-US"/>
        </w:rPr>
        <w:t>33: 1035-</w:t>
      </w:r>
      <w:r w:rsidRPr="00BC7BDC">
        <w:rPr>
          <w:rFonts w:ascii="Arial" w:hAnsi="Arial" w:cs="Arial"/>
          <w:lang w:val="en-US"/>
        </w:rPr>
        <w:t>39.</w:t>
      </w:r>
    </w:p>
    <w:p w14:paraId="4DAC51BE" w14:textId="77777777" w:rsidR="00157C84" w:rsidRPr="00BC7BDC" w:rsidRDefault="00157C84" w:rsidP="00A35E40">
      <w:pPr>
        <w:pStyle w:val="EndnoteText"/>
        <w:spacing w:after="120" w:line="480" w:lineRule="auto"/>
        <w:rPr>
          <w:rFonts w:ascii="Arial" w:hAnsi="Arial" w:cs="Arial"/>
          <w:lang w:val="en-US"/>
        </w:rPr>
      </w:pPr>
    </w:p>
    <w:p w14:paraId="782A7DFC" w14:textId="77777777" w:rsidR="004F5191" w:rsidRPr="004F5191" w:rsidRDefault="004F5191" w:rsidP="00A35E40">
      <w:pPr>
        <w:spacing w:line="480" w:lineRule="auto"/>
        <w:rPr>
          <w:rFonts w:ascii="Arial" w:hAnsi="Arial" w:cs="Arial"/>
        </w:rPr>
      </w:pPr>
    </w:p>
    <w:p w14:paraId="6EF11659" w14:textId="77777777" w:rsidR="0042795F" w:rsidRPr="0042795F" w:rsidRDefault="0042795F" w:rsidP="00A35E40">
      <w:pPr>
        <w:spacing w:line="480" w:lineRule="auto"/>
        <w:rPr>
          <w:rFonts w:ascii="Arial" w:hAnsi="Arial" w:cs="Arial"/>
        </w:rPr>
      </w:pPr>
    </w:p>
    <w:p w14:paraId="21B061BD" w14:textId="77777777" w:rsidR="0042795F" w:rsidRPr="0042795F" w:rsidRDefault="0042795F" w:rsidP="00A35E40">
      <w:pPr>
        <w:spacing w:line="480" w:lineRule="auto"/>
        <w:rPr>
          <w:rFonts w:ascii="Arial" w:hAnsi="Arial" w:cs="Arial"/>
        </w:rPr>
      </w:pPr>
    </w:p>
    <w:p w14:paraId="699DAEB9" w14:textId="3F1166FF" w:rsidR="005615BB" w:rsidRPr="005615BB" w:rsidRDefault="00113093" w:rsidP="005615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Figure legends</w:t>
      </w:r>
      <w:r w:rsidR="005615BB" w:rsidRPr="005615BB">
        <w:rPr>
          <w:rFonts w:ascii="Arial" w:hAnsi="Arial" w:cs="Arial"/>
          <w:b/>
        </w:rPr>
        <w:t>:</w:t>
      </w:r>
    </w:p>
    <w:p w14:paraId="6144D987" w14:textId="77777777" w:rsidR="005615BB" w:rsidRPr="005615BB" w:rsidRDefault="005615BB" w:rsidP="005615BB">
      <w:pPr>
        <w:rPr>
          <w:rFonts w:ascii="Arial" w:hAnsi="Arial" w:cs="Arial"/>
          <w:b/>
        </w:rPr>
      </w:pPr>
    </w:p>
    <w:p w14:paraId="49EB796A" w14:textId="50937B9B" w:rsidR="005615BB" w:rsidRDefault="005615BB" w:rsidP="005615BB">
      <w:pPr>
        <w:rPr>
          <w:rFonts w:ascii="Arial" w:hAnsi="Arial" w:cs="Arial"/>
        </w:rPr>
      </w:pPr>
      <w:r w:rsidRPr="005615BB">
        <w:rPr>
          <w:rFonts w:ascii="Arial" w:hAnsi="Arial" w:cs="Arial"/>
          <w:b/>
        </w:rPr>
        <w:t xml:space="preserve">Figure 1: </w:t>
      </w:r>
      <w:r w:rsidRPr="005615BB">
        <w:rPr>
          <w:rFonts w:ascii="Arial" w:hAnsi="Arial" w:cs="Arial"/>
        </w:rPr>
        <w:t>Flow chart of</w:t>
      </w:r>
      <w:r w:rsidR="007878B0">
        <w:rPr>
          <w:rFonts w:ascii="Arial" w:hAnsi="Arial" w:cs="Arial"/>
        </w:rPr>
        <w:t xml:space="preserve"> diabetes</w:t>
      </w:r>
      <w:r w:rsidRPr="005615BB">
        <w:rPr>
          <w:rFonts w:ascii="Arial" w:hAnsi="Arial" w:cs="Arial"/>
        </w:rPr>
        <w:t xml:space="preserve"> study participants and their tuberculosis (TB) and Interferon Gamma Release Assay (IGRA) status</w:t>
      </w:r>
    </w:p>
    <w:p w14:paraId="07E97BB3" w14:textId="77777777" w:rsidR="00246114" w:rsidRPr="005615BB" w:rsidRDefault="00246114" w:rsidP="005615BB">
      <w:pPr>
        <w:rPr>
          <w:rFonts w:ascii="Arial" w:hAnsi="Arial" w:cs="Arial"/>
          <w:b/>
        </w:rPr>
      </w:pPr>
    </w:p>
    <w:p w14:paraId="6C6E8902" w14:textId="77777777" w:rsidR="005615BB" w:rsidRPr="005615BB" w:rsidRDefault="005615BB" w:rsidP="005615BB">
      <w:pPr>
        <w:rPr>
          <w:rFonts w:ascii="Arial" w:hAnsi="Arial" w:cs="Arial"/>
          <w:b/>
        </w:rPr>
      </w:pPr>
    </w:p>
    <w:p w14:paraId="5BB1DB00" w14:textId="233B325C" w:rsidR="005615BB" w:rsidRDefault="005615BB" w:rsidP="005615BB">
      <w:pPr>
        <w:rPr>
          <w:rFonts w:ascii="Arial" w:hAnsi="Arial" w:cs="Arial"/>
          <w:b/>
          <w:color w:val="0000FF"/>
        </w:rPr>
      </w:pPr>
      <w:r w:rsidRPr="005615BB">
        <w:rPr>
          <w:rFonts w:ascii="Arial" w:hAnsi="Arial" w:cs="Arial"/>
          <w:b/>
        </w:rPr>
        <w:t xml:space="preserve">Figure 2. </w:t>
      </w:r>
      <w:r w:rsidRPr="005615BB">
        <w:rPr>
          <w:rFonts w:ascii="Arial" w:hAnsi="Arial" w:cs="Arial"/>
        </w:rPr>
        <w:t xml:space="preserve">Proportion of </w:t>
      </w:r>
      <w:r w:rsidR="007878B0">
        <w:rPr>
          <w:rFonts w:ascii="Arial" w:hAnsi="Arial" w:cs="Arial"/>
        </w:rPr>
        <w:t xml:space="preserve">diabetes </w:t>
      </w:r>
      <w:r w:rsidRPr="005615BB">
        <w:rPr>
          <w:rFonts w:ascii="Arial" w:hAnsi="Arial" w:cs="Arial"/>
        </w:rPr>
        <w:t>patients Interferon Gamma Release Assay (IGRA) positive according to tuberculosis (TB) case definition</w:t>
      </w:r>
      <w:r w:rsidR="00246114">
        <w:rPr>
          <w:rFonts w:ascii="Arial" w:hAnsi="Arial" w:cs="Arial"/>
        </w:rPr>
        <w:t>*</w:t>
      </w:r>
      <w:r w:rsidRPr="005615BB">
        <w:rPr>
          <w:rFonts w:ascii="Arial" w:hAnsi="Arial" w:cs="Arial"/>
        </w:rPr>
        <w:t xml:space="preserve">, </w:t>
      </w:r>
      <w:r w:rsidRPr="005615BB">
        <w:rPr>
          <w:rFonts w:ascii="Arial" w:hAnsi="Arial" w:cs="Arial"/>
          <w:color w:val="000000" w:themeColor="text1"/>
        </w:rPr>
        <w:t>and proportion of patients within each TB case definition category who had a history of TB</w:t>
      </w:r>
      <w:r w:rsidRPr="005615BB">
        <w:rPr>
          <w:rFonts w:ascii="Arial" w:hAnsi="Arial" w:cs="Arial"/>
          <w:b/>
          <w:color w:val="0000FF"/>
        </w:rPr>
        <w:t xml:space="preserve"> </w:t>
      </w:r>
    </w:p>
    <w:p w14:paraId="7A2C1333" w14:textId="281D5F86" w:rsidR="00246114" w:rsidRPr="00246114" w:rsidRDefault="00246114" w:rsidP="005615BB">
      <w:pPr>
        <w:rPr>
          <w:rFonts w:ascii="Arial" w:hAnsi="Arial" w:cs="Arial"/>
          <w:color w:val="000000" w:themeColor="text1"/>
          <w:sz w:val="20"/>
          <w:szCs w:val="20"/>
        </w:rPr>
      </w:pPr>
      <w:r w:rsidRPr="00246114">
        <w:rPr>
          <w:rFonts w:ascii="Arial" w:hAnsi="Arial" w:cs="Arial"/>
          <w:color w:val="000000" w:themeColor="text1"/>
          <w:sz w:val="20"/>
          <w:szCs w:val="20"/>
        </w:rPr>
        <w:t>* p&lt;0.001</w:t>
      </w:r>
    </w:p>
    <w:p w14:paraId="678B07A9" w14:textId="77777777" w:rsidR="005615BB" w:rsidRPr="005615BB" w:rsidRDefault="005615BB" w:rsidP="005615BB">
      <w:pPr>
        <w:rPr>
          <w:rFonts w:ascii="Arial" w:hAnsi="Arial" w:cs="Arial"/>
          <w:b/>
        </w:rPr>
      </w:pPr>
    </w:p>
    <w:p w14:paraId="5BBA6040" w14:textId="77777777" w:rsidR="00246114" w:rsidRDefault="005615BB" w:rsidP="00246114">
      <w:pPr>
        <w:rPr>
          <w:rFonts w:ascii="Arial" w:hAnsi="Arial" w:cs="Arial"/>
        </w:rPr>
      </w:pPr>
      <w:r w:rsidRPr="005615BB">
        <w:rPr>
          <w:rFonts w:ascii="Arial" w:hAnsi="Arial" w:cs="Arial"/>
          <w:b/>
        </w:rPr>
        <w:t xml:space="preserve">Figure 3: </w:t>
      </w:r>
      <w:r w:rsidRPr="005615BB">
        <w:rPr>
          <w:rFonts w:ascii="Arial" w:hAnsi="Arial" w:cs="Arial"/>
        </w:rPr>
        <w:t xml:space="preserve">Laboratory HbA1c and tuberculosis (TB) antigen-induced interferon-gamma (IU/mL) defined as antigen-nil, and the trend for </w:t>
      </w:r>
      <w:r w:rsidR="007878B0">
        <w:rPr>
          <w:rFonts w:ascii="Arial" w:hAnsi="Arial" w:cs="Arial"/>
        </w:rPr>
        <w:t xml:space="preserve">diabetes </w:t>
      </w:r>
      <w:r w:rsidRPr="005615BB">
        <w:rPr>
          <w:rFonts w:ascii="Arial" w:hAnsi="Arial" w:cs="Arial"/>
        </w:rPr>
        <w:t>patients who were ‘TB disease free’ and had a positive IGRA result</w:t>
      </w:r>
      <w:r w:rsidR="00246114">
        <w:rPr>
          <w:rFonts w:ascii="Arial" w:hAnsi="Arial" w:cs="Arial"/>
        </w:rPr>
        <w:t>*</w:t>
      </w:r>
    </w:p>
    <w:p w14:paraId="75721241" w14:textId="09969E77" w:rsidR="005615BB" w:rsidRPr="00246114" w:rsidRDefault="00246114" w:rsidP="002461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246114">
        <w:rPr>
          <w:rFonts w:ascii="Arial" w:hAnsi="Arial" w:cs="Arial"/>
          <w:sz w:val="20"/>
          <w:szCs w:val="20"/>
        </w:rPr>
        <w:t>Correlation co-efficient=0.007; p=0.92</w:t>
      </w:r>
    </w:p>
    <w:p w14:paraId="66C29504" w14:textId="77777777" w:rsidR="005615BB" w:rsidRPr="0020456B" w:rsidRDefault="005615BB" w:rsidP="005615BB">
      <w:pPr>
        <w:rPr>
          <w:rFonts w:ascii="Arial" w:hAnsi="Arial" w:cs="Arial"/>
          <w:b/>
        </w:rPr>
      </w:pPr>
    </w:p>
    <w:p w14:paraId="6DF71432" w14:textId="77777777" w:rsidR="006D4BCB" w:rsidRPr="006D4BCB" w:rsidRDefault="006D4BCB" w:rsidP="00A35E40">
      <w:pPr>
        <w:spacing w:line="480" w:lineRule="auto"/>
        <w:rPr>
          <w:rFonts w:ascii="Arial" w:hAnsi="Arial" w:cs="Arial"/>
        </w:rPr>
      </w:pPr>
    </w:p>
    <w:p w14:paraId="50937B57" w14:textId="77777777" w:rsidR="006D4BCB" w:rsidRPr="006D4BCB" w:rsidRDefault="006D4BCB" w:rsidP="00A35E40">
      <w:pPr>
        <w:spacing w:line="480" w:lineRule="auto"/>
        <w:rPr>
          <w:rFonts w:ascii="Arial" w:hAnsi="Arial" w:cs="Arial"/>
        </w:rPr>
      </w:pPr>
    </w:p>
    <w:p w14:paraId="106D6A4B" w14:textId="77777777" w:rsidR="006D4BCB" w:rsidRPr="006D4BCB" w:rsidRDefault="006D4BCB" w:rsidP="00A35E40">
      <w:pPr>
        <w:spacing w:line="480" w:lineRule="auto"/>
        <w:rPr>
          <w:rFonts w:ascii="Arial" w:hAnsi="Arial" w:cs="Arial"/>
        </w:rPr>
      </w:pPr>
      <w:bookmarkStart w:id="0" w:name="_GoBack"/>
      <w:bookmarkEnd w:id="0"/>
    </w:p>
    <w:sectPr w:rsidR="006D4BCB" w:rsidRPr="006D4BCB" w:rsidSect="00A35E40">
      <w:footerReference w:type="even" r:id="rId11"/>
      <w:footerReference w:type="default" r:id="rId12"/>
      <w:endnotePr>
        <w:numFmt w:val="decimal"/>
      </w:endnotePr>
      <w:type w:val="continuous"/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2768D" w14:textId="77777777" w:rsidR="00A715DA" w:rsidRDefault="00A715DA" w:rsidP="0063355A">
      <w:r>
        <w:separator/>
      </w:r>
    </w:p>
  </w:endnote>
  <w:endnote w:type="continuationSeparator" w:id="0">
    <w:p w14:paraId="3855E0FA" w14:textId="77777777" w:rsidR="00A715DA" w:rsidRDefault="00A715DA" w:rsidP="0063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AF7DF" w14:textId="77777777" w:rsidR="00860609" w:rsidRDefault="00860609" w:rsidP="00A35E4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2894A3" w14:textId="77777777" w:rsidR="00860609" w:rsidRDefault="00860609" w:rsidP="00A35E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12EF6" w14:textId="5CAA02D7" w:rsidR="00860609" w:rsidRDefault="00860609" w:rsidP="00A35E4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622F">
      <w:rPr>
        <w:rStyle w:val="PageNumber"/>
        <w:noProof/>
      </w:rPr>
      <w:t>20</w:t>
    </w:r>
    <w:r>
      <w:rPr>
        <w:rStyle w:val="PageNumber"/>
      </w:rPr>
      <w:fldChar w:fldCharType="end"/>
    </w:r>
  </w:p>
  <w:p w14:paraId="3601ACDB" w14:textId="77777777" w:rsidR="00860609" w:rsidRDefault="00860609" w:rsidP="00A35E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A612E" w14:textId="77777777" w:rsidR="00A715DA" w:rsidRDefault="00A715DA" w:rsidP="0063355A">
      <w:r>
        <w:separator/>
      </w:r>
    </w:p>
  </w:footnote>
  <w:footnote w:type="continuationSeparator" w:id="0">
    <w:p w14:paraId="4F33C376" w14:textId="77777777" w:rsidR="00A715DA" w:rsidRDefault="00A715DA" w:rsidP="00633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5C3"/>
    <w:multiLevelType w:val="hybridMultilevel"/>
    <w:tmpl w:val="E28810B8"/>
    <w:lvl w:ilvl="0" w:tplc="8532644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D1BF4"/>
    <w:multiLevelType w:val="hybridMultilevel"/>
    <w:tmpl w:val="04C0AD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3487"/>
    <w:multiLevelType w:val="hybridMultilevel"/>
    <w:tmpl w:val="BFF6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F44FE"/>
    <w:multiLevelType w:val="hybridMultilevel"/>
    <w:tmpl w:val="63202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76E59"/>
    <w:multiLevelType w:val="hybridMultilevel"/>
    <w:tmpl w:val="6512B8D2"/>
    <w:lvl w:ilvl="0" w:tplc="483A5E9E">
      <w:start w:val="122"/>
      <w:numFmt w:val="bullet"/>
      <w:lvlText w:val=""/>
      <w:lvlJc w:val="left"/>
      <w:pPr>
        <w:ind w:left="45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21DC237E"/>
    <w:multiLevelType w:val="hybridMultilevel"/>
    <w:tmpl w:val="C05C187E"/>
    <w:lvl w:ilvl="0" w:tplc="77185510">
      <w:start w:val="1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04672"/>
    <w:multiLevelType w:val="hybridMultilevel"/>
    <w:tmpl w:val="8A5A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B0AB2"/>
    <w:multiLevelType w:val="hybridMultilevel"/>
    <w:tmpl w:val="DA0CA34C"/>
    <w:lvl w:ilvl="0" w:tplc="2182FC76">
      <w:start w:val="122"/>
      <w:numFmt w:val="bullet"/>
      <w:lvlText w:val=""/>
      <w:lvlJc w:val="left"/>
      <w:pPr>
        <w:ind w:left="502" w:hanging="360"/>
      </w:pPr>
      <w:rPr>
        <w:rFonts w:ascii="Wingdings" w:eastAsiaTheme="minorEastAsia" w:hAnsi="Wingdings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B8B40E1"/>
    <w:multiLevelType w:val="hybridMultilevel"/>
    <w:tmpl w:val="4A6EAA5E"/>
    <w:lvl w:ilvl="0" w:tplc="79E83D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73239"/>
    <w:multiLevelType w:val="hybridMultilevel"/>
    <w:tmpl w:val="EEDC12E6"/>
    <w:lvl w:ilvl="0" w:tplc="A678E32E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07089"/>
    <w:multiLevelType w:val="hybridMultilevel"/>
    <w:tmpl w:val="435A22EA"/>
    <w:lvl w:ilvl="0" w:tplc="EB34C9B8">
      <w:start w:val="1"/>
      <w:numFmt w:val="bullet"/>
      <w:lvlText w:val=""/>
      <w:lvlJc w:val="left"/>
      <w:pPr>
        <w:ind w:left="750" w:hanging="360"/>
      </w:pPr>
      <w:rPr>
        <w:rFonts w:ascii="Wingdings" w:eastAsiaTheme="minorEastAsia" w:hAnsi="Wingdings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45911B9E"/>
    <w:multiLevelType w:val="hybridMultilevel"/>
    <w:tmpl w:val="5B006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63BAF"/>
    <w:multiLevelType w:val="hybridMultilevel"/>
    <w:tmpl w:val="C51A1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B16C1"/>
    <w:multiLevelType w:val="hybridMultilevel"/>
    <w:tmpl w:val="F0A44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66BF8"/>
    <w:multiLevelType w:val="hybridMultilevel"/>
    <w:tmpl w:val="AC189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E0ACB"/>
    <w:multiLevelType w:val="hybridMultilevel"/>
    <w:tmpl w:val="8A70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2"/>
  </w:num>
  <w:num w:numId="5">
    <w:abstractNumId w:val="9"/>
  </w:num>
  <w:num w:numId="6">
    <w:abstractNumId w:val="1"/>
  </w:num>
  <w:num w:numId="7">
    <w:abstractNumId w:val="15"/>
  </w:num>
  <w:num w:numId="8">
    <w:abstractNumId w:val="13"/>
  </w:num>
  <w:num w:numId="9">
    <w:abstractNumId w:val="12"/>
  </w:num>
  <w:num w:numId="10">
    <w:abstractNumId w:val="7"/>
  </w:num>
  <w:num w:numId="11">
    <w:abstractNumId w:val="5"/>
  </w:num>
  <w:num w:numId="12">
    <w:abstractNumId w:val="4"/>
  </w:num>
  <w:num w:numId="13">
    <w:abstractNumId w:val="10"/>
  </w:num>
  <w:num w:numId="14">
    <w:abstractNumId w:val="3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A6"/>
    <w:rsid w:val="00001E11"/>
    <w:rsid w:val="000020BD"/>
    <w:rsid w:val="00002E8E"/>
    <w:rsid w:val="000057FF"/>
    <w:rsid w:val="00006A44"/>
    <w:rsid w:val="00006DA0"/>
    <w:rsid w:val="00011753"/>
    <w:rsid w:val="00011BCD"/>
    <w:rsid w:val="000143C1"/>
    <w:rsid w:val="0001544F"/>
    <w:rsid w:val="000157F2"/>
    <w:rsid w:val="00016D95"/>
    <w:rsid w:val="00020EDF"/>
    <w:rsid w:val="00021462"/>
    <w:rsid w:val="00022370"/>
    <w:rsid w:val="00022668"/>
    <w:rsid w:val="00022A4A"/>
    <w:rsid w:val="0002778F"/>
    <w:rsid w:val="00035D55"/>
    <w:rsid w:val="000369D9"/>
    <w:rsid w:val="000401A5"/>
    <w:rsid w:val="0004521B"/>
    <w:rsid w:val="00045C68"/>
    <w:rsid w:val="00047412"/>
    <w:rsid w:val="00051FBB"/>
    <w:rsid w:val="00054153"/>
    <w:rsid w:val="0005760B"/>
    <w:rsid w:val="00060D0F"/>
    <w:rsid w:val="00066BFA"/>
    <w:rsid w:val="000708A7"/>
    <w:rsid w:val="00072663"/>
    <w:rsid w:val="00072A8E"/>
    <w:rsid w:val="00073A5C"/>
    <w:rsid w:val="00073C53"/>
    <w:rsid w:val="00075840"/>
    <w:rsid w:val="00076F89"/>
    <w:rsid w:val="00080BB1"/>
    <w:rsid w:val="00081CDF"/>
    <w:rsid w:val="000825F7"/>
    <w:rsid w:val="00082ADD"/>
    <w:rsid w:val="00085DC1"/>
    <w:rsid w:val="00086EAC"/>
    <w:rsid w:val="00090256"/>
    <w:rsid w:val="00090E16"/>
    <w:rsid w:val="000932B1"/>
    <w:rsid w:val="00095BD1"/>
    <w:rsid w:val="00096AB2"/>
    <w:rsid w:val="000A06FB"/>
    <w:rsid w:val="000A1096"/>
    <w:rsid w:val="000B0B49"/>
    <w:rsid w:val="000B2061"/>
    <w:rsid w:val="000B27AF"/>
    <w:rsid w:val="000B3DD6"/>
    <w:rsid w:val="000B764B"/>
    <w:rsid w:val="000C027E"/>
    <w:rsid w:val="000C4185"/>
    <w:rsid w:val="000C4BFD"/>
    <w:rsid w:val="000C5B0F"/>
    <w:rsid w:val="000C69D9"/>
    <w:rsid w:val="000C7FD2"/>
    <w:rsid w:val="000D13CD"/>
    <w:rsid w:val="000D43BA"/>
    <w:rsid w:val="000D7065"/>
    <w:rsid w:val="000D7B85"/>
    <w:rsid w:val="000E0830"/>
    <w:rsid w:val="000E0E50"/>
    <w:rsid w:val="000E13C2"/>
    <w:rsid w:val="000E382E"/>
    <w:rsid w:val="000E69B6"/>
    <w:rsid w:val="000F3ED9"/>
    <w:rsid w:val="000F4073"/>
    <w:rsid w:val="000F4AF6"/>
    <w:rsid w:val="000F70EE"/>
    <w:rsid w:val="000F74DF"/>
    <w:rsid w:val="000F7D3E"/>
    <w:rsid w:val="0010073C"/>
    <w:rsid w:val="001029C2"/>
    <w:rsid w:val="00102D91"/>
    <w:rsid w:val="0010679A"/>
    <w:rsid w:val="00106FC0"/>
    <w:rsid w:val="0011013B"/>
    <w:rsid w:val="00110C39"/>
    <w:rsid w:val="00113093"/>
    <w:rsid w:val="00120F1F"/>
    <w:rsid w:val="0012390F"/>
    <w:rsid w:val="00124824"/>
    <w:rsid w:val="001255DB"/>
    <w:rsid w:val="00126231"/>
    <w:rsid w:val="00131794"/>
    <w:rsid w:val="001317C5"/>
    <w:rsid w:val="00143650"/>
    <w:rsid w:val="00146C32"/>
    <w:rsid w:val="00147C05"/>
    <w:rsid w:val="00147C95"/>
    <w:rsid w:val="0015063C"/>
    <w:rsid w:val="001527F4"/>
    <w:rsid w:val="00152BC8"/>
    <w:rsid w:val="001539B1"/>
    <w:rsid w:val="00154CB6"/>
    <w:rsid w:val="00156D72"/>
    <w:rsid w:val="00156EE0"/>
    <w:rsid w:val="00157C84"/>
    <w:rsid w:val="00162A4B"/>
    <w:rsid w:val="001639BF"/>
    <w:rsid w:val="00165848"/>
    <w:rsid w:val="001715F0"/>
    <w:rsid w:val="00171FE7"/>
    <w:rsid w:val="0017239B"/>
    <w:rsid w:val="00172B92"/>
    <w:rsid w:val="00174C64"/>
    <w:rsid w:val="001754EA"/>
    <w:rsid w:val="00181FEA"/>
    <w:rsid w:val="00185BFD"/>
    <w:rsid w:val="00187938"/>
    <w:rsid w:val="00187ECE"/>
    <w:rsid w:val="00190262"/>
    <w:rsid w:val="00191272"/>
    <w:rsid w:val="001A0A8D"/>
    <w:rsid w:val="001A4DDC"/>
    <w:rsid w:val="001B2839"/>
    <w:rsid w:val="001B32D5"/>
    <w:rsid w:val="001B4A3F"/>
    <w:rsid w:val="001B530C"/>
    <w:rsid w:val="001B57CC"/>
    <w:rsid w:val="001B59AF"/>
    <w:rsid w:val="001C2A4B"/>
    <w:rsid w:val="001C50BD"/>
    <w:rsid w:val="001C549F"/>
    <w:rsid w:val="001C7287"/>
    <w:rsid w:val="001D0637"/>
    <w:rsid w:val="001D31F1"/>
    <w:rsid w:val="001D4670"/>
    <w:rsid w:val="001D4EA3"/>
    <w:rsid w:val="001D639F"/>
    <w:rsid w:val="001D6482"/>
    <w:rsid w:val="001D6BA1"/>
    <w:rsid w:val="001D6CF3"/>
    <w:rsid w:val="001E2121"/>
    <w:rsid w:val="001E2A0E"/>
    <w:rsid w:val="001E322C"/>
    <w:rsid w:val="001E3386"/>
    <w:rsid w:val="001E4AE3"/>
    <w:rsid w:val="001E5F3B"/>
    <w:rsid w:val="001E766B"/>
    <w:rsid w:val="001E7F99"/>
    <w:rsid w:val="001F2789"/>
    <w:rsid w:val="001F3267"/>
    <w:rsid w:val="001F449E"/>
    <w:rsid w:val="001F5287"/>
    <w:rsid w:val="0020054D"/>
    <w:rsid w:val="00202F98"/>
    <w:rsid w:val="00204555"/>
    <w:rsid w:val="002118ED"/>
    <w:rsid w:val="00212669"/>
    <w:rsid w:val="00220BED"/>
    <w:rsid w:val="0022232E"/>
    <w:rsid w:val="002247E7"/>
    <w:rsid w:val="00225394"/>
    <w:rsid w:val="00231211"/>
    <w:rsid w:val="0023172B"/>
    <w:rsid w:val="002333F8"/>
    <w:rsid w:val="00233AA5"/>
    <w:rsid w:val="00233BE0"/>
    <w:rsid w:val="00234B8E"/>
    <w:rsid w:val="0023592A"/>
    <w:rsid w:val="00235FEC"/>
    <w:rsid w:val="00236790"/>
    <w:rsid w:val="00236CE7"/>
    <w:rsid w:val="00242C01"/>
    <w:rsid w:val="00244326"/>
    <w:rsid w:val="00246114"/>
    <w:rsid w:val="002506DB"/>
    <w:rsid w:val="002536AC"/>
    <w:rsid w:val="00261668"/>
    <w:rsid w:val="00261864"/>
    <w:rsid w:val="002633E2"/>
    <w:rsid w:val="00266C97"/>
    <w:rsid w:val="00271116"/>
    <w:rsid w:val="00272380"/>
    <w:rsid w:val="0027491B"/>
    <w:rsid w:val="002768DE"/>
    <w:rsid w:val="00276EAF"/>
    <w:rsid w:val="00283BC7"/>
    <w:rsid w:val="00283E55"/>
    <w:rsid w:val="002847FB"/>
    <w:rsid w:val="00285E5B"/>
    <w:rsid w:val="002862BA"/>
    <w:rsid w:val="002870E6"/>
    <w:rsid w:val="00291E54"/>
    <w:rsid w:val="00292483"/>
    <w:rsid w:val="00295893"/>
    <w:rsid w:val="00295D45"/>
    <w:rsid w:val="0029765D"/>
    <w:rsid w:val="002A0E36"/>
    <w:rsid w:val="002A262A"/>
    <w:rsid w:val="002A304C"/>
    <w:rsid w:val="002A3B08"/>
    <w:rsid w:val="002A53D8"/>
    <w:rsid w:val="002B0138"/>
    <w:rsid w:val="002B104B"/>
    <w:rsid w:val="002B3F12"/>
    <w:rsid w:val="002B5785"/>
    <w:rsid w:val="002C063D"/>
    <w:rsid w:val="002C22CC"/>
    <w:rsid w:val="002C3420"/>
    <w:rsid w:val="002C3CD1"/>
    <w:rsid w:val="002D1850"/>
    <w:rsid w:val="002D444B"/>
    <w:rsid w:val="002D601B"/>
    <w:rsid w:val="002D7193"/>
    <w:rsid w:val="002E08D4"/>
    <w:rsid w:val="002E0C0E"/>
    <w:rsid w:val="002E129B"/>
    <w:rsid w:val="002E2926"/>
    <w:rsid w:val="002F0633"/>
    <w:rsid w:val="002F22B4"/>
    <w:rsid w:val="002F3587"/>
    <w:rsid w:val="003100F3"/>
    <w:rsid w:val="00310E42"/>
    <w:rsid w:val="00312675"/>
    <w:rsid w:val="00312927"/>
    <w:rsid w:val="00312A07"/>
    <w:rsid w:val="00313F13"/>
    <w:rsid w:val="00316004"/>
    <w:rsid w:val="003176E5"/>
    <w:rsid w:val="0032063C"/>
    <w:rsid w:val="00320B1F"/>
    <w:rsid w:val="003212CE"/>
    <w:rsid w:val="003225FB"/>
    <w:rsid w:val="0032336E"/>
    <w:rsid w:val="00324713"/>
    <w:rsid w:val="003249DA"/>
    <w:rsid w:val="003276D3"/>
    <w:rsid w:val="00332975"/>
    <w:rsid w:val="0033311D"/>
    <w:rsid w:val="00333412"/>
    <w:rsid w:val="003336D6"/>
    <w:rsid w:val="00336424"/>
    <w:rsid w:val="003368EF"/>
    <w:rsid w:val="00341B39"/>
    <w:rsid w:val="0034417E"/>
    <w:rsid w:val="003445D2"/>
    <w:rsid w:val="0035035C"/>
    <w:rsid w:val="003531F1"/>
    <w:rsid w:val="00353244"/>
    <w:rsid w:val="0035437C"/>
    <w:rsid w:val="00354B45"/>
    <w:rsid w:val="0035507A"/>
    <w:rsid w:val="00356C33"/>
    <w:rsid w:val="003608D0"/>
    <w:rsid w:val="00361EF5"/>
    <w:rsid w:val="00363C71"/>
    <w:rsid w:val="00363E78"/>
    <w:rsid w:val="0036436C"/>
    <w:rsid w:val="00366CE8"/>
    <w:rsid w:val="003708C0"/>
    <w:rsid w:val="00370DC2"/>
    <w:rsid w:val="00375822"/>
    <w:rsid w:val="00375F7D"/>
    <w:rsid w:val="00381242"/>
    <w:rsid w:val="0038184B"/>
    <w:rsid w:val="00384168"/>
    <w:rsid w:val="00385CFE"/>
    <w:rsid w:val="00387D62"/>
    <w:rsid w:val="003968EF"/>
    <w:rsid w:val="003A0092"/>
    <w:rsid w:val="003A6100"/>
    <w:rsid w:val="003A6E2D"/>
    <w:rsid w:val="003B3240"/>
    <w:rsid w:val="003B6D5A"/>
    <w:rsid w:val="003B7B32"/>
    <w:rsid w:val="003C0D07"/>
    <w:rsid w:val="003C1120"/>
    <w:rsid w:val="003C41AE"/>
    <w:rsid w:val="003C4D32"/>
    <w:rsid w:val="003C56C0"/>
    <w:rsid w:val="003C7E6E"/>
    <w:rsid w:val="003D1EB7"/>
    <w:rsid w:val="003D4B36"/>
    <w:rsid w:val="003D4EEF"/>
    <w:rsid w:val="003E5B09"/>
    <w:rsid w:val="003E698E"/>
    <w:rsid w:val="003E71B4"/>
    <w:rsid w:val="003F01E6"/>
    <w:rsid w:val="003F0E95"/>
    <w:rsid w:val="003F2C4B"/>
    <w:rsid w:val="003F3EEC"/>
    <w:rsid w:val="0040283F"/>
    <w:rsid w:val="00404D9D"/>
    <w:rsid w:val="004056C8"/>
    <w:rsid w:val="004074AA"/>
    <w:rsid w:val="00411CE6"/>
    <w:rsid w:val="004123DF"/>
    <w:rsid w:val="00414EDC"/>
    <w:rsid w:val="00415E2E"/>
    <w:rsid w:val="004160A7"/>
    <w:rsid w:val="004160E5"/>
    <w:rsid w:val="00416CFC"/>
    <w:rsid w:val="00420181"/>
    <w:rsid w:val="00422060"/>
    <w:rsid w:val="0042286A"/>
    <w:rsid w:val="00423402"/>
    <w:rsid w:val="00424C48"/>
    <w:rsid w:val="00425133"/>
    <w:rsid w:val="0042795F"/>
    <w:rsid w:val="00432672"/>
    <w:rsid w:val="00432BF2"/>
    <w:rsid w:val="00436A23"/>
    <w:rsid w:val="00440065"/>
    <w:rsid w:val="0044057C"/>
    <w:rsid w:val="00441B5E"/>
    <w:rsid w:val="00444251"/>
    <w:rsid w:val="00445702"/>
    <w:rsid w:val="00446915"/>
    <w:rsid w:val="004501BE"/>
    <w:rsid w:val="0045031D"/>
    <w:rsid w:val="00450D2E"/>
    <w:rsid w:val="004529F2"/>
    <w:rsid w:val="00452F16"/>
    <w:rsid w:val="00457B22"/>
    <w:rsid w:val="0046698E"/>
    <w:rsid w:val="00467D02"/>
    <w:rsid w:val="004708B6"/>
    <w:rsid w:val="00471C4B"/>
    <w:rsid w:val="004730C6"/>
    <w:rsid w:val="00474186"/>
    <w:rsid w:val="004742A4"/>
    <w:rsid w:val="0047439A"/>
    <w:rsid w:val="004755AB"/>
    <w:rsid w:val="004768DF"/>
    <w:rsid w:val="00480E24"/>
    <w:rsid w:val="00482B49"/>
    <w:rsid w:val="00487FC4"/>
    <w:rsid w:val="00491EE0"/>
    <w:rsid w:val="00492542"/>
    <w:rsid w:val="00497FBB"/>
    <w:rsid w:val="004A07BF"/>
    <w:rsid w:val="004A1EFD"/>
    <w:rsid w:val="004A36FA"/>
    <w:rsid w:val="004A5751"/>
    <w:rsid w:val="004B15B4"/>
    <w:rsid w:val="004B289A"/>
    <w:rsid w:val="004C048C"/>
    <w:rsid w:val="004C6359"/>
    <w:rsid w:val="004D13DE"/>
    <w:rsid w:val="004D4D48"/>
    <w:rsid w:val="004D63EB"/>
    <w:rsid w:val="004E291B"/>
    <w:rsid w:val="004E3ECB"/>
    <w:rsid w:val="004E520A"/>
    <w:rsid w:val="004E5C0A"/>
    <w:rsid w:val="004E731A"/>
    <w:rsid w:val="004E7BEB"/>
    <w:rsid w:val="004F04B5"/>
    <w:rsid w:val="004F162F"/>
    <w:rsid w:val="004F163A"/>
    <w:rsid w:val="004F4864"/>
    <w:rsid w:val="004F5028"/>
    <w:rsid w:val="004F5191"/>
    <w:rsid w:val="004F6790"/>
    <w:rsid w:val="00500BD0"/>
    <w:rsid w:val="00501507"/>
    <w:rsid w:val="005029E4"/>
    <w:rsid w:val="00502DD9"/>
    <w:rsid w:val="00503F80"/>
    <w:rsid w:val="0050442E"/>
    <w:rsid w:val="0050521F"/>
    <w:rsid w:val="00510B14"/>
    <w:rsid w:val="00513D70"/>
    <w:rsid w:val="00514E2C"/>
    <w:rsid w:val="00515406"/>
    <w:rsid w:val="00522373"/>
    <w:rsid w:val="0052337C"/>
    <w:rsid w:val="005260C2"/>
    <w:rsid w:val="005266FA"/>
    <w:rsid w:val="0052771C"/>
    <w:rsid w:val="00527883"/>
    <w:rsid w:val="00527EFF"/>
    <w:rsid w:val="005318C8"/>
    <w:rsid w:val="00537574"/>
    <w:rsid w:val="00540422"/>
    <w:rsid w:val="0054066C"/>
    <w:rsid w:val="005416E6"/>
    <w:rsid w:val="00542B1B"/>
    <w:rsid w:val="00542EAD"/>
    <w:rsid w:val="00544C22"/>
    <w:rsid w:val="0054554B"/>
    <w:rsid w:val="005459EC"/>
    <w:rsid w:val="005478EB"/>
    <w:rsid w:val="00551668"/>
    <w:rsid w:val="0055376C"/>
    <w:rsid w:val="0055702B"/>
    <w:rsid w:val="0056003E"/>
    <w:rsid w:val="005615BB"/>
    <w:rsid w:val="00562F39"/>
    <w:rsid w:val="005709CE"/>
    <w:rsid w:val="00572211"/>
    <w:rsid w:val="00572A0B"/>
    <w:rsid w:val="00573270"/>
    <w:rsid w:val="0057565F"/>
    <w:rsid w:val="00576E9F"/>
    <w:rsid w:val="00577A86"/>
    <w:rsid w:val="005827B0"/>
    <w:rsid w:val="00582AE6"/>
    <w:rsid w:val="00582F70"/>
    <w:rsid w:val="005841D2"/>
    <w:rsid w:val="005876CC"/>
    <w:rsid w:val="00590705"/>
    <w:rsid w:val="0059420A"/>
    <w:rsid w:val="005956CF"/>
    <w:rsid w:val="005969B4"/>
    <w:rsid w:val="005A00A7"/>
    <w:rsid w:val="005A5860"/>
    <w:rsid w:val="005A5FDA"/>
    <w:rsid w:val="005A645B"/>
    <w:rsid w:val="005B182D"/>
    <w:rsid w:val="005B3FD6"/>
    <w:rsid w:val="005B41C0"/>
    <w:rsid w:val="005B6373"/>
    <w:rsid w:val="005B71B5"/>
    <w:rsid w:val="005C0D13"/>
    <w:rsid w:val="005C5DD9"/>
    <w:rsid w:val="005C6F9D"/>
    <w:rsid w:val="005D0106"/>
    <w:rsid w:val="005D4653"/>
    <w:rsid w:val="005D7C06"/>
    <w:rsid w:val="005E0231"/>
    <w:rsid w:val="005E299A"/>
    <w:rsid w:val="005E591A"/>
    <w:rsid w:val="005E5F7C"/>
    <w:rsid w:val="005E7D23"/>
    <w:rsid w:val="00601385"/>
    <w:rsid w:val="00602F10"/>
    <w:rsid w:val="00603C1B"/>
    <w:rsid w:val="00603D29"/>
    <w:rsid w:val="0060579A"/>
    <w:rsid w:val="0060686D"/>
    <w:rsid w:val="0061032E"/>
    <w:rsid w:val="00610E25"/>
    <w:rsid w:val="0061154F"/>
    <w:rsid w:val="0061193F"/>
    <w:rsid w:val="00617150"/>
    <w:rsid w:val="00617B43"/>
    <w:rsid w:val="00620AD3"/>
    <w:rsid w:val="00620C23"/>
    <w:rsid w:val="006263E6"/>
    <w:rsid w:val="006272BD"/>
    <w:rsid w:val="0062795F"/>
    <w:rsid w:val="0063355A"/>
    <w:rsid w:val="00633C41"/>
    <w:rsid w:val="00634E1B"/>
    <w:rsid w:val="00635794"/>
    <w:rsid w:val="00636E54"/>
    <w:rsid w:val="006411E6"/>
    <w:rsid w:val="00643B54"/>
    <w:rsid w:val="00643B8B"/>
    <w:rsid w:val="00644260"/>
    <w:rsid w:val="00644B1B"/>
    <w:rsid w:val="0064670B"/>
    <w:rsid w:val="00646E91"/>
    <w:rsid w:val="006470DE"/>
    <w:rsid w:val="0064782B"/>
    <w:rsid w:val="00650111"/>
    <w:rsid w:val="00652391"/>
    <w:rsid w:val="00653632"/>
    <w:rsid w:val="0065507E"/>
    <w:rsid w:val="0065643F"/>
    <w:rsid w:val="00661DD6"/>
    <w:rsid w:val="006637A1"/>
    <w:rsid w:val="0066510C"/>
    <w:rsid w:val="0066692E"/>
    <w:rsid w:val="00671604"/>
    <w:rsid w:val="006716F2"/>
    <w:rsid w:val="0067218F"/>
    <w:rsid w:val="00672255"/>
    <w:rsid w:val="00672495"/>
    <w:rsid w:val="00672A7E"/>
    <w:rsid w:val="00672FDF"/>
    <w:rsid w:val="00673403"/>
    <w:rsid w:val="0067709B"/>
    <w:rsid w:val="00680CFC"/>
    <w:rsid w:val="00681267"/>
    <w:rsid w:val="006827A5"/>
    <w:rsid w:val="00683589"/>
    <w:rsid w:val="00683D9B"/>
    <w:rsid w:val="006936D6"/>
    <w:rsid w:val="00697139"/>
    <w:rsid w:val="006A1114"/>
    <w:rsid w:val="006A1285"/>
    <w:rsid w:val="006A4B65"/>
    <w:rsid w:val="006A5C2E"/>
    <w:rsid w:val="006A5F51"/>
    <w:rsid w:val="006A675E"/>
    <w:rsid w:val="006A6E4A"/>
    <w:rsid w:val="006A77FF"/>
    <w:rsid w:val="006A7EA2"/>
    <w:rsid w:val="006B0B22"/>
    <w:rsid w:val="006B14B9"/>
    <w:rsid w:val="006B23C1"/>
    <w:rsid w:val="006B2B50"/>
    <w:rsid w:val="006B55F5"/>
    <w:rsid w:val="006B6473"/>
    <w:rsid w:val="006B6F58"/>
    <w:rsid w:val="006B7A46"/>
    <w:rsid w:val="006C0B6C"/>
    <w:rsid w:val="006C1808"/>
    <w:rsid w:val="006C191F"/>
    <w:rsid w:val="006C5310"/>
    <w:rsid w:val="006C54AF"/>
    <w:rsid w:val="006D207D"/>
    <w:rsid w:val="006D315A"/>
    <w:rsid w:val="006D45FC"/>
    <w:rsid w:val="006D4BCB"/>
    <w:rsid w:val="006D6840"/>
    <w:rsid w:val="006E379A"/>
    <w:rsid w:val="006E67AE"/>
    <w:rsid w:val="006F06DC"/>
    <w:rsid w:val="00705882"/>
    <w:rsid w:val="00715914"/>
    <w:rsid w:val="007163A8"/>
    <w:rsid w:val="0072160B"/>
    <w:rsid w:val="007216D6"/>
    <w:rsid w:val="00722DD6"/>
    <w:rsid w:val="00725040"/>
    <w:rsid w:val="0072791D"/>
    <w:rsid w:val="00731585"/>
    <w:rsid w:val="007330CA"/>
    <w:rsid w:val="00733DC3"/>
    <w:rsid w:val="00734C95"/>
    <w:rsid w:val="0073518D"/>
    <w:rsid w:val="007354E3"/>
    <w:rsid w:val="00737ED4"/>
    <w:rsid w:val="00740CC3"/>
    <w:rsid w:val="00740ECD"/>
    <w:rsid w:val="0074167C"/>
    <w:rsid w:val="00746531"/>
    <w:rsid w:val="007477EF"/>
    <w:rsid w:val="00747F82"/>
    <w:rsid w:val="00753469"/>
    <w:rsid w:val="007535BC"/>
    <w:rsid w:val="00753D6B"/>
    <w:rsid w:val="00754E91"/>
    <w:rsid w:val="00755420"/>
    <w:rsid w:val="00756D3F"/>
    <w:rsid w:val="00760C67"/>
    <w:rsid w:val="00763B6C"/>
    <w:rsid w:val="007653A9"/>
    <w:rsid w:val="00770E9D"/>
    <w:rsid w:val="00771A5E"/>
    <w:rsid w:val="00772CFD"/>
    <w:rsid w:val="00773905"/>
    <w:rsid w:val="00774846"/>
    <w:rsid w:val="00774FF1"/>
    <w:rsid w:val="007800E8"/>
    <w:rsid w:val="0078484F"/>
    <w:rsid w:val="00787817"/>
    <w:rsid w:val="007878B0"/>
    <w:rsid w:val="00791313"/>
    <w:rsid w:val="0079192C"/>
    <w:rsid w:val="00794AD9"/>
    <w:rsid w:val="007A1FC8"/>
    <w:rsid w:val="007A4ECD"/>
    <w:rsid w:val="007A6CE3"/>
    <w:rsid w:val="007B0B99"/>
    <w:rsid w:val="007B1373"/>
    <w:rsid w:val="007B1E84"/>
    <w:rsid w:val="007B3B53"/>
    <w:rsid w:val="007B6547"/>
    <w:rsid w:val="007C0B57"/>
    <w:rsid w:val="007C237E"/>
    <w:rsid w:val="007D00D3"/>
    <w:rsid w:val="007D19F7"/>
    <w:rsid w:val="007D1AC4"/>
    <w:rsid w:val="007D27EB"/>
    <w:rsid w:val="007D28B9"/>
    <w:rsid w:val="007D5CAF"/>
    <w:rsid w:val="007D7951"/>
    <w:rsid w:val="007E0698"/>
    <w:rsid w:val="007E2B82"/>
    <w:rsid w:val="007E6419"/>
    <w:rsid w:val="007E7E7D"/>
    <w:rsid w:val="007F55B5"/>
    <w:rsid w:val="007F632D"/>
    <w:rsid w:val="007F7751"/>
    <w:rsid w:val="00800331"/>
    <w:rsid w:val="008010C2"/>
    <w:rsid w:val="0080135F"/>
    <w:rsid w:val="0080148C"/>
    <w:rsid w:val="00801521"/>
    <w:rsid w:val="00801652"/>
    <w:rsid w:val="00801C10"/>
    <w:rsid w:val="00804080"/>
    <w:rsid w:val="00806298"/>
    <w:rsid w:val="00806393"/>
    <w:rsid w:val="00806AEB"/>
    <w:rsid w:val="0080711B"/>
    <w:rsid w:val="00807B97"/>
    <w:rsid w:val="00811DD3"/>
    <w:rsid w:val="0081224A"/>
    <w:rsid w:val="00814239"/>
    <w:rsid w:val="008165AC"/>
    <w:rsid w:val="008218A9"/>
    <w:rsid w:val="008243E0"/>
    <w:rsid w:val="00824BD9"/>
    <w:rsid w:val="008277FC"/>
    <w:rsid w:val="00830E3C"/>
    <w:rsid w:val="00831CD5"/>
    <w:rsid w:val="00832796"/>
    <w:rsid w:val="00834508"/>
    <w:rsid w:val="00835465"/>
    <w:rsid w:val="00836583"/>
    <w:rsid w:val="00840E2A"/>
    <w:rsid w:val="008419F1"/>
    <w:rsid w:val="0084215D"/>
    <w:rsid w:val="008428CE"/>
    <w:rsid w:val="00844C90"/>
    <w:rsid w:val="0084616B"/>
    <w:rsid w:val="00847AC4"/>
    <w:rsid w:val="00851B2F"/>
    <w:rsid w:val="008550CD"/>
    <w:rsid w:val="00856F8B"/>
    <w:rsid w:val="00860609"/>
    <w:rsid w:val="0086082D"/>
    <w:rsid w:val="00863469"/>
    <w:rsid w:val="00865435"/>
    <w:rsid w:val="00865766"/>
    <w:rsid w:val="00866822"/>
    <w:rsid w:val="00871B9B"/>
    <w:rsid w:val="00881C1C"/>
    <w:rsid w:val="00883475"/>
    <w:rsid w:val="00884B77"/>
    <w:rsid w:val="00885146"/>
    <w:rsid w:val="00887DC6"/>
    <w:rsid w:val="008911E7"/>
    <w:rsid w:val="00892E20"/>
    <w:rsid w:val="008931FC"/>
    <w:rsid w:val="008933B0"/>
    <w:rsid w:val="00894A22"/>
    <w:rsid w:val="00896235"/>
    <w:rsid w:val="0089628C"/>
    <w:rsid w:val="008A09F5"/>
    <w:rsid w:val="008A0A4C"/>
    <w:rsid w:val="008A6661"/>
    <w:rsid w:val="008B3022"/>
    <w:rsid w:val="008B79BE"/>
    <w:rsid w:val="008C0149"/>
    <w:rsid w:val="008C3E02"/>
    <w:rsid w:val="008C4EA9"/>
    <w:rsid w:val="008C6435"/>
    <w:rsid w:val="008D045D"/>
    <w:rsid w:val="008D10DB"/>
    <w:rsid w:val="008D131E"/>
    <w:rsid w:val="008E2345"/>
    <w:rsid w:val="008E30A6"/>
    <w:rsid w:val="008E5C9A"/>
    <w:rsid w:val="008E76DA"/>
    <w:rsid w:val="008F03C9"/>
    <w:rsid w:val="008F33AA"/>
    <w:rsid w:val="008F58EF"/>
    <w:rsid w:val="008F5B35"/>
    <w:rsid w:val="008F62B0"/>
    <w:rsid w:val="008F651F"/>
    <w:rsid w:val="00900046"/>
    <w:rsid w:val="00900806"/>
    <w:rsid w:val="009026EA"/>
    <w:rsid w:val="00903EF8"/>
    <w:rsid w:val="00905694"/>
    <w:rsid w:val="00906059"/>
    <w:rsid w:val="009103D6"/>
    <w:rsid w:val="00912158"/>
    <w:rsid w:val="009123F7"/>
    <w:rsid w:val="00913A0C"/>
    <w:rsid w:val="009150E7"/>
    <w:rsid w:val="0092038F"/>
    <w:rsid w:val="00921518"/>
    <w:rsid w:val="009216E0"/>
    <w:rsid w:val="00921DE3"/>
    <w:rsid w:val="00921FB0"/>
    <w:rsid w:val="009236E0"/>
    <w:rsid w:val="009244FC"/>
    <w:rsid w:val="00924598"/>
    <w:rsid w:val="00925370"/>
    <w:rsid w:val="00925676"/>
    <w:rsid w:val="0092783D"/>
    <w:rsid w:val="00927A22"/>
    <w:rsid w:val="00931ED5"/>
    <w:rsid w:val="009378E3"/>
    <w:rsid w:val="00941506"/>
    <w:rsid w:val="009446E0"/>
    <w:rsid w:val="00945BB9"/>
    <w:rsid w:val="0094775F"/>
    <w:rsid w:val="009514B7"/>
    <w:rsid w:val="00951D51"/>
    <w:rsid w:val="00955373"/>
    <w:rsid w:val="00955997"/>
    <w:rsid w:val="00961628"/>
    <w:rsid w:val="00962251"/>
    <w:rsid w:val="00963A03"/>
    <w:rsid w:val="00964092"/>
    <w:rsid w:val="00965049"/>
    <w:rsid w:val="00965D28"/>
    <w:rsid w:val="00966E6F"/>
    <w:rsid w:val="0096729F"/>
    <w:rsid w:val="00970D63"/>
    <w:rsid w:val="009731C0"/>
    <w:rsid w:val="009754FB"/>
    <w:rsid w:val="009757E0"/>
    <w:rsid w:val="009760B9"/>
    <w:rsid w:val="00980D02"/>
    <w:rsid w:val="00983BE3"/>
    <w:rsid w:val="00984E97"/>
    <w:rsid w:val="00985613"/>
    <w:rsid w:val="00986394"/>
    <w:rsid w:val="009864A8"/>
    <w:rsid w:val="00986D4A"/>
    <w:rsid w:val="00990B18"/>
    <w:rsid w:val="0099135D"/>
    <w:rsid w:val="00996F1E"/>
    <w:rsid w:val="009A1353"/>
    <w:rsid w:val="009A2252"/>
    <w:rsid w:val="009A473D"/>
    <w:rsid w:val="009A51DB"/>
    <w:rsid w:val="009A6244"/>
    <w:rsid w:val="009A6F4B"/>
    <w:rsid w:val="009B112E"/>
    <w:rsid w:val="009B2654"/>
    <w:rsid w:val="009B3EAA"/>
    <w:rsid w:val="009B5F7E"/>
    <w:rsid w:val="009C3B73"/>
    <w:rsid w:val="009C46D3"/>
    <w:rsid w:val="009C4C6A"/>
    <w:rsid w:val="009C506C"/>
    <w:rsid w:val="009D037E"/>
    <w:rsid w:val="009D14FE"/>
    <w:rsid w:val="009D2E18"/>
    <w:rsid w:val="009D4C25"/>
    <w:rsid w:val="009D4EC8"/>
    <w:rsid w:val="009E02C8"/>
    <w:rsid w:val="009E1487"/>
    <w:rsid w:val="009E57AF"/>
    <w:rsid w:val="009E592F"/>
    <w:rsid w:val="009E656E"/>
    <w:rsid w:val="009E735A"/>
    <w:rsid w:val="009F05E7"/>
    <w:rsid w:val="009F1D49"/>
    <w:rsid w:val="009F4BF2"/>
    <w:rsid w:val="009F572D"/>
    <w:rsid w:val="009F5EF9"/>
    <w:rsid w:val="009F6433"/>
    <w:rsid w:val="009F65D8"/>
    <w:rsid w:val="00A000B0"/>
    <w:rsid w:val="00A024D9"/>
    <w:rsid w:val="00A05459"/>
    <w:rsid w:val="00A059B5"/>
    <w:rsid w:val="00A0647B"/>
    <w:rsid w:val="00A10F3A"/>
    <w:rsid w:val="00A12186"/>
    <w:rsid w:val="00A127AD"/>
    <w:rsid w:val="00A129D1"/>
    <w:rsid w:val="00A14353"/>
    <w:rsid w:val="00A15241"/>
    <w:rsid w:val="00A176EC"/>
    <w:rsid w:val="00A17BA0"/>
    <w:rsid w:val="00A2063A"/>
    <w:rsid w:val="00A2107B"/>
    <w:rsid w:val="00A21888"/>
    <w:rsid w:val="00A219B4"/>
    <w:rsid w:val="00A22C8F"/>
    <w:rsid w:val="00A25C36"/>
    <w:rsid w:val="00A25C48"/>
    <w:rsid w:val="00A26F0E"/>
    <w:rsid w:val="00A306FA"/>
    <w:rsid w:val="00A3180C"/>
    <w:rsid w:val="00A33218"/>
    <w:rsid w:val="00A33D77"/>
    <w:rsid w:val="00A342B6"/>
    <w:rsid w:val="00A3563B"/>
    <w:rsid w:val="00A35A8E"/>
    <w:rsid w:val="00A35E40"/>
    <w:rsid w:val="00A37967"/>
    <w:rsid w:val="00A42552"/>
    <w:rsid w:val="00A42BAB"/>
    <w:rsid w:val="00A42E1B"/>
    <w:rsid w:val="00A43834"/>
    <w:rsid w:val="00A439D6"/>
    <w:rsid w:val="00A46191"/>
    <w:rsid w:val="00A46F12"/>
    <w:rsid w:val="00A5242E"/>
    <w:rsid w:val="00A53BDA"/>
    <w:rsid w:val="00A54F6A"/>
    <w:rsid w:val="00A56293"/>
    <w:rsid w:val="00A570E0"/>
    <w:rsid w:val="00A62377"/>
    <w:rsid w:val="00A62B5F"/>
    <w:rsid w:val="00A6317A"/>
    <w:rsid w:val="00A66D68"/>
    <w:rsid w:val="00A7107C"/>
    <w:rsid w:val="00A715DA"/>
    <w:rsid w:val="00A71846"/>
    <w:rsid w:val="00A72290"/>
    <w:rsid w:val="00A73A73"/>
    <w:rsid w:val="00A75E24"/>
    <w:rsid w:val="00A76406"/>
    <w:rsid w:val="00A82E2D"/>
    <w:rsid w:val="00A836C2"/>
    <w:rsid w:val="00A8374D"/>
    <w:rsid w:val="00A863AC"/>
    <w:rsid w:val="00A86F5D"/>
    <w:rsid w:val="00A879B9"/>
    <w:rsid w:val="00A91EC1"/>
    <w:rsid w:val="00A92524"/>
    <w:rsid w:val="00A93A07"/>
    <w:rsid w:val="00AA0184"/>
    <w:rsid w:val="00AA0BE2"/>
    <w:rsid w:val="00AA31E3"/>
    <w:rsid w:val="00AA5382"/>
    <w:rsid w:val="00AA7115"/>
    <w:rsid w:val="00AB02C1"/>
    <w:rsid w:val="00AB298A"/>
    <w:rsid w:val="00AB407E"/>
    <w:rsid w:val="00AB425C"/>
    <w:rsid w:val="00AB47A2"/>
    <w:rsid w:val="00AB5F8E"/>
    <w:rsid w:val="00AB703A"/>
    <w:rsid w:val="00AC02A6"/>
    <w:rsid w:val="00AC34A1"/>
    <w:rsid w:val="00AC4461"/>
    <w:rsid w:val="00AC4EB8"/>
    <w:rsid w:val="00AD1B8C"/>
    <w:rsid w:val="00AD3644"/>
    <w:rsid w:val="00AD5810"/>
    <w:rsid w:val="00AD63CC"/>
    <w:rsid w:val="00AD6944"/>
    <w:rsid w:val="00AD6B97"/>
    <w:rsid w:val="00AD6D3F"/>
    <w:rsid w:val="00AE0097"/>
    <w:rsid w:val="00AE2B22"/>
    <w:rsid w:val="00AE3952"/>
    <w:rsid w:val="00AE3B36"/>
    <w:rsid w:val="00AE47FF"/>
    <w:rsid w:val="00AE5156"/>
    <w:rsid w:val="00AF1BA6"/>
    <w:rsid w:val="00AF1D83"/>
    <w:rsid w:val="00AF2E7B"/>
    <w:rsid w:val="00AF4171"/>
    <w:rsid w:val="00AF6011"/>
    <w:rsid w:val="00AF7139"/>
    <w:rsid w:val="00B02DE2"/>
    <w:rsid w:val="00B04BEC"/>
    <w:rsid w:val="00B056CB"/>
    <w:rsid w:val="00B07328"/>
    <w:rsid w:val="00B0737F"/>
    <w:rsid w:val="00B10F11"/>
    <w:rsid w:val="00B11893"/>
    <w:rsid w:val="00B128C7"/>
    <w:rsid w:val="00B13499"/>
    <w:rsid w:val="00B14F84"/>
    <w:rsid w:val="00B15D14"/>
    <w:rsid w:val="00B174EB"/>
    <w:rsid w:val="00B264A7"/>
    <w:rsid w:val="00B33FE3"/>
    <w:rsid w:val="00B368D6"/>
    <w:rsid w:val="00B418D3"/>
    <w:rsid w:val="00B41D80"/>
    <w:rsid w:val="00B42642"/>
    <w:rsid w:val="00B456D6"/>
    <w:rsid w:val="00B45B19"/>
    <w:rsid w:val="00B462D0"/>
    <w:rsid w:val="00B507CB"/>
    <w:rsid w:val="00B53160"/>
    <w:rsid w:val="00B55423"/>
    <w:rsid w:val="00B57AEE"/>
    <w:rsid w:val="00B6129D"/>
    <w:rsid w:val="00B63EC3"/>
    <w:rsid w:val="00B65DA8"/>
    <w:rsid w:val="00B66CF4"/>
    <w:rsid w:val="00B70D89"/>
    <w:rsid w:val="00B70E34"/>
    <w:rsid w:val="00B73727"/>
    <w:rsid w:val="00B7402D"/>
    <w:rsid w:val="00B83ECA"/>
    <w:rsid w:val="00B841C5"/>
    <w:rsid w:val="00B86C86"/>
    <w:rsid w:val="00B87F16"/>
    <w:rsid w:val="00B90796"/>
    <w:rsid w:val="00B92828"/>
    <w:rsid w:val="00BA41C3"/>
    <w:rsid w:val="00BA44C1"/>
    <w:rsid w:val="00BA5E25"/>
    <w:rsid w:val="00BB0A88"/>
    <w:rsid w:val="00BB28B0"/>
    <w:rsid w:val="00BB2A6A"/>
    <w:rsid w:val="00BB2A74"/>
    <w:rsid w:val="00BB6219"/>
    <w:rsid w:val="00BB74B3"/>
    <w:rsid w:val="00BB7E3D"/>
    <w:rsid w:val="00BC2569"/>
    <w:rsid w:val="00BC2C56"/>
    <w:rsid w:val="00BC34AE"/>
    <w:rsid w:val="00BC696B"/>
    <w:rsid w:val="00BC74F5"/>
    <w:rsid w:val="00BC7BDC"/>
    <w:rsid w:val="00BD0619"/>
    <w:rsid w:val="00BD08A4"/>
    <w:rsid w:val="00BD0A74"/>
    <w:rsid w:val="00BD4637"/>
    <w:rsid w:val="00BD463D"/>
    <w:rsid w:val="00BE0767"/>
    <w:rsid w:val="00BE098C"/>
    <w:rsid w:val="00BE2AFB"/>
    <w:rsid w:val="00BE3522"/>
    <w:rsid w:val="00BE490D"/>
    <w:rsid w:val="00BE7AE5"/>
    <w:rsid w:val="00BF0436"/>
    <w:rsid w:val="00BF3B37"/>
    <w:rsid w:val="00BF4C7A"/>
    <w:rsid w:val="00BF5611"/>
    <w:rsid w:val="00BF561E"/>
    <w:rsid w:val="00BF7F6E"/>
    <w:rsid w:val="00C035CE"/>
    <w:rsid w:val="00C03C6C"/>
    <w:rsid w:val="00C0490F"/>
    <w:rsid w:val="00C07DDC"/>
    <w:rsid w:val="00C122B3"/>
    <w:rsid w:val="00C141D5"/>
    <w:rsid w:val="00C14F9D"/>
    <w:rsid w:val="00C20339"/>
    <w:rsid w:val="00C24C4C"/>
    <w:rsid w:val="00C26464"/>
    <w:rsid w:val="00C3113F"/>
    <w:rsid w:val="00C320F5"/>
    <w:rsid w:val="00C32619"/>
    <w:rsid w:val="00C32632"/>
    <w:rsid w:val="00C32C4D"/>
    <w:rsid w:val="00C33334"/>
    <w:rsid w:val="00C3452E"/>
    <w:rsid w:val="00C40600"/>
    <w:rsid w:val="00C435E8"/>
    <w:rsid w:val="00C43CD0"/>
    <w:rsid w:val="00C4525D"/>
    <w:rsid w:val="00C4765A"/>
    <w:rsid w:val="00C50705"/>
    <w:rsid w:val="00C51331"/>
    <w:rsid w:val="00C540D3"/>
    <w:rsid w:val="00C57035"/>
    <w:rsid w:val="00C62AF0"/>
    <w:rsid w:val="00C64B44"/>
    <w:rsid w:val="00C64FC6"/>
    <w:rsid w:val="00C65B64"/>
    <w:rsid w:val="00C67FD6"/>
    <w:rsid w:val="00C72994"/>
    <w:rsid w:val="00C73969"/>
    <w:rsid w:val="00C764F9"/>
    <w:rsid w:val="00C8039A"/>
    <w:rsid w:val="00C80475"/>
    <w:rsid w:val="00C8096B"/>
    <w:rsid w:val="00C82B76"/>
    <w:rsid w:val="00C83EFB"/>
    <w:rsid w:val="00C93EA2"/>
    <w:rsid w:val="00C9402C"/>
    <w:rsid w:val="00C9565F"/>
    <w:rsid w:val="00C96D34"/>
    <w:rsid w:val="00CA2E7D"/>
    <w:rsid w:val="00CA5A4C"/>
    <w:rsid w:val="00CA62A9"/>
    <w:rsid w:val="00CA765B"/>
    <w:rsid w:val="00CB35AA"/>
    <w:rsid w:val="00CB4AB3"/>
    <w:rsid w:val="00CB575E"/>
    <w:rsid w:val="00CC00AA"/>
    <w:rsid w:val="00CC1566"/>
    <w:rsid w:val="00CC17EF"/>
    <w:rsid w:val="00CC1B8D"/>
    <w:rsid w:val="00CC3F7A"/>
    <w:rsid w:val="00CC46CF"/>
    <w:rsid w:val="00CC538E"/>
    <w:rsid w:val="00CC57C1"/>
    <w:rsid w:val="00CC707A"/>
    <w:rsid w:val="00CC7107"/>
    <w:rsid w:val="00CC7251"/>
    <w:rsid w:val="00CD005E"/>
    <w:rsid w:val="00CD105A"/>
    <w:rsid w:val="00CD3F53"/>
    <w:rsid w:val="00CD7789"/>
    <w:rsid w:val="00CE41F5"/>
    <w:rsid w:val="00CE65DB"/>
    <w:rsid w:val="00CE6D7F"/>
    <w:rsid w:val="00CF0CF5"/>
    <w:rsid w:val="00CF1B19"/>
    <w:rsid w:val="00CF3CE2"/>
    <w:rsid w:val="00CF62B2"/>
    <w:rsid w:val="00CF7584"/>
    <w:rsid w:val="00D0012F"/>
    <w:rsid w:val="00D013BF"/>
    <w:rsid w:val="00D02409"/>
    <w:rsid w:val="00D0504D"/>
    <w:rsid w:val="00D071B7"/>
    <w:rsid w:val="00D13101"/>
    <w:rsid w:val="00D156D7"/>
    <w:rsid w:val="00D2083E"/>
    <w:rsid w:val="00D21484"/>
    <w:rsid w:val="00D21E06"/>
    <w:rsid w:val="00D21E57"/>
    <w:rsid w:val="00D23FFB"/>
    <w:rsid w:val="00D24DDB"/>
    <w:rsid w:val="00D26508"/>
    <w:rsid w:val="00D30834"/>
    <w:rsid w:val="00D30ECC"/>
    <w:rsid w:val="00D3303D"/>
    <w:rsid w:val="00D3428E"/>
    <w:rsid w:val="00D35D06"/>
    <w:rsid w:val="00D369A6"/>
    <w:rsid w:val="00D37054"/>
    <w:rsid w:val="00D40097"/>
    <w:rsid w:val="00D4052E"/>
    <w:rsid w:val="00D4063C"/>
    <w:rsid w:val="00D427E0"/>
    <w:rsid w:val="00D42BEB"/>
    <w:rsid w:val="00D4606A"/>
    <w:rsid w:val="00D46BF0"/>
    <w:rsid w:val="00D524CF"/>
    <w:rsid w:val="00D52515"/>
    <w:rsid w:val="00D52F74"/>
    <w:rsid w:val="00D54103"/>
    <w:rsid w:val="00D54A33"/>
    <w:rsid w:val="00D55DB9"/>
    <w:rsid w:val="00D56BD2"/>
    <w:rsid w:val="00D702B4"/>
    <w:rsid w:val="00D70695"/>
    <w:rsid w:val="00D706DB"/>
    <w:rsid w:val="00D74212"/>
    <w:rsid w:val="00D763DA"/>
    <w:rsid w:val="00D7677E"/>
    <w:rsid w:val="00D809D8"/>
    <w:rsid w:val="00D82BC7"/>
    <w:rsid w:val="00D84002"/>
    <w:rsid w:val="00D848D9"/>
    <w:rsid w:val="00D8570C"/>
    <w:rsid w:val="00D86A14"/>
    <w:rsid w:val="00D86F60"/>
    <w:rsid w:val="00D92743"/>
    <w:rsid w:val="00D92D91"/>
    <w:rsid w:val="00D94598"/>
    <w:rsid w:val="00D9551D"/>
    <w:rsid w:val="00D96A84"/>
    <w:rsid w:val="00D97568"/>
    <w:rsid w:val="00DA4981"/>
    <w:rsid w:val="00DA71DF"/>
    <w:rsid w:val="00DB758C"/>
    <w:rsid w:val="00DC01A1"/>
    <w:rsid w:val="00DC2EDB"/>
    <w:rsid w:val="00DC32CB"/>
    <w:rsid w:val="00DC52AA"/>
    <w:rsid w:val="00DC56D5"/>
    <w:rsid w:val="00DD0ACE"/>
    <w:rsid w:val="00DD32C4"/>
    <w:rsid w:val="00DD362B"/>
    <w:rsid w:val="00DD4CCD"/>
    <w:rsid w:val="00DD73DE"/>
    <w:rsid w:val="00DE20DA"/>
    <w:rsid w:val="00DE2DD6"/>
    <w:rsid w:val="00DE51F7"/>
    <w:rsid w:val="00DE62BF"/>
    <w:rsid w:val="00DF40C5"/>
    <w:rsid w:val="00DF4FA6"/>
    <w:rsid w:val="00DF5D48"/>
    <w:rsid w:val="00DF605C"/>
    <w:rsid w:val="00E00589"/>
    <w:rsid w:val="00E00848"/>
    <w:rsid w:val="00E021EE"/>
    <w:rsid w:val="00E023A9"/>
    <w:rsid w:val="00E036B1"/>
    <w:rsid w:val="00E102A8"/>
    <w:rsid w:val="00E1033E"/>
    <w:rsid w:val="00E106D5"/>
    <w:rsid w:val="00E112BA"/>
    <w:rsid w:val="00E1282F"/>
    <w:rsid w:val="00E14F89"/>
    <w:rsid w:val="00E16FC3"/>
    <w:rsid w:val="00E17350"/>
    <w:rsid w:val="00E17801"/>
    <w:rsid w:val="00E2345F"/>
    <w:rsid w:val="00E26F9C"/>
    <w:rsid w:val="00E277ED"/>
    <w:rsid w:val="00E27B03"/>
    <w:rsid w:val="00E312F1"/>
    <w:rsid w:val="00E31CEE"/>
    <w:rsid w:val="00E35090"/>
    <w:rsid w:val="00E37838"/>
    <w:rsid w:val="00E37FDD"/>
    <w:rsid w:val="00E40684"/>
    <w:rsid w:val="00E42163"/>
    <w:rsid w:val="00E421C1"/>
    <w:rsid w:val="00E4304B"/>
    <w:rsid w:val="00E44709"/>
    <w:rsid w:val="00E45890"/>
    <w:rsid w:val="00E46F6E"/>
    <w:rsid w:val="00E47201"/>
    <w:rsid w:val="00E531EE"/>
    <w:rsid w:val="00E53F5B"/>
    <w:rsid w:val="00E55BAB"/>
    <w:rsid w:val="00E60DE8"/>
    <w:rsid w:val="00E620FC"/>
    <w:rsid w:val="00E62194"/>
    <w:rsid w:val="00E6358D"/>
    <w:rsid w:val="00E64E0E"/>
    <w:rsid w:val="00E6609B"/>
    <w:rsid w:val="00E66955"/>
    <w:rsid w:val="00E71226"/>
    <w:rsid w:val="00E72072"/>
    <w:rsid w:val="00E723D2"/>
    <w:rsid w:val="00E74759"/>
    <w:rsid w:val="00E74DFE"/>
    <w:rsid w:val="00E75962"/>
    <w:rsid w:val="00E771FD"/>
    <w:rsid w:val="00E77FC0"/>
    <w:rsid w:val="00E8049B"/>
    <w:rsid w:val="00E83112"/>
    <w:rsid w:val="00E835CA"/>
    <w:rsid w:val="00E83803"/>
    <w:rsid w:val="00E85542"/>
    <w:rsid w:val="00E8596D"/>
    <w:rsid w:val="00E871A9"/>
    <w:rsid w:val="00E91282"/>
    <w:rsid w:val="00E91BC8"/>
    <w:rsid w:val="00E9444F"/>
    <w:rsid w:val="00E94CC5"/>
    <w:rsid w:val="00E97AC9"/>
    <w:rsid w:val="00EA0B07"/>
    <w:rsid w:val="00EA1A03"/>
    <w:rsid w:val="00EA4450"/>
    <w:rsid w:val="00EA4DE6"/>
    <w:rsid w:val="00EA6111"/>
    <w:rsid w:val="00EA68B3"/>
    <w:rsid w:val="00EB048C"/>
    <w:rsid w:val="00EB180E"/>
    <w:rsid w:val="00EB2917"/>
    <w:rsid w:val="00EB4115"/>
    <w:rsid w:val="00EB463E"/>
    <w:rsid w:val="00EB554C"/>
    <w:rsid w:val="00EB622F"/>
    <w:rsid w:val="00EC0DA9"/>
    <w:rsid w:val="00EC1963"/>
    <w:rsid w:val="00EC30A4"/>
    <w:rsid w:val="00EC4618"/>
    <w:rsid w:val="00ED29F6"/>
    <w:rsid w:val="00ED4C20"/>
    <w:rsid w:val="00ED509A"/>
    <w:rsid w:val="00ED7B83"/>
    <w:rsid w:val="00ED7CC5"/>
    <w:rsid w:val="00EE350E"/>
    <w:rsid w:val="00EE4530"/>
    <w:rsid w:val="00EE4A61"/>
    <w:rsid w:val="00EE4C62"/>
    <w:rsid w:val="00EE5166"/>
    <w:rsid w:val="00EE5251"/>
    <w:rsid w:val="00EE5CFF"/>
    <w:rsid w:val="00EE7CAF"/>
    <w:rsid w:val="00EF337B"/>
    <w:rsid w:val="00EF3BAB"/>
    <w:rsid w:val="00EF3E3F"/>
    <w:rsid w:val="00EF5644"/>
    <w:rsid w:val="00EF5B6E"/>
    <w:rsid w:val="00EF7128"/>
    <w:rsid w:val="00EF76DB"/>
    <w:rsid w:val="00F03482"/>
    <w:rsid w:val="00F05B08"/>
    <w:rsid w:val="00F100B6"/>
    <w:rsid w:val="00F11F1D"/>
    <w:rsid w:val="00F12BED"/>
    <w:rsid w:val="00F14155"/>
    <w:rsid w:val="00F146A0"/>
    <w:rsid w:val="00F147F6"/>
    <w:rsid w:val="00F154B4"/>
    <w:rsid w:val="00F22781"/>
    <w:rsid w:val="00F25476"/>
    <w:rsid w:val="00F25E97"/>
    <w:rsid w:val="00F26A8A"/>
    <w:rsid w:val="00F33874"/>
    <w:rsid w:val="00F34780"/>
    <w:rsid w:val="00F37BDF"/>
    <w:rsid w:val="00F404E2"/>
    <w:rsid w:val="00F415E1"/>
    <w:rsid w:val="00F42499"/>
    <w:rsid w:val="00F444EB"/>
    <w:rsid w:val="00F4619E"/>
    <w:rsid w:val="00F507D3"/>
    <w:rsid w:val="00F50E10"/>
    <w:rsid w:val="00F50FE7"/>
    <w:rsid w:val="00F5413B"/>
    <w:rsid w:val="00F57897"/>
    <w:rsid w:val="00F60120"/>
    <w:rsid w:val="00F60A52"/>
    <w:rsid w:val="00F62497"/>
    <w:rsid w:val="00F637B4"/>
    <w:rsid w:val="00F660CA"/>
    <w:rsid w:val="00F72254"/>
    <w:rsid w:val="00F75668"/>
    <w:rsid w:val="00F75C5F"/>
    <w:rsid w:val="00F76CC6"/>
    <w:rsid w:val="00F7737D"/>
    <w:rsid w:val="00F80842"/>
    <w:rsid w:val="00F80C63"/>
    <w:rsid w:val="00F81499"/>
    <w:rsid w:val="00F81E61"/>
    <w:rsid w:val="00F8745F"/>
    <w:rsid w:val="00F9007C"/>
    <w:rsid w:val="00F94697"/>
    <w:rsid w:val="00F95488"/>
    <w:rsid w:val="00FA0FF9"/>
    <w:rsid w:val="00FA1D49"/>
    <w:rsid w:val="00FB0205"/>
    <w:rsid w:val="00FB03DD"/>
    <w:rsid w:val="00FB10F4"/>
    <w:rsid w:val="00FB213F"/>
    <w:rsid w:val="00FB68E8"/>
    <w:rsid w:val="00FC2C7D"/>
    <w:rsid w:val="00FC5757"/>
    <w:rsid w:val="00FC66BC"/>
    <w:rsid w:val="00FD399A"/>
    <w:rsid w:val="00FD5A28"/>
    <w:rsid w:val="00FD6516"/>
    <w:rsid w:val="00FE391F"/>
    <w:rsid w:val="00FE4D65"/>
    <w:rsid w:val="00FE62B7"/>
    <w:rsid w:val="00FE6637"/>
    <w:rsid w:val="00FE7D91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E174F5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55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ceduremanual">
    <w:name w:val="Procedure manual"/>
    <w:basedOn w:val="Normal"/>
    <w:qFormat/>
    <w:rsid w:val="00BB28B0"/>
  </w:style>
  <w:style w:type="paragraph" w:customStyle="1" w:styleId="Proceduremanuals">
    <w:name w:val="Procedure manuals"/>
    <w:basedOn w:val="Heading1"/>
    <w:qFormat/>
    <w:rsid w:val="00E85542"/>
  </w:style>
  <w:style w:type="character" w:customStyle="1" w:styleId="Heading1Char">
    <w:name w:val="Heading 1 Char"/>
    <w:basedOn w:val="DefaultParagraphFont"/>
    <w:link w:val="Heading1"/>
    <w:uiPriority w:val="9"/>
    <w:rsid w:val="00E8554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9A6F4B"/>
    <w:pPr>
      <w:ind w:left="720"/>
      <w:contextualSpacing/>
    </w:pPr>
  </w:style>
  <w:style w:type="table" w:styleId="TableGrid">
    <w:name w:val="Table Grid"/>
    <w:basedOn w:val="TableNormal"/>
    <w:uiPriority w:val="59"/>
    <w:rsid w:val="00772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335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55A"/>
  </w:style>
  <w:style w:type="character" w:styleId="PageNumber">
    <w:name w:val="page number"/>
    <w:basedOn w:val="DefaultParagraphFont"/>
    <w:uiPriority w:val="99"/>
    <w:semiHidden/>
    <w:unhideWhenUsed/>
    <w:rsid w:val="0063355A"/>
  </w:style>
  <w:style w:type="character" w:styleId="CommentReference">
    <w:name w:val="annotation reference"/>
    <w:basedOn w:val="DefaultParagraphFont"/>
    <w:uiPriority w:val="99"/>
    <w:semiHidden/>
    <w:unhideWhenUsed/>
    <w:rsid w:val="00881C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81C1C"/>
  </w:style>
  <w:style w:type="character" w:customStyle="1" w:styleId="CommentTextChar">
    <w:name w:val="Comment Text Char"/>
    <w:basedOn w:val="DefaultParagraphFont"/>
    <w:link w:val="CommentText"/>
    <w:uiPriority w:val="99"/>
    <w:rsid w:val="00881C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C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C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C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C1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3632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AD1B8C"/>
  </w:style>
  <w:style w:type="character" w:customStyle="1" w:styleId="EndnoteTextChar">
    <w:name w:val="Endnote Text Char"/>
    <w:basedOn w:val="DefaultParagraphFont"/>
    <w:link w:val="EndnoteText"/>
    <w:uiPriority w:val="99"/>
    <w:rsid w:val="00AD1B8C"/>
  </w:style>
  <w:style w:type="character" w:styleId="EndnoteReference">
    <w:name w:val="endnote reference"/>
    <w:basedOn w:val="DefaultParagraphFont"/>
    <w:uiPriority w:val="99"/>
    <w:unhideWhenUsed/>
    <w:rsid w:val="00AD1B8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D1B8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50111"/>
  </w:style>
  <w:style w:type="paragraph" w:styleId="FootnoteText">
    <w:name w:val="footnote text"/>
    <w:basedOn w:val="Normal"/>
    <w:link w:val="FootnoteTextChar"/>
    <w:uiPriority w:val="99"/>
    <w:unhideWhenUsed/>
    <w:rsid w:val="00BE7AE5"/>
  </w:style>
  <w:style w:type="character" w:customStyle="1" w:styleId="FootnoteTextChar">
    <w:name w:val="Footnote Text Char"/>
    <w:basedOn w:val="DefaultParagraphFont"/>
    <w:link w:val="FootnoteText"/>
    <w:uiPriority w:val="99"/>
    <w:rsid w:val="00BE7AE5"/>
  </w:style>
  <w:style w:type="character" w:styleId="FootnoteReference">
    <w:name w:val="footnote reference"/>
    <w:basedOn w:val="DefaultParagraphFont"/>
    <w:uiPriority w:val="99"/>
    <w:unhideWhenUsed/>
    <w:rsid w:val="00BE7AE5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D55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f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naids.org/en/regionscountries/countries/indones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ancais.cdc.gov/mmwr/preview/mmwrhtml/rr5905a1.htm?s_cid=rr5905a1_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7F959D-4436-467F-9B27-9022052F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4617</Words>
  <Characters>26321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McAllister</dc:creator>
  <cp:keywords/>
  <dc:description/>
  <cp:lastModifiedBy>Jennifer Hughes</cp:lastModifiedBy>
  <cp:revision>2</cp:revision>
  <cp:lastPrinted>2017-03-02T19:00:00Z</cp:lastPrinted>
  <dcterms:created xsi:type="dcterms:W3CDTF">2017-05-16T09:49:00Z</dcterms:created>
  <dcterms:modified xsi:type="dcterms:W3CDTF">2017-05-16T09:49:00Z</dcterms:modified>
</cp:coreProperties>
</file>