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2822" w14:textId="4FF6F73C" w:rsidR="00047923" w:rsidRPr="00F55493" w:rsidRDefault="00F55493" w:rsidP="00912B76">
      <w:pPr>
        <w:spacing w:after="0" w:line="360" w:lineRule="auto"/>
        <w:rPr>
          <w:rFonts w:ascii="Arial" w:hAnsi="Arial" w:cs="Arial"/>
          <w:b/>
          <w:sz w:val="24"/>
        </w:rPr>
      </w:pPr>
      <w:bookmarkStart w:id="0" w:name="_GoBack"/>
      <w:bookmarkEnd w:id="0"/>
      <w:r w:rsidRPr="00F55493">
        <w:rPr>
          <w:rFonts w:ascii="Arial" w:hAnsi="Arial" w:cs="Arial"/>
          <w:b/>
          <w:sz w:val="24"/>
        </w:rPr>
        <w:t>Title</w:t>
      </w:r>
    </w:p>
    <w:p w14:paraId="2D1AE525" w14:textId="6C4CAD41" w:rsidR="00222173" w:rsidRPr="00CE4C18" w:rsidRDefault="00047923" w:rsidP="00912B76">
      <w:pPr>
        <w:spacing w:after="0" w:line="360" w:lineRule="auto"/>
        <w:rPr>
          <w:rFonts w:ascii="Arial" w:hAnsi="Arial" w:cs="Arial"/>
          <w:b/>
          <w:color w:val="0000FF"/>
        </w:rPr>
      </w:pPr>
      <w:r w:rsidRPr="00CE4C18">
        <w:rPr>
          <w:rFonts w:ascii="Arial" w:hAnsi="Arial" w:cs="Arial"/>
          <w:b/>
          <w:color w:val="0000FF"/>
        </w:rPr>
        <w:t>Wellbeing, mental health knowledge and caregiving experiences of siblings of people with psychosis</w:t>
      </w:r>
      <w:r w:rsidR="00A52A55" w:rsidRPr="00CE4C18">
        <w:rPr>
          <w:rFonts w:ascii="Arial" w:hAnsi="Arial" w:cs="Arial"/>
          <w:b/>
          <w:color w:val="0000FF"/>
        </w:rPr>
        <w:t>,</w:t>
      </w:r>
      <w:r w:rsidR="003B73C6" w:rsidRPr="00CE4C18">
        <w:rPr>
          <w:rFonts w:ascii="Arial" w:hAnsi="Arial" w:cs="Arial"/>
          <w:b/>
          <w:color w:val="0000FF"/>
        </w:rPr>
        <w:t xml:space="preserve"> compared to their peers and parents</w:t>
      </w:r>
      <w:r w:rsidRPr="00CE4C18">
        <w:rPr>
          <w:rFonts w:ascii="Arial" w:hAnsi="Arial" w:cs="Arial"/>
          <w:b/>
          <w:color w:val="0000FF"/>
        </w:rPr>
        <w:t xml:space="preserve">: </w:t>
      </w:r>
      <w:r w:rsidR="00A52A55" w:rsidRPr="00CE4C18">
        <w:rPr>
          <w:rFonts w:ascii="Arial" w:hAnsi="Arial" w:cs="Arial"/>
          <w:b/>
          <w:color w:val="0000FF"/>
        </w:rPr>
        <w:t>An exploratory study</w:t>
      </w:r>
    </w:p>
    <w:p w14:paraId="41E199A5" w14:textId="77777777" w:rsidR="00047923" w:rsidRPr="00A039FD" w:rsidRDefault="00047923" w:rsidP="00912B76">
      <w:pPr>
        <w:spacing w:after="0" w:line="360" w:lineRule="auto"/>
        <w:rPr>
          <w:rFonts w:ascii="Arial" w:hAnsi="Arial" w:cs="Arial"/>
        </w:rPr>
      </w:pPr>
    </w:p>
    <w:p w14:paraId="06D034B3" w14:textId="1BEFD773" w:rsidR="00047923" w:rsidRPr="00F55493" w:rsidRDefault="00F55493" w:rsidP="00912B76">
      <w:pPr>
        <w:spacing w:after="0" w:line="360" w:lineRule="auto"/>
        <w:rPr>
          <w:rFonts w:ascii="Arial" w:hAnsi="Arial" w:cs="Arial"/>
          <w:b/>
          <w:sz w:val="24"/>
        </w:rPr>
      </w:pPr>
      <w:r w:rsidRPr="00F55493">
        <w:rPr>
          <w:rFonts w:ascii="Arial" w:hAnsi="Arial" w:cs="Arial"/>
          <w:b/>
          <w:sz w:val="24"/>
        </w:rPr>
        <w:t>Abstract</w:t>
      </w:r>
    </w:p>
    <w:p w14:paraId="320BCABC" w14:textId="003D9E05" w:rsidR="00047923" w:rsidRPr="00F55493" w:rsidRDefault="00B929F6" w:rsidP="006C2718">
      <w:pPr>
        <w:spacing w:after="0" w:line="360" w:lineRule="auto"/>
        <w:rPr>
          <w:rFonts w:ascii="Arial" w:hAnsi="Arial" w:cs="Arial"/>
          <w:b/>
        </w:rPr>
      </w:pPr>
      <w:r>
        <w:rPr>
          <w:rFonts w:ascii="Arial" w:hAnsi="Arial" w:cs="Arial"/>
          <w:b/>
        </w:rPr>
        <w:t>Purpose</w:t>
      </w:r>
      <w:r w:rsidR="00F55493">
        <w:rPr>
          <w:rFonts w:ascii="Arial" w:hAnsi="Arial" w:cs="Arial"/>
          <w:b/>
        </w:rPr>
        <w:t xml:space="preserve">: </w:t>
      </w:r>
      <w:r w:rsidR="006C2718">
        <w:rPr>
          <w:rFonts w:ascii="Arial" w:hAnsi="Arial" w:cs="Arial"/>
        </w:rPr>
        <w:t xml:space="preserve">The wellbeing and caregiving experiences of family carers supporting people with psychosis has garnered increasing interest. </w:t>
      </w:r>
      <w:r w:rsidR="00BF3988">
        <w:rPr>
          <w:rFonts w:ascii="Arial" w:hAnsi="Arial" w:cs="Arial"/>
        </w:rPr>
        <w:t>E</w:t>
      </w:r>
      <w:r w:rsidR="006C2718">
        <w:rPr>
          <w:rFonts w:ascii="Arial" w:hAnsi="Arial" w:cs="Arial"/>
        </w:rPr>
        <w:t xml:space="preserve">vidence </w:t>
      </w:r>
      <w:r w:rsidR="00BF3988">
        <w:rPr>
          <w:rFonts w:ascii="Arial" w:hAnsi="Arial" w:cs="Arial"/>
        </w:rPr>
        <w:t xml:space="preserve">indicates </w:t>
      </w:r>
      <w:r w:rsidR="006C2718">
        <w:rPr>
          <w:rFonts w:ascii="Arial" w:hAnsi="Arial" w:cs="Arial"/>
        </w:rPr>
        <w:t xml:space="preserve">that the burden of caregiving can adversely impact on parents’ wellbeing, few studies have investigated whether this is also the case for siblings, who often take on caregiving responsibilities. This </w:t>
      </w:r>
      <w:r w:rsidR="00216F0D" w:rsidRPr="00222173">
        <w:rPr>
          <w:rFonts w:ascii="Arial" w:hAnsi="Arial" w:cs="Arial"/>
          <w:color w:val="3333FF"/>
        </w:rPr>
        <w:t xml:space="preserve">exploratory </w:t>
      </w:r>
      <w:r w:rsidR="006C2718">
        <w:rPr>
          <w:rFonts w:ascii="Arial" w:hAnsi="Arial" w:cs="Arial"/>
        </w:rPr>
        <w:t>study</w:t>
      </w:r>
      <w:r w:rsidR="006C2718">
        <w:rPr>
          <w:rFonts w:ascii="Arial" w:eastAsia="Calibri" w:hAnsi="Arial" w:cs="Arial"/>
          <w:lang w:eastAsia="en-GB"/>
        </w:rPr>
        <w:t xml:space="preserve"> </w:t>
      </w:r>
      <w:r w:rsidR="002A5B6C">
        <w:rPr>
          <w:rFonts w:ascii="Arial" w:eastAsia="Calibri" w:hAnsi="Arial" w:cs="Arial"/>
          <w:lang w:eastAsia="en-GB"/>
        </w:rPr>
        <w:t>investigate</w:t>
      </w:r>
      <w:r w:rsidR="006C2718">
        <w:rPr>
          <w:rFonts w:ascii="Arial" w:eastAsia="Calibri" w:hAnsi="Arial" w:cs="Arial"/>
          <w:lang w:eastAsia="en-GB"/>
        </w:rPr>
        <w:t xml:space="preserve">d the </w:t>
      </w:r>
      <w:r w:rsidR="00047923">
        <w:rPr>
          <w:rFonts w:ascii="Arial" w:eastAsia="Calibri" w:hAnsi="Arial" w:cs="Arial"/>
          <w:lang w:eastAsia="en-GB"/>
        </w:rPr>
        <w:t>wellbeing, mental health knowledge</w:t>
      </w:r>
      <w:r w:rsidR="006C2718">
        <w:rPr>
          <w:rFonts w:ascii="Arial" w:eastAsia="Calibri" w:hAnsi="Arial" w:cs="Arial"/>
          <w:lang w:eastAsia="en-GB"/>
        </w:rPr>
        <w:t>,</w:t>
      </w:r>
      <w:r w:rsidR="00047923">
        <w:rPr>
          <w:rFonts w:ascii="Arial" w:eastAsia="Calibri" w:hAnsi="Arial" w:cs="Arial"/>
          <w:lang w:eastAsia="en-GB"/>
        </w:rPr>
        <w:t xml:space="preserve"> and appraisals of caregiving </w:t>
      </w:r>
      <w:r w:rsidR="006C2718">
        <w:rPr>
          <w:rFonts w:ascii="Arial" w:eastAsia="Calibri" w:hAnsi="Arial" w:cs="Arial"/>
          <w:lang w:eastAsia="en-GB"/>
        </w:rPr>
        <w:t xml:space="preserve">in </w:t>
      </w:r>
      <w:r w:rsidR="00047923">
        <w:rPr>
          <w:rFonts w:ascii="Arial" w:eastAsia="Calibri" w:hAnsi="Arial" w:cs="Arial"/>
          <w:lang w:eastAsia="en-GB"/>
        </w:rPr>
        <w:t>siblings</w:t>
      </w:r>
      <w:r w:rsidR="006C2718">
        <w:rPr>
          <w:rFonts w:ascii="Arial" w:eastAsia="Calibri" w:hAnsi="Arial" w:cs="Arial"/>
          <w:lang w:eastAsia="en-GB"/>
        </w:rPr>
        <w:t xml:space="preserve"> of individuals with psychosis</w:t>
      </w:r>
      <w:r w:rsidR="002A5B6C">
        <w:rPr>
          <w:rFonts w:ascii="Arial" w:eastAsia="Calibri" w:hAnsi="Arial" w:cs="Arial"/>
          <w:lang w:eastAsia="en-GB"/>
        </w:rPr>
        <w:t>.</w:t>
      </w:r>
      <w:r w:rsidR="006C2718">
        <w:rPr>
          <w:rFonts w:ascii="Arial" w:eastAsia="Calibri" w:hAnsi="Arial" w:cs="Arial"/>
          <w:lang w:eastAsia="en-GB"/>
        </w:rPr>
        <w:t xml:space="preserve"> </w:t>
      </w:r>
    </w:p>
    <w:p w14:paraId="096D6119" w14:textId="77777777" w:rsidR="00047923" w:rsidRDefault="00047923" w:rsidP="00912B76">
      <w:pPr>
        <w:spacing w:after="0" w:line="360" w:lineRule="auto"/>
        <w:rPr>
          <w:rFonts w:ascii="Arial" w:hAnsi="Arial" w:cs="Arial"/>
        </w:rPr>
      </w:pPr>
    </w:p>
    <w:p w14:paraId="65DF45A1" w14:textId="53112805" w:rsidR="00047923" w:rsidRPr="00F55493" w:rsidRDefault="00047923" w:rsidP="00912B76">
      <w:pPr>
        <w:spacing w:after="0" w:line="360" w:lineRule="auto"/>
        <w:rPr>
          <w:rFonts w:ascii="Arial" w:hAnsi="Arial" w:cs="Arial"/>
          <w:b/>
        </w:rPr>
      </w:pPr>
      <w:r w:rsidRPr="00A039FD">
        <w:rPr>
          <w:rFonts w:ascii="Arial" w:hAnsi="Arial" w:cs="Arial"/>
          <w:b/>
        </w:rPr>
        <w:t>Method</w:t>
      </w:r>
      <w:r w:rsidR="00F55493">
        <w:rPr>
          <w:rFonts w:ascii="Arial" w:hAnsi="Arial" w:cs="Arial"/>
          <w:b/>
        </w:rPr>
        <w:t xml:space="preserve">: </w:t>
      </w:r>
      <w:r w:rsidR="006C2718" w:rsidRPr="006C2718">
        <w:rPr>
          <w:rFonts w:ascii="Arial" w:hAnsi="Arial" w:cs="Arial"/>
        </w:rPr>
        <w:t xml:space="preserve">Using a cross-sectional design, 90 siblings </w:t>
      </w:r>
      <w:r w:rsidR="006C2718">
        <w:rPr>
          <w:rFonts w:ascii="Arial" w:hAnsi="Arial" w:cs="Arial"/>
        </w:rPr>
        <w:t xml:space="preserve">completed three validated questionnaires: </w:t>
      </w:r>
      <w:r>
        <w:rPr>
          <w:rFonts w:ascii="Arial" w:hAnsi="Arial" w:cs="Arial"/>
        </w:rPr>
        <w:t xml:space="preserve">Warwick-Edinburgh </w:t>
      </w:r>
      <w:r w:rsidR="00D25EEF">
        <w:rPr>
          <w:rFonts w:ascii="Arial" w:hAnsi="Arial" w:cs="Arial"/>
        </w:rPr>
        <w:t>Mental Wellbeing Scal</w:t>
      </w:r>
      <w:r w:rsidR="006C2718">
        <w:rPr>
          <w:rFonts w:ascii="Arial" w:hAnsi="Arial" w:cs="Arial"/>
        </w:rPr>
        <w:t>e (WEMWBS), Mental Health Knowledge Schedule (MAKS)</w:t>
      </w:r>
      <w:r w:rsidR="00D25EEF">
        <w:rPr>
          <w:rFonts w:ascii="Arial" w:hAnsi="Arial" w:cs="Arial"/>
        </w:rPr>
        <w:t>, and Experience of Caregiving Inventory</w:t>
      </w:r>
      <w:r w:rsidR="006C2718">
        <w:rPr>
          <w:rFonts w:ascii="Arial" w:hAnsi="Arial" w:cs="Arial"/>
        </w:rPr>
        <w:t xml:space="preserve"> (ECI)</w:t>
      </w:r>
      <w:r w:rsidRPr="00A039FD">
        <w:rPr>
          <w:rFonts w:ascii="Arial" w:hAnsi="Arial" w:cs="Arial"/>
        </w:rPr>
        <w:t>.</w:t>
      </w:r>
      <w:r>
        <w:rPr>
          <w:rFonts w:ascii="Arial" w:hAnsi="Arial" w:cs="Arial"/>
        </w:rPr>
        <w:t xml:space="preserve"> </w:t>
      </w:r>
      <w:r w:rsidR="00EE4CEA">
        <w:rPr>
          <w:rFonts w:ascii="Arial" w:hAnsi="Arial" w:cs="Arial"/>
        </w:rPr>
        <w:t>Data obtained were compared to</w:t>
      </w:r>
      <w:r w:rsidR="006C2718">
        <w:rPr>
          <w:rFonts w:ascii="Arial" w:hAnsi="Arial" w:cs="Arial"/>
        </w:rPr>
        <w:t xml:space="preserve"> </w:t>
      </w:r>
      <w:r>
        <w:rPr>
          <w:rFonts w:ascii="Arial" w:hAnsi="Arial" w:cs="Arial"/>
        </w:rPr>
        <w:t>general population</w:t>
      </w:r>
      <w:r w:rsidR="006C2718">
        <w:rPr>
          <w:rFonts w:ascii="Arial" w:hAnsi="Arial" w:cs="Arial"/>
        </w:rPr>
        <w:t xml:space="preserve"> norms</w:t>
      </w:r>
      <w:r w:rsidR="00704F65">
        <w:rPr>
          <w:rFonts w:ascii="Arial" w:hAnsi="Arial" w:cs="Arial"/>
        </w:rPr>
        <w:t xml:space="preserve"> and parent-carers</w:t>
      </w:r>
      <w:r w:rsidR="00EE4CEA">
        <w:rPr>
          <w:rFonts w:ascii="Arial" w:hAnsi="Arial" w:cs="Arial"/>
        </w:rPr>
        <w:t>’ scores</w:t>
      </w:r>
      <w:r w:rsidR="00F46499">
        <w:rPr>
          <w:rFonts w:ascii="Arial" w:hAnsi="Arial" w:cs="Arial"/>
        </w:rPr>
        <w:t>. M</w:t>
      </w:r>
      <w:r w:rsidR="002A5B6C">
        <w:rPr>
          <w:rFonts w:ascii="Arial" w:hAnsi="Arial" w:cs="Arial"/>
        </w:rPr>
        <w:t xml:space="preserve">ulti-variable </w:t>
      </w:r>
      <w:r w:rsidR="00071C4A">
        <w:rPr>
          <w:rFonts w:ascii="Arial" w:hAnsi="Arial" w:cs="Arial"/>
        </w:rPr>
        <w:t>r</w:t>
      </w:r>
      <w:r w:rsidR="006C2718">
        <w:rPr>
          <w:rFonts w:ascii="Arial" w:hAnsi="Arial" w:cs="Arial"/>
        </w:rPr>
        <w:t>egression</w:t>
      </w:r>
      <w:r>
        <w:rPr>
          <w:rFonts w:ascii="Arial" w:hAnsi="Arial" w:cs="Arial"/>
        </w:rPr>
        <w:t xml:space="preserve"> anal</w:t>
      </w:r>
      <w:r w:rsidR="00071C4A">
        <w:rPr>
          <w:rFonts w:ascii="Arial" w:hAnsi="Arial" w:cs="Arial"/>
        </w:rPr>
        <w:t xml:space="preserve">yses were conducted to examine </w:t>
      </w:r>
      <w:r>
        <w:rPr>
          <w:rFonts w:ascii="Arial" w:hAnsi="Arial" w:cs="Arial"/>
        </w:rPr>
        <w:t xml:space="preserve">relationships between </w:t>
      </w:r>
      <w:r w:rsidR="00ED5063">
        <w:rPr>
          <w:rFonts w:ascii="Arial" w:hAnsi="Arial" w:cs="Arial"/>
        </w:rPr>
        <w:t>questionnaire scores</w:t>
      </w:r>
      <w:r>
        <w:rPr>
          <w:rFonts w:ascii="Arial" w:hAnsi="Arial" w:cs="Arial"/>
        </w:rPr>
        <w:t xml:space="preserve"> and </w:t>
      </w:r>
      <w:r w:rsidR="00071C4A">
        <w:rPr>
          <w:rFonts w:ascii="Arial" w:hAnsi="Arial" w:cs="Arial"/>
        </w:rPr>
        <w:t>demographic characteristics</w:t>
      </w:r>
      <w:r w:rsidR="00D6603B">
        <w:rPr>
          <w:rFonts w:ascii="Arial" w:hAnsi="Arial" w:cs="Arial"/>
        </w:rPr>
        <w:t xml:space="preserve"> including age, sex,</w:t>
      </w:r>
      <w:r w:rsidR="001738E9">
        <w:rPr>
          <w:rFonts w:ascii="Arial" w:hAnsi="Arial" w:cs="Arial"/>
        </w:rPr>
        <w:t xml:space="preserve"> birth order, marital status,</w:t>
      </w:r>
      <w:r w:rsidR="00D6603B">
        <w:rPr>
          <w:rFonts w:ascii="Arial" w:hAnsi="Arial" w:cs="Arial"/>
        </w:rPr>
        <w:t xml:space="preserve"> accommodation and educational level</w:t>
      </w:r>
      <w:r>
        <w:rPr>
          <w:rFonts w:ascii="Arial" w:hAnsi="Arial" w:cs="Arial"/>
        </w:rPr>
        <w:t>.</w:t>
      </w:r>
    </w:p>
    <w:p w14:paraId="417F2939" w14:textId="77777777" w:rsidR="00047923" w:rsidRPr="00A039FD" w:rsidRDefault="00047923" w:rsidP="00912B76">
      <w:pPr>
        <w:spacing w:after="0" w:line="360" w:lineRule="auto"/>
        <w:rPr>
          <w:rFonts w:ascii="Arial" w:hAnsi="Arial" w:cs="Arial"/>
        </w:rPr>
      </w:pPr>
    </w:p>
    <w:p w14:paraId="055C8035" w14:textId="1A9BD78C" w:rsidR="00047923" w:rsidRPr="00F55493" w:rsidRDefault="00047923" w:rsidP="00912B76">
      <w:pPr>
        <w:spacing w:after="0" w:line="360" w:lineRule="auto"/>
        <w:rPr>
          <w:rFonts w:ascii="Arial" w:hAnsi="Arial" w:cs="Arial"/>
          <w:b/>
        </w:rPr>
      </w:pPr>
      <w:r w:rsidRPr="00A039FD">
        <w:rPr>
          <w:rFonts w:ascii="Arial" w:hAnsi="Arial" w:cs="Arial"/>
          <w:b/>
        </w:rPr>
        <w:t>Results</w:t>
      </w:r>
      <w:r w:rsidR="00F55493">
        <w:rPr>
          <w:rFonts w:ascii="Arial" w:hAnsi="Arial" w:cs="Arial"/>
          <w:b/>
        </w:rPr>
        <w:t xml:space="preserve">: </w:t>
      </w:r>
      <w:r>
        <w:rPr>
          <w:rFonts w:ascii="Arial" w:hAnsi="Arial" w:cs="Arial"/>
        </w:rPr>
        <w:t xml:space="preserve">Siblings, </w:t>
      </w:r>
      <w:r w:rsidR="0014522E">
        <w:rPr>
          <w:rFonts w:ascii="Arial" w:hAnsi="Arial" w:cs="Arial"/>
        </w:rPr>
        <w:t xml:space="preserve">especially </w:t>
      </w:r>
      <w:r>
        <w:rPr>
          <w:rFonts w:ascii="Arial" w:hAnsi="Arial" w:cs="Arial"/>
        </w:rPr>
        <w:t xml:space="preserve">sisters, </w:t>
      </w:r>
      <w:r w:rsidR="00ED5063">
        <w:rPr>
          <w:rFonts w:ascii="Arial" w:hAnsi="Arial" w:cs="Arial"/>
        </w:rPr>
        <w:t>had significantly poorer</w:t>
      </w:r>
      <w:r>
        <w:rPr>
          <w:rFonts w:ascii="Arial" w:hAnsi="Arial" w:cs="Arial"/>
        </w:rPr>
        <w:t xml:space="preserve"> mental wellbeing, compared to </w:t>
      </w:r>
      <w:r w:rsidR="00ED5063">
        <w:rPr>
          <w:rFonts w:ascii="Arial" w:hAnsi="Arial" w:cs="Arial"/>
        </w:rPr>
        <w:t>normative scores. Conversely</w:t>
      </w:r>
      <w:r>
        <w:rPr>
          <w:rFonts w:ascii="Arial" w:hAnsi="Arial" w:cs="Arial"/>
        </w:rPr>
        <w:t>,</w:t>
      </w:r>
      <w:r w:rsidRPr="000F5181">
        <w:rPr>
          <w:rFonts w:ascii="Arial" w:hAnsi="Arial" w:cs="Arial"/>
        </w:rPr>
        <w:t xml:space="preserve"> </w:t>
      </w:r>
      <w:r w:rsidR="00ED5063">
        <w:rPr>
          <w:rFonts w:ascii="Arial" w:hAnsi="Arial" w:cs="Arial"/>
        </w:rPr>
        <w:t xml:space="preserve">they </w:t>
      </w:r>
      <w:r>
        <w:rPr>
          <w:rFonts w:ascii="Arial" w:hAnsi="Arial" w:cs="Arial"/>
        </w:rPr>
        <w:t>had better menta</w:t>
      </w:r>
      <w:r w:rsidR="00D25EEF">
        <w:rPr>
          <w:rFonts w:ascii="Arial" w:hAnsi="Arial" w:cs="Arial"/>
        </w:rPr>
        <w:t xml:space="preserve">l health </w:t>
      </w:r>
      <w:r w:rsidR="00D25EEF">
        <w:rPr>
          <w:rFonts w:ascii="Arial" w:hAnsi="Arial" w:cs="Arial"/>
        </w:rPr>
        <w:lastRenderedPageBreak/>
        <w:t xml:space="preserve">knowledge. </w:t>
      </w:r>
      <w:r w:rsidR="00A92398">
        <w:rPr>
          <w:rFonts w:ascii="Arial" w:hAnsi="Arial" w:cs="Arial"/>
        </w:rPr>
        <w:t>S</w:t>
      </w:r>
      <w:r w:rsidR="00D25EEF">
        <w:rPr>
          <w:rFonts w:ascii="Arial" w:hAnsi="Arial" w:cs="Arial"/>
        </w:rPr>
        <w:t>ibling</w:t>
      </w:r>
      <w:r w:rsidR="00A92398">
        <w:rPr>
          <w:rFonts w:ascii="Arial" w:hAnsi="Arial" w:cs="Arial"/>
        </w:rPr>
        <w:t xml:space="preserve">s and parent-carers had comparable high levels </w:t>
      </w:r>
      <w:r>
        <w:rPr>
          <w:rFonts w:ascii="Arial" w:hAnsi="Arial" w:cs="Arial"/>
        </w:rPr>
        <w:t>of negative appraisal</w:t>
      </w:r>
      <w:r w:rsidR="00A92398">
        <w:rPr>
          <w:rFonts w:ascii="Arial" w:hAnsi="Arial" w:cs="Arial"/>
        </w:rPr>
        <w:t>s</w:t>
      </w:r>
      <w:r>
        <w:rPr>
          <w:rFonts w:ascii="Arial" w:hAnsi="Arial" w:cs="Arial"/>
        </w:rPr>
        <w:t xml:space="preserve"> of caregiving experience</w:t>
      </w:r>
      <w:r w:rsidR="00D25EEF">
        <w:rPr>
          <w:rFonts w:ascii="Arial" w:hAnsi="Arial" w:cs="Arial"/>
        </w:rPr>
        <w:t>s</w:t>
      </w:r>
      <w:r w:rsidR="00A92398">
        <w:rPr>
          <w:rFonts w:ascii="Arial" w:hAnsi="Arial" w:cs="Arial"/>
        </w:rPr>
        <w:t xml:space="preserve">, </w:t>
      </w:r>
      <w:r>
        <w:rPr>
          <w:rFonts w:ascii="Arial" w:hAnsi="Arial" w:cs="Arial"/>
        </w:rPr>
        <w:t xml:space="preserve">but </w:t>
      </w:r>
      <w:r w:rsidR="00A92398">
        <w:rPr>
          <w:rFonts w:ascii="Arial" w:hAnsi="Arial" w:cs="Arial"/>
        </w:rPr>
        <w:t>siblings re</w:t>
      </w:r>
      <w:r w:rsidR="005C471C">
        <w:rPr>
          <w:rFonts w:ascii="Arial" w:hAnsi="Arial" w:cs="Arial"/>
        </w:rPr>
        <w:t xml:space="preserve">ported </w:t>
      </w:r>
      <w:r w:rsidR="00BF3988">
        <w:rPr>
          <w:rFonts w:ascii="Arial" w:hAnsi="Arial" w:cs="Arial"/>
        </w:rPr>
        <w:t>more satisfaction</w:t>
      </w:r>
      <w:r w:rsidR="005C471C">
        <w:rPr>
          <w:rFonts w:ascii="Arial" w:hAnsi="Arial" w:cs="Arial"/>
        </w:rPr>
        <w:t xml:space="preserve"> with</w:t>
      </w:r>
      <w:r>
        <w:rPr>
          <w:rFonts w:ascii="Arial" w:hAnsi="Arial" w:cs="Arial"/>
        </w:rPr>
        <w:t xml:space="preserve"> personal experience</w:t>
      </w:r>
      <w:r w:rsidR="005C471C">
        <w:rPr>
          <w:rFonts w:ascii="Arial" w:hAnsi="Arial" w:cs="Arial"/>
        </w:rPr>
        <w:t>s</w:t>
      </w:r>
      <w:r>
        <w:rPr>
          <w:rFonts w:ascii="Arial" w:hAnsi="Arial" w:cs="Arial"/>
        </w:rPr>
        <w:t xml:space="preserve"> and relationship</w:t>
      </w:r>
      <w:r w:rsidR="00BF3988">
        <w:rPr>
          <w:rFonts w:ascii="Arial" w:hAnsi="Arial" w:cs="Arial"/>
        </w:rPr>
        <w:t>s</w:t>
      </w:r>
      <w:r w:rsidR="0014522E">
        <w:rPr>
          <w:rFonts w:ascii="Arial" w:hAnsi="Arial" w:cs="Arial"/>
        </w:rPr>
        <w:t xml:space="preserve">. </w:t>
      </w:r>
      <w:r w:rsidR="00BF3988">
        <w:rPr>
          <w:rFonts w:ascii="Arial" w:hAnsi="Arial" w:cs="Arial"/>
        </w:rPr>
        <w:t>E</w:t>
      </w:r>
      <w:r w:rsidR="0014522E">
        <w:rPr>
          <w:rFonts w:ascii="Arial" w:hAnsi="Arial" w:cs="Arial"/>
        </w:rPr>
        <w:t xml:space="preserve">ducation level </w:t>
      </w:r>
      <w:r w:rsidR="00BF3988">
        <w:rPr>
          <w:rFonts w:ascii="Arial" w:hAnsi="Arial" w:cs="Arial"/>
        </w:rPr>
        <w:t>was</w:t>
      </w:r>
      <w:r w:rsidR="0014522E">
        <w:rPr>
          <w:rFonts w:ascii="Arial" w:hAnsi="Arial" w:cs="Arial"/>
        </w:rPr>
        <w:t xml:space="preserve"> a significant predictor for better mental health knowledge</w:t>
      </w:r>
      <w:r w:rsidR="00BF3988">
        <w:rPr>
          <w:rFonts w:ascii="Arial" w:hAnsi="Arial" w:cs="Arial"/>
        </w:rPr>
        <w:t>;</w:t>
      </w:r>
      <w:r w:rsidR="0014522E">
        <w:rPr>
          <w:rFonts w:ascii="Arial" w:hAnsi="Arial" w:cs="Arial"/>
        </w:rPr>
        <w:t xml:space="preserve"> there were no other relationships between </w:t>
      </w:r>
      <w:r w:rsidR="00556BE5">
        <w:rPr>
          <w:rFonts w:ascii="Arial" w:hAnsi="Arial" w:cs="Arial"/>
        </w:rPr>
        <w:t xml:space="preserve">siblings’ </w:t>
      </w:r>
      <w:r w:rsidR="0014522E">
        <w:rPr>
          <w:rFonts w:ascii="Arial" w:hAnsi="Arial" w:cs="Arial"/>
        </w:rPr>
        <w:t>demographic factors and outcomes</w:t>
      </w:r>
      <w:r w:rsidR="00103843">
        <w:rPr>
          <w:rFonts w:ascii="Arial" w:hAnsi="Arial" w:cs="Arial"/>
        </w:rPr>
        <w:t>.</w:t>
      </w:r>
    </w:p>
    <w:p w14:paraId="48AF1525" w14:textId="77777777" w:rsidR="00047923" w:rsidRPr="00303315" w:rsidRDefault="00047923" w:rsidP="00912B76">
      <w:pPr>
        <w:spacing w:after="0" w:line="360" w:lineRule="auto"/>
        <w:rPr>
          <w:rFonts w:ascii="Arial" w:hAnsi="Arial" w:cs="Arial"/>
        </w:rPr>
      </w:pPr>
      <w:r>
        <w:rPr>
          <w:rFonts w:ascii="Arial" w:hAnsi="Arial" w:cs="Arial"/>
        </w:rPr>
        <w:t xml:space="preserve"> </w:t>
      </w:r>
    </w:p>
    <w:p w14:paraId="2AC56971" w14:textId="6D7BC372" w:rsidR="00047923" w:rsidRPr="00F55493" w:rsidRDefault="00B929F6" w:rsidP="00912B76">
      <w:pPr>
        <w:spacing w:after="0" w:line="360" w:lineRule="auto"/>
        <w:rPr>
          <w:rFonts w:ascii="Arial" w:hAnsi="Arial" w:cs="Arial"/>
          <w:b/>
        </w:rPr>
      </w:pPr>
      <w:r>
        <w:rPr>
          <w:rFonts w:ascii="Arial" w:hAnsi="Arial" w:cs="Arial"/>
          <w:b/>
        </w:rPr>
        <w:t>Conclusion</w:t>
      </w:r>
      <w:r w:rsidR="00F55493">
        <w:rPr>
          <w:rFonts w:ascii="Arial" w:hAnsi="Arial" w:cs="Arial"/>
          <w:b/>
        </w:rPr>
        <w:t xml:space="preserve">: </w:t>
      </w:r>
      <w:r w:rsidR="00CF36D0">
        <w:rPr>
          <w:rFonts w:ascii="Arial" w:hAnsi="Arial" w:cs="Arial"/>
        </w:rPr>
        <w:t>Study findings suggest that siblings have overlapping as well as distinct needs, compared to parent-carers. Further research is required to better understand siblings’ experiences so as to inform develop</w:t>
      </w:r>
      <w:r w:rsidR="000E2288">
        <w:rPr>
          <w:rFonts w:ascii="Arial" w:hAnsi="Arial" w:cs="Arial"/>
        </w:rPr>
        <w:t>ment of targeted interventions that enhance</w:t>
      </w:r>
      <w:r w:rsidR="00CF36D0">
        <w:rPr>
          <w:rFonts w:ascii="Arial" w:hAnsi="Arial" w:cs="Arial"/>
        </w:rPr>
        <w:t xml:space="preserve"> wellbeing and caregiving capacity.</w:t>
      </w:r>
    </w:p>
    <w:p w14:paraId="726AE126" w14:textId="77777777" w:rsidR="00047923" w:rsidRDefault="00047923" w:rsidP="00912B76">
      <w:pPr>
        <w:spacing w:after="0" w:line="360" w:lineRule="auto"/>
        <w:rPr>
          <w:rFonts w:ascii="Arial" w:hAnsi="Arial" w:cs="Arial"/>
          <w:b/>
        </w:rPr>
      </w:pPr>
    </w:p>
    <w:p w14:paraId="094C6B7D" w14:textId="5BD37297" w:rsidR="00047923" w:rsidRDefault="00047923" w:rsidP="00912B76">
      <w:pPr>
        <w:spacing w:after="0" w:line="360" w:lineRule="auto"/>
        <w:rPr>
          <w:rFonts w:ascii="Arial" w:hAnsi="Arial" w:cs="Arial"/>
        </w:rPr>
      </w:pPr>
      <w:r w:rsidRPr="00A039FD">
        <w:rPr>
          <w:rFonts w:ascii="Arial" w:hAnsi="Arial" w:cs="Arial"/>
          <w:b/>
        </w:rPr>
        <w:t>Keywords:</w:t>
      </w:r>
      <w:r>
        <w:rPr>
          <w:rFonts w:ascii="Arial" w:hAnsi="Arial" w:cs="Arial"/>
          <w:b/>
        </w:rPr>
        <w:t xml:space="preserve"> </w:t>
      </w:r>
      <w:r w:rsidR="00704F65">
        <w:rPr>
          <w:rFonts w:ascii="Arial" w:hAnsi="Arial" w:cs="Arial"/>
        </w:rPr>
        <w:t>Psychosis /</w:t>
      </w:r>
      <w:r w:rsidRPr="00A039FD">
        <w:rPr>
          <w:rFonts w:ascii="Arial" w:hAnsi="Arial" w:cs="Arial"/>
        </w:rPr>
        <w:t xml:space="preserve"> schizophrenia – siblings / brothers / sisters – </w:t>
      </w:r>
      <w:r>
        <w:rPr>
          <w:rFonts w:ascii="Arial" w:hAnsi="Arial" w:cs="Arial"/>
        </w:rPr>
        <w:t xml:space="preserve">family </w:t>
      </w:r>
      <w:r w:rsidR="00A52A55">
        <w:rPr>
          <w:rFonts w:ascii="Arial" w:hAnsi="Arial" w:cs="Arial"/>
        </w:rPr>
        <w:t>carers</w:t>
      </w:r>
      <w:r w:rsidRPr="00A039FD">
        <w:rPr>
          <w:rFonts w:ascii="Arial" w:hAnsi="Arial" w:cs="Arial"/>
        </w:rPr>
        <w:t xml:space="preserve"> – in</w:t>
      </w:r>
      <w:r w:rsidR="00704F65">
        <w:rPr>
          <w:rFonts w:ascii="Arial" w:hAnsi="Arial" w:cs="Arial"/>
        </w:rPr>
        <w:t xml:space="preserve">formal caregiving - wellbeing </w:t>
      </w:r>
    </w:p>
    <w:p w14:paraId="6523D9FE" w14:textId="77777777" w:rsidR="00704F65" w:rsidRDefault="00704F65">
      <w:pPr>
        <w:spacing w:after="160" w:line="259" w:lineRule="auto"/>
        <w:rPr>
          <w:rFonts w:ascii="Arial" w:hAnsi="Arial" w:cs="Arial"/>
          <w:b/>
          <w:sz w:val="24"/>
        </w:rPr>
      </w:pPr>
      <w:r>
        <w:rPr>
          <w:rFonts w:cs="Arial"/>
          <w:b/>
          <w:sz w:val="24"/>
        </w:rPr>
        <w:br w:type="page"/>
      </w:r>
    </w:p>
    <w:p w14:paraId="53C4577A" w14:textId="5BAF0A1D" w:rsidR="00047923" w:rsidRPr="00B929F6" w:rsidRDefault="00047923" w:rsidP="00B929F6">
      <w:pPr>
        <w:rPr>
          <w:rFonts w:ascii="Arial" w:hAnsi="Arial" w:cs="Arial"/>
          <w:b/>
        </w:rPr>
      </w:pPr>
      <w:r w:rsidRPr="00B929F6">
        <w:rPr>
          <w:rFonts w:ascii="Arial" w:hAnsi="Arial" w:cs="Arial"/>
          <w:b/>
          <w:sz w:val="24"/>
        </w:rPr>
        <w:lastRenderedPageBreak/>
        <w:t>Introduction</w:t>
      </w:r>
    </w:p>
    <w:p w14:paraId="521D32FD" w14:textId="1A84E786" w:rsidR="00047923" w:rsidRDefault="00047923" w:rsidP="00912B76">
      <w:pPr>
        <w:autoSpaceDE w:val="0"/>
        <w:autoSpaceDN w:val="0"/>
        <w:adjustRightInd w:val="0"/>
        <w:spacing w:after="0" w:line="360" w:lineRule="auto"/>
        <w:rPr>
          <w:rFonts w:ascii="Arial" w:hAnsi="Arial" w:cs="Arial"/>
        </w:rPr>
      </w:pPr>
      <w:r w:rsidRPr="00A039FD">
        <w:rPr>
          <w:rFonts w:ascii="Arial" w:hAnsi="Arial" w:cs="Arial"/>
        </w:rPr>
        <w:t>Psy</w:t>
      </w:r>
      <w:r w:rsidR="00F814F2">
        <w:rPr>
          <w:rFonts w:ascii="Arial" w:hAnsi="Arial" w:cs="Arial"/>
        </w:rPr>
        <w:t>chosis is the most common severe</w:t>
      </w:r>
      <w:r w:rsidRPr="00A039FD">
        <w:rPr>
          <w:rFonts w:ascii="Arial" w:hAnsi="Arial" w:cs="Arial"/>
        </w:rPr>
        <w:t xml:space="preserve"> mental illness</w:t>
      </w:r>
      <w:r w:rsidR="00F814F2">
        <w:rPr>
          <w:rFonts w:ascii="Arial" w:hAnsi="Arial" w:cs="Arial"/>
        </w:rPr>
        <w:t xml:space="preserve">, </w:t>
      </w:r>
      <w:r w:rsidR="00603795">
        <w:rPr>
          <w:rFonts w:ascii="Arial" w:hAnsi="Arial" w:cs="Arial"/>
        </w:rPr>
        <w:t>affecting</w:t>
      </w:r>
      <w:r w:rsidR="00F814F2">
        <w:rPr>
          <w:rFonts w:ascii="Arial" w:hAnsi="Arial" w:cs="Arial"/>
        </w:rPr>
        <w:t xml:space="preserve"> approximately</w:t>
      </w:r>
      <w:r>
        <w:rPr>
          <w:rFonts w:ascii="Arial" w:hAnsi="Arial" w:cs="Arial"/>
        </w:rPr>
        <w:t xml:space="preserve"> 1% of the population [</w:t>
      </w:r>
      <w:r>
        <w:rPr>
          <w:rFonts w:ascii="Arial" w:hAnsi="Arial" w:cs="Arial"/>
          <w:noProof/>
        </w:rPr>
        <w:t>1,</w:t>
      </w:r>
      <w:r w:rsidR="00535BD7">
        <w:rPr>
          <w:rFonts w:ascii="Arial" w:hAnsi="Arial" w:cs="Arial"/>
          <w:noProof/>
        </w:rPr>
        <w:t xml:space="preserve"> </w:t>
      </w:r>
      <w:r>
        <w:rPr>
          <w:rFonts w:ascii="Arial" w:hAnsi="Arial" w:cs="Arial"/>
          <w:noProof/>
        </w:rPr>
        <w:t>2</w:t>
      </w:r>
      <w:r>
        <w:rPr>
          <w:rFonts w:ascii="Arial" w:hAnsi="Arial" w:cs="Arial"/>
        </w:rPr>
        <w:t>].</w:t>
      </w:r>
      <w:r w:rsidR="00F814F2">
        <w:rPr>
          <w:rFonts w:ascii="Arial" w:hAnsi="Arial" w:cs="Arial"/>
        </w:rPr>
        <w:t xml:space="preserve"> T</w:t>
      </w:r>
      <w:r w:rsidRPr="00A039FD">
        <w:rPr>
          <w:rFonts w:ascii="Arial" w:hAnsi="Arial" w:cs="Arial"/>
        </w:rPr>
        <w:t>he onset of psychosis</w:t>
      </w:r>
      <w:r>
        <w:rPr>
          <w:rFonts w:ascii="Arial" w:hAnsi="Arial" w:cs="Arial"/>
        </w:rPr>
        <w:t xml:space="preserve"> </w:t>
      </w:r>
      <w:r w:rsidR="00F814F2">
        <w:rPr>
          <w:rFonts w:ascii="Arial" w:hAnsi="Arial" w:cs="Arial"/>
        </w:rPr>
        <w:t>often peaks during</w:t>
      </w:r>
      <w:r w:rsidRPr="00A039FD">
        <w:rPr>
          <w:rFonts w:ascii="Arial" w:hAnsi="Arial" w:cs="Arial"/>
        </w:rPr>
        <w:t xml:space="preserve"> late </w:t>
      </w:r>
      <w:r w:rsidR="00F814F2">
        <w:rPr>
          <w:rFonts w:ascii="Arial" w:hAnsi="Arial" w:cs="Arial"/>
        </w:rPr>
        <w:t>adolescence, leading to significant impairment</w:t>
      </w:r>
      <w:r w:rsidR="00E21D92">
        <w:rPr>
          <w:rFonts w:ascii="Arial" w:hAnsi="Arial" w:cs="Arial"/>
        </w:rPr>
        <w:t>s</w:t>
      </w:r>
      <w:r w:rsidR="00F55493">
        <w:rPr>
          <w:rFonts w:ascii="Arial" w:hAnsi="Arial" w:cs="Arial"/>
        </w:rPr>
        <w:t xml:space="preserve">, and potentially </w:t>
      </w:r>
      <w:r w:rsidR="00F814F2">
        <w:rPr>
          <w:rFonts w:ascii="Arial" w:hAnsi="Arial" w:cs="Arial"/>
        </w:rPr>
        <w:t>prolonged need for treatment. I</w:t>
      </w:r>
      <w:r w:rsidRPr="00A039FD">
        <w:rPr>
          <w:rFonts w:ascii="Arial" w:hAnsi="Arial" w:cs="Arial"/>
        </w:rPr>
        <w:t>t is widely recognis</w:t>
      </w:r>
      <w:r>
        <w:rPr>
          <w:rFonts w:ascii="Arial" w:hAnsi="Arial" w:cs="Arial"/>
        </w:rPr>
        <w:t>ed that co</w:t>
      </w:r>
      <w:r w:rsidR="00F814F2">
        <w:rPr>
          <w:rFonts w:ascii="Arial" w:hAnsi="Arial" w:cs="Arial"/>
        </w:rPr>
        <w:t>ping with psychosis can prove</w:t>
      </w:r>
      <w:r w:rsidRPr="00A039FD">
        <w:rPr>
          <w:rFonts w:ascii="Arial" w:hAnsi="Arial" w:cs="Arial"/>
        </w:rPr>
        <w:t xml:space="preserve"> challenging</w:t>
      </w:r>
      <w:r w:rsidR="00F814F2">
        <w:rPr>
          <w:rFonts w:ascii="Arial" w:hAnsi="Arial" w:cs="Arial"/>
        </w:rPr>
        <w:t>,</w:t>
      </w:r>
      <w:r w:rsidRPr="00A039FD">
        <w:rPr>
          <w:rFonts w:ascii="Arial" w:hAnsi="Arial" w:cs="Arial"/>
        </w:rPr>
        <w:t xml:space="preserve"> not just for the individual</w:t>
      </w:r>
      <w:r w:rsidR="00F814F2">
        <w:rPr>
          <w:rFonts w:ascii="Arial" w:hAnsi="Arial" w:cs="Arial"/>
        </w:rPr>
        <w:t xml:space="preserve"> themselves,</w:t>
      </w:r>
      <w:r w:rsidRPr="00A039FD">
        <w:rPr>
          <w:rFonts w:ascii="Arial" w:hAnsi="Arial" w:cs="Arial"/>
        </w:rPr>
        <w:t xml:space="preserve"> but for everyone </w:t>
      </w:r>
      <w:r w:rsidR="00F814F2">
        <w:rPr>
          <w:rFonts w:ascii="Arial" w:hAnsi="Arial" w:cs="Arial"/>
        </w:rPr>
        <w:t>in the</w:t>
      </w:r>
      <w:r w:rsidR="00E21D92">
        <w:rPr>
          <w:rFonts w:ascii="Arial" w:hAnsi="Arial" w:cs="Arial"/>
        </w:rPr>
        <w:t>ir</w:t>
      </w:r>
      <w:r w:rsidR="00F814F2">
        <w:rPr>
          <w:rFonts w:ascii="Arial" w:hAnsi="Arial" w:cs="Arial"/>
        </w:rPr>
        <w:t xml:space="preserve"> familial network</w:t>
      </w:r>
      <w:r>
        <w:rPr>
          <w:rFonts w:ascii="Arial" w:hAnsi="Arial" w:cs="Arial"/>
        </w:rPr>
        <w:t xml:space="preserve"> [</w:t>
      </w:r>
      <w:r w:rsidR="00DA6EDB">
        <w:rPr>
          <w:rFonts w:ascii="Arial" w:hAnsi="Arial" w:cs="Arial"/>
          <w:noProof/>
        </w:rPr>
        <w:t>1-4</w:t>
      </w:r>
      <w:r>
        <w:rPr>
          <w:rFonts w:ascii="Arial" w:hAnsi="Arial" w:cs="Arial"/>
        </w:rPr>
        <w:t xml:space="preserve">]. </w:t>
      </w:r>
      <w:r w:rsidR="00F814F2">
        <w:rPr>
          <w:rFonts w:ascii="Arial" w:hAnsi="Arial" w:cs="Arial"/>
        </w:rPr>
        <w:t>Importantly, empirical data indicate that individuals who receive</w:t>
      </w:r>
      <w:r w:rsidRPr="00A039FD">
        <w:rPr>
          <w:rFonts w:ascii="Arial" w:hAnsi="Arial" w:cs="Arial"/>
        </w:rPr>
        <w:t xml:space="preserve"> s</w:t>
      </w:r>
      <w:r w:rsidR="00F814F2">
        <w:rPr>
          <w:rFonts w:ascii="Arial" w:hAnsi="Arial" w:cs="Arial"/>
        </w:rPr>
        <w:t>upport</w:t>
      </w:r>
      <w:r>
        <w:rPr>
          <w:rFonts w:ascii="Arial" w:hAnsi="Arial" w:cs="Arial"/>
        </w:rPr>
        <w:t xml:space="preserve"> from </w:t>
      </w:r>
      <w:r w:rsidR="00F814F2">
        <w:rPr>
          <w:rFonts w:ascii="Arial" w:hAnsi="Arial" w:cs="Arial"/>
        </w:rPr>
        <w:t>family members</w:t>
      </w:r>
      <w:r w:rsidRPr="00A039FD">
        <w:rPr>
          <w:rFonts w:ascii="Arial" w:hAnsi="Arial" w:cs="Arial"/>
        </w:rPr>
        <w:t xml:space="preserve"> have a better prognosis </w:t>
      </w:r>
      <w:r>
        <w:rPr>
          <w:rFonts w:ascii="Arial" w:hAnsi="Arial" w:cs="Arial"/>
        </w:rPr>
        <w:t xml:space="preserve">and </w:t>
      </w:r>
      <w:r w:rsidR="000003DE">
        <w:rPr>
          <w:rFonts w:ascii="Arial" w:hAnsi="Arial" w:cs="Arial"/>
        </w:rPr>
        <w:t>improved</w:t>
      </w:r>
      <w:r>
        <w:rPr>
          <w:rFonts w:ascii="Arial" w:hAnsi="Arial" w:cs="Arial"/>
        </w:rPr>
        <w:t xml:space="preserve"> quality of life [</w:t>
      </w:r>
      <w:r w:rsidR="00DA6EDB">
        <w:rPr>
          <w:rFonts w:ascii="Arial" w:hAnsi="Arial" w:cs="Arial"/>
          <w:noProof/>
        </w:rPr>
        <w:t>1,</w:t>
      </w:r>
      <w:r w:rsidR="00535BD7">
        <w:rPr>
          <w:rFonts w:ascii="Arial" w:hAnsi="Arial" w:cs="Arial"/>
          <w:noProof/>
        </w:rPr>
        <w:t xml:space="preserve"> </w:t>
      </w:r>
      <w:r w:rsidR="00DA6EDB">
        <w:rPr>
          <w:rFonts w:ascii="Arial" w:hAnsi="Arial" w:cs="Arial"/>
          <w:noProof/>
        </w:rPr>
        <w:t>5-8</w:t>
      </w:r>
      <w:r>
        <w:rPr>
          <w:rFonts w:ascii="Arial" w:hAnsi="Arial" w:cs="Arial"/>
        </w:rPr>
        <w:t>].</w:t>
      </w:r>
      <w:r w:rsidRPr="00A039FD">
        <w:rPr>
          <w:rFonts w:ascii="Arial" w:hAnsi="Arial" w:cs="Arial"/>
        </w:rPr>
        <w:t xml:space="preserve"> </w:t>
      </w:r>
      <w:r w:rsidR="00983D98">
        <w:rPr>
          <w:rFonts w:ascii="Arial" w:hAnsi="Arial" w:cs="Arial"/>
        </w:rPr>
        <w:t>However, t</w:t>
      </w:r>
      <w:r w:rsidRPr="00A039FD">
        <w:rPr>
          <w:rFonts w:ascii="Arial" w:hAnsi="Arial" w:cs="Arial"/>
        </w:rPr>
        <w:t>he burden of caring</w:t>
      </w:r>
      <w:r w:rsidR="007734F7">
        <w:rPr>
          <w:rFonts w:ascii="Arial" w:hAnsi="Arial" w:cs="Arial"/>
        </w:rPr>
        <w:t xml:space="preserve"> can incur clinically significant levels of distress, </w:t>
      </w:r>
      <w:r w:rsidR="00E81A36">
        <w:rPr>
          <w:rFonts w:ascii="Arial" w:hAnsi="Arial" w:cs="Arial"/>
        </w:rPr>
        <w:t xml:space="preserve">depression, and anxiety: </w:t>
      </w:r>
      <w:r w:rsidR="007734F7">
        <w:rPr>
          <w:rFonts w:ascii="Arial" w:hAnsi="Arial" w:cs="Arial"/>
        </w:rPr>
        <w:t xml:space="preserve">mental health of carers is inversely correlated </w:t>
      </w:r>
      <w:r w:rsidR="00E21D92">
        <w:rPr>
          <w:rFonts w:ascii="Arial" w:hAnsi="Arial" w:cs="Arial"/>
        </w:rPr>
        <w:t>with the amount of care they provide</w:t>
      </w:r>
      <w:r>
        <w:rPr>
          <w:rFonts w:ascii="Arial" w:hAnsi="Arial" w:cs="Arial"/>
        </w:rPr>
        <w:t xml:space="preserve"> [</w:t>
      </w:r>
      <w:r w:rsidR="00DA6EDB">
        <w:rPr>
          <w:rFonts w:ascii="Arial" w:hAnsi="Arial" w:cs="Arial"/>
          <w:noProof/>
        </w:rPr>
        <w:t>3,</w:t>
      </w:r>
      <w:r w:rsidR="00535BD7">
        <w:rPr>
          <w:rFonts w:ascii="Arial" w:hAnsi="Arial" w:cs="Arial"/>
          <w:noProof/>
        </w:rPr>
        <w:t xml:space="preserve"> </w:t>
      </w:r>
      <w:r w:rsidR="00DA6EDB">
        <w:rPr>
          <w:rFonts w:ascii="Arial" w:hAnsi="Arial" w:cs="Arial"/>
          <w:noProof/>
        </w:rPr>
        <w:t>4</w:t>
      </w:r>
      <w:r>
        <w:rPr>
          <w:rFonts w:ascii="Arial" w:hAnsi="Arial" w:cs="Arial"/>
          <w:noProof/>
        </w:rPr>
        <w:t>,</w:t>
      </w:r>
      <w:r w:rsidR="00535BD7">
        <w:rPr>
          <w:rFonts w:ascii="Arial" w:hAnsi="Arial" w:cs="Arial"/>
          <w:noProof/>
        </w:rPr>
        <w:t xml:space="preserve"> </w:t>
      </w:r>
      <w:r w:rsidR="00DA6EDB">
        <w:rPr>
          <w:rFonts w:ascii="Arial" w:hAnsi="Arial" w:cs="Arial"/>
          <w:noProof/>
        </w:rPr>
        <w:t>8</w:t>
      </w:r>
      <w:r w:rsidR="007734F7">
        <w:rPr>
          <w:rFonts w:ascii="Arial" w:hAnsi="Arial" w:cs="Arial"/>
        </w:rPr>
        <w:t>]</w:t>
      </w:r>
      <w:r w:rsidRPr="00A039FD">
        <w:rPr>
          <w:rFonts w:ascii="Arial" w:hAnsi="Arial" w:cs="Arial"/>
        </w:rPr>
        <w:t>.</w:t>
      </w:r>
      <w:r w:rsidR="00983D98">
        <w:rPr>
          <w:rFonts w:ascii="Arial" w:hAnsi="Arial" w:cs="Arial"/>
        </w:rPr>
        <w:t xml:space="preserve"> Also, the wellbeing of carers is associated with their caregiving capacity, that is, poorer wellbeing affects propensity to provide adequate support </w:t>
      </w:r>
      <w:r w:rsidR="00DA6EDB">
        <w:rPr>
          <w:rFonts w:ascii="Arial" w:hAnsi="Arial" w:cs="Arial"/>
        </w:rPr>
        <w:t>[6,</w:t>
      </w:r>
      <w:r w:rsidR="00535BD7">
        <w:rPr>
          <w:rFonts w:ascii="Arial" w:hAnsi="Arial" w:cs="Arial"/>
        </w:rPr>
        <w:t xml:space="preserve"> </w:t>
      </w:r>
      <w:r w:rsidR="00DA6EDB">
        <w:rPr>
          <w:rFonts w:ascii="Arial" w:hAnsi="Arial" w:cs="Arial"/>
        </w:rPr>
        <w:t>8</w:t>
      </w:r>
      <w:r w:rsidR="00983D98" w:rsidRPr="00F55493">
        <w:rPr>
          <w:rFonts w:ascii="Arial" w:hAnsi="Arial" w:cs="Arial"/>
        </w:rPr>
        <w:t>]</w:t>
      </w:r>
      <w:r w:rsidR="00493A1E" w:rsidRPr="00F55493">
        <w:rPr>
          <w:rFonts w:ascii="Arial" w:hAnsi="Arial" w:cs="Arial"/>
        </w:rPr>
        <w:t>.</w:t>
      </w:r>
      <w:r w:rsidRPr="00A039FD">
        <w:rPr>
          <w:rFonts w:ascii="Arial" w:hAnsi="Arial" w:cs="Arial"/>
        </w:rPr>
        <w:t xml:space="preserve"> </w:t>
      </w:r>
      <w:r w:rsidR="007734F7">
        <w:rPr>
          <w:rFonts w:ascii="Arial" w:hAnsi="Arial" w:cs="Arial"/>
        </w:rPr>
        <w:t xml:space="preserve">Consequently, several studies have </w:t>
      </w:r>
      <w:r w:rsidR="00603D6B">
        <w:rPr>
          <w:rFonts w:ascii="Arial" w:hAnsi="Arial" w:cs="Arial"/>
        </w:rPr>
        <w:t>examined</w:t>
      </w:r>
      <w:r w:rsidR="007734F7">
        <w:rPr>
          <w:rFonts w:ascii="Arial" w:hAnsi="Arial" w:cs="Arial"/>
        </w:rPr>
        <w:t xml:space="preserve"> carer-specific interventions, which aim to enhance knowledge </w:t>
      </w:r>
      <w:r>
        <w:rPr>
          <w:rFonts w:ascii="Arial" w:hAnsi="Arial" w:cs="Arial"/>
        </w:rPr>
        <w:t>and understanding of psychosis</w:t>
      </w:r>
      <w:r w:rsidR="007734F7">
        <w:rPr>
          <w:rFonts w:ascii="Arial" w:hAnsi="Arial" w:cs="Arial"/>
        </w:rPr>
        <w:t xml:space="preserve">, </w:t>
      </w:r>
      <w:r w:rsidR="00F520DB">
        <w:rPr>
          <w:rFonts w:ascii="Arial" w:hAnsi="Arial" w:cs="Arial"/>
        </w:rPr>
        <w:t>capacity for coping and coping strategies</w:t>
      </w:r>
      <w:r w:rsidR="007E0138">
        <w:rPr>
          <w:rFonts w:ascii="Arial" w:hAnsi="Arial" w:cs="Arial"/>
        </w:rPr>
        <w:t>,</w:t>
      </w:r>
      <w:r w:rsidR="00313860">
        <w:rPr>
          <w:rFonts w:ascii="Arial" w:hAnsi="Arial" w:cs="Arial"/>
        </w:rPr>
        <w:t xml:space="preserve"> to improve</w:t>
      </w:r>
      <w:r>
        <w:rPr>
          <w:rFonts w:ascii="Arial" w:hAnsi="Arial" w:cs="Arial"/>
        </w:rPr>
        <w:t xml:space="preserve"> sense of self-efficacy [</w:t>
      </w:r>
      <w:r w:rsidR="00DA6EDB">
        <w:rPr>
          <w:rFonts w:ascii="Arial" w:hAnsi="Arial" w:cs="Arial"/>
          <w:noProof/>
        </w:rPr>
        <w:t>9</w:t>
      </w:r>
      <w:r w:rsidR="00C00608">
        <w:rPr>
          <w:rFonts w:ascii="Arial" w:hAnsi="Arial" w:cs="Arial"/>
          <w:noProof/>
        </w:rPr>
        <w:t>-12</w:t>
      </w:r>
      <w:r w:rsidR="007E0138">
        <w:rPr>
          <w:rFonts w:ascii="Arial" w:hAnsi="Arial" w:cs="Arial"/>
        </w:rPr>
        <w:t>]. A</w:t>
      </w:r>
      <w:r>
        <w:rPr>
          <w:rFonts w:ascii="Arial" w:hAnsi="Arial" w:cs="Arial"/>
        </w:rPr>
        <w:t>ppraisal</w:t>
      </w:r>
      <w:r w:rsidR="00502BC8">
        <w:rPr>
          <w:rFonts w:ascii="Arial" w:hAnsi="Arial" w:cs="Arial"/>
        </w:rPr>
        <w:t>s</w:t>
      </w:r>
      <w:r>
        <w:rPr>
          <w:rFonts w:ascii="Arial" w:hAnsi="Arial" w:cs="Arial"/>
        </w:rPr>
        <w:t xml:space="preserve"> of </w:t>
      </w:r>
      <w:r w:rsidR="00F520DB">
        <w:rPr>
          <w:rFonts w:ascii="Arial" w:hAnsi="Arial" w:cs="Arial"/>
        </w:rPr>
        <w:t xml:space="preserve">caregiving experiences are crucial for determining carers’ wellbeing </w:t>
      </w:r>
      <w:r>
        <w:rPr>
          <w:rFonts w:ascii="Arial" w:hAnsi="Arial" w:cs="Arial"/>
        </w:rPr>
        <w:t>[</w:t>
      </w:r>
      <w:r w:rsidR="00DA6EDB">
        <w:rPr>
          <w:rFonts w:ascii="Arial" w:hAnsi="Arial" w:cs="Arial"/>
          <w:noProof/>
        </w:rPr>
        <w:t>8</w:t>
      </w:r>
      <w:r w:rsidR="00C00608">
        <w:rPr>
          <w:rFonts w:ascii="Arial" w:hAnsi="Arial" w:cs="Arial"/>
          <w:noProof/>
        </w:rPr>
        <w:t>,</w:t>
      </w:r>
      <w:r w:rsidR="00535BD7">
        <w:rPr>
          <w:rFonts w:ascii="Arial" w:hAnsi="Arial" w:cs="Arial"/>
          <w:noProof/>
        </w:rPr>
        <w:t xml:space="preserve"> </w:t>
      </w:r>
      <w:r w:rsidR="00C00608">
        <w:rPr>
          <w:rFonts w:ascii="Arial" w:hAnsi="Arial" w:cs="Arial"/>
          <w:noProof/>
        </w:rPr>
        <w:t>13-15</w:t>
      </w:r>
      <w:r w:rsidR="00DA6EDB">
        <w:rPr>
          <w:rFonts w:ascii="Arial" w:hAnsi="Arial" w:cs="Arial"/>
          <w:noProof/>
        </w:rPr>
        <w:t>]</w:t>
      </w:r>
      <w:r w:rsidRPr="00A039FD">
        <w:rPr>
          <w:rFonts w:ascii="Arial" w:hAnsi="Arial" w:cs="Arial"/>
        </w:rPr>
        <w:t>.</w:t>
      </w:r>
    </w:p>
    <w:p w14:paraId="4539E941" w14:textId="77777777" w:rsidR="00047923" w:rsidRPr="00A039FD" w:rsidRDefault="00047923" w:rsidP="00912B76">
      <w:pPr>
        <w:spacing w:after="0" w:line="360" w:lineRule="auto"/>
        <w:rPr>
          <w:rFonts w:ascii="Arial" w:hAnsi="Arial" w:cs="Arial"/>
        </w:rPr>
      </w:pPr>
    </w:p>
    <w:p w14:paraId="0CBDBADC" w14:textId="0F7115AC" w:rsidR="00B02BDB" w:rsidRDefault="00302A26" w:rsidP="00B02BDB">
      <w:pPr>
        <w:spacing w:after="0" w:line="360" w:lineRule="auto"/>
        <w:rPr>
          <w:rFonts w:ascii="Arial" w:hAnsi="Arial" w:cs="Arial"/>
        </w:rPr>
      </w:pPr>
      <w:r>
        <w:rPr>
          <w:rFonts w:ascii="Arial" w:hAnsi="Arial" w:cs="Arial"/>
        </w:rPr>
        <w:t>Whil</w:t>
      </w:r>
      <w:r w:rsidR="005E7C87">
        <w:rPr>
          <w:rFonts w:ascii="Arial" w:hAnsi="Arial" w:cs="Arial"/>
        </w:rPr>
        <w:t>e traditionally parents have assumed</w:t>
      </w:r>
      <w:r>
        <w:rPr>
          <w:rFonts w:ascii="Arial" w:hAnsi="Arial" w:cs="Arial"/>
        </w:rPr>
        <w:t xml:space="preserve"> the role of named carer, </w:t>
      </w:r>
      <w:r w:rsidR="005E7C87">
        <w:rPr>
          <w:rFonts w:ascii="Arial" w:hAnsi="Arial" w:cs="Arial"/>
        </w:rPr>
        <w:t>usually</w:t>
      </w:r>
      <w:r w:rsidR="007734F7">
        <w:rPr>
          <w:rFonts w:ascii="Arial" w:hAnsi="Arial" w:cs="Arial"/>
        </w:rPr>
        <w:t xml:space="preserve"> </w:t>
      </w:r>
      <w:r w:rsidR="007734F7" w:rsidRPr="00F55493">
        <w:rPr>
          <w:rFonts w:ascii="Arial" w:hAnsi="Arial" w:cs="Arial"/>
        </w:rPr>
        <w:t>mothers [</w:t>
      </w:r>
      <w:r w:rsidR="001A12A5">
        <w:rPr>
          <w:rFonts w:ascii="Arial" w:hAnsi="Arial" w:cs="Arial"/>
          <w:noProof/>
        </w:rPr>
        <w:t>6-8,</w:t>
      </w:r>
      <w:r w:rsidR="00535BD7">
        <w:rPr>
          <w:rFonts w:ascii="Arial" w:hAnsi="Arial" w:cs="Arial"/>
          <w:noProof/>
        </w:rPr>
        <w:t xml:space="preserve"> </w:t>
      </w:r>
      <w:r w:rsidR="001A12A5">
        <w:rPr>
          <w:rFonts w:ascii="Arial" w:hAnsi="Arial" w:cs="Arial"/>
          <w:noProof/>
        </w:rPr>
        <w:t>9-12</w:t>
      </w:r>
      <w:r w:rsidRPr="00F55493">
        <w:rPr>
          <w:rFonts w:ascii="Arial" w:hAnsi="Arial" w:cs="Arial"/>
        </w:rPr>
        <w:t>],</w:t>
      </w:r>
      <w:r>
        <w:rPr>
          <w:rFonts w:ascii="Arial" w:hAnsi="Arial" w:cs="Arial"/>
        </w:rPr>
        <w:t xml:space="preserve"> there is increasing awareness that </w:t>
      </w:r>
      <w:r w:rsidR="00047923" w:rsidRPr="00A039FD">
        <w:rPr>
          <w:rFonts w:ascii="Arial" w:hAnsi="Arial" w:cs="Arial"/>
        </w:rPr>
        <w:t>siblings</w:t>
      </w:r>
      <w:r w:rsidR="00047923">
        <w:rPr>
          <w:rFonts w:ascii="Arial" w:hAnsi="Arial" w:cs="Arial"/>
        </w:rPr>
        <w:t xml:space="preserve"> </w:t>
      </w:r>
      <w:r>
        <w:rPr>
          <w:rFonts w:ascii="Arial" w:hAnsi="Arial" w:cs="Arial"/>
        </w:rPr>
        <w:t>also take on caregiving roles</w:t>
      </w:r>
      <w:r w:rsidR="00047923">
        <w:rPr>
          <w:rFonts w:ascii="Arial" w:hAnsi="Arial" w:cs="Arial"/>
        </w:rPr>
        <w:t xml:space="preserve"> [</w:t>
      </w:r>
      <w:r w:rsidR="00C00608" w:rsidRPr="00222173">
        <w:rPr>
          <w:rFonts w:ascii="Arial" w:hAnsi="Arial" w:cs="Arial"/>
          <w:noProof/>
          <w:color w:val="3333FF"/>
        </w:rPr>
        <w:t>16</w:t>
      </w:r>
      <w:r w:rsidR="00C00608">
        <w:rPr>
          <w:rFonts w:ascii="Arial" w:hAnsi="Arial" w:cs="Arial"/>
          <w:noProof/>
        </w:rPr>
        <w:t>-18</w:t>
      </w:r>
      <w:hyperlink w:anchor="_ENREF_18" w:tooltip="Sin, 2012 #1170" w:history="1"/>
      <w:r w:rsidR="00047923">
        <w:rPr>
          <w:rFonts w:ascii="Arial" w:hAnsi="Arial" w:cs="Arial"/>
        </w:rPr>
        <w:t>]</w:t>
      </w:r>
      <w:r w:rsidR="009D6E49">
        <w:rPr>
          <w:rFonts w:ascii="Arial" w:hAnsi="Arial" w:cs="Arial"/>
        </w:rPr>
        <w:t>, but</w:t>
      </w:r>
      <w:r w:rsidR="00804C1E">
        <w:rPr>
          <w:rFonts w:ascii="Arial" w:hAnsi="Arial" w:cs="Arial"/>
        </w:rPr>
        <w:t xml:space="preserve"> </w:t>
      </w:r>
      <w:r w:rsidR="009D6E49">
        <w:rPr>
          <w:rFonts w:ascii="Arial" w:hAnsi="Arial" w:cs="Arial"/>
        </w:rPr>
        <w:t>f</w:t>
      </w:r>
      <w:r w:rsidR="002B2956">
        <w:rPr>
          <w:rFonts w:ascii="Arial" w:hAnsi="Arial" w:cs="Arial"/>
        </w:rPr>
        <w:t xml:space="preserve">ew studies have investigated </w:t>
      </w:r>
      <w:r w:rsidR="009D6E49">
        <w:rPr>
          <w:rFonts w:ascii="Arial" w:hAnsi="Arial" w:cs="Arial"/>
        </w:rPr>
        <w:t>their</w:t>
      </w:r>
      <w:r w:rsidR="00C00608">
        <w:rPr>
          <w:rFonts w:ascii="Arial" w:hAnsi="Arial" w:cs="Arial"/>
        </w:rPr>
        <w:t xml:space="preserve"> needs </w:t>
      </w:r>
      <w:r w:rsidR="009D6E49">
        <w:rPr>
          <w:rFonts w:ascii="Arial" w:hAnsi="Arial" w:cs="Arial"/>
        </w:rPr>
        <w:t>and experiences</w:t>
      </w:r>
      <w:r w:rsidR="00C00608">
        <w:rPr>
          <w:rFonts w:ascii="Arial" w:hAnsi="Arial" w:cs="Arial"/>
        </w:rPr>
        <w:t>.</w:t>
      </w:r>
      <w:r w:rsidR="00047923" w:rsidRPr="00A039FD">
        <w:rPr>
          <w:rFonts w:ascii="Arial" w:hAnsi="Arial" w:cs="Arial"/>
        </w:rPr>
        <w:t xml:space="preserve"> </w:t>
      </w:r>
      <w:r w:rsidR="00A52A55">
        <w:rPr>
          <w:rFonts w:ascii="Arial" w:hAnsi="Arial" w:cs="Arial"/>
          <w:color w:val="0000FF"/>
        </w:rPr>
        <w:t>Also, m</w:t>
      </w:r>
      <w:r w:rsidR="005E7C87" w:rsidRPr="003B6F79">
        <w:rPr>
          <w:rFonts w:ascii="Arial" w:hAnsi="Arial" w:cs="Arial"/>
          <w:color w:val="0000FF"/>
        </w:rPr>
        <w:t xml:space="preserve">ost </w:t>
      </w:r>
      <w:r w:rsidR="009D6E49" w:rsidRPr="003B6F79">
        <w:rPr>
          <w:rFonts w:ascii="Arial" w:hAnsi="Arial" w:cs="Arial"/>
          <w:color w:val="0000FF"/>
        </w:rPr>
        <w:t>studies</w:t>
      </w:r>
      <w:r w:rsidR="005E7C87" w:rsidRPr="003B6F79">
        <w:rPr>
          <w:rFonts w:ascii="Arial" w:hAnsi="Arial" w:cs="Arial"/>
          <w:color w:val="0000FF"/>
        </w:rPr>
        <w:t xml:space="preserve"> </w:t>
      </w:r>
      <w:r w:rsidR="00F70506" w:rsidRPr="003B6F79">
        <w:rPr>
          <w:rFonts w:ascii="Arial" w:hAnsi="Arial" w:cs="Arial"/>
          <w:color w:val="0000FF"/>
        </w:rPr>
        <w:t>have recruited</w:t>
      </w:r>
      <w:r w:rsidR="00047923" w:rsidRPr="003B6F79">
        <w:rPr>
          <w:rFonts w:ascii="Arial" w:hAnsi="Arial" w:cs="Arial"/>
          <w:color w:val="0000FF"/>
        </w:rPr>
        <w:t xml:space="preserve"> siblings </w:t>
      </w:r>
      <w:r w:rsidR="00A52A55">
        <w:rPr>
          <w:rFonts w:ascii="Arial" w:hAnsi="Arial" w:cs="Arial"/>
          <w:color w:val="0000FF"/>
        </w:rPr>
        <w:t xml:space="preserve">who are </w:t>
      </w:r>
      <w:r w:rsidR="00047923" w:rsidRPr="003B6F79">
        <w:rPr>
          <w:rFonts w:ascii="Arial" w:hAnsi="Arial" w:cs="Arial"/>
          <w:color w:val="0000FF"/>
        </w:rPr>
        <w:t>in their 40s and 50s</w:t>
      </w:r>
      <w:r w:rsidR="00A52A55">
        <w:rPr>
          <w:rFonts w:ascii="Arial" w:hAnsi="Arial" w:cs="Arial"/>
          <w:color w:val="0000FF"/>
        </w:rPr>
        <w:t>, and</w:t>
      </w:r>
      <w:r w:rsidR="00047923" w:rsidRPr="003B6F79">
        <w:rPr>
          <w:rFonts w:ascii="Arial" w:hAnsi="Arial" w:cs="Arial"/>
          <w:color w:val="0000FF"/>
        </w:rPr>
        <w:t xml:space="preserve"> after they have taken </w:t>
      </w:r>
      <w:r w:rsidR="00F70506" w:rsidRPr="003B6F79">
        <w:rPr>
          <w:rFonts w:ascii="Arial" w:hAnsi="Arial" w:cs="Arial"/>
          <w:color w:val="0000FF"/>
        </w:rPr>
        <w:t>on</w:t>
      </w:r>
      <w:r w:rsidR="00047923" w:rsidRPr="003B6F79">
        <w:rPr>
          <w:rFonts w:ascii="Arial" w:hAnsi="Arial" w:cs="Arial"/>
          <w:color w:val="0000FF"/>
        </w:rPr>
        <w:t xml:space="preserve"> the key carin</w:t>
      </w:r>
      <w:r w:rsidR="00C00608" w:rsidRPr="003B6F79">
        <w:rPr>
          <w:rFonts w:ascii="Arial" w:hAnsi="Arial" w:cs="Arial"/>
          <w:color w:val="0000FF"/>
        </w:rPr>
        <w:t>g role from their parents [19-26]</w:t>
      </w:r>
      <w:r w:rsidR="00047923" w:rsidRPr="003B6F79">
        <w:rPr>
          <w:rFonts w:ascii="Arial" w:hAnsi="Arial" w:cs="Arial"/>
          <w:color w:val="0000FF"/>
        </w:rPr>
        <w:t xml:space="preserve">. A recurring theme </w:t>
      </w:r>
      <w:r w:rsidR="00075951" w:rsidRPr="003B6F79">
        <w:rPr>
          <w:rFonts w:ascii="Arial" w:hAnsi="Arial" w:cs="Arial"/>
          <w:color w:val="0000FF"/>
        </w:rPr>
        <w:t>is that siblings perceive</w:t>
      </w:r>
      <w:r w:rsidR="00047923" w:rsidRPr="003B6F79">
        <w:rPr>
          <w:rFonts w:ascii="Arial" w:hAnsi="Arial" w:cs="Arial"/>
          <w:color w:val="0000FF"/>
        </w:rPr>
        <w:t xml:space="preserve"> </w:t>
      </w:r>
      <w:r w:rsidR="00075951" w:rsidRPr="003B6F79">
        <w:rPr>
          <w:rFonts w:ascii="Arial" w:hAnsi="Arial" w:cs="Arial"/>
          <w:color w:val="0000FF"/>
        </w:rPr>
        <w:t xml:space="preserve">themselves to be under </w:t>
      </w:r>
      <w:r w:rsidR="00047923" w:rsidRPr="003B6F79">
        <w:rPr>
          <w:rFonts w:ascii="Arial" w:hAnsi="Arial" w:cs="Arial"/>
          <w:color w:val="0000FF"/>
        </w:rPr>
        <w:t>pressure to</w:t>
      </w:r>
      <w:r w:rsidR="004A183B" w:rsidRPr="003B6F79">
        <w:rPr>
          <w:rFonts w:ascii="Arial" w:hAnsi="Arial" w:cs="Arial"/>
          <w:color w:val="0000FF"/>
        </w:rPr>
        <w:t xml:space="preserve"> become carers, and</w:t>
      </w:r>
      <w:r w:rsidR="00075951" w:rsidRPr="003B6F79">
        <w:rPr>
          <w:rFonts w:ascii="Arial" w:hAnsi="Arial" w:cs="Arial"/>
          <w:color w:val="0000FF"/>
        </w:rPr>
        <w:t xml:space="preserve"> they experience a subjective sense of burden. </w:t>
      </w:r>
      <w:r w:rsidR="00075951">
        <w:rPr>
          <w:rFonts w:ascii="Arial" w:hAnsi="Arial" w:cs="Arial"/>
        </w:rPr>
        <w:t xml:space="preserve">Also, siblings </w:t>
      </w:r>
      <w:r w:rsidR="00047923" w:rsidRPr="00A039FD">
        <w:rPr>
          <w:rFonts w:ascii="Arial" w:hAnsi="Arial" w:cs="Arial"/>
        </w:rPr>
        <w:t xml:space="preserve">experience </w:t>
      </w:r>
      <w:r w:rsidR="00047923" w:rsidRPr="00A039FD">
        <w:rPr>
          <w:rFonts w:ascii="Arial" w:hAnsi="Arial" w:cs="Arial"/>
        </w:rPr>
        <w:lastRenderedPageBreak/>
        <w:t xml:space="preserve">a range of </w:t>
      </w:r>
      <w:r w:rsidR="00075951">
        <w:rPr>
          <w:rFonts w:ascii="Arial" w:hAnsi="Arial" w:cs="Arial"/>
        </w:rPr>
        <w:t xml:space="preserve">psychological and </w:t>
      </w:r>
      <w:r w:rsidR="00055608">
        <w:rPr>
          <w:rFonts w:ascii="Arial" w:hAnsi="Arial" w:cs="Arial"/>
        </w:rPr>
        <w:t>socioeconomic stressors</w:t>
      </w:r>
      <w:r w:rsidR="00047923" w:rsidRPr="00A039FD">
        <w:rPr>
          <w:rFonts w:ascii="Arial" w:hAnsi="Arial" w:cs="Arial"/>
        </w:rPr>
        <w:t>, not dissimila</w:t>
      </w:r>
      <w:r w:rsidR="00047923">
        <w:rPr>
          <w:rFonts w:ascii="Arial" w:hAnsi="Arial" w:cs="Arial"/>
        </w:rPr>
        <w:t xml:space="preserve">r to those reported </w:t>
      </w:r>
      <w:r w:rsidR="00055608">
        <w:rPr>
          <w:rFonts w:ascii="Arial" w:hAnsi="Arial" w:cs="Arial"/>
        </w:rPr>
        <w:t>by</w:t>
      </w:r>
      <w:r w:rsidR="00047923">
        <w:rPr>
          <w:rFonts w:ascii="Arial" w:hAnsi="Arial" w:cs="Arial"/>
        </w:rPr>
        <w:t xml:space="preserve"> parent-carers [</w:t>
      </w:r>
      <w:r w:rsidR="00C00608">
        <w:rPr>
          <w:rFonts w:ascii="Arial" w:hAnsi="Arial" w:cs="Arial"/>
          <w:noProof/>
        </w:rPr>
        <w:t>17,</w:t>
      </w:r>
      <w:r w:rsidR="00535BD7">
        <w:rPr>
          <w:rFonts w:ascii="Arial" w:hAnsi="Arial" w:cs="Arial"/>
          <w:noProof/>
        </w:rPr>
        <w:t xml:space="preserve"> </w:t>
      </w:r>
      <w:r w:rsidR="00996416">
        <w:rPr>
          <w:rFonts w:ascii="Arial" w:hAnsi="Arial" w:cs="Arial"/>
          <w:noProof/>
        </w:rPr>
        <w:t>26-</w:t>
      </w:r>
      <w:r w:rsidR="00C00608">
        <w:rPr>
          <w:rFonts w:ascii="Arial" w:hAnsi="Arial" w:cs="Arial"/>
          <w:noProof/>
        </w:rPr>
        <w:t>28</w:t>
      </w:r>
      <w:r w:rsidR="00047923">
        <w:rPr>
          <w:rFonts w:ascii="Arial" w:hAnsi="Arial" w:cs="Arial"/>
        </w:rPr>
        <w:t>]</w:t>
      </w:r>
      <w:r w:rsidR="00047923" w:rsidRPr="00A039FD">
        <w:rPr>
          <w:rFonts w:ascii="Arial" w:hAnsi="Arial" w:cs="Arial"/>
        </w:rPr>
        <w:t>.</w:t>
      </w:r>
      <w:r w:rsidR="0003617E">
        <w:rPr>
          <w:rFonts w:ascii="Arial" w:hAnsi="Arial" w:cs="Arial"/>
        </w:rPr>
        <w:t xml:space="preserve"> These include:</w:t>
      </w:r>
      <w:r w:rsidR="00047923">
        <w:rPr>
          <w:rFonts w:ascii="Arial" w:hAnsi="Arial" w:cs="Arial"/>
        </w:rPr>
        <w:t xml:space="preserve"> shock and confusion</w:t>
      </w:r>
      <w:r w:rsidR="00EA6EB5">
        <w:rPr>
          <w:rFonts w:ascii="Arial" w:hAnsi="Arial" w:cs="Arial"/>
        </w:rPr>
        <w:t xml:space="preserve"> when</w:t>
      </w:r>
      <w:r w:rsidR="00047923">
        <w:rPr>
          <w:rFonts w:ascii="Arial" w:hAnsi="Arial" w:cs="Arial"/>
        </w:rPr>
        <w:t xml:space="preserve"> </w:t>
      </w:r>
      <w:r w:rsidR="0003617E">
        <w:rPr>
          <w:rFonts w:ascii="Arial" w:hAnsi="Arial" w:cs="Arial"/>
        </w:rPr>
        <w:t>psychotic symptoms initially manifest; grief and a sense of loss; distress; difficulties with</w:t>
      </w:r>
      <w:r w:rsidR="00047923">
        <w:rPr>
          <w:rFonts w:ascii="Arial" w:hAnsi="Arial" w:cs="Arial"/>
        </w:rPr>
        <w:t xml:space="preserve"> coping</w:t>
      </w:r>
      <w:r w:rsidR="0003617E">
        <w:rPr>
          <w:rFonts w:ascii="Arial" w:hAnsi="Arial" w:cs="Arial"/>
        </w:rPr>
        <w:t>;</w:t>
      </w:r>
      <w:r w:rsidR="00047923">
        <w:rPr>
          <w:rFonts w:ascii="Arial" w:hAnsi="Arial" w:cs="Arial"/>
        </w:rPr>
        <w:t xml:space="preserve"> and stigma </w:t>
      </w:r>
      <w:r w:rsidR="00481D3F">
        <w:rPr>
          <w:rFonts w:ascii="Arial" w:hAnsi="Arial" w:cs="Arial"/>
        </w:rPr>
        <w:t>associated with mental illness. Additionally, there are several</w:t>
      </w:r>
      <w:r w:rsidR="00047923">
        <w:rPr>
          <w:rFonts w:ascii="Arial" w:hAnsi="Arial" w:cs="Arial"/>
        </w:rPr>
        <w:t xml:space="preserve"> sibling</w:t>
      </w:r>
      <w:r w:rsidR="00481D3F">
        <w:rPr>
          <w:rFonts w:ascii="Arial" w:hAnsi="Arial" w:cs="Arial"/>
        </w:rPr>
        <w:t xml:space="preserve">-specific worries, </w:t>
      </w:r>
      <w:r w:rsidR="00047923" w:rsidRPr="00A039FD">
        <w:rPr>
          <w:rFonts w:ascii="Arial" w:hAnsi="Arial" w:cs="Arial"/>
        </w:rPr>
        <w:t xml:space="preserve">such as “survival guilt” and </w:t>
      </w:r>
      <w:r w:rsidR="00481D3F">
        <w:rPr>
          <w:rFonts w:ascii="Arial" w:hAnsi="Arial" w:cs="Arial"/>
        </w:rPr>
        <w:t>concerns about heredity and genetic risk factors</w:t>
      </w:r>
      <w:r w:rsidR="00047923" w:rsidRPr="00A039FD">
        <w:rPr>
          <w:rFonts w:ascii="Arial" w:hAnsi="Arial" w:cs="Arial"/>
        </w:rPr>
        <w:t xml:space="preserve"> </w:t>
      </w:r>
      <w:r w:rsidR="00047923">
        <w:rPr>
          <w:rFonts w:ascii="Arial" w:hAnsi="Arial" w:cs="Arial"/>
        </w:rPr>
        <w:t>[</w:t>
      </w:r>
      <w:r w:rsidR="00C00608" w:rsidRPr="00222173">
        <w:rPr>
          <w:rFonts w:ascii="Arial" w:hAnsi="Arial" w:cs="Arial"/>
          <w:noProof/>
          <w:color w:val="3333FF"/>
        </w:rPr>
        <w:t>16</w:t>
      </w:r>
      <w:r w:rsidR="00C00608">
        <w:rPr>
          <w:rFonts w:ascii="Arial" w:hAnsi="Arial" w:cs="Arial"/>
          <w:noProof/>
        </w:rPr>
        <w:t>-18,</w:t>
      </w:r>
      <w:r w:rsidR="00535BD7">
        <w:rPr>
          <w:rFonts w:ascii="Arial" w:hAnsi="Arial" w:cs="Arial"/>
          <w:noProof/>
        </w:rPr>
        <w:t xml:space="preserve"> </w:t>
      </w:r>
      <w:r w:rsidR="00C00608">
        <w:rPr>
          <w:rFonts w:ascii="Arial" w:hAnsi="Arial" w:cs="Arial"/>
          <w:noProof/>
        </w:rPr>
        <w:t>27-28</w:t>
      </w:r>
      <w:r w:rsidR="00047923" w:rsidRPr="006C2D74">
        <w:rPr>
          <w:rFonts w:ascii="Arial" w:hAnsi="Arial" w:cs="Arial"/>
        </w:rPr>
        <w:t xml:space="preserve">]. </w:t>
      </w:r>
      <w:r w:rsidR="001E388D" w:rsidRPr="006C2D74">
        <w:rPr>
          <w:rFonts w:ascii="Arial" w:hAnsi="Arial" w:cs="Arial"/>
        </w:rPr>
        <w:t xml:space="preserve">In addition to </w:t>
      </w:r>
      <w:r w:rsidR="005F776A" w:rsidRPr="006C2D74">
        <w:rPr>
          <w:rFonts w:ascii="Arial" w:hAnsi="Arial" w:cs="Arial"/>
        </w:rPr>
        <w:t>the well-established negative correlation between being a family carer and poorer wellbeing</w:t>
      </w:r>
      <w:r w:rsidR="00C00608">
        <w:rPr>
          <w:rFonts w:ascii="Arial" w:hAnsi="Arial" w:cs="Arial"/>
        </w:rPr>
        <w:t xml:space="preserve"> [3,</w:t>
      </w:r>
      <w:r w:rsidR="00535BD7">
        <w:rPr>
          <w:rFonts w:ascii="Arial" w:hAnsi="Arial" w:cs="Arial"/>
        </w:rPr>
        <w:t xml:space="preserve"> </w:t>
      </w:r>
      <w:r w:rsidR="00C00608">
        <w:rPr>
          <w:rFonts w:ascii="Arial" w:hAnsi="Arial" w:cs="Arial"/>
        </w:rPr>
        <w:t>4,</w:t>
      </w:r>
      <w:r w:rsidR="00535BD7">
        <w:rPr>
          <w:rFonts w:ascii="Arial" w:hAnsi="Arial" w:cs="Arial"/>
        </w:rPr>
        <w:t xml:space="preserve"> </w:t>
      </w:r>
      <w:r w:rsidR="00C00608">
        <w:rPr>
          <w:rFonts w:ascii="Arial" w:hAnsi="Arial" w:cs="Arial"/>
        </w:rPr>
        <w:t>8</w:t>
      </w:r>
      <w:r w:rsidR="006C2D74" w:rsidRPr="006C2D74">
        <w:rPr>
          <w:rFonts w:ascii="Arial" w:hAnsi="Arial" w:cs="Arial"/>
        </w:rPr>
        <w:t>]</w:t>
      </w:r>
      <w:r w:rsidR="001E388D" w:rsidRPr="006C2D74">
        <w:rPr>
          <w:rFonts w:ascii="Arial" w:hAnsi="Arial" w:cs="Arial"/>
        </w:rPr>
        <w:t>,</w:t>
      </w:r>
      <w:r w:rsidR="00B02BDB" w:rsidRPr="006C2D74">
        <w:rPr>
          <w:rFonts w:ascii="Arial" w:hAnsi="Arial" w:cs="Arial"/>
        </w:rPr>
        <w:t xml:space="preserve"> </w:t>
      </w:r>
      <w:r w:rsidR="0014522E">
        <w:rPr>
          <w:rFonts w:ascii="Arial" w:hAnsi="Arial" w:cs="Arial"/>
        </w:rPr>
        <w:t>several</w:t>
      </w:r>
      <w:r w:rsidR="001E388D" w:rsidRPr="006C2D74">
        <w:rPr>
          <w:rFonts w:ascii="Arial" w:hAnsi="Arial" w:cs="Arial"/>
        </w:rPr>
        <w:t xml:space="preserve"> other</w:t>
      </w:r>
      <w:r w:rsidR="0014522E">
        <w:rPr>
          <w:rFonts w:ascii="Arial" w:hAnsi="Arial" w:cs="Arial"/>
        </w:rPr>
        <w:t xml:space="preserve"> significant risk factors have been identified for </w:t>
      </w:r>
      <w:r w:rsidR="00491623">
        <w:rPr>
          <w:rFonts w:ascii="Arial" w:hAnsi="Arial" w:cs="Arial"/>
        </w:rPr>
        <w:t>t</w:t>
      </w:r>
      <w:r w:rsidR="0014522E">
        <w:rPr>
          <w:rFonts w:ascii="Arial" w:hAnsi="Arial" w:cs="Arial"/>
        </w:rPr>
        <w:t>his outcome</w:t>
      </w:r>
      <w:r w:rsidR="00014F84">
        <w:rPr>
          <w:rFonts w:ascii="Arial" w:hAnsi="Arial" w:cs="Arial"/>
        </w:rPr>
        <w:t>. These include:</w:t>
      </w:r>
      <w:r w:rsidR="00B02BDB" w:rsidRPr="006C2D74">
        <w:rPr>
          <w:rFonts w:ascii="Arial" w:hAnsi="Arial" w:cs="Arial"/>
        </w:rPr>
        <w:t xml:space="preserve"> </w:t>
      </w:r>
      <w:r w:rsidR="00DB4D02">
        <w:rPr>
          <w:rFonts w:ascii="Arial" w:hAnsi="Arial" w:cs="Arial"/>
        </w:rPr>
        <w:t xml:space="preserve">being </w:t>
      </w:r>
      <w:r w:rsidR="00B02BDB" w:rsidRPr="006C2D74">
        <w:rPr>
          <w:rFonts w:ascii="Arial" w:hAnsi="Arial" w:cs="Arial"/>
        </w:rPr>
        <w:t>female, aged between 45</w:t>
      </w:r>
      <w:r w:rsidR="001E388D" w:rsidRPr="006C2D74">
        <w:rPr>
          <w:rFonts w:ascii="Arial" w:hAnsi="Arial" w:cs="Arial"/>
        </w:rPr>
        <w:t xml:space="preserve"> and 54</w:t>
      </w:r>
      <w:r w:rsidR="00B02BDB" w:rsidRPr="006C2D74">
        <w:rPr>
          <w:rFonts w:ascii="Arial" w:hAnsi="Arial" w:cs="Arial"/>
        </w:rPr>
        <w:t xml:space="preserve">, not in a stable relationship, and </w:t>
      </w:r>
      <w:r w:rsidR="00951333">
        <w:rPr>
          <w:rFonts w:ascii="Arial" w:hAnsi="Arial" w:cs="Arial"/>
        </w:rPr>
        <w:t>without</w:t>
      </w:r>
      <w:r w:rsidR="00014F84">
        <w:rPr>
          <w:rFonts w:ascii="Arial" w:hAnsi="Arial" w:cs="Arial"/>
        </w:rPr>
        <w:t xml:space="preserve"> a degree level qualification</w:t>
      </w:r>
      <w:r w:rsidR="0014522E">
        <w:rPr>
          <w:rFonts w:ascii="Arial" w:hAnsi="Arial" w:cs="Arial"/>
        </w:rPr>
        <w:t xml:space="preserve"> [29,</w:t>
      </w:r>
      <w:r w:rsidR="00535BD7">
        <w:rPr>
          <w:rFonts w:ascii="Arial" w:hAnsi="Arial" w:cs="Arial"/>
        </w:rPr>
        <w:t xml:space="preserve"> </w:t>
      </w:r>
      <w:r w:rsidR="0014522E">
        <w:rPr>
          <w:rFonts w:ascii="Arial" w:hAnsi="Arial" w:cs="Arial"/>
        </w:rPr>
        <w:t>30</w:t>
      </w:r>
      <w:r w:rsidR="0014522E" w:rsidRPr="00222173">
        <w:rPr>
          <w:rFonts w:ascii="Arial" w:hAnsi="Arial" w:cs="Arial"/>
          <w:color w:val="3333FF"/>
        </w:rPr>
        <w:t>]</w:t>
      </w:r>
      <w:r w:rsidR="00556BE5" w:rsidRPr="00222173">
        <w:rPr>
          <w:rFonts w:ascii="Arial" w:hAnsi="Arial" w:cs="Arial"/>
          <w:color w:val="3333FF"/>
        </w:rPr>
        <w:t>.</w:t>
      </w:r>
      <w:r w:rsidR="00B02BDB" w:rsidRPr="00222173">
        <w:rPr>
          <w:rFonts w:ascii="Arial" w:hAnsi="Arial" w:cs="Arial"/>
          <w:color w:val="3333FF"/>
        </w:rPr>
        <w:t xml:space="preserve"> Furthermore,</w:t>
      </w:r>
      <w:r w:rsidR="00216F0D" w:rsidRPr="00222173">
        <w:rPr>
          <w:rFonts w:ascii="Arial" w:hAnsi="Arial" w:cs="Arial"/>
          <w:color w:val="3333FF"/>
        </w:rPr>
        <w:t xml:space="preserve"> </w:t>
      </w:r>
      <w:r w:rsidR="00A52A55">
        <w:rPr>
          <w:rFonts w:ascii="Arial" w:hAnsi="Arial" w:cs="Arial"/>
          <w:color w:val="3333FF"/>
        </w:rPr>
        <w:t xml:space="preserve">studies </w:t>
      </w:r>
      <w:r w:rsidR="00216F0D" w:rsidRPr="00222173">
        <w:rPr>
          <w:rFonts w:ascii="Arial" w:hAnsi="Arial" w:cs="Arial"/>
          <w:color w:val="3333FF"/>
        </w:rPr>
        <w:t xml:space="preserve">focusing on </w:t>
      </w:r>
      <w:r w:rsidR="00A52A55">
        <w:rPr>
          <w:rFonts w:ascii="Arial" w:hAnsi="Arial" w:cs="Arial"/>
          <w:color w:val="3333FF"/>
        </w:rPr>
        <w:t xml:space="preserve">individuals with </w:t>
      </w:r>
      <w:r w:rsidR="00216F0D" w:rsidRPr="00222173">
        <w:rPr>
          <w:rFonts w:ascii="Arial" w:hAnsi="Arial" w:cs="Arial"/>
          <w:color w:val="3333FF"/>
        </w:rPr>
        <w:t>psyc</w:t>
      </w:r>
      <w:r w:rsidR="00A52A55">
        <w:rPr>
          <w:rFonts w:ascii="Arial" w:hAnsi="Arial" w:cs="Arial"/>
          <w:color w:val="3333FF"/>
        </w:rPr>
        <w:t xml:space="preserve">hosis indicate that there is an association </w:t>
      </w:r>
      <w:r w:rsidR="00216F0D" w:rsidRPr="00222173">
        <w:rPr>
          <w:rFonts w:ascii="Arial" w:hAnsi="Arial" w:cs="Arial"/>
          <w:color w:val="3333FF"/>
        </w:rPr>
        <w:t>between family carers’ poor wellbein</w:t>
      </w:r>
      <w:r w:rsidR="00094A17" w:rsidRPr="00222173">
        <w:rPr>
          <w:rFonts w:ascii="Arial" w:hAnsi="Arial" w:cs="Arial"/>
          <w:color w:val="3333FF"/>
        </w:rPr>
        <w:t>g and short duration of il</w:t>
      </w:r>
      <w:r w:rsidR="003B6F79" w:rsidRPr="00222173">
        <w:rPr>
          <w:rFonts w:ascii="Arial" w:hAnsi="Arial" w:cs="Arial"/>
          <w:color w:val="3333FF"/>
        </w:rPr>
        <w:t>lness</w:t>
      </w:r>
      <w:r w:rsidR="00094A17" w:rsidRPr="00222173">
        <w:rPr>
          <w:rFonts w:ascii="Arial" w:hAnsi="Arial" w:cs="Arial"/>
          <w:color w:val="3333FF"/>
        </w:rPr>
        <w:t xml:space="preserve"> [14, 15]</w:t>
      </w:r>
      <w:r w:rsidR="003B6F79" w:rsidRPr="00222173">
        <w:rPr>
          <w:rFonts w:ascii="Arial" w:hAnsi="Arial" w:cs="Arial"/>
          <w:color w:val="3333FF"/>
        </w:rPr>
        <w:t>.</w:t>
      </w:r>
      <w:r w:rsidR="00094A17" w:rsidRPr="00222173">
        <w:rPr>
          <w:rFonts w:ascii="Arial" w:hAnsi="Arial" w:cs="Arial"/>
          <w:color w:val="3333FF"/>
        </w:rPr>
        <w:t xml:space="preserve"> Family carers of individuals </w:t>
      </w:r>
      <w:r w:rsidR="00812F7B" w:rsidRPr="00222173">
        <w:rPr>
          <w:rFonts w:ascii="Arial" w:hAnsi="Arial" w:cs="Arial"/>
          <w:color w:val="3333FF"/>
        </w:rPr>
        <w:t>with</w:t>
      </w:r>
      <w:r w:rsidR="00094A17" w:rsidRPr="00222173">
        <w:rPr>
          <w:rFonts w:ascii="Arial" w:hAnsi="Arial" w:cs="Arial"/>
          <w:color w:val="3333FF"/>
        </w:rPr>
        <w:t xml:space="preserve"> recent onset psychosis report higher levels of subjective and objective burden and distress, compar</w:t>
      </w:r>
      <w:r w:rsidR="00812F7B" w:rsidRPr="00222173">
        <w:rPr>
          <w:rFonts w:ascii="Arial" w:hAnsi="Arial" w:cs="Arial"/>
          <w:color w:val="3333FF"/>
        </w:rPr>
        <w:t>ed</w:t>
      </w:r>
      <w:r w:rsidR="005E6874">
        <w:rPr>
          <w:rFonts w:ascii="Arial" w:hAnsi="Arial" w:cs="Arial"/>
          <w:color w:val="3333FF"/>
        </w:rPr>
        <w:t xml:space="preserve"> to individuals</w:t>
      </w:r>
      <w:r w:rsidR="00094A17" w:rsidRPr="00222173">
        <w:rPr>
          <w:rFonts w:ascii="Arial" w:hAnsi="Arial" w:cs="Arial"/>
          <w:color w:val="3333FF"/>
        </w:rPr>
        <w:t xml:space="preserve"> who have </w:t>
      </w:r>
      <w:r w:rsidR="00812F7B" w:rsidRPr="00222173">
        <w:rPr>
          <w:rFonts w:ascii="Arial" w:hAnsi="Arial" w:cs="Arial"/>
          <w:color w:val="3333FF"/>
        </w:rPr>
        <w:t xml:space="preserve">been carers </w:t>
      </w:r>
      <w:r w:rsidR="00094A17" w:rsidRPr="00222173">
        <w:rPr>
          <w:rFonts w:ascii="Arial" w:hAnsi="Arial" w:cs="Arial"/>
          <w:color w:val="3333FF"/>
        </w:rPr>
        <w:t>for a longer time [6]</w:t>
      </w:r>
      <w:r w:rsidR="003B6F79" w:rsidRPr="00222173">
        <w:rPr>
          <w:rFonts w:ascii="Arial" w:hAnsi="Arial" w:cs="Arial"/>
          <w:color w:val="3333FF"/>
        </w:rPr>
        <w:t>.</w:t>
      </w:r>
      <w:r w:rsidR="00094A17" w:rsidRPr="00222173">
        <w:rPr>
          <w:rFonts w:ascii="Arial" w:hAnsi="Arial" w:cs="Arial"/>
          <w:color w:val="3333FF"/>
        </w:rPr>
        <w:t xml:space="preserve"> </w:t>
      </w:r>
      <w:r w:rsidR="00094A17" w:rsidRPr="00094A17">
        <w:rPr>
          <w:rFonts w:ascii="Arial" w:hAnsi="Arial" w:cs="Arial"/>
        </w:rPr>
        <w:t>I</w:t>
      </w:r>
      <w:r w:rsidR="00B02BDB" w:rsidRPr="00094A17">
        <w:rPr>
          <w:rFonts w:ascii="Arial" w:hAnsi="Arial" w:cs="Arial"/>
        </w:rPr>
        <w:t xml:space="preserve">n the first quantitative study exploring the quality of life (QoL) of siblings of young people experiencing </w:t>
      </w:r>
      <w:r w:rsidR="00804C1E" w:rsidRPr="00094A17">
        <w:rPr>
          <w:rFonts w:ascii="Arial" w:hAnsi="Arial" w:cs="Arial"/>
        </w:rPr>
        <w:t>first episode psychosis (</w:t>
      </w:r>
      <w:r w:rsidR="00B02BDB" w:rsidRPr="00094A17">
        <w:rPr>
          <w:rFonts w:ascii="Arial" w:hAnsi="Arial" w:cs="Arial"/>
        </w:rPr>
        <w:t>FEP</w:t>
      </w:r>
      <w:r w:rsidR="00804C1E" w:rsidRPr="00094A17">
        <w:rPr>
          <w:rFonts w:ascii="Arial" w:hAnsi="Arial" w:cs="Arial"/>
        </w:rPr>
        <w:t>)</w:t>
      </w:r>
      <w:r w:rsidR="00B02BDB" w:rsidRPr="00094A17">
        <w:rPr>
          <w:rFonts w:ascii="Arial" w:hAnsi="Arial" w:cs="Arial"/>
        </w:rPr>
        <w:t xml:space="preserve">, female and younger siblings </w:t>
      </w:r>
      <w:r w:rsidR="00804C1E" w:rsidRPr="00094A17">
        <w:rPr>
          <w:rFonts w:ascii="Arial" w:hAnsi="Arial" w:cs="Arial"/>
        </w:rPr>
        <w:t>living</w:t>
      </w:r>
      <w:r w:rsidR="00B02BDB" w:rsidRPr="00094A17">
        <w:rPr>
          <w:rFonts w:ascii="Arial" w:hAnsi="Arial" w:cs="Arial"/>
        </w:rPr>
        <w:t xml:space="preserve"> with their unwell brother/sister </w:t>
      </w:r>
      <w:r w:rsidR="00804C1E" w:rsidRPr="00094A17">
        <w:rPr>
          <w:rFonts w:ascii="Arial" w:hAnsi="Arial" w:cs="Arial"/>
        </w:rPr>
        <w:t>had lower</w:t>
      </w:r>
      <w:r w:rsidR="00B02BDB" w:rsidRPr="00094A17">
        <w:rPr>
          <w:rFonts w:ascii="Arial" w:hAnsi="Arial" w:cs="Arial"/>
        </w:rPr>
        <w:t xml:space="preserve"> QoL [</w:t>
      </w:r>
      <w:r w:rsidR="00C00608" w:rsidRPr="00094A17">
        <w:rPr>
          <w:rFonts w:ascii="Arial" w:hAnsi="Arial" w:cs="Arial"/>
          <w:noProof/>
        </w:rPr>
        <w:t>31</w:t>
      </w:r>
      <w:r w:rsidR="00B02BDB" w:rsidRPr="00094A17">
        <w:rPr>
          <w:rFonts w:ascii="Arial" w:hAnsi="Arial" w:cs="Arial"/>
        </w:rPr>
        <w:t xml:space="preserve">]. </w:t>
      </w:r>
    </w:p>
    <w:p w14:paraId="5F1E615E" w14:textId="77777777" w:rsidR="00047923" w:rsidRDefault="00047923" w:rsidP="00912B76">
      <w:pPr>
        <w:spacing w:after="0" w:line="360" w:lineRule="auto"/>
        <w:rPr>
          <w:rFonts w:ascii="Arial" w:hAnsi="Arial" w:cs="Arial"/>
        </w:rPr>
      </w:pPr>
    </w:p>
    <w:p w14:paraId="2B8A36E1" w14:textId="19827D74" w:rsidR="00047923" w:rsidRPr="00CF15EB" w:rsidRDefault="00047923" w:rsidP="00912B76">
      <w:pPr>
        <w:spacing w:after="0" w:line="360" w:lineRule="auto"/>
        <w:rPr>
          <w:rFonts w:ascii="Arial" w:hAnsi="Arial" w:cs="Arial"/>
          <w:b/>
        </w:rPr>
      </w:pPr>
      <w:r w:rsidRPr="00CF15EB">
        <w:rPr>
          <w:rFonts w:ascii="Arial" w:hAnsi="Arial" w:cs="Arial"/>
          <w:b/>
        </w:rPr>
        <w:t xml:space="preserve">E Sibling Project </w:t>
      </w:r>
    </w:p>
    <w:p w14:paraId="6769CC50" w14:textId="6A08047A" w:rsidR="00B02BDB" w:rsidRPr="00094A17" w:rsidRDefault="00983D98" w:rsidP="00B02BDB">
      <w:pPr>
        <w:spacing w:after="0" w:line="360" w:lineRule="auto"/>
        <w:rPr>
          <w:rFonts w:ascii="Arial" w:hAnsi="Arial" w:cs="Arial"/>
          <w:strike/>
          <w:color w:val="FF0000"/>
        </w:rPr>
      </w:pPr>
      <w:r>
        <w:rPr>
          <w:rFonts w:ascii="Arial" w:hAnsi="Arial" w:cs="Arial"/>
        </w:rPr>
        <w:t>The E Sibling Project (</w:t>
      </w:r>
      <w:r w:rsidR="00047923">
        <w:rPr>
          <w:rFonts w:ascii="Arial" w:hAnsi="Arial" w:cs="Arial"/>
        </w:rPr>
        <w:t>http://siblingpsychosis.org</w:t>
      </w:r>
      <w:r w:rsidR="00047923" w:rsidRPr="00A039FD">
        <w:rPr>
          <w:rFonts w:ascii="Arial" w:hAnsi="Arial" w:cs="Arial"/>
        </w:rPr>
        <w:t>, ISRCTN0116694</w:t>
      </w:r>
      <w:r w:rsidR="00047923">
        <w:rPr>
          <w:rFonts w:ascii="Arial" w:hAnsi="Arial" w:cs="Arial"/>
        </w:rPr>
        <w:t>) w</w:t>
      </w:r>
      <w:r>
        <w:rPr>
          <w:rFonts w:ascii="Arial" w:hAnsi="Arial" w:cs="Arial"/>
        </w:rPr>
        <w:t>as the first study to evaluate</w:t>
      </w:r>
      <w:r w:rsidR="00047923">
        <w:rPr>
          <w:rFonts w:ascii="Arial" w:hAnsi="Arial" w:cs="Arial"/>
        </w:rPr>
        <w:t xml:space="preserve"> an internet-based psyc</w:t>
      </w:r>
      <w:r>
        <w:rPr>
          <w:rFonts w:ascii="Arial" w:hAnsi="Arial" w:cs="Arial"/>
        </w:rPr>
        <w:t>hoeducational intervention</w:t>
      </w:r>
      <w:r w:rsidR="00047923">
        <w:rPr>
          <w:rFonts w:ascii="Arial" w:hAnsi="Arial" w:cs="Arial"/>
        </w:rPr>
        <w:t xml:space="preserve"> for siblings of individuals </w:t>
      </w:r>
      <w:r>
        <w:rPr>
          <w:rFonts w:ascii="Arial" w:hAnsi="Arial" w:cs="Arial"/>
        </w:rPr>
        <w:t>experiencing</w:t>
      </w:r>
      <w:r w:rsidR="00047923">
        <w:rPr>
          <w:rFonts w:ascii="Arial" w:hAnsi="Arial" w:cs="Arial"/>
        </w:rPr>
        <w:t xml:space="preserve"> a </w:t>
      </w:r>
      <w:r w:rsidR="00804C1E">
        <w:rPr>
          <w:rFonts w:ascii="Arial" w:hAnsi="Arial" w:cs="Arial"/>
        </w:rPr>
        <w:t>FEP</w:t>
      </w:r>
      <w:r w:rsidR="00047923">
        <w:rPr>
          <w:rFonts w:ascii="Arial" w:hAnsi="Arial" w:cs="Arial"/>
        </w:rPr>
        <w:t xml:space="preserve"> [</w:t>
      </w:r>
      <w:r w:rsidR="00C00608">
        <w:rPr>
          <w:rFonts w:ascii="Arial" w:hAnsi="Arial" w:cs="Arial"/>
          <w:noProof/>
        </w:rPr>
        <w:t>32</w:t>
      </w:r>
      <w:r w:rsidR="0072455F">
        <w:rPr>
          <w:rFonts w:ascii="Arial" w:hAnsi="Arial" w:cs="Arial"/>
        </w:rPr>
        <w:t xml:space="preserve">] who may </w:t>
      </w:r>
      <w:r w:rsidR="00A26D33">
        <w:rPr>
          <w:rFonts w:ascii="Arial" w:hAnsi="Arial" w:cs="Arial"/>
        </w:rPr>
        <w:t xml:space="preserve">have </w:t>
      </w:r>
      <w:r w:rsidR="0072455F">
        <w:rPr>
          <w:rFonts w:ascii="Arial" w:hAnsi="Arial" w:cs="Arial"/>
        </w:rPr>
        <w:t>high</w:t>
      </w:r>
      <w:r w:rsidR="00342D81">
        <w:rPr>
          <w:rFonts w:ascii="Arial" w:hAnsi="Arial" w:cs="Arial"/>
        </w:rPr>
        <w:t xml:space="preserve"> levels of burden and di</w:t>
      </w:r>
      <w:r w:rsidR="0072455F">
        <w:rPr>
          <w:rFonts w:ascii="Arial" w:hAnsi="Arial" w:cs="Arial"/>
        </w:rPr>
        <w:t xml:space="preserve">stress </w:t>
      </w:r>
      <w:r w:rsidR="00493A1E" w:rsidRPr="006B662C">
        <w:rPr>
          <w:rFonts w:ascii="Arial" w:hAnsi="Arial" w:cs="Arial"/>
        </w:rPr>
        <w:t>[</w:t>
      </w:r>
      <w:r w:rsidR="00C00608">
        <w:rPr>
          <w:rFonts w:ascii="Arial" w:hAnsi="Arial" w:cs="Arial"/>
        </w:rPr>
        <w:t>14-17</w:t>
      </w:r>
      <w:r w:rsidR="006B662C" w:rsidRPr="006B662C">
        <w:rPr>
          <w:rFonts w:ascii="Arial" w:hAnsi="Arial" w:cs="Arial"/>
        </w:rPr>
        <w:t>,</w:t>
      </w:r>
      <w:r w:rsidR="00535BD7">
        <w:rPr>
          <w:rFonts w:ascii="Arial" w:hAnsi="Arial" w:cs="Arial"/>
        </w:rPr>
        <w:t xml:space="preserve"> </w:t>
      </w:r>
      <w:r w:rsidR="00C00608">
        <w:rPr>
          <w:rFonts w:ascii="Arial" w:hAnsi="Arial" w:cs="Arial"/>
        </w:rPr>
        <w:t>33,</w:t>
      </w:r>
      <w:r w:rsidR="00535BD7">
        <w:rPr>
          <w:rFonts w:ascii="Arial" w:hAnsi="Arial" w:cs="Arial"/>
        </w:rPr>
        <w:t xml:space="preserve"> </w:t>
      </w:r>
      <w:r w:rsidR="00C00608">
        <w:rPr>
          <w:rFonts w:ascii="Arial" w:hAnsi="Arial" w:cs="Arial"/>
        </w:rPr>
        <w:t>34</w:t>
      </w:r>
      <w:r w:rsidR="00342D81" w:rsidRPr="006B662C">
        <w:rPr>
          <w:rFonts w:ascii="Arial" w:hAnsi="Arial" w:cs="Arial"/>
        </w:rPr>
        <w:t>].</w:t>
      </w:r>
      <w:r w:rsidR="00342D81">
        <w:rPr>
          <w:rFonts w:ascii="Arial" w:hAnsi="Arial" w:cs="Arial"/>
        </w:rPr>
        <w:t xml:space="preserve"> </w:t>
      </w:r>
      <w:r w:rsidR="00047923">
        <w:rPr>
          <w:rFonts w:ascii="Arial" w:hAnsi="Arial" w:cs="Arial"/>
        </w:rPr>
        <w:t>This paper</w:t>
      </w:r>
      <w:r w:rsidR="00A26D33">
        <w:rPr>
          <w:rFonts w:ascii="Arial" w:hAnsi="Arial" w:cs="Arial"/>
        </w:rPr>
        <w:t xml:space="preserve"> examines</w:t>
      </w:r>
      <w:r w:rsidR="0072455F">
        <w:rPr>
          <w:rFonts w:ascii="Arial" w:hAnsi="Arial" w:cs="Arial"/>
        </w:rPr>
        <w:t xml:space="preserve"> </w:t>
      </w:r>
      <w:r w:rsidR="002A3513">
        <w:rPr>
          <w:rFonts w:ascii="Arial" w:hAnsi="Arial" w:cs="Arial"/>
        </w:rPr>
        <w:t xml:space="preserve">the </w:t>
      </w:r>
      <w:r w:rsidR="00D25569">
        <w:rPr>
          <w:rFonts w:ascii="Arial" w:hAnsi="Arial" w:cs="Arial"/>
        </w:rPr>
        <w:t>mental health knowledge</w:t>
      </w:r>
      <w:r w:rsidR="002A3513">
        <w:rPr>
          <w:rFonts w:ascii="Arial" w:hAnsi="Arial" w:cs="Arial"/>
        </w:rPr>
        <w:t xml:space="preserve">, </w:t>
      </w:r>
      <w:r w:rsidR="00D25569">
        <w:rPr>
          <w:rFonts w:ascii="Arial" w:hAnsi="Arial" w:cs="Arial"/>
        </w:rPr>
        <w:t>wellbeing,</w:t>
      </w:r>
      <w:r w:rsidR="002A3513">
        <w:rPr>
          <w:rFonts w:ascii="Arial" w:hAnsi="Arial" w:cs="Arial"/>
        </w:rPr>
        <w:t xml:space="preserve"> and</w:t>
      </w:r>
      <w:r w:rsidR="00D25569">
        <w:rPr>
          <w:rFonts w:ascii="Arial" w:hAnsi="Arial" w:cs="Arial"/>
        </w:rPr>
        <w:t xml:space="preserve"> </w:t>
      </w:r>
      <w:r w:rsidR="002A3513">
        <w:rPr>
          <w:rFonts w:ascii="Arial" w:hAnsi="Arial" w:cs="Arial"/>
        </w:rPr>
        <w:t xml:space="preserve">appraisals of caregiving experiences, </w:t>
      </w:r>
      <w:r w:rsidR="0072455F">
        <w:rPr>
          <w:rFonts w:ascii="Arial" w:hAnsi="Arial" w:cs="Arial"/>
        </w:rPr>
        <w:t>through analysing</w:t>
      </w:r>
      <w:r w:rsidR="00D25569">
        <w:rPr>
          <w:rFonts w:ascii="Arial" w:hAnsi="Arial" w:cs="Arial"/>
        </w:rPr>
        <w:t xml:space="preserve"> baseline data of </w:t>
      </w:r>
      <w:r w:rsidR="00D25569">
        <w:rPr>
          <w:rFonts w:ascii="Arial" w:hAnsi="Arial" w:cs="Arial"/>
        </w:rPr>
        <w:lastRenderedPageBreak/>
        <w:t>participants recruited to</w:t>
      </w:r>
      <w:r w:rsidR="001E5985">
        <w:rPr>
          <w:rFonts w:ascii="Arial" w:hAnsi="Arial" w:cs="Arial"/>
        </w:rPr>
        <w:t xml:space="preserve"> the E Sibling Project (n = 90)</w:t>
      </w:r>
      <w:r w:rsidR="002A3513">
        <w:rPr>
          <w:rFonts w:ascii="Arial" w:hAnsi="Arial" w:cs="Arial"/>
        </w:rPr>
        <w:t>. The current study</w:t>
      </w:r>
      <w:r w:rsidR="00094A17">
        <w:rPr>
          <w:rFonts w:ascii="Arial" w:hAnsi="Arial" w:cs="Arial"/>
        </w:rPr>
        <w:t xml:space="preserve"> </w:t>
      </w:r>
      <w:r w:rsidR="00094A17" w:rsidRPr="00222173">
        <w:rPr>
          <w:rFonts w:ascii="Arial" w:hAnsi="Arial" w:cs="Arial"/>
          <w:color w:val="3333FF"/>
        </w:rPr>
        <w:t>was exploratory in nature and</w:t>
      </w:r>
      <w:r w:rsidR="002A3513" w:rsidRPr="00222173">
        <w:rPr>
          <w:rFonts w:ascii="Arial" w:hAnsi="Arial" w:cs="Arial"/>
          <w:color w:val="3333FF"/>
        </w:rPr>
        <w:t xml:space="preserve"> </w:t>
      </w:r>
      <w:r w:rsidR="002A3513">
        <w:rPr>
          <w:rFonts w:ascii="Arial" w:hAnsi="Arial" w:cs="Arial"/>
        </w:rPr>
        <w:t>had three aims: (1) to compare knowledge and wellbeing of siblings with those reported for</w:t>
      </w:r>
      <w:r w:rsidR="001E5985">
        <w:rPr>
          <w:rFonts w:ascii="Arial" w:hAnsi="Arial" w:cs="Arial"/>
        </w:rPr>
        <w:t xml:space="preserve"> age-matched </w:t>
      </w:r>
      <w:r w:rsidR="002A3513">
        <w:rPr>
          <w:rFonts w:ascii="Arial" w:hAnsi="Arial" w:cs="Arial"/>
        </w:rPr>
        <w:t>individuals in the</w:t>
      </w:r>
      <w:r w:rsidR="001E5985">
        <w:rPr>
          <w:rFonts w:ascii="Arial" w:hAnsi="Arial" w:cs="Arial"/>
        </w:rPr>
        <w:t xml:space="preserve"> general population</w:t>
      </w:r>
      <w:r w:rsidR="002A3513">
        <w:rPr>
          <w:rFonts w:ascii="Arial" w:hAnsi="Arial" w:cs="Arial"/>
        </w:rPr>
        <w:t>; (2) to compare</w:t>
      </w:r>
      <w:r w:rsidR="00047923">
        <w:rPr>
          <w:rFonts w:ascii="Arial" w:hAnsi="Arial" w:cs="Arial"/>
        </w:rPr>
        <w:t xml:space="preserve"> </w:t>
      </w:r>
      <w:r w:rsidR="001E388D">
        <w:rPr>
          <w:rFonts w:ascii="Arial" w:hAnsi="Arial" w:cs="Arial"/>
        </w:rPr>
        <w:t xml:space="preserve">FEP </w:t>
      </w:r>
      <w:r w:rsidR="00047923">
        <w:rPr>
          <w:rFonts w:ascii="Arial" w:hAnsi="Arial" w:cs="Arial"/>
        </w:rPr>
        <w:t>siblings’</w:t>
      </w:r>
      <w:r w:rsidR="002A3513">
        <w:rPr>
          <w:rFonts w:ascii="Arial" w:hAnsi="Arial" w:cs="Arial"/>
        </w:rPr>
        <w:t xml:space="preserve"> appraisals of</w:t>
      </w:r>
      <w:r w:rsidR="00047923">
        <w:rPr>
          <w:rFonts w:ascii="Arial" w:hAnsi="Arial" w:cs="Arial"/>
        </w:rPr>
        <w:t xml:space="preserve"> caregiving </w:t>
      </w:r>
      <w:r w:rsidR="00E84D46">
        <w:rPr>
          <w:rFonts w:ascii="Arial" w:hAnsi="Arial" w:cs="Arial"/>
        </w:rPr>
        <w:t xml:space="preserve">experiences </w:t>
      </w:r>
      <w:r w:rsidR="00047923">
        <w:rPr>
          <w:rFonts w:ascii="Arial" w:hAnsi="Arial" w:cs="Arial"/>
        </w:rPr>
        <w:t>with those of parents</w:t>
      </w:r>
      <w:r w:rsidR="002A3513">
        <w:rPr>
          <w:rFonts w:ascii="Arial" w:hAnsi="Arial" w:cs="Arial"/>
        </w:rPr>
        <w:t xml:space="preserve">; and (3) to establish whether </w:t>
      </w:r>
      <w:r w:rsidR="002E2C93">
        <w:rPr>
          <w:rFonts w:ascii="Arial" w:hAnsi="Arial" w:cs="Arial"/>
        </w:rPr>
        <w:t xml:space="preserve">siblings’ </w:t>
      </w:r>
      <w:r w:rsidR="002A3513">
        <w:rPr>
          <w:rFonts w:ascii="Arial" w:hAnsi="Arial" w:cs="Arial"/>
        </w:rPr>
        <w:t xml:space="preserve">knowledge, wellbeing and appraisals of caregiving </w:t>
      </w:r>
      <w:r w:rsidR="00B02BDB">
        <w:rPr>
          <w:rFonts w:ascii="Arial" w:hAnsi="Arial" w:cs="Arial"/>
        </w:rPr>
        <w:t xml:space="preserve">experiences </w:t>
      </w:r>
      <w:r w:rsidR="002A3513">
        <w:rPr>
          <w:rFonts w:ascii="Arial" w:hAnsi="Arial" w:cs="Arial"/>
        </w:rPr>
        <w:t>differed according to</w:t>
      </w:r>
      <w:r w:rsidR="002E2C93">
        <w:rPr>
          <w:rFonts w:ascii="Arial" w:hAnsi="Arial" w:cs="Arial"/>
        </w:rPr>
        <w:t xml:space="preserve"> </w:t>
      </w:r>
      <w:r w:rsidR="00047923">
        <w:rPr>
          <w:rFonts w:ascii="Arial" w:hAnsi="Arial" w:cs="Arial"/>
        </w:rPr>
        <w:t>demographic characteristics</w:t>
      </w:r>
      <w:r w:rsidR="00B02BDB">
        <w:rPr>
          <w:rFonts w:ascii="Arial" w:hAnsi="Arial" w:cs="Arial"/>
        </w:rPr>
        <w:t xml:space="preserve"> known to increase risk for reduced QoL and wellbeing</w:t>
      </w:r>
      <w:r w:rsidR="00047923">
        <w:rPr>
          <w:rFonts w:ascii="Arial" w:hAnsi="Arial" w:cs="Arial"/>
        </w:rPr>
        <w:t xml:space="preserve">, namely: </w:t>
      </w:r>
      <w:r w:rsidR="002A3513">
        <w:rPr>
          <w:rFonts w:ascii="Arial" w:hAnsi="Arial" w:cs="Arial"/>
        </w:rPr>
        <w:t>sex, age</w:t>
      </w:r>
      <w:r w:rsidR="00047923">
        <w:rPr>
          <w:rFonts w:ascii="Arial" w:hAnsi="Arial" w:cs="Arial"/>
        </w:rPr>
        <w:t xml:space="preserve">, </w:t>
      </w:r>
      <w:r w:rsidR="00047923" w:rsidRPr="00650694">
        <w:rPr>
          <w:rFonts w:ascii="Arial" w:hAnsi="Arial" w:cs="Arial"/>
        </w:rPr>
        <w:t>birth order</w:t>
      </w:r>
      <w:r w:rsidR="00047923">
        <w:rPr>
          <w:rFonts w:ascii="Arial" w:hAnsi="Arial" w:cs="Arial"/>
        </w:rPr>
        <w:t xml:space="preserve">, </w:t>
      </w:r>
      <w:r w:rsidR="002A3513">
        <w:rPr>
          <w:rFonts w:ascii="Arial" w:hAnsi="Arial" w:cs="Arial"/>
        </w:rPr>
        <w:t>marital status, accommodation</w:t>
      </w:r>
      <w:r w:rsidR="00047923">
        <w:rPr>
          <w:rFonts w:ascii="Arial" w:hAnsi="Arial" w:cs="Arial"/>
        </w:rPr>
        <w:t xml:space="preserve">, </w:t>
      </w:r>
      <w:r w:rsidR="002E2C93">
        <w:rPr>
          <w:rFonts w:ascii="Arial" w:hAnsi="Arial" w:cs="Arial"/>
        </w:rPr>
        <w:t>and education</w:t>
      </w:r>
      <w:r w:rsidR="007C58FA">
        <w:rPr>
          <w:rFonts w:ascii="Arial" w:hAnsi="Arial" w:cs="Arial"/>
        </w:rPr>
        <w:t xml:space="preserve"> level [2</w:t>
      </w:r>
      <w:r w:rsidR="00B02BDB">
        <w:rPr>
          <w:rFonts w:ascii="Arial" w:hAnsi="Arial" w:cs="Arial"/>
        </w:rPr>
        <w:t>9</w:t>
      </w:r>
      <w:r w:rsidR="007C58FA">
        <w:rPr>
          <w:rFonts w:ascii="Arial" w:hAnsi="Arial" w:cs="Arial"/>
        </w:rPr>
        <w:t>-31</w:t>
      </w:r>
      <w:r w:rsidR="00B02BDB">
        <w:rPr>
          <w:rFonts w:ascii="Arial" w:hAnsi="Arial" w:cs="Arial"/>
        </w:rPr>
        <w:t>]</w:t>
      </w:r>
      <w:r w:rsidR="002E2C93">
        <w:rPr>
          <w:rFonts w:ascii="Arial" w:hAnsi="Arial" w:cs="Arial"/>
        </w:rPr>
        <w:t>.</w:t>
      </w:r>
      <w:r w:rsidR="00B02BDB">
        <w:rPr>
          <w:rFonts w:ascii="Arial" w:hAnsi="Arial" w:cs="Arial"/>
        </w:rPr>
        <w:t xml:space="preserve"> </w:t>
      </w:r>
      <w:r w:rsidR="002E2C93">
        <w:rPr>
          <w:rFonts w:ascii="Arial" w:hAnsi="Arial" w:cs="Arial"/>
        </w:rPr>
        <w:t xml:space="preserve"> </w:t>
      </w:r>
    </w:p>
    <w:p w14:paraId="669A4215" w14:textId="77777777" w:rsidR="00047923" w:rsidRPr="00A039FD" w:rsidRDefault="00047923" w:rsidP="00912B76">
      <w:pPr>
        <w:spacing w:after="0" w:line="360" w:lineRule="auto"/>
        <w:rPr>
          <w:rFonts w:ascii="Arial" w:hAnsi="Arial" w:cs="Arial"/>
        </w:rPr>
      </w:pPr>
    </w:p>
    <w:p w14:paraId="46E61F62" w14:textId="77777777" w:rsidR="00047923" w:rsidRPr="00A039FD" w:rsidRDefault="00047923" w:rsidP="00912B76">
      <w:pPr>
        <w:spacing w:after="0" w:line="360" w:lineRule="auto"/>
        <w:rPr>
          <w:rFonts w:ascii="Arial" w:hAnsi="Arial" w:cs="Arial"/>
        </w:rPr>
      </w:pPr>
    </w:p>
    <w:p w14:paraId="054EC0D5" w14:textId="11CB893D" w:rsidR="00047923" w:rsidRPr="00B929F6" w:rsidRDefault="00047923" w:rsidP="00B929F6">
      <w:pPr>
        <w:spacing w:after="0" w:line="360" w:lineRule="auto"/>
        <w:rPr>
          <w:rFonts w:ascii="Arial" w:hAnsi="Arial" w:cs="Arial"/>
          <w:b/>
          <w:sz w:val="24"/>
        </w:rPr>
      </w:pPr>
      <w:r w:rsidRPr="00B929F6">
        <w:rPr>
          <w:rFonts w:ascii="Arial" w:hAnsi="Arial" w:cs="Arial"/>
          <w:b/>
          <w:sz w:val="24"/>
        </w:rPr>
        <w:t>Method</w:t>
      </w:r>
      <w:r w:rsidR="004B2E5A">
        <w:rPr>
          <w:rFonts w:ascii="Arial" w:hAnsi="Arial" w:cs="Arial"/>
          <w:b/>
          <w:sz w:val="24"/>
        </w:rPr>
        <w:t>s</w:t>
      </w:r>
    </w:p>
    <w:p w14:paraId="394850C5" w14:textId="7498B0BA" w:rsidR="00047923" w:rsidRPr="00CF15EB" w:rsidRDefault="00BF0321" w:rsidP="00912B76">
      <w:pPr>
        <w:spacing w:after="0" w:line="360" w:lineRule="auto"/>
        <w:rPr>
          <w:rFonts w:ascii="Arial" w:hAnsi="Arial" w:cs="Arial"/>
          <w:b/>
        </w:rPr>
      </w:pPr>
      <w:r>
        <w:rPr>
          <w:rFonts w:ascii="Arial" w:hAnsi="Arial" w:cs="Arial"/>
          <w:b/>
        </w:rPr>
        <w:t>Design</w:t>
      </w:r>
    </w:p>
    <w:p w14:paraId="1ED4B8DA" w14:textId="732E02A0" w:rsidR="00927CB2" w:rsidRDefault="00BF0321" w:rsidP="00927CB2">
      <w:pPr>
        <w:spacing w:after="0" w:line="360" w:lineRule="auto"/>
        <w:rPr>
          <w:rFonts w:ascii="Arial" w:hAnsi="Arial" w:cs="Arial"/>
        </w:rPr>
      </w:pPr>
      <w:r>
        <w:rPr>
          <w:rFonts w:ascii="Arial" w:hAnsi="Arial" w:cs="Arial"/>
        </w:rPr>
        <w:t>This was a cross-sectional correlational study which made comparisons with external data sources and explored associations between measures of wellbeing, mental health knowledge and appraisals of caregiving experiences and siblings’ characteristics prior to randomisation to</w:t>
      </w:r>
      <w:r w:rsidRPr="00621089">
        <w:rPr>
          <w:rFonts w:ascii="Arial" w:hAnsi="Arial" w:cs="Arial"/>
        </w:rPr>
        <w:t xml:space="preserve"> the E Sib</w:t>
      </w:r>
      <w:r w:rsidR="00103D65">
        <w:rPr>
          <w:rFonts w:ascii="Arial" w:hAnsi="Arial" w:cs="Arial"/>
        </w:rPr>
        <w:t>ling Project</w:t>
      </w:r>
      <w:r w:rsidRPr="00621089">
        <w:rPr>
          <w:rFonts w:ascii="Arial" w:hAnsi="Arial" w:cs="Arial"/>
        </w:rPr>
        <w:t>.</w:t>
      </w:r>
      <w:r w:rsidR="00927CB2">
        <w:rPr>
          <w:rFonts w:ascii="Arial" w:hAnsi="Arial" w:cs="Arial"/>
        </w:rPr>
        <w:t xml:space="preserve"> Published English population survey statistics </w:t>
      </w:r>
      <w:r w:rsidR="00927CB2" w:rsidRPr="00222173">
        <w:rPr>
          <w:rFonts w:ascii="Arial" w:hAnsi="Arial" w:cs="Arial"/>
          <w:color w:val="3333FF"/>
        </w:rPr>
        <w:t>(</w:t>
      </w:r>
      <w:r w:rsidR="00A3212B" w:rsidRPr="00222173">
        <w:rPr>
          <w:rFonts w:ascii="Arial" w:hAnsi="Arial" w:cs="Arial"/>
          <w:color w:val="3333FF"/>
        </w:rPr>
        <w:t>Health Survey for England (</w:t>
      </w:r>
      <w:r w:rsidR="00567870" w:rsidRPr="00222173">
        <w:rPr>
          <w:rFonts w:ascii="Arial" w:hAnsi="Arial" w:cs="Arial"/>
          <w:color w:val="3333FF"/>
        </w:rPr>
        <w:t>HSE</w:t>
      </w:r>
      <w:r w:rsidR="00A3212B" w:rsidRPr="00222173">
        <w:rPr>
          <w:rFonts w:ascii="Arial" w:hAnsi="Arial" w:cs="Arial"/>
          <w:color w:val="3333FF"/>
        </w:rPr>
        <w:t>)</w:t>
      </w:r>
      <w:r w:rsidR="00567870">
        <w:rPr>
          <w:rFonts w:ascii="Arial" w:hAnsi="Arial" w:cs="Arial"/>
          <w:i/>
        </w:rPr>
        <w:t xml:space="preserve"> </w:t>
      </w:r>
      <w:r w:rsidR="00927CB2" w:rsidRPr="00067D79">
        <w:rPr>
          <w:rFonts w:ascii="Arial" w:hAnsi="Arial" w:cs="Arial"/>
        </w:rPr>
        <w:t>[</w:t>
      </w:r>
      <w:r w:rsidR="00792289">
        <w:rPr>
          <w:rFonts w:ascii="Arial" w:hAnsi="Arial" w:cs="Arial"/>
          <w:noProof/>
        </w:rPr>
        <w:t>29,</w:t>
      </w:r>
      <w:r w:rsidR="00535BD7">
        <w:rPr>
          <w:rFonts w:ascii="Arial" w:hAnsi="Arial" w:cs="Arial"/>
          <w:noProof/>
        </w:rPr>
        <w:t xml:space="preserve"> </w:t>
      </w:r>
      <w:r w:rsidR="00792289">
        <w:rPr>
          <w:rFonts w:ascii="Arial" w:hAnsi="Arial" w:cs="Arial"/>
          <w:noProof/>
        </w:rPr>
        <w:t>30</w:t>
      </w:r>
      <w:r w:rsidR="009032FC">
        <w:rPr>
          <w:rFonts w:ascii="Arial" w:hAnsi="Arial" w:cs="Arial"/>
        </w:rPr>
        <w:t xml:space="preserve">] and </w:t>
      </w:r>
      <w:r w:rsidR="00AC4CC8" w:rsidRPr="00F90D63">
        <w:rPr>
          <w:rFonts w:ascii="Arial" w:hAnsi="Arial" w:cs="Arial"/>
          <w:i/>
        </w:rPr>
        <w:t>Attitude to Mental Illn</w:t>
      </w:r>
      <w:r w:rsidR="00F90D63">
        <w:rPr>
          <w:rFonts w:ascii="Arial" w:hAnsi="Arial" w:cs="Arial"/>
          <w:i/>
        </w:rPr>
        <w:t>ess S</w:t>
      </w:r>
      <w:r w:rsidR="00AC4CC8" w:rsidRPr="00F90D63">
        <w:rPr>
          <w:rFonts w:ascii="Arial" w:hAnsi="Arial" w:cs="Arial"/>
          <w:i/>
        </w:rPr>
        <w:t>urvey</w:t>
      </w:r>
      <w:r w:rsidR="00F90D63">
        <w:rPr>
          <w:rFonts w:ascii="Arial" w:hAnsi="Arial" w:cs="Arial"/>
          <w:i/>
        </w:rPr>
        <w:t xml:space="preserve"> </w:t>
      </w:r>
      <w:r w:rsidR="00F90D63" w:rsidRPr="00F90D63">
        <w:rPr>
          <w:rFonts w:ascii="Arial" w:hAnsi="Arial" w:cs="Arial"/>
        </w:rPr>
        <w:t>(AMIS</w:t>
      </w:r>
      <w:r w:rsidR="00F90D63" w:rsidRPr="00A45CE9">
        <w:rPr>
          <w:rFonts w:ascii="Arial" w:hAnsi="Arial" w:cs="Arial"/>
        </w:rPr>
        <w:t>)</w:t>
      </w:r>
      <w:r w:rsidR="00927CB2" w:rsidRPr="00A45CE9">
        <w:rPr>
          <w:rFonts w:ascii="Arial" w:hAnsi="Arial" w:cs="Arial"/>
        </w:rPr>
        <w:t xml:space="preserve"> [</w:t>
      </w:r>
      <w:r w:rsidR="0071702B" w:rsidRPr="00A45CE9">
        <w:rPr>
          <w:rFonts w:ascii="Arial" w:hAnsi="Arial" w:cs="Arial"/>
          <w:noProof/>
        </w:rPr>
        <w:t>35</w:t>
      </w:r>
      <w:r w:rsidR="00880D1B" w:rsidRPr="00A45CE9">
        <w:rPr>
          <w:rFonts w:ascii="Arial" w:hAnsi="Arial" w:cs="Arial"/>
          <w:noProof/>
        </w:rPr>
        <w:t>,</w:t>
      </w:r>
      <w:r w:rsidR="00535BD7">
        <w:rPr>
          <w:rFonts w:ascii="Arial" w:hAnsi="Arial" w:cs="Arial"/>
          <w:noProof/>
        </w:rPr>
        <w:t xml:space="preserve"> </w:t>
      </w:r>
      <w:r w:rsidR="00880D1B" w:rsidRPr="00A45CE9">
        <w:rPr>
          <w:rFonts w:ascii="Arial" w:hAnsi="Arial" w:cs="Arial"/>
          <w:noProof/>
        </w:rPr>
        <w:t>36</w:t>
      </w:r>
      <w:r w:rsidR="00927CB2" w:rsidRPr="00A45CE9">
        <w:rPr>
          <w:rFonts w:ascii="Arial" w:hAnsi="Arial" w:cs="Arial"/>
          <w:noProof/>
        </w:rPr>
        <w:t>])</w:t>
      </w:r>
      <w:r w:rsidR="00927CB2">
        <w:rPr>
          <w:rFonts w:ascii="Arial" w:hAnsi="Arial" w:cs="Arial"/>
          <w:noProof/>
        </w:rPr>
        <w:t xml:space="preserve"> </w:t>
      </w:r>
      <w:r w:rsidR="009032FC">
        <w:rPr>
          <w:rFonts w:ascii="Arial" w:hAnsi="Arial" w:cs="Arial"/>
          <w:noProof/>
        </w:rPr>
        <w:t>were used to provide population</w:t>
      </w:r>
      <w:r w:rsidR="00BF0746">
        <w:rPr>
          <w:rFonts w:ascii="Arial" w:hAnsi="Arial" w:cs="Arial"/>
          <w:noProof/>
        </w:rPr>
        <w:t xml:space="preserve"> norms for wellbeing and mental </w:t>
      </w:r>
      <w:r w:rsidR="009032FC">
        <w:rPr>
          <w:rFonts w:ascii="Arial" w:hAnsi="Arial" w:cs="Arial"/>
          <w:noProof/>
        </w:rPr>
        <w:t>health</w:t>
      </w:r>
      <w:r w:rsidR="00BF0746">
        <w:rPr>
          <w:rFonts w:ascii="Arial" w:hAnsi="Arial" w:cs="Arial"/>
          <w:noProof/>
        </w:rPr>
        <w:t>-</w:t>
      </w:r>
      <w:r w:rsidR="009032FC">
        <w:rPr>
          <w:rFonts w:ascii="Arial" w:hAnsi="Arial" w:cs="Arial"/>
          <w:noProof/>
        </w:rPr>
        <w:t>related knowledge outcomes</w:t>
      </w:r>
      <w:r w:rsidR="000E1D2B">
        <w:rPr>
          <w:rFonts w:ascii="Arial" w:hAnsi="Arial" w:cs="Arial"/>
        </w:rPr>
        <w:t xml:space="preserve">. </w:t>
      </w:r>
      <w:r w:rsidR="00707BE9">
        <w:rPr>
          <w:rFonts w:ascii="Arial" w:hAnsi="Arial" w:cs="Arial"/>
        </w:rPr>
        <w:t>FEP Parent-carers’ data about caregiving appraisals were obtained from a prior</w:t>
      </w:r>
      <w:r w:rsidR="000E1D2B">
        <w:rPr>
          <w:rFonts w:ascii="Arial" w:hAnsi="Arial" w:cs="Arial"/>
        </w:rPr>
        <w:t xml:space="preserve"> study </w:t>
      </w:r>
      <w:r w:rsidR="00927CB2">
        <w:rPr>
          <w:rFonts w:ascii="Arial" w:hAnsi="Arial" w:cs="Arial"/>
        </w:rPr>
        <w:t>(</w:t>
      </w:r>
      <w:r w:rsidR="009032FC">
        <w:rPr>
          <w:rFonts w:ascii="Arial" w:hAnsi="Arial" w:cs="Arial"/>
        </w:rPr>
        <w:t>n = 68, 87%</w:t>
      </w:r>
      <w:r w:rsidR="00927CB2">
        <w:rPr>
          <w:rFonts w:ascii="Arial" w:hAnsi="Arial" w:cs="Arial"/>
        </w:rPr>
        <w:t xml:space="preserve"> were parents) [</w:t>
      </w:r>
      <w:r w:rsidR="00880D1B">
        <w:rPr>
          <w:rFonts w:ascii="Arial" w:hAnsi="Arial" w:cs="Arial"/>
          <w:noProof/>
        </w:rPr>
        <w:t>3</w:t>
      </w:r>
      <w:r w:rsidR="00927CB2">
        <w:rPr>
          <w:rFonts w:ascii="Arial" w:hAnsi="Arial" w:cs="Arial"/>
        </w:rPr>
        <w:t>7]</w:t>
      </w:r>
      <w:r w:rsidR="00707BE9">
        <w:rPr>
          <w:rFonts w:ascii="Arial" w:hAnsi="Arial" w:cs="Arial"/>
        </w:rPr>
        <w:t>.</w:t>
      </w:r>
    </w:p>
    <w:p w14:paraId="4E5DF261" w14:textId="77777777" w:rsidR="00047923" w:rsidRPr="003A79E5" w:rsidRDefault="00047923" w:rsidP="00912B76">
      <w:pPr>
        <w:spacing w:after="0" w:line="360" w:lineRule="auto"/>
        <w:rPr>
          <w:rFonts w:ascii="Arial" w:hAnsi="Arial" w:cs="Arial"/>
          <w:sz w:val="24"/>
        </w:rPr>
      </w:pPr>
    </w:p>
    <w:p w14:paraId="55CE860B" w14:textId="18816FE7" w:rsidR="00880D1B" w:rsidRDefault="00047923" w:rsidP="00880D1B">
      <w:pPr>
        <w:spacing w:after="0" w:line="360" w:lineRule="auto"/>
        <w:rPr>
          <w:rFonts w:ascii="Arial" w:hAnsi="Arial" w:cs="Arial"/>
          <w:b/>
        </w:rPr>
      </w:pPr>
      <w:r w:rsidRPr="00CF15EB">
        <w:rPr>
          <w:rFonts w:ascii="Arial" w:hAnsi="Arial" w:cs="Arial"/>
          <w:b/>
        </w:rPr>
        <w:t>Participants</w:t>
      </w:r>
    </w:p>
    <w:p w14:paraId="7555B31E" w14:textId="7981F9EC" w:rsidR="00047923" w:rsidRPr="00880D1B" w:rsidRDefault="00047923" w:rsidP="00880D1B">
      <w:pPr>
        <w:spacing w:after="0" w:line="360" w:lineRule="auto"/>
        <w:rPr>
          <w:rFonts w:ascii="Arial" w:hAnsi="Arial" w:cs="Arial"/>
          <w:b/>
        </w:rPr>
      </w:pPr>
      <w:r>
        <w:rPr>
          <w:rFonts w:ascii="Arial" w:hAnsi="Arial" w:cs="Arial"/>
        </w:rPr>
        <w:lastRenderedPageBreak/>
        <w:t xml:space="preserve">Two </w:t>
      </w:r>
      <w:r w:rsidR="00905C56">
        <w:rPr>
          <w:rFonts w:ascii="Arial" w:hAnsi="Arial" w:cs="Arial"/>
        </w:rPr>
        <w:t>cohorts</w:t>
      </w:r>
      <w:r>
        <w:rPr>
          <w:rFonts w:ascii="Arial" w:hAnsi="Arial" w:cs="Arial"/>
        </w:rPr>
        <w:t xml:space="preserve"> of sibling-participants were recr</w:t>
      </w:r>
      <w:r w:rsidR="00C60D1B">
        <w:rPr>
          <w:rFonts w:ascii="Arial" w:hAnsi="Arial" w:cs="Arial"/>
        </w:rPr>
        <w:t xml:space="preserve">uited </w:t>
      </w:r>
      <w:r>
        <w:rPr>
          <w:rFonts w:ascii="Arial" w:hAnsi="Arial" w:cs="Arial"/>
        </w:rPr>
        <w:t>to the E S</w:t>
      </w:r>
      <w:r w:rsidR="00C60D1B">
        <w:rPr>
          <w:rFonts w:ascii="Arial" w:hAnsi="Arial" w:cs="Arial"/>
        </w:rPr>
        <w:t>ibling Project</w:t>
      </w:r>
      <w:r w:rsidR="00905C56">
        <w:rPr>
          <w:rFonts w:ascii="Arial" w:hAnsi="Arial" w:cs="Arial"/>
        </w:rPr>
        <w:t xml:space="preserve"> between 2013 and 2015. A</w:t>
      </w:r>
      <w:r w:rsidR="001C3741">
        <w:rPr>
          <w:rFonts w:ascii="Arial" w:hAnsi="Arial" w:cs="Arial"/>
        </w:rPr>
        <w:t>n initial cohort was</w:t>
      </w:r>
      <w:r w:rsidR="00204C34">
        <w:rPr>
          <w:rFonts w:ascii="Arial" w:hAnsi="Arial" w:cs="Arial"/>
        </w:rPr>
        <w:t xml:space="preserve"> recruited</w:t>
      </w:r>
      <w:r w:rsidR="00C73FBB">
        <w:rPr>
          <w:rFonts w:ascii="Arial" w:hAnsi="Arial" w:cs="Arial"/>
        </w:rPr>
        <w:t xml:space="preserve"> </w:t>
      </w:r>
      <w:r w:rsidR="00204C34">
        <w:rPr>
          <w:rFonts w:ascii="Arial" w:hAnsi="Arial" w:cs="Arial"/>
        </w:rPr>
        <w:t>via</w:t>
      </w:r>
      <w:r>
        <w:rPr>
          <w:rFonts w:ascii="Arial" w:hAnsi="Arial" w:cs="Arial"/>
        </w:rPr>
        <w:t xml:space="preserve"> non-governmental organisations (NGOs) </w:t>
      </w:r>
      <w:r w:rsidR="00D1205F">
        <w:rPr>
          <w:rFonts w:ascii="Arial" w:hAnsi="Arial" w:cs="Arial"/>
        </w:rPr>
        <w:t>for</w:t>
      </w:r>
      <w:r w:rsidR="00204C34">
        <w:rPr>
          <w:rFonts w:ascii="Arial" w:hAnsi="Arial" w:cs="Arial"/>
        </w:rPr>
        <w:t xml:space="preserve"> a feasibility study </w:t>
      </w:r>
      <w:r w:rsidR="00880D1B">
        <w:rPr>
          <w:rFonts w:ascii="Arial" w:hAnsi="Arial" w:cs="Arial"/>
        </w:rPr>
        <w:t>[38</w:t>
      </w:r>
      <w:r w:rsidR="00D64393">
        <w:rPr>
          <w:rFonts w:ascii="Arial" w:hAnsi="Arial" w:cs="Arial"/>
        </w:rPr>
        <w:t>]</w:t>
      </w:r>
      <w:r w:rsidR="00905C56">
        <w:rPr>
          <w:rFonts w:ascii="Arial" w:hAnsi="Arial" w:cs="Arial"/>
        </w:rPr>
        <w:t>. A</w:t>
      </w:r>
      <w:r w:rsidR="00A45CE9">
        <w:rPr>
          <w:rFonts w:ascii="Arial" w:hAnsi="Arial" w:cs="Arial"/>
        </w:rPr>
        <w:t xml:space="preserve"> second </w:t>
      </w:r>
      <w:r w:rsidR="001C3741">
        <w:rPr>
          <w:rFonts w:ascii="Arial" w:hAnsi="Arial" w:cs="Arial"/>
        </w:rPr>
        <w:t>cohort was</w:t>
      </w:r>
      <w:r w:rsidR="00204C34">
        <w:rPr>
          <w:rFonts w:ascii="Arial" w:hAnsi="Arial" w:cs="Arial"/>
        </w:rPr>
        <w:t xml:space="preserve"> recruited to the</w:t>
      </w:r>
      <w:r>
        <w:rPr>
          <w:rFonts w:ascii="Arial" w:hAnsi="Arial" w:cs="Arial"/>
        </w:rPr>
        <w:t xml:space="preserve"> randomised controlled trial (</w:t>
      </w:r>
      <w:r w:rsidRPr="00A039FD">
        <w:rPr>
          <w:rFonts w:ascii="Arial" w:hAnsi="Arial" w:cs="Arial"/>
        </w:rPr>
        <w:t>RCT</w:t>
      </w:r>
      <w:r w:rsidR="00204C34">
        <w:rPr>
          <w:rFonts w:ascii="Arial" w:hAnsi="Arial" w:cs="Arial"/>
        </w:rPr>
        <w:t xml:space="preserve">), from 26 Early </w:t>
      </w:r>
      <w:r w:rsidRPr="00A039FD">
        <w:rPr>
          <w:rFonts w:ascii="Arial" w:hAnsi="Arial" w:cs="Arial"/>
        </w:rPr>
        <w:t>Intervention</w:t>
      </w:r>
      <w:r w:rsidR="00204C34">
        <w:rPr>
          <w:rFonts w:ascii="Arial" w:hAnsi="Arial" w:cs="Arial"/>
        </w:rPr>
        <w:t xml:space="preserve"> in Psychosis Service</w:t>
      </w:r>
      <w:r w:rsidR="004A426C">
        <w:rPr>
          <w:rFonts w:ascii="Arial" w:hAnsi="Arial" w:cs="Arial"/>
        </w:rPr>
        <w:t>s</w:t>
      </w:r>
      <w:r w:rsidR="00204C34">
        <w:rPr>
          <w:rFonts w:ascii="Arial" w:hAnsi="Arial" w:cs="Arial"/>
        </w:rPr>
        <w:t xml:space="preserve"> (EIPS) </w:t>
      </w:r>
      <w:r w:rsidR="004A426C">
        <w:rPr>
          <w:rFonts w:ascii="Arial" w:hAnsi="Arial" w:cs="Arial"/>
        </w:rPr>
        <w:t>in</w:t>
      </w:r>
      <w:r w:rsidR="00204C34">
        <w:rPr>
          <w:rFonts w:ascii="Arial" w:hAnsi="Arial" w:cs="Arial"/>
        </w:rPr>
        <w:t xml:space="preserve"> </w:t>
      </w:r>
      <w:r w:rsidRPr="00A039FD">
        <w:rPr>
          <w:rFonts w:ascii="Arial" w:hAnsi="Arial" w:cs="Arial"/>
        </w:rPr>
        <w:t>England</w:t>
      </w:r>
      <w:r>
        <w:rPr>
          <w:rFonts w:ascii="Arial" w:hAnsi="Arial" w:cs="Arial"/>
        </w:rPr>
        <w:t xml:space="preserve"> [</w:t>
      </w:r>
      <w:r w:rsidR="00880D1B">
        <w:rPr>
          <w:rFonts w:ascii="Arial" w:hAnsi="Arial" w:cs="Arial"/>
          <w:noProof/>
        </w:rPr>
        <w:t>32</w:t>
      </w:r>
      <w:r>
        <w:rPr>
          <w:rFonts w:ascii="Arial" w:hAnsi="Arial" w:cs="Arial"/>
        </w:rPr>
        <w:t>]</w:t>
      </w:r>
      <w:r w:rsidR="005813E8">
        <w:rPr>
          <w:rFonts w:ascii="Arial" w:hAnsi="Arial" w:cs="Arial"/>
        </w:rPr>
        <w:t xml:space="preserve">, </w:t>
      </w:r>
      <w:r w:rsidR="004A426C">
        <w:rPr>
          <w:rFonts w:ascii="Arial" w:hAnsi="Arial" w:cs="Arial"/>
        </w:rPr>
        <w:t>providing</w:t>
      </w:r>
      <w:r w:rsidR="005813E8">
        <w:rPr>
          <w:rFonts w:ascii="Arial" w:hAnsi="Arial" w:cs="Arial"/>
        </w:rPr>
        <w:t xml:space="preserve"> multi-disciplinary team input </w:t>
      </w:r>
      <w:r w:rsidR="00905C56">
        <w:rPr>
          <w:rFonts w:ascii="Arial" w:hAnsi="Arial" w:cs="Arial"/>
        </w:rPr>
        <w:t>to</w:t>
      </w:r>
      <w:r w:rsidRPr="00A039FD">
        <w:rPr>
          <w:rFonts w:ascii="Arial" w:hAnsi="Arial" w:cs="Arial"/>
        </w:rPr>
        <w:t xml:space="preserve"> people </w:t>
      </w:r>
      <w:r w:rsidR="005813E8">
        <w:rPr>
          <w:rFonts w:ascii="Arial" w:hAnsi="Arial" w:cs="Arial"/>
        </w:rPr>
        <w:t>aged b</w:t>
      </w:r>
      <w:r w:rsidR="00094A17">
        <w:rPr>
          <w:rFonts w:ascii="Arial" w:hAnsi="Arial" w:cs="Arial"/>
        </w:rPr>
        <w:t>etween</w:t>
      </w:r>
      <w:r w:rsidR="005813E8">
        <w:rPr>
          <w:rFonts w:ascii="Arial" w:hAnsi="Arial" w:cs="Arial"/>
        </w:rPr>
        <w:t xml:space="preserve"> 18 to 35, </w:t>
      </w:r>
      <w:r w:rsidRPr="00A039FD">
        <w:rPr>
          <w:rFonts w:ascii="Arial" w:hAnsi="Arial" w:cs="Arial"/>
        </w:rPr>
        <w:t xml:space="preserve">experiencing </w:t>
      </w:r>
      <w:r w:rsidR="004A426C">
        <w:rPr>
          <w:rFonts w:ascii="Arial" w:hAnsi="Arial" w:cs="Arial"/>
        </w:rPr>
        <w:t>FEP</w:t>
      </w:r>
      <w:r>
        <w:rPr>
          <w:rFonts w:ascii="Arial" w:hAnsi="Arial" w:cs="Arial"/>
        </w:rPr>
        <w:t xml:space="preserve"> [</w:t>
      </w:r>
      <w:r w:rsidR="00246260">
        <w:rPr>
          <w:rFonts w:ascii="Arial" w:hAnsi="Arial" w:cs="Arial"/>
        </w:rPr>
        <w:t>1,</w:t>
      </w:r>
      <w:r w:rsidR="00535BD7">
        <w:rPr>
          <w:rFonts w:ascii="Arial" w:hAnsi="Arial" w:cs="Arial"/>
        </w:rPr>
        <w:t xml:space="preserve"> </w:t>
      </w:r>
      <w:r w:rsidR="00880D1B">
        <w:rPr>
          <w:rFonts w:ascii="Arial" w:hAnsi="Arial" w:cs="Arial"/>
          <w:noProof/>
        </w:rPr>
        <w:t>39</w:t>
      </w:r>
      <w:r w:rsidR="00AC07CB">
        <w:rPr>
          <w:rFonts w:ascii="Arial" w:hAnsi="Arial" w:cs="Arial"/>
        </w:rPr>
        <w:t>]</w:t>
      </w:r>
      <w:r>
        <w:rPr>
          <w:rFonts w:ascii="Arial" w:hAnsi="Arial" w:cs="Arial"/>
        </w:rPr>
        <w:t>.</w:t>
      </w:r>
    </w:p>
    <w:p w14:paraId="73C57756" w14:textId="77777777" w:rsidR="00047923" w:rsidRDefault="00047923" w:rsidP="00912B76">
      <w:pPr>
        <w:spacing w:after="0" w:line="360" w:lineRule="auto"/>
        <w:jc w:val="both"/>
        <w:rPr>
          <w:rFonts w:ascii="Arial" w:hAnsi="Arial" w:cs="Arial"/>
        </w:rPr>
      </w:pPr>
    </w:p>
    <w:p w14:paraId="79801EBE" w14:textId="6158D8FC" w:rsidR="00047923" w:rsidRPr="00BE1539" w:rsidRDefault="009B4BE9" w:rsidP="00912B76">
      <w:pPr>
        <w:spacing w:after="0" w:line="360" w:lineRule="auto"/>
        <w:jc w:val="both"/>
        <w:rPr>
          <w:rFonts w:cs="Arial"/>
        </w:rPr>
      </w:pPr>
      <w:r>
        <w:rPr>
          <w:rFonts w:ascii="Arial" w:hAnsi="Arial" w:cs="Arial"/>
        </w:rPr>
        <w:t>We included</w:t>
      </w:r>
      <w:r w:rsidR="00047923">
        <w:rPr>
          <w:rFonts w:ascii="Arial" w:hAnsi="Arial" w:cs="Arial"/>
        </w:rPr>
        <w:t xml:space="preserve"> siblings</w:t>
      </w:r>
      <w:r>
        <w:rPr>
          <w:rFonts w:ascii="Arial" w:hAnsi="Arial" w:cs="Arial"/>
        </w:rPr>
        <w:t>, aged 16 or over,</w:t>
      </w:r>
      <w:r w:rsidR="00047923">
        <w:rPr>
          <w:rFonts w:ascii="Arial" w:hAnsi="Arial" w:cs="Arial"/>
        </w:rPr>
        <w:t xml:space="preserve"> who</w:t>
      </w:r>
      <w:r w:rsidR="00D64393">
        <w:rPr>
          <w:rFonts w:ascii="Arial" w:hAnsi="Arial" w:cs="Arial"/>
        </w:rPr>
        <w:t xml:space="preserve"> were </w:t>
      </w:r>
      <w:r>
        <w:rPr>
          <w:rFonts w:ascii="Arial" w:hAnsi="Arial" w:cs="Arial"/>
        </w:rPr>
        <w:t>either biologically-related, step- or half-sibling</w:t>
      </w:r>
      <w:r w:rsidR="00880D1B">
        <w:rPr>
          <w:rFonts w:ascii="Arial" w:hAnsi="Arial" w:cs="Arial"/>
        </w:rPr>
        <w:t>s</w:t>
      </w:r>
      <w:r>
        <w:rPr>
          <w:rFonts w:ascii="Arial" w:hAnsi="Arial" w:cs="Arial"/>
        </w:rPr>
        <w:t>, or related through adoption</w:t>
      </w:r>
      <w:r w:rsidR="00D64393">
        <w:rPr>
          <w:rFonts w:ascii="Arial" w:hAnsi="Arial" w:cs="Arial"/>
        </w:rPr>
        <w:t xml:space="preserve">. </w:t>
      </w:r>
      <w:r>
        <w:rPr>
          <w:rFonts w:ascii="Arial" w:hAnsi="Arial" w:cs="Arial"/>
        </w:rPr>
        <w:t xml:space="preserve">Siblings were </w:t>
      </w:r>
      <w:r w:rsidR="00047923">
        <w:rPr>
          <w:rFonts w:ascii="Arial" w:hAnsi="Arial" w:cs="Arial"/>
        </w:rPr>
        <w:t>required to</w:t>
      </w:r>
      <w:r>
        <w:rPr>
          <w:rFonts w:ascii="Arial" w:hAnsi="Arial" w:cs="Arial"/>
        </w:rPr>
        <w:t xml:space="preserve"> have at least weekly contact, </w:t>
      </w:r>
      <w:r w:rsidR="00675B9E">
        <w:rPr>
          <w:rFonts w:ascii="Arial" w:hAnsi="Arial" w:cs="Arial"/>
        </w:rPr>
        <w:t xml:space="preserve">but they did not need to live together. </w:t>
      </w:r>
      <w:r w:rsidR="005451A8">
        <w:rPr>
          <w:rFonts w:ascii="Arial" w:hAnsi="Arial" w:cs="Arial"/>
        </w:rPr>
        <w:t xml:space="preserve">Participants </w:t>
      </w:r>
      <w:r w:rsidR="002831F0">
        <w:rPr>
          <w:rFonts w:ascii="Arial" w:hAnsi="Arial" w:cs="Arial"/>
        </w:rPr>
        <w:t>had</w:t>
      </w:r>
      <w:r w:rsidR="005451A8">
        <w:rPr>
          <w:rFonts w:ascii="Arial" w:hAnsi="Arial" w:cs="Arial"/>
        </w:rPr>
        <w:t xml:space="preserve"> to be </w:t>
      </w:r>
      <w:r w:rsidR="00047923">
        <w:rPr>
          <w:rFonts w:ascii="Arial" w:hAnsi="Arial" w:cs="Arial"/>
        </w:rPr>
        <w:t>fluent in English</w:t>
      </w:r>
      <w:r w:rsidR="005451A8">
        <w:rPr>
          <w:rFonts w:ascii="Arial" w:hAnsi="Arial" w:cs="Arial"/>
        </w:rPr>
        <w:t>,</w:t>
      </w:r>
      <w:r w:rsidR="00047923">
        <w:rPr>
          <w:rFonts w:ascii="Arial" w:hAnsi="Arial" w:cs="Arial"/>
        </w:rPr>
        <w:t xml:space="preserve"> and </w:t>
      </w:r>
      <w:r w:rsidR="005451A8">
        <w:rPr>
          <w:rFonts w:ascii="Arial" w:hAnsi="Arial" w:cs="Arial"/>
        </w:rPr>
        <w:t>have access to the online intervention</w:t>
      </w:r>
      <w:r w:rsidR="00880D1B">
        <w:rPr>
          <w:rFonts w:ascii="Arial" w:hAnsi="Arial" w:cs="Arial"/>
        </w:rPr>
        <w:t xml:space="preserve"> [32,</w:t>
      </w:r>
      <w:r w:rsidR="00535BD7">
        <w:rPr>
          <w:rFonts w:ascii="Arial" w:hAnsi="Arial" w:cs="Arial"/>
        </w:rPr>
        <w:t xml:space="preserve"> </w:t>
      </w:r>
      <w:r w:rsidR="00880D1B">
        <w:rPr>
          <w:rFonts w:ascii="Arial" w:hAnsi="Arial" w:cs="Arial"/>
        </w:rPr>
        <w:t>38]</w:t>
      </w:r>
      <w:r w:rsidR="00047923">
        <w:rPr>
          <w:rFonts w:ascii="Arial" w:hAnsi="Arial" w:cs="Arial"/>
        </w:rPr>
        <w:t xml:space="preserve">. </w:t>
      </w:r>
    </w:p>
    <w:p w14:paraId="43284CA5" w14:textId="77777777" w:rsidR="00047923" w:rsidRPr="00A039FD" w:rsidRDefault="00047923" w:rsidP="00912B76">
      <w:pPr>
        <w:spacing w:after="0" w:line="360" w:lineRule="auto"/>
        <w:jc w:val="both"/>
        <w:rPr>
          <w:rFonts w:ascii="Arial" w:hAnsi="Arial" w:cs="Arial"/>
        </w:rPr>
      </w:pPr>
    </w:p>
    <w:p w14:paraId="3386E4DF" w14:textId="319DDCCA" w:rsidR="00242D04" w:rsidRPr="00242D04" w:rsidRDefault="00242D04" w:rsidP="00912B76">
      <w:pPr>
        <w:spacing w:after="0" w:line="360" w:lineRule="auto"/>
        <w:jc w:val="both"/>
        <w:rPr>
          <w:rFonts w:ascii="Arial" w:hAnsi="Arial" w:cs="Arial"/>
          <w:b/>
        </w:rPr>
      </w:pPr>
      <w:r w:rsidRPr="00242D04">
        <w:rPr>
          <w:rFonts w:ascii="Arial" w:hAnsi="Arial" w:cs="Arial"/>
          <w:b/>
        </w:rPr>
        <w:t>Ethical approval</w:t>
      </w:r>
    </w:p>
    <w:p w14:paraId="7C1125E3" w14:textId="6A5619DF" w:rsidR="00047923" w:rsidRPr="00A039FD" w:rsidRDefault="00B6772C" w:rsidP="00912B76">
      <w:pPr>
        <w:spacing w:after="0" w:line="360" w:lineRule="auto"/>
        <w:jc w:val="both"/>
        <w:rPr>
          <w:rFonts w:ascii="Arial" w:hAnsi="Arial" w:cs="Arial"/>
        </w:rPr>
      </w:pPr>
      <w:r>
        <w:rPr>
          <w:rFonts w:ascii="Arial" w:hAnsi="Arial" w:cs="Arial"/>
        </w:rPr>
        <w:t xml:space="preserve">Ethical approvals were obtained by the </w:t>
      </w:r>
      <w:r w:rsidR="00047923" w:rsidRPr="00A039FD">
        <w:rPr>
          <w:rFonts w:ascii="Arial" w:hAnsi="Arial" w:cs="Arial"/>
        </w:rPr>
        <w:t>NHS Research Ethics Committ</w:t>
      </w:r>
      <w:r w:rsidR="00047923">
        <w:rPr>
          <w:rFonts w:ascii="Arial" w:hAnsi="Arial" w:cs="Arial"/>
        </w:rPr>
        <w:t xml:space="preserve">ee (REC reference: 12/LO/1537), </w:t>
      </w:r>
      <w:r w:rsidR="007B09C3">
        <w:rPr>
          <w:rFonts w:ascii="Arial" w:hAnsi="Arial" w:cs="Arial"/>
        </w:rPr>
        <w:t>and</w:t>
      </w:r>
      <w:r>
        <w:rPr>
          <w:rFonts w:ascii="Arial" w:hAnsi="Arial" w:cs="Arial"/>
        </w:rPr>
        <w:t xml:space="preserve"> Research and Development departments at</w:t>
      </w:r>
      <w:r w:rsidR="00047923">
        <w:rPr>
          <w:rFonts w:ascii="Arial" w:hAnsi="Arial" w:cs="Arial"/>
        </w:rPr>
        <w:t xml:space="preserve"> participating </w:t>
      </w:r>
      <w:r>
        <w:rPr>
          <w:rFonts w:ascii="Arial" w:hAnsi="Arial" w:cs="Arial"/>
        </w:rPr>
        <w:t>health trusts</w:t>
      </w:r>
      <w:r w:rsidR="00047923">
        <w:rPr>
          <w:rFonts w:ascii="Arial" w:hAnsi="Arial" w:cs="Arial"/>
        </w:rPr>
        <w:t xml:space="preserve">. </w:t>
      </w:r>
      <w:r w:rsidR="00F04334">
        <w:rPr>
          <w:rFonts w:ascii="Arial" w:hAnsi="Arial" w:cs="Arial"/>
        </w:rPr>
        <w:t xml:space="preserve">Siblings </w:t>
      </w:r>
      <w:r w:rsidR="007B09C3">
        <w:rPr>
          <w:rFonts w:ascii="Arial" w:hAnsi="Arial" w:cs="Arial"/>
        </w:rPr>
        <w:t>could</w:t>
      </w:r>
      <w:r w:rsidR="00F04334">
        <w:rPr>
          <w:rFonts w:ascii="Arial" w:hAnsi="Arial" w:cs="Arial"/>
        </w:rPr>
        <w:t xml:space="preserve"> self-refer</w:t>
      </w:r>
      <w:r w:rsidR="007B09C3">
        <w:rPr>
          <w:rFonts w:ascii="Arial" w:hAnsi="Arial" w:cs="Arial"/>
        </w:rPr>
        <w:t xml:space="preserve">, or receive information </w:t>
      </w:r>
      <w:r w:rsidR="00F04334">
        <w:rPr>
          <w:rFonts w:ascii="Arial" w:hAnsi="Arial" w:cs="Arial"/>
        </w:rPr>
        <w:t>from clinicians or research</w:t>
      </w:r>
      <w:r w:rsidR="007B09C3">
        <w:rPr>
          <w:rFonts w:ascii="Arial" w:hAnsi="Arial" w:cs="Arial"/>
        </w:rPr>
        <w:t>ers</w:t>
      </w:r>
      <w:r w:rsidR="00047923">
        <w:rPr>
          <w:rFonts w:ascii="Arial" w:hAnsi="Arial" w:cs="Arial"/>
        </w:rPr>
        <w:t>.</w:t>
      </w:r>
      <w:r w:rsidR="00F04334">
        <w:rPr>
          <w:rFonts w:ascii="Arial" w:hAnsi="Arial" w:cs="Arial"/>
        </w:rPr>
        <w:t xml:space="preserve"> </w:t>
      </w:r>
      <w:r w:rsidR="00F04334" w:rsidRPr="00A45CE9">
        <w:rPr>
          <w:rFonts w:ascii="Arial" w:hAnsi="Arial" w:cs="Arial"/>
        </w:rPr>
        <w:t xml:space="preserve">Of note, </w:t>
      </w:r>
      <w:r w:rsidR="006721AC" w:rsidRPr="00A45CE9">
        <w:rPr>
          <w:rFonts w:ascii="Arial" w:hAnsi="Arial" w:cs="Arial"/>
        </w:rPr>
        <w:t xml:space="preserve">ethical approvals were in place to recruit siblings without the need for consent from </w:t>
      </w:r>
      <w:r w:rsidR="00047923" w:rsidRPr="00A45CE9">
        <w:rPr>
          <w:rFonts w:ascii="Arial" w:hAnsi="Arial" w:cs="Arial"/>
        </w:rPr>
        <w:t>service users</w:t>
      </w:r>
      <w:r w:rsidR="006721AC" w:rsidRPr="00A45CE9">
        <w:rPr>
          <w:rFonts w:ascii="Arial" w:hAnsi="Arial" w:cs="Arial"/>
        </w:rPr>
        <w:t>, nor were personal data about service users obtained.</w:t>
      </w:r>
      <w:r w:rsidR="00047923">
        <w:rPr>
          <w:rFonts w:ascii="Arial" w:hAnsi="Arial" w:cs="Arial"/>
        </w:rPr>
        <w:t xml:space="preserve"> </w:t>
      </w:r>
    </w:p>
    <w:p w14:paraId="6333900D" w14:textId="065484E7" w:rsidR="00047923" w:rsidRPr="00A039FD" w:rsidRDefault="00BF0321" w:rsidP="00BF0321">
      <w:pPr>
        <w:spacing w:after="0" w:line="360" w:lineRule="auto"/>
        <w:rPr>
          <w:rFonts w:ascii="Arial" w:hAnsi="Arial" w:cs="Arial"/>
        </w:rPr>
      </w:pPr>
      <w:r>
        <w:rPr>
          <w:rFonts w:ascii="Arial" w:hAnsi="Arial" w:cs="Arial"/>
        </w:rPr>
        <w:t xml:space="preserve"> </w:t>
      </w:r>
      <w:r w:rsidR="00621089">
        <w:rPr>
          <w:rFonts w:ascii="Arial" w:hAnsi="Arial" w:cs="Arial"/>
        </w:rPr>
        <w:tab/>
      </w:r>
    </w:p>
    <w:p w14:paraId="4C2A31EA" w14:textId="3342C2BA" w:rsidR="00047923" w:rsidRPr="00CF15EB" w:rsidRDefault="00047923" w:rsidP="00912B76">
      <w:pPr>
        <w:spacing w:after="0" w:line="360" w:lineRule="auto"/>
        <w:rPr>
          <w:rFonts w:ascii="Arial" w:hAnsi="Arial" w:cs="Arial"/>
          <w:b/>
        </w:rPr>
      </w:pPr>
      <w:r w:rsidRPr="00CF15EB">
        <w:rPr>
          <w:rFonts w:ascii="Arial" w:hAnsi="Arial" w:cs="Arial"/>
          <w:b/>
        </w:rPr>
        <w:t>Measures</w:t>
      </w:r>
    </w:p>
    <w:p w14:paraId="03D16F4D" w14:textId="0EAD1F9F" w:rsidR="00F960E1" w:rsidRDefault="00047923" w:rsidP="00912B76">
      <w:pPr>
        <w:spacing w:after="0" w:line="360" w:lineRule="auto"/>
        <w:rPr>
          <w:rFonts w:ascii="Arial" w:hAnsi="Arial" w:cs="Arial"/>
        </w:rPr>
      </w:pPr>
      <w:r w:rsidRPr="00A039FD">
        <w:rPr>
          <w:rFonts w:ascii="Arial" w:hAnsi="Arial" w:cs="Arial"/>
        </w:rPr>
        <w:t xml:space="preserve">The Warwick-Edinburgh Mental Wellbeing Scale (WEMWBS) </w:t>
      </w:r>
      <w:r w:rsidR="006E5114">
        <w:rPr>
          <w:rFonts w:ascii="Arial" w:hAnsi="Arial" w:cs="Arial"/>
        </w:rPr>
        <w:t xml:space="preserve">is a self-report measure of positive mental wellbeing that </w:t>
      </w:r>
      <w:r w:rsidRPr="00A039FD">
        <w:rPr>
          <w:rFonts w:ascii="Arial" w:hAnsi="Arial" w:cs="Arial"/>
        </w:rPr>
        <w:t xml:space="preserve">comprises 14 positively-worded statements, </w:t>
      </w:r>
      <w:r>
        <w:rPr>
          <w:rFonts w:ascii="Arial" w:hAnsi="Arial" w:cs="Arial"/>
        </w:rPr>
        <w:t>rated on a 5-point Likert scale [</w:t>
      </w:r>
      <w:r w:rsidR="00434113">
        <w:rPr>
          <w:rFonts w:ascii="Arial" w:hAnsi="Arial" w:cs="Arial"/>
          <w:noProof/>
        </w:rPr>
        <w:t>40</w:t>
      </w:r>
      <w:r>
        <w:rPr>
          <w:rFonts w:ascii="Arial" w:hAnsi="Arial" w:cs="Arial"/>
        </w:rPr>
        <w:t xml:space="preserve">]. </w:t>
      </w:r>
      <w:r w:rsidR="001C3741">
        <w:rPr>
          <w:rFonts w:ascii="Arial" w:hAnsi="Arial" w:cs="Arial"/>
        </w:rPr>
        <w:t>Possible scores</w:t>
      </w:r>
      <w:r w:rsidRPr="00A039FD">
        <w:rPr>
          <w:rFonts w:ascii="Arial" w:hAnsi="Arial" w:cs="Arial"/>
        </w:rPr>
        <w:t xml:space="preserve"> range from 14 (minimum) to 70 (maximum); the higher the score the better the</w:t>
      </w:r>
      <w:r w:rsidR="00704F65">
        <w:rPr>
          <w:rFonts w:ascii="Arial" w:hAnsi="Arial" w:cs="Arial"/>
        </w:rPr>
        <w:t xml:space="preserve"> individual’s mental </w:t>
      </w:r>
      <w:r w:rsidR="00704F65">
        <w:rPr>
          <w:rFonts w:ascii="Arial" w:hAnsi="Arial" w:cs="Arial"/>
        </w:rPr>
        <w:lastRenderedPageBreak/>
        <w:t xml:space="preserve">wellbeing. </w:t>
      </w:r>
      <w:r>
        <w:rPr>
          <w:rFonts w:ascii="Arial" w:hAnsi="Arial" w:cs="Arial"/>
        </w:rPr>
        <w:t xml:space="preserve">WEMWBS has been widely used in epidemiological studies, </w:t>
      </w:r>
      <w:r w:rsidR="00F960E1">
        <w:rPr>
          <w:rFonts w:ascii="Arial" w:hAnsi="Arial" w:cs="Arial"/>
        </w:rPr>
        <w:t>including the Health S</w:t>
      </w:r>
      <w:r>
        <w:rPr>
          <w:rFonts w:ascii="Arial" w:hAnsi="Arial" w:cs="Arial"/>
        </w:rPr>
        <w:t xml:space="preserve">urveys in England and </w:t>
      </w:r>
      <w:r w:rsidRPr="002B7EAB">
        <w:rPr>
          <w:rFonts w:ascii="Arial" w:hAnsi="Arial" w:cs="Arial"/>
        </w:rPr>
        <w:t>Scotland [</w:t>
      </w:r>
      <w:r w:rsidR="00434113" w:rsidRPr="002B7EAB">
        <w:rPr>
          <w:rFonts w:ascii="Arial" w:hAnsi="Arial" w:cs="Arial"/>
        </w:rPr>
        <w:t>29,</w:t>
      </w:r>
      <w:r w:rsidR="00535BD7">
        <w:rPr>
          <w:rFonts w:ascii="Arial" w:hAnsi="Arial" w:cs="Arial"/>
        </w:rPr>
        <w:t xml:space="preserve"> </w:t>
      </w:r>
      <w:r w:rsidR="00434113" w:rsidRPr="002B7EAB">
        <w:rPr>
          <w:rFonts w:ascii="Arial" w:hAnsi="Arial" w:cs="Arial"/>
        </w:rPr>
        <w:t>30,</w:t>
      </w:r>
      <w:r w:rsidR="00535BD7">
        <w:rPr>
          <w:rFonts w:ascii="Arial" w:hAnsi="Arial" w:cs="Arial"/>
        </w:rPr>
        <w:t xml:space="preserve"> </w:t>
      </w:r>
      <w:r w:rsidR="00434113" w:rsidRPr="002B7EAB">
        <w:rPr>
          <w:rFonts w:ascii="Arial" w:hAnsi="Arial" w:cs="Arial"/>
          <w:noProof/>
        </w:rPr>
        <w:t>41</w:t>
      </w:r>
      <w:r w:rsidRPr="002B7EAB">
        <w:rPr>
          <w:rFonts w:ascii="Arial" w:hAnsi="Arial" w:cs="Arial"/>
        </w:rPr>
        <w:t>].</w:t>
      </w:r>
      <w:r>
        <w:rPr>
          <w:rFonts w:ascii="Arial" w:hAnsi="Arial" w:cs="Arial"/>
        </w:rPr>
        <w:t xml:space="preserve"> </w:t>
      </w:r>
    </w:p>
    <w:p w14:paraId="7AAE0556" w14:textId="77777777" w:rsidR="00F960E1" w:rsidRDefault="00F960E1" w:rsidP="00912B76">
      <w:pPr>
        <w:spacing w:after="0" w:line="360" w:lineRule="auto"/>
        <w:rPr>
          <w:rFonts w:ascii="Arial" w:hAnsi="Arial" w:cs="Arial"/>
        </w:rPr>
      </w:pPr>
    </w:p>
    <w:p w14:paraId="55E04DC9" w14:textId="1943E560" w:rsidR="00F05270" w:rsidRDefault="00047923" w:rsidP="00912B76">
      <w:pPr>
        <w:spacing w:after="0" w:line="360" w:lineRule="auto"/>
        <w:rPr>
          <w:rFonts w:ascii="Arial" w:hAnsi="Arial" w:cs="Arial"/>
        </w:rPr>
      </w:pPr>
      <w:r w:rsidRPr="00A039FD">
        <w:rPr>
          <w:rFonts w:ascii="Arial" w:hAnsi="Arial" w:cs="Arial"/>
        </w:rPr>
        <w:t>Siblings’ knowledge of mental health was assessed using</w:t>
      </w:r>
      <w:r w:rsidR="00CC6FEA">
        <w:rPr>
          <w:rFonts w:ascii="Arial" w:hAnsi="Arial" w:cs="Arial"/>
        </w:rPr>
        <w:t xml:space="preserve"> the</w:t>
      </w:r>
      <w:r w:rsidRPr="00A039FD">
        <w:rPr>
          <w:rFonts w:ascii="Arial" w:hAnsi="Arial" w:cs="Arial"/>
        </w:rPr>
        <w:t xml:space="preserve"> Mental Health Knowledge Schedule (MAKS)</w:t>
      </w:r>
      <w:r>
        <w:rPr>
          <w:rFonts w:ascii="Arial" w:hAnsi="Arial" w:cs="Arial"/>
        </w:rPr>
        <w:t xml:space="preserve"> [</w:t>
      </w:r>
      <w:r w:rsidR="002B7EAB">
        <w:rPr>
          <w:rFonts w:ascii="Arial" w:hAnsi="Arial" w:cs="Arial"/>
          <w:noProof/>
        </w:rPr>
        <w:t>42</w:t>
      </w:r>
      <w:r>
        <w:rPr>
          <w:rFonts w:ascii="Arial" w:hAnsi="Arial" w:cs="Arial"/>
        </w:rPr>
        <w:t>]</w:t>
      </w:r>
      <w:r w:rsidRPr="00A039FD">
        <w:rPr>
          <w:rFonts w:ascii="Arial" w:hAnsi="Arial" w:cs="Arial"/>
        </w:rPr>
        <w:t xml:space="preserve">. MAKS has two sections: the first section has six questions to investigate participants’ knowledge of mental health; the second section has six further questions for establishing levels of recognition and familiarity with various conditions and also to help contextualise the responses to other items. </w:t>
      </w:r>
      <w:r w:rsidR="0089180F">
        <w:rPr>
          <w:rFonts w:ascii="Arial" w:hAnsi="Arial" w:cs="Arial"/>
        </w:rPr>
        <w:t>P</w:t>
      </w:r>
      <w:r w:rsidRPr="00A039FD">
        <w:rPr>
          <w:rFonts w:ascii="Arial" w:hAnsi="Arial" w:cs="Arial"/>
        </w:rPr>
        <w:t>ossible score ranges from six (minimum) to 30 (maximum). The higher the score, the better level</w:t>
      </w:r>
      <w:r>
        <w:rPr>
          <w:rFonts w:ascii="Arial" w:hAnsi="Arial" w:cs="Arial"/>
        </w:rPr>
        <w:t xml:space="preserve"> of knowledge of mental health [</w:t>
      </w:r>
      <w:r w:rsidR="002B7EAB">
        <w:rPr>
          <w:rFonts w:ascii="Arial" w:hAnsi="Arial" w:cs="Arial"/>
          <w:noProof/>
        </w:rPr>
        <w:t>42</w:t>
      </w:r>
      <w:r>
        <w:rPr>
          <w:rFonts w:ascii="Arial" w:hAnsi="Arial" w:cs="Arial"/>
        </w:rPr>
        <w:t>]. MAKS has been widely used in large scale studies, notably the</w:t>
      </w:r>
      <w:r w:rsidR="002B7EAB">
        <w:rPr>
          <w:rFonts w:ascii="Arial" w:hAnsi="Arial" w:cs="Arial"/>
        </w:rPr>
        <w:t xml:space="preserve"> </w:t>
      </w:r>
      <w:r w:rsidR="000F417F">
        <w:rPr>
          <w:rFonts w:ascii="Arial" w:hAnsi="Arial" w:cs="Arial"/>
        </w:rPr>
        <w:t xml:space="preserve">evaluation of </w:t>
      </w:r>
      <w:r w:rsidR="002B7EAB" w:rsidRPr="0063119B">
        <w:rPr>
          <w:rFonts w:ascii="Arial" w:hAnsi="Arial" w:cs="Arial"/>
          <w:i/>
        </w:rPr>
        <w:t>T</w:t>
      </w:r>
      <w:r w:rsidR="00F90D63" w:rsidRPr="0063119B">
        <w:rPr>
          <w:rFonts w:ascii="Arial" w:hAnsi="Arial" w:cs="Arial"/>
          <w:i/>
        </w:rPr>
        <w:t xml:space="preserve">ime </w:t>
      </w:r>
      <w:r w:rsidR="002B7EAB" w:rsidRPr="0063119B">
        <w:rPr>
          <w:rFonts w:ascii="Arial" w:hAnsi="Arial" w:cs="Arial"/>
          <w:i/>
        </w:rPr>
        <w:t>T</w:t>
      </w:r>
      <w:r w:rsidR="00F90D63" w:rsidRPr="0063119B">
        <w:rPr>
          <w:rFonts w:ascii="Arial" w:hAnsi="Arial" w:cs="Arial"/>
          <w:i/>
        </w:rPr>
        <w:t xml:space="preserve">o </w:t>
      </w:r>
      <w:r w:rsidR="002B7EAB" w:rsidRPr="0063119B">
        <w:rPr>
          <w:rFonts w:ascii="Arial" w:hAnsi="Arial" w:cs="Arial"/>
          <w:i/>
        </w:rPr>
        <w:t>C</w:t>
      </w:r>
      <w:r w:rsidR="00F90D63" w:rsidRPr="0063119B">
        <w:rPr>
          <w:rFonts w:ascii="Arial" w:hAnsi="Arial" w:cs="Arial"/>
          <w:i/>
        </w:rPr>
        <w:t>hange</w:t>
      </w:r>
      <w:r w:rsidR="000F417F">
        <w:rPr>
          <w:rFonts w:ascii="Arial" w:hAnsi="Arial" w:cs="Arial"/>
        </w:rPr>
        <w:t xml:space="preserve"> </w:t>
      </w:r>
      <w:r w:rsidRPr="000F417F">
        <w:rPr>
          <w:rFonts w:ascii="Arial" w:hAnsi="Arial" w:cs="Arial"/>
        </w:rPr>
        <w:t>[</w:t>
      </w:r>
      <w:r w:rsidR="00D946E0" w:rsidRPr="000F417F">
        <w:rPr>
          <w:rFonts w:ascii="Arial" w:hAnsi="Arial" w:cs="Arial"/>
        </w:rPr>
        <w:t>4</w:t>
      </w:r>
      <w:r w:rsidR="00D946E0" w:rsidRPr="000F417F">
        <w:rPr>
          <w:rFonts w:ascii="Arial" w:hAnsi="Arial" w:cs="Arial"/>
          <w:noProof/>
        </w:rPr>
        <w:t>3</w:t>
      </w:r>
      <w:r w:rsidRPr="000F417F">
        <w:rPr>
          <w:rFonts w:ascii="Arial" w:hAnsi="Arial" w:cs="Arial"/>
        </w:rPr>
        <w:t>].</w:t>
      </w:r>
      <w:r>
        <w:rPr>
          <w:rFonts w:ascii="Arial" w:hAnsi="Arial" w:cs="Arial"/>
        </w:rPr>
        <w:t xml:space="preserve"> </w:t>
      </w:r>
    </w:p>
    <w:p w14:paraId="552A6419" w14:textId="77777777" w:rsidR="00F05270" w:rsidRDefault="00F05270" w:rsidP="00912B76">
      <w:pPr>
        <w:spacing w:after="0" w:line="360" w:lineRule="auto"/>
        <w:rPr>
          <w:rFonts w:ascii="Arial" w:hAnsi="Arial" w:cs="Arial"/>
        </w:rPr>
      </w:pPr>
    </w:p>
    <w:p w14:paraId="09C9CD21" w14:textId="6FE183BA" w:rsidR="00047923" w:rsidRDefault="00445724" w:rsidP="00912B76">
      <w:pPr>
        <w:spacing w:after="0" w:line="360" w:lineRule="auto"/>
        <w:rPr>
          <w:rFonts w:ascii="Arial" w:hAnsi="Arial" w:cs="Arial"/>
        </w:rPr>
      </w:pPr>
      <w:r>
        <w:rPr>
          <w:rFonts w:ascii="Arial" w:hAnsi="Arial" w:cs="Arial"/>
        </w:rPr>
        <w:t>S</w:t>
      </w:r>
      <w:r w:rsidR="00047923" w:rsidRPr="00A039FD">
        <w:rPr>
          <w:rFonts w:ascii="Arial" w:hAnsi="Arial" w:cs="Arial"/>
        </w:rPr>
        <w:t>ibling</w:t>
      </w:r>
      <w:r w:rsidR="00047923">
        <w:rPr>
          <w:rFonts w:ascii="Arial" w:hAnsi="Arial" w:cs="Arial"/>
        </w:rPr>
        <w:t xml:space="preserve">s’ </w:t>
      </w:r>
      <w:r w:rsidR="00047923" w:rsidRPr="00A039FD">
        <w:rPr>
          <w:rFonts w:ascii="Arial" w:hAnsi="Arial" w:cs="Arial"/>
        </w:rPr>
        <w:t>experi</w:t>
      </w:r>
      <w:r>
        <w:rPr>
          <w:rFonts w:ascii="Arial" w:hAnsi="Arial" w:cs="Arial"/>
        </w:rPr>
        <w:t>ences of caregiving was assessed</w:t>
      </w:r>
      <w:r w:rsidR="00047923" w:rsidRPr="00A039FD">
        <w:rPr>
          <w:rFonts w:ascii="Arial" w:hAnsi="Arial" w:cs="Arial"/>
        </w:rPr>
        <w:t xml:space="preserve"> the Experience of C</w:t>
      </w:r>
      <w:r w:rsidR="00047923">
        <w:rPr>
          <w:rFonts w:ascii="Arial" w:hAnsi="Arial" w:cs="Arial"/>
        </w:rPr>
        <w:t>aregiving Inventory (ECI) [</w:t>
      </w:r>
      <w:r w:rsidR="00047923">
        <w:rPr>
          <w:rFonts w:ascii="Arial" w:hAnsi="Arial" w:cs="Arial"/>
          <w:noProof/>
        </w:rPr>
        <w:t>3</w:t>
      </w:r>
      <w:r w:rsidR="00047923">
        <w:rPr>
          <w:rFonts w:ascii="Arial" w:hAnsi="Arial" w:cs="Arial"/>
        </w:rPr>
        <w:t>]</w:t>
      </w:r>
      <w:r w:rsidR="00047923" w:rsidRPr="00A039FD">
        <w:rPr>
          <w:rFonts w:ascii="Arial" w:hAnsi="Arial" w:cs="Arial"/>
        </w:rPr>
        <w:t xml:space="preserve"> </w:t>
      </w:r>
      <w:r>
        <w:rPr>
          <w:rFonts w:ascii="Arial" w:hAnsi="Arial" w:cs="Arial"/>
        </w:rPr>
        <w:t>which</w:t>
      </w:r>
      <w:r w:rsidR="00047923">
        <w:rPr>
          <w:rFonts w:ascii="Arial" w:hAnsi="Arial" w:cs="Arial"/>
        </w:rPr>
        <w:t xml:space="preserve"> </w:t>
      </w:r>
      <w:r w:rsidR="00047923" w:rsidRPr="00A039FD">
        <w:rPr>
          <w:rFonts w:ascii="Arial" w:hAnsi="Arial" w:cs="Arial"/>
        </w:rPr>
        <w:t>comp</w:t>
      </w:r>
      <w:r w:rsidR="00047923">
        <w:rPr>
          <w:rFonts w:ascii="Arial" w:hAnsi="Arial" w:cs="Arial"/>
        </w:rPr>
        <w:t xml:space="preserve">rises 66 items </w:t>
      </w:r>
      <w:r w:rsidR="00F05270">
        <w:rPr>
          <w:rFonts w:ascii="Arial" w:hAnsi="Arial" w:cs="Arial"/>
        </w:rPr>
        <w:t xml:space="preserve">with </w:t>
      </w:r>
      <w:r w:rsidR="00047923">
        <w:rPr>
          <w:rFonts w:ascii="Arial" w:hAnsi="Arial" w:cs="Arial"/>
        </w:rPr>
        <w:t>ten sub</w:t>
      </w:r>
      <w:r w:rsidR="00047923" w:rsidRPr="00A039FD">
        <w:rPr>
          <w:rFonts w:ascii="Arial" w:hAnsi="Arial" w:cs="Arial"/>
        </w:rPr>
        <w:t xml:space="preserve">scales </w:t>
      </w:r>
      <w:r w:rsidR="00F05270">
        <w:rPr>
          <w:rFonts w:ascii="Arial" w:hAnsi="Arial" w:cs="Arial"/>
        </w:rPr>
        <w:t>describing:</w:t>
      </w:r>
      <w:r w:rsidR="00047923" w:rsidRPr="00A039FD">
        <w:rPr>
          <w:rFonts w:ascii="Arial" w:hAnsi="Arial" w:cs="Arial"/>
        </w:rPr>
        <w:t xml:space="preserve"> difficult behaviours; negative symptoms; stigma; problems with services; effects on family; need to backup; dependency; loss; positive personal experiences and good aspects of relationship. Each of the 66 items contains a brief statement of experiences of caring and participants rate each item on a 5-point ordinal scale, in the last one month. Negative appraisal is th</w:t>
      </w:r>
      <w:r w:rsidR="00047923">
        <w:rPr>
          <w:rFonts w:ascii="Arial" w:hAnsi="Arial" w:cs="Arial"/>
        </w:rPr>
        <w:t>e sum of the eight negative sub</w:t>
      </w:r>
      <w:r w:rsidR="00047923" w:rsidRPr="00A039FD">
        <w:rPr>
          <w:rFonts w:ascii="Arial" w:hAnsi="Arial" w:cs="Arial"/>
        </w:rPr>
        <w:t>scales</w:t>
      </w:r>
      <w:r>
        <w:rPr>
          <w:rFonts w:ascii="Arial" w:hAnsi="Arial" w:cs="Arial"/>
        </w:rPr>
        <w:t xml:space="preserve"> (possible scores r</w:t>
      </w:r>
      <w:r w:rsidR="002B4D9C">
        <w:rPr>
          <w:rFonts w:ascii="Arial" w:hAnsi="Arial" w:cs="Arial"/>
        </w:rPr>
        <w:t>ange from</w:t>
      </w:r>
      <w:r w:rsidR="00047923" w:rsidRPr="00A039FD">
        <w:rPr>
          <w:rFonts w:ascii="Arial" w:hAnsi="Arial" w:cs="Arial"/>
        </w:rPr>
        <w:t xml:space="preserve"> </w:t>
      </w:r>
      <w:r>
        <w:rPr>
          <w:rFonts w:ascii="Arial" w:hAnsi="Arial" w:cs="Arial"/>
        </w:rPr>
        <w:t>0 to 208</w:t>
      </w:r>
      <w:r w:rsidR="004869BB">
        <w:rPr>
          <w:rFonts w:ascii="Arial" w:hAnsi="Arial" w:cs="Arial"/>
        </w:rPr>
        <w:t>; higher scores indicate poorer negative appraisal</w:t>
      </w:r>
      <w:r>
        <w:rPr>
          <w:rFonts w:ascii="Arial" w:hAnsi="Arial" w:cs="Arial"/>
        </w:rPr>
        <w:t xml:space="preserve">) </w:t>
      </w:r>
      <w:r w:rsidR="00047923" w:rsidRPr="00A039FD">
        <w:rPr>
          <w:rFonts w:ascii="Arial" w:hAnsi="Arial" w:cs="Arial"/>
        </w:rPr>
        <w:t xml:space="preserve">and positive appraisal is the sum </w:t>
      </w:r>
      <w:r w:rsidR="00047923">
        <w:rPr>
          <w:rFonts w:ascii="Arial" w:hAnsi="Arial" w:cs="Arial"/>
        </w:rPr>
        <w:t>of the two positive subscales</w:t>
      </w:r>
      <w:r>
        <w:rPr>
          <w:rFonts w:ascii="Arial" w:hAnsi="Arial" w:cs="Arial"/>
        </w:rPr>
        <w:t xml:space="preserve"> (possible scores range from 0 to 56</w:t>
      </w:r>
      <w:r w:rsidR="004869BB">
        <w:rPr>
          <w:rFonts w:ascii="Arial" w:hAnsi="Arial" w:cs="Arial"/>
        </w:rPr>
        <w:t>; higher scores indicate better positive appraisal</w:t>
      </w:r>
      <w:r>
        <w:rPr>
          <w:rFonts w:ascii="Arial" w:hAnsi="Arial" w:cs="Arial"/>
        </w:rPr>
        <w:t>)</w:t>
      </w:r>
      <w:r w:rsidR="00047923">
        <w:rPr>
          <w:rFonts w:ascii="Arial" w:hAnsi="Arial" w:cs="Arial"/>
        </w:rPr>
        <w:t xml:space="preserve"> [</w:t>
      </w:r>
      <w:r w:rsidR="00D946E0">
        <w:rPr>
          <w:rFonts w:ascii="Arial" w:hAnsi="Arial" w:cs="Arial"/>
          <w:noProof/>
        </w:rPr>
        <w:t>3,</w:t>
      </w:r>
      <w:r w:rsidR="00535BD7">
        <w:rPr>
          <w:rFonts w:ascii="Arial" w:hAnsi="Arial" w:cs="Arial"/>
          <w:noProof/>
        </w:rPr>
        <w:t xml:space="preserve"> </w:t>
      </w:r>
      <w:r w:rsidR="00D946E0">
        <w:rPr>
          <w:rFonts w:ascii="Arial" w:hAnsi="Arial" w:cs="Arial"/>
          <w:noProof/>
        </w:rPr>
        <w:t>44</w:t>
      </w:r>
      <w:r w:rsidR="0063119B">
        <w:rPr>
          <w:rFonts w:ascii="Arial" w:hAnsi="Arial" w:cs="Arial"/>
          <w:noProof/>
        </w:rPr>
        <w:t>, 45</w:t>
      </w:r>
      <w:r w:rsidR="00047923">
        <w:rPr>
          <w:rFonts w:ascii="Arial" w:hAnsi="Arial" w:cs="Arial"/>
        </w:rPr>
        <w:t>]</w:t>
      </w:r>
      <w:r w:rsidR="00047923" w:rsidRPr="00A039FD">
        <w:rPr>
          <w:rFonts w:ascii="Arial" w:hAnsi="Arial" w:cs="Arial"/>
        </w:rPr>
        <w:t>.</w:t>
      </w:r>
      <w:r w:rsidR="00047923">
        <w:rPr>
          <w:rFonts w:ascii="Arial" w:hAnsi="Arial" w:cs="Arial"/>
        </w:rPr>
        <w:t xml:space="preserve"> </w:t>
      </w:r>
    </w:p>
    <w:p w14:paraId="1DCF2CC7" w14:textId="77777777" w:rsidR="00047923" w:rsidRPr="00A039FD" w:rsidRDefault="00047923" w:rsidP="00912B76">
      <w:pPr>
        <w:spacing w:after="0" w:line="360" w:lineRule="auto"/>
        <w:rPr>
          <w:rFonts w:ascii="Arial" w:hAnsi="Arial" w:cs="Arial"/>
        </w:rPr>
      </w:pPr>
    </w:p>
    <w:p w14:paraId="2FF59434" w14:textId="0059235B" w:rsidR="00047923" w:rsidRPr="00CF15EB" w:rsidRDefault="00047923" w:rsidP="00912B76">
      <w:pPr>
        <w:spacing w:after="0" w:line="360" w:lineRule="auto"/>
        <w:rPr>
          <w:rFonts w:ascii="Arial" w:hAnsi="Arial" w:cs="Arial"/>
          <w:b/>
        </w:rPr>
      </w:pPr>
      <w:r w:rsidRPr="00CF15EB">
        <w:rPr>
          <w:rFonts w:ascii="Arial" w:hAnsi="Arial" w:cs="Arial"/>
          <w:b/>
        </w:rPr>
        <w:t xml:space="preserve">Analysis </w:t>
      </w:r>
    </w:p>
    <w:p w14:paraId="7B43546C" w14:textId="1E0250E5" w:rsidR="00047923" w:rsidRDefault="00047923" w:rsidP="00912B76">
      <w:pPr>
        <w:spacing w:after="0" w:line="360" w:lineRule="auto"/>
        <w:rPr>
          <w:rFonts w:ascii="Arial" w:hAnsi="Arial" w:cs="Arial"/>
        </w:rPr>
      </w:pPr>
      <w:r>
        <w:rPr>
          <w:rFonts w:ascii="Arial" w:hAnsi="Arial" w:cs="Arial"/>
        </w:rPr>
        <w:lastRenderedPageBreak/>
        <w:t>Data handling and editing were undertaken using SPSS software version 22 (</w:t>
      </w:r>
      <w:r w:rsidR="005B7A1C">
        <w:rPr>
          <w:rFonts w:ascii="Arial" w:hAnsi="Arial" w:cs="Arial"/>
        </w:rPr>
        <w:t xml:space="preserve">IBM </w:t>
      </w:r>
      <w:r>
        <w:rPr>
          <w:rFonts w:ascii="Arial" w:hAnsi="Arial" w:cs="Arial"/>
        </w:rPr>
        <w:t>SPSS Inc., Chicago IL). Descriptive statistics for demographic and outcome variables were computed. For continuous outcome measures, means, standard deviations (SD) and 95% confidence intervals (95% CI) were calculated to represent the sample norms</w:t>
      </w:r>
      <w:r w:rsidR="0086428B">
        <w:rPr>
          <w:rFonts w:ascii="Arial" w:hAnsi="Arial" w:cs="Arial"/>
        </w:rPr>
        <w:t>. Siblings’</w:t>
      </w:r>
      <w:r>
        <w:rPr>
          <w:rFonts w:ascii="Arial" w:hAnsi="Arial" w:cs="Arial"/>
        </w:rPr>
        <w:t xml:space="preserve"> mental wellbeing and mental health knowledge were compared </w:t>
      </w:r>
      <w:r w:rsidR="00222173">
        <w:rPr>
          <w:rFonts w:ascii="Arial" w:hAnsi="Arial" w:cs="Arial"/>
        </w:rPr>
        <w:t>to age-matched population norms</w:t>
      </w:r>
      <w:r w:rsidR="00A3212B">
        <w:rPr>
          <w:rFonts w:ascii="Arial" w:hAnsi="Arial" w:cs="Arial"/>
          <w:color w:val="FF0000"/>
        </w:rPr>
        <w:t xml:space="preserve"> </w:t>
      </w:r>
      <w:r w:rsidR="00A3212B" w:rsidRPr="00222173">
        <w:rPr>
          <w:rFonts w:ascii="Arial" w:hAnsi="Arial" w:cs="Arial"/>
          <w:color w:val="3333FF"/>
        </w:rPr>
        <w:t xml:space="preserve">on </w:t>
      </w:r>
      <w:r w:rsidR="001B41BC">
        <w:rPr>
          <w:rFonts w:ascii="Arial" w:hAnsi="Arial" w:cs="Arial"/>
          <w:color w:val="3333FF"/>
        </w:rPr>
        <w:t xml:space="preserve">the </w:t>
      </w:r>
      <w:r w:rsidR="00A3212B" w:rsidRPr="00222173">
        <w:rPr>
          <w:rFonts w:ascii="Arial" w:hAnsi="Arial" w:cs="Arial"/>
          <w:color w:val="3333FF"/>
        </w:rPr>
        <w:t xml:space="preserve">WEMWBS </w:t>
      </w:r>
      <w:r w:rsidRPr="00222173">
        <w:rPr>
          <w:rFonts w:ascii="Arial" w:hAnsi="Arial" w:cs="Arial"/>
          <w:color w:val="3333FF"/>
        </w:rPr>
        <w:t xml:space="preserve">(i.e. </w:t>
      </w:r>
      <w:r w:rsidR="00567870" w:rsidRPr="00222173">
        <w:rPr>
          <w:rFonts w:ascii="Arial" w:hAnsi="Arial" w:cs="Arial"/>
          <w:color w:val="3333FF"/>
        </w:rPr>
        <w:t>HSE</w:t>
      </w:r>
      <w:r w:rsidR="00A3212B" w:rsidRPr="00222173">
        <w:rPr>
          <w:rFonts w:ascii="Arial" w:hAnsi="Arial" w:cs="Arial"/>
          <w:color w:val="3333FF"/>
        </w:rPr>
        <w:t>-2013</w:t>
      </w:r>
      <w:r w:rsidRPr="00222173">
        <w:rPr>
          <w:rFonts w:ascii="Arial" w:hAnsi="Arial" w:cs="Arial"/>
          <w:color w:val="3333FF"/>
        </w:rPr>
        <w:t xml:space="preserve"> [</w:t>
      </w:r>
      <w:r w:rsidR="002B7EAB" w:rsidRPr="00222173">
        <w:rPr>
          <w:rFonts w:ascii="Arial" w:hAnsi="Arial" w:cs="Arial"/>
          <w:noProof/>
          <w:color w:val="3333FF"/>
        </w:rPr>
        <w:t>29,</w:t>
      </w:r>
      <w:r w:rsidR="00535BD7" w:rsidRPr="00222173">
        <w:rPr>
          <w:rFonts w:ascii="Arial" w:hAnsi="Arial" w:cs="Arial"/>
          <w:noProof/>
          <w:color w:val="3333FF"/>
        </w:rPr>
        <w:t xml:space="preserve"> </w:t>
      </w:r>
      <w:r w:rsidR="002B7EAB" w:rsidRPr="00222173">
        <w:rPr>
          <w:rFonts w:ascii="Arial" w:hAnsi="Arial" w:cs="Arial"/>
          <w:noProof/>
          <w:color w:val="3333FF"/>
        </w:rPr>
        <w:t>30</w:t>
      </w:r>
      <w:r w:rsidRPr="00222173">
        <w:rPr>
          <w:rFonts w:ascii="Arial" w:hAnsi="Arial" w:cs="Arial"/>
          <w:color w:val="3333FF"/>
        </w:rPr>
        <w:t>]</w:t>
      </w:r>
      <w:r w:rsidR="00A3212B" w:rsidRPr="00222173">
        <w:rPr>
          <w:rFonts w:ascii="Arial" w:hAnsi="Arial" w:cs="Arial"/>
          <w:color w:val="3333FF"/>
        </w:rPr>
        <w:t xml:space="preserve">) and on </w:t>
      </w:r>
      <w:r w:rsidR="001B41BC">
        <w:rPr>
          <w:rFonts w:ascii="Arial" w:hAnsi="Arial" w:cs="Arial"/>
          <w:color w:val="3333FF"/>
        </w:rPr>
        <w:t xml:space="preserve">the </w:t>
      </w:r>
      <w:r w:rsidR="00A3212B" w:rsidRPr="00222173">
        <w:rPr>
          <w:rFonts w:ascii="Arial" w:hAnsi="Arial" w:cs="Arial"/>
          <w:color w:val="3333FF"/>
        </w:rPr>
        <w:t>MAKS (i.e.</w:t>
      </w:r>
      <w:r w:rsidRPr="00222173">
        <w:rPr>
          <w:rFonts w:ascii="Arial" w:hAnsi="Arial" w:cs="Arial"/>
          <w:color w:val="3333FF"/>
        </w:rPr>
        <w:t xml:space="preserve"> </w:t>
      </w:r>
      <w:r w:rsidR="00F90D63" w:rsidRPr="00222173">
        <w:rPr>
          <w:rFonts w:ascii="Arial" w:hAnsi="Arial" w:cs="Arial"/>
          <w:color w:val="3333FF"/>
        </w:rPr>
        <w:t>AMIS</w:t>
      </w:r>
      <w:r w:rsidR="00A3212B" w:rsidRPr="00222173">
        <w:rPr>
          <w:rFonts w:ascii="Arial" w:hAnsi="Arial" w:cs="Arial"/>
          <w:color w:val="3333FF"/>
        </w:rPr>
        <w:t>-2014</w:t>
      </w:r>
      <w:r w:rsidRPr="00222173">
        <w:rPr>
          <w:rFonts w:ascii="Arial" w:hAnsi="Arial" w:cs="Arial"/>
          <w:color w:val="3333FF"/>
        </w:rPr>
        <w:t xml:space="preserve"> [</w:t>
      </w:r>
      <w:r w:rsidR="002B7EAB" w:rsidRPr="00222173">
        <w:rPr>
          <w:rFonts w:ascii="Arial" w:hAnsi="Arial" w:cs="Arial"/>
          <w:noProof/>
          <w:color w:val="3333FF"/>
        </w:rPr>
        <w:t>35,</w:t>
      </w:r>
      <w:r w:rsidR="00535BD7" w:rsidRPr="00222173">
        <w:rPr>
          <w:rFonts w:ascii="Arial" w:hAnsi="Arial" w:cs="Arial"/>
          <w:noProof/>
          <w:color w:val="3333FF"/>
        </w:rPr>
        <w:t xml:space="preserve"> </w:t>
      </w:r>
      <w:r w:rsidR="002B7EAB" w:rsidRPr="00222173">
        <w:rPr>
          <w:rFonts w:ascii="Arial" w:hAnsi="Arial" w:cs="Arial"/>
          <w:noProof/>
          <w:color w:val="3333FF"/>
        </w:rPr>
        <w:t>36</w:t>
      </w:r>
      <w:r w:rsidR="005B7A1C" w:rsidRPr="00222173">
        <w:rPr>
          <w:rFonts w:ascii="Arial" w:hAnsi="Arial" w:cs="Arial"/>
          <w:noProof/>
          <w:color w:val="3333FF"/>
        </w:rPr>
        <w:t>])</w:t>
      </w:r>
      <w:r w:rsidRPr="00222173">
        <w:rPr>
          <w:rFonts w:ascii="Arial" w:hAnsi="Arial" w:cs="Arial"/>
          <w:color w:val="3333FF"/>
        </w:rPr>
        <w:t>.</w:t>
      </w:r>
      <w:r w:rsidR="00D91598" w:rsidRPr="00222173">
        <w:rPr>
          <w:rFonts w:ascii="Arial" w:hAnsi="Arial" w:cs="Arial"/>
          <w:color w:val="3333FF"/>
        </w:rPr>
        <w:t xml:space="preserve"> </w:t>
      </w:r>
      <w:r>
        <w:rPr>
          <w:rFonts w:ascii="Arial" w:hAnsi="Arial" w:cs="Arial"/>
        </w:rPr>
        <w:t>The ECI positiv</w:t>
      </w:r>
      <w:r w:rsidR="00226E4E">
        <w:rPr>
          <w:rFonts w:ascii="Arial" w:hAnsi="Arial" w:cs="Arial"/>
        </w:rPr>
        <w:t>e and negative subtotals of the</w:t>
      </w:r>
      <w:r w:rsidR="007E1643">
        <w:rPr>
          <w:rFonts w:ascii="Arial" w:hAnsi="Arial" w:cs="Arial"/>
        </w:rPr>
        <w:t xml:space="preserve"> FEP sibling-</w:t>
      </w:r>
      <w:r>
        <w:rPr>
          <w:rFonts w:ascii="Arial" w:hAnsi="Arial" w:cs="Arial"/>
        </w:rPr>
        <w:t xml:space="preserve">sample were compared to a sample of </w:t>
      </w:r>
      <w:r w:rsidR="00222173" w:rsidRPr="00222173">
        <w:rPr>
          <w:rFonts w:ascii="Arial" w:hAnsi="Arial" w:cs="Arial"/>
          <w:color w:val="3333FF"/>
        </w:rPr>
        <w:t>FEP</w:t>
      </w:r>
      <w:r w:rsidR="00222173">
        <w:rPr>
          <w:rFonts w:ascii="Arial" w:hAnsi="Arial" w:cs="Arial"/>
          <w:color w:val="FF0000"/>
        </w:rPr>
        <w:t xml:space="preserve"> </w:t>
      </w:r>
      <w:r>
        <w:rPr>
          <w:rFonts w:ascii="Arial" w:hAnsi="Arial" w:cs="Arial"/>
        </w:rPr>
        <w:t>parent-carers [</w:t>
      </w:r>
      <w:r w:rsidR="002B7EAB">
        <w:rPr>
          <w:rFonts w:ascii="Arial" w:hAnsi="Arial" w:cs="Arial"/>
          <w:noProof/>
        </w:rPr>
        <w:t>37</w:t>
      </w:r>
      <w:r w:rsidR="007E1643">
        <w:rPr>
          <w:rFonts w:ascii="Arial" w:hAnsi="Arial" w:cs="Arial"/>
        </w:rPr>
        <w:t>]</w:t>
      </w:r>
      <w:r w:rsidRPr="00067D79">
        <w:rPr>
          <w:rFonts w:ascii="Arial" w:hAnsi="Arial" w:cs="Arial"/>
        </w:rPr>
        <w:t>.</w:t>
      </w:r>
      <w:r>
        <w:rPr>
          <w:rFonts w:ascii="Arial" w:hAnsi="Arial" w:cs="Arial"/>
        </w:rPr>
        <w:t xml:space="preserve"> </w:t>
      </w:r>
    </w:p>
    <w:p w14:paraId="610AA2A7" w14:textId="77777777" w:rsidR="00047923" w:rsidRDefault="00047923" w:rsidP="00912B76">
      <w:pPr>
        <w:spacing w:after="0" w:line="360" w:lineRule="auto"/>
        <w:rPr>
          <w:rFonts w:ascii="Arial" w:hAnsi="Arial" w:cs="Arial"/>
        </w:rPr>
      </w:pPr>
    </w:p>
    <w:p w14:paraId="700EBE67" w14:textId="670E7FDF" w:rsidR="00047923" w:rsidRPr="0029587B" w:rsidRDefault="0097467D" w:rsidP="00912B76">
      <w:pPr>
        <w:spacing w:after="0" w:line="360" w:lineRule="auto"/>
        <w:rPr>
          <w:rFonts w:ascii="Arial" w:hAnsi="Arial" w:cs="Arial"/>
        </w:rPr>
      </w:pPr>
      <w:r>
        <w:rPr>
          <w:rFonts w:ascii="Arial" w:hAnsi="Arial" w:cs="Arial"/>
        </w:rPr>
        <w:t>I</w:t>
      </w:r>
      <w:r w:rsidR="00047923" w:rsidRPr="0029587B">
        <w:rPr>
          <w:rFonts w:ascii="Arial" w:hAnsi="Arial" w:cs="Arial"/>
        </w:rPr>
        <w:t>ndependent-samples t tests, one-way analysis of variance (ANOVA) and correlation analyses using eta-squared (ƞ</w:t>
      </w:r>
      <w:r w:rsidR="00047923" w:rsidRPr="0029587B">
        <w:rPr>
          <w:rFonts w:ascii="Arial" w:hAnsi="Arial" w:cs="Arial"/>
          <w:vertAlign w:val="superscript"/>
        </w:rPr>
        <w:t>2</w:t>
      </w:r>
      <w:r w:rsidR="00047923" w:rsidRPr="0029587B">
        <w:rPr>
          <w:rFonts w:ascii="Arial" w:hAnsi="Arial" w:cs="Arial"/>
        </w:rPr>
        <w:t>)</w:t>
      </w:r>
      <w:r w:rsidR="001E388D">
        <w:rPr>
          <w:rFonts w:ascii="Arial" w:hAnsi="Arial" w:cs="Arial"/>
        </w:rPr>
        <w:t xml:space="preserve"> </w:t>
      </w:r>
      <w:r w:rsidR="00047923" w:rsidRPr="0029587B">
        <w:rPr>
          <w:rFonts w:ascii="Arial" w:hAnsi="Arial" w:cs="Arial"/>
        </w:rPr>
        <w:t xml:space="preserve">were </w:t>
      </w:r>
      <w:r w:rsidR="000F417F">
        <w:rPr>
          <w:rFonts w:ascii="Arial" w:hAnsi="Arial" w:cs="Arial"/>
        </w:rPr>
        <w:t>conducted</w:t>
      </w:r>
      <w:r w:rsidR="00ED3C5C">
        <w:rPr>
          <w:rFonts w:ascii="Arial" w:hAnsi="Arial" w:cs="Arial"/>
        </w:rPr>
        <w:t xml:space="preserve"> to determine whether a priori identified</w:t>
      </w:r>
      <w:r w:rsidR="00047923" w:rsidRPr="0029587B">
        <w:rPr>
          <w:rFonts w:ascii="Arial" w:hAnsi="Arial" w:cs="Arial"/>
        </w:rPr>
        <w:t xml:space="preserve"> sibl</w:t>
      </w:r>
      <w:r w:rsidR="00ED3C5C">
        <w:rPr>
          <w:rFonts w:ascii="Arial" w:hAnsi="Arial" w:cs="Arial"/>
        </w:rPr>
        <w:t>ings’ demographic variables (i.e</w:t>
      </w:r>
      <w:r w:rsidR="00047923" w:rsidRPr="0029587B">
        <w:rPr>
          <w:rFonts w:ascii="Arial" w:hAnsi="Arial" w:cs="Arial"/>
        </w:rPr>
        <w:t xml:space="preserve">. age, </w:t>
      </w:r>
      <w:r w:rsidR="00281EFC">
        <w:rPr>
          <w:rFonts w:ascii="Arial" w:hAnsi="Arial" w:cs="Arial"/>
        </w:rPr>
        <w:t>sex</w:t>
      </w:r>
      <w:r w:rsidR="00047923" w:rsidRPr="0029587B">
        <w:rPr>
          <w:rFonts w:ascii="Arial" w:hAnsi="Arial" w:cs="Arial"/>
        </w:rPr>
        <w:t>, birth order</w:t>
      </w:r>
      <w:r w:rsidR="006E5BF7">
        <w:rPr>
          <w:rFonts w:ascii="Arial" w:hAnsi="Arial" w:cs="Arial"/>
        </w:rPr>
        <w:t>,</w:t>
      </w:r>
      <w:r w:rsidR="00047923" w:rsidRPr="0029587B">
        <w:rPr>
          <w:rFonts w:ascii="Arial" w:hAnsi="Arial" w:cs="Arial"/>
        </w:rPr>
        <w:t xml:space="preserve"> </w:t>
      </w:r>
      <w:r w:rsidR="00D62F5E">
        <w:rPr>
          <w:rFonts w:ascii="Arial" w:hAnsi="Arial" w:cs="Arial"/>
        </w:rPr>
        <w:t xml:space="preserve">accommodation - </w:t>
      </w:r>
      <w:r w:rsidR="00047923" w:rsidRPr="0029587B">
        <w:rPr>
          <w:rFonts w:ascii="Arial" w:hAnsi="Arial" w:cs="Arial"/>
        </w:rPr>
        <w:t xml:space="preserve">living </w:t>
      </w:r>
      <w:r w:rsidR="006E5BF7">
        <w:rPr>
          <w:rFonts w:ascii="Arial" w:hAnsi="Arial" w:cs="Arial"/>
        </w:rPr>
        <w:t>together</w:t>
      </w:r>
      <w:r w:rsidR="00047923" w:rsidRPr="0029587B">
        <w:rPr>
          <w:rFonts w:ascii="Arial" w:hAnsi="Arial" w:cs="Arial"/>
        </w:rPr>
        <w:t xml:space="preserve"> or not, marital status, and </w:t>
      </w:r>
      <w:r w:rsidR="00ED3C5C">
        <w:rPr>
          <w:rFonts w:ascii="Arial" w:hAnsi="Arial" w:cs="Arial"/>
        </w:rPr>
        <w:t xml:space="preserve">education level - </w:t>
      </w:r>
      <w:r w:rsidR="00047923">
        <w:rPr>
          <w:rFonts w:ascii="Arial" w:hAnsi="Arial" w:cs="Arial"/>
        </w:rPr>
        <w:t>having a degree level qualification or not</w:t>
      </w:r>
      <w:r w:rsidR="00047923" w:rsidRPr="0029587B">
        <w:rPr>
          <w:rFonts w:ascii="Arial" w:hAnsi="Arial" w:cs="Arial"/>
        </w:rPr>
        <w:t xml:space="preserve">) </w:t>
      </w:r>
      <w:r w:rsidR="00ED3C5C">
        <w:rPr>
          <w:rFonts w:ascii="Arial" w:hAnsi="Arial" w:cs="Arial"/>
        </w:rPr>
        <w:t>were associated with e</w:t>
      </w:r>
      <w:r w:rsidR="00047923" w:rsidRPr="0029587B">
        <w:rPr>
          <w:rFonts w:ascii="Arial" w:hAnsi="Arial" w:cs="Arial"/>
        </w:rPr>
        <w:t xml:space="preserve">ach of the outcome variables (i.e. wellbeing, knowledge, positive and negative </w:t>
      </w:r>
      <w:r w:rsidR="00ED3C5C">
        <w:rPr>
          <w:rFonts w:ascii="Arial" w:hAnsi="Arial" w:cs="Arial"/>
        </w:rPr>
        <w:t>appraisals of caregiving experience</w:t>
      </w:r>
      <w:r w:rsidR="00047923" w:rsidRPr="0029587B">
        <w:rPr>
          <w:rFonts w:ascii="Arial" w:hAnsi="Arial" w:cs="Arial"/>
        </w:rPr>
        <w:t>s) within the sibling sample. To determine the strength of the relationships, results were interpreted according to Cohen’s guidelines [</w:t>
      </w:r>
      <w:r w:rsidR="00D946E0">
        <w:rPr>
          <w:rFonts w:ascii="Arial" w:hAnsi="Arial" w:cs="Arial"/>
          <w:noProof/>
        </w:rPr>
        <w:t>46</w:t>
      </w:r>
      <w:r w:rsidR="00047923" w:rsidRPr="0029587B">
        <w:rPr>
          <w:rFonts w:ascii="Arial" w:hAnsi="Arial" w:cs="Arial"/>
        </w:rPr>
        <w:t>]. Given the exploratory nature of the research, alpha was set at 0.05 for all analyses. No adjustments were made for multiple comp</w:t>
      </w:r>
      <w:r w:rsidR="00ED3C5C">
        <w:rPr>
          <w:rFonts w:ascii="Arial" w:hAnsi="Arial" w:cs="Arial"/>
        </w:rPr>
        <w:t>arisons, as they can result in</w:t>
      </w:r>
      <w:r w:rsidR="00047923" w:rsidRPr="0029587B">
        <w:rPr>
          <w:rFonts w:ascii="Arial" w:hAnsi="Arial" w:cs="Arial"/>
        </w:rPr>
        <w:t xml:space="preserve"> higher type II errors, reduced power, and increased likelihood of missing significant findings [</w:t>
      </w:r>
      <w:r w:rsidR="00D946E0">
        <w:rPr>
          <w:rFonts w:ascii="Arial" w:hAnsi="Arial" w:cs="Arial"/>
          <w:noProof/>
        </w:rPr>
        <w:t>47</w:t>
      </w:r>
      <w:r w:rsidR="00047923" w:rsidRPr="0029587B">
        <w:rPr>
          <w:rFonts w:ascii="Arial" w:hAnsi="Arial" w:cs="Arial"/>
        </w:rPr>
        <w:t xml:space="preserve">]. Furthermore, </w:t>
      </w:r>
      <w:r w:rsidR="00047923" w:rsidRPr="00ED3C5C">
        <w:rPr>
          <w:rFonts w:ascii="Arial" w:hAnsi="Arial" w:cs="Arial"/>
        </w:rPr>
        <w:t>multi-variable</w:t>
      </w:r>
      <w:r w:rsidR="00047923" w:rsidRPr="0029587B">
        <w:rPr>
          <w:rFonts w:ascii="Arial" w:hAnsi="Arial" w:cs="Arial"/>
        </w:rPr>
        <w:t xml:space="preserve"> regression analyses</w:t>
      </w:r>
      <w:r w:rsidR="00ED3C5C">
        <w:rPr>
          <w:rFonts w:ascii="Arial" w:hAnsi="Arial" w:cs="Arial"/>
        </w:rPr>
        <w:t xml:space="preserve"> were </w:t>
      </w:r>
      <w:r w:rsidR="00047923" w:rsidRPr="0029587B">
        <w:rPr>
          <w:rFonts w:ascii="Arial" w:hAnsi="Arial" w:cs="Arial"/>
        </w:rPr>
        <w:t>undertaken to establish how much of the variance in siblings’ clinical outcomes can be explained by their characteristic variables.</w:t>
      </w:r>
    </w:p>
    <w:p w14:paraId="00AB582D" w14:textId="77777777" w:rsidR="00047923" w:rsidRDefault="00047923" w:rsidP="00912B76">
      <w:pPr>
        <w:spacing w:after="0" w:line="360" w:lineRule="auto"/>
        <w:rPr>
          <w:rFonts w:ascii="Arial" w:hAnsi="Arial" w:cs="Arial"/>
        </w:rPr>
      </w:pPr>
    </w:p>
    <w:p w14:paraId="48627969" w14:textId="77777777" w:rsidR="00047923" w:rsidRPr="00A039FD" w:rsidRDefault="00047923" w:rsidP="00912B76">
      <w:pPr>
        <w:spacing w:after="0" w:line="360" w:lineRule="auto"/>
        <w:rPr>
          <w:rFonts w:ascii="Arial" w:hAnsi="Arial" w:cs="Arial"/>
        </w:rPr>
      </w:pPr>
    </w:p>
    <w:p w14:paraId="04D87A6E" w14:textId="77777777" w:rsidR="00047923" w:rsidRPr="00B929F6" w:rsidRDefault="00047923" w:rsidP="00B929F6">
      <w:pPr>
        <w:spacing w:after="0" w:line="360" w:lineRule="auto"/>
        <w:rPr>
          <w:rFonts w:ascii="Arial" w:hAnsi="Arial" w:cs="Arial"/>
          <w:b/>
          <w:sz w:val="24"/>
        </w:rPr>
      </w:pPr>
      <w:r w:rsidRPr="00B929F6">
        <w:rPr>
          <w:rFonts w:ascii="Arial" w:hAnsi="Arial" w:cs="Arial"/>
          <w:b/>
          <w:sz w:val="24"/>
        </w:rPr>
        <w:t>Results</w:t>
      </w:r>
    </w:p>
    <w:p w14:paraId="7FDD7F43" w14:textId="5EC295E8" w:rsidR="00047923" w:rsidRDefault="004D21A7" w:rsidP="00912B76">
      <w:pPr>
        <w:spacing w:after="0" w:line="360" w:lineRule="auto"/>
        <w:rPr>
          <w:rFonts w:ascii="Arial" w:hAnsi="Arial" w:cs="Arial"/>
        </w:rPr>
      </w:pPr>
      <w:r>
        <w:rPr>
          <w:rFonts w:ascii="Arial" w:hAnsi="Arial" w:cs="Arial"/>
        </w:rPr>
        <w:t>Twenty siblings</w:t>
      </w:r>
      <w:r w:rsidR="00047923">
        <w:rPr>
          <w:rFonts w:ascii="Arial" w:hAnsi="Arial" w:cs="Arial"/>
        </w:rPr>
        <w:t xml:space="preserve"> consented to </w:t>
      </w:r>
      <w:r>
        <w:rPr>
          <w:rFonts w:ascii="Arial" w:hAnsi="Arial" w:cs="Arial"/>
        </w:rPr>
        <w:t>participate in</w:t>
      </w:r>
      <w:r w:rsidR="00047923">
        <w:rPr>
          <w:rFonts w:ascii="Arial" w:hAnsi="Arial" w:cs="Arial"/>
        </w:rPr>
        <w:t xml:space="preserve"> the</w:t>
      </w:r>
      <w:r>
        <w:rPr>
          <w:rFonts w:ascii="Arial" w:hAnsi="Arial" w:cs="Arial"/>
        </w:rPr>
        <w:t xml:space="preserve"> feasibility</w:t>
      </w:r>
      <w:r w:rsidR="00047923">
        <w:rPr>
          <w:rFonts w:ascii="Arial" w:hAnsi="Arial" w:cs="Arial"/>
        </w:rPr>
        <w:t xml:space="preserve"> study</w:t>
      </w:r>
      <w:r>
        <w:rPr>
          <w:rFonts w:ascii="Arial" w:hAnsi="Arial" w:cs="Arial"/>
        </w:rPr>
        <w:t xml:space="preserve">, </w:t>
      </w:r>
      <w:r w:rsidR="00094A17" w:rsidRPr="00222173">
        <w:rPr>
          <w:rFonts w:ascii="Arial" w:hAnsi="Arial" w:cs="Arial"/>
          <w:color w:val="3333FF"/>
        </w:rPr>
        <w:t>19</w:t>
      </w:r>
      <w:r w:rsidRPr="00222173">
        <w:rPr>
          <w:rFonts w:ascii="Arial" w:hAnsi="Arial" w:cs="Arial"/>
          <w:color w:val="3333FF"/>
        </w:rPr>
        <w:t xml:space="preserve"> </w:t>
      </w:r>
      <w:r>
        <w:rPr>
          <w:rFonts w:ascii="Arial" w:hAnsi="Arial" w:cs="Arial"/>
        </w:rPr>
        <w:t>of whom</w:t>
      </w:r>
      <w:r w:rsidR="00047923">
        <w:rPr>
          <w:rFonts w:ascii="Arial" w:hAnsi="Arial" w:cs="Arial"/>
        </w:rPr>
        <w:t xml:space="preserve"> (95%) completed baseline </w:t>
      </w:r>
      <w:r>
        <w:rPr>
          <w:rFonts w:ascii="Arial" w:hAnsi="Arial" w:cs="Arial"/>
        </w:rPr>
        <w:t>measures</w:t>
      </w:r>
      <w:r w:rsidR="00047923">
        <w:rPr>
          <w:rFonts w:ascii="Arial" w:hAnsi="Arial" w:cs="Arial"/>
        </w:rPr>
        <w:t xml:space="preserve"> [</w:t>
      </w:r>
      <w:r w:rsidR="002B7EAB">
        <w:rPr>
          <w:rFonts w:ascii="Arial" w:hAnsi="Arial" w:cs="Arial"/>
          <w:noProof/>
        </w:rPr>
        <w:t>38</w:t>
      </w:r>
      <w:r w:rsidR="00047923">
        <w:rPr>
          <w:rFonts w:ascii="Arial" w:hAnsi="Arial" w:cs="Arial"/>
        </w:rPr>
        <w:t xml:space="preserve">]. </w:t>
      </w:r>
      <w:r>
        <w:rPr>
          <w:rFonts w:ascii="Arial" w:hAnsi="Arial" w:cs="Arial"/>
        </w:rPr>
        <w:t xml:space="preserve">Of </w:t>
      </w:r>
      <w:r w:rsidR="00047923">
        <w:rPr>
          <w:rFonts w:ascii="Arial" w:hAnsi="Arial" w:cs="Arial"/>
        </w:rPr>
        <w:t xml:space="preserve">104 siblings </w:t>
      </w:r>
      <w:r>
        <w:rPr>
          <w:rFonts w:ascii="Arial" w:hAnsi="Arial" w:cs="Arial"/>
        </w:rPr>
        <w:t xml:space="preserve">who </w:t>
      </w:r>
      <w:r w:rsidR="00047923">
        <w:rPr>
          <w:rFonts w:ascii="Arial" w:hAnsi="Arial" w:cs="Arial"/>
        </w:rPr>
        <w:t>consented</w:t>
      </w:r>
      <w:r>
        <w:rPr>
          <w:rFonts w:ascii="Arial" w:hAnsi="Arial" w:cs="Arial"/>
        </w:rPr>
        <w:t xml:space="preserve"> to take part in the RCT, 71 (68</w:t>
      </w:r>
      <w:r w:rsidR="00047923">
        <w:rPr>
          <w:rFonts w:ascii="Arial" w:hAnsi="Arial" w:cs="Arial"/>
        </w:rPr>
        <w:t>%) completed baseline outcome measures</w:t>
      </w:r>
      <w:r w:rsidR="002B7EAB">
        <w:rPr>
          <w:rFonts w:ascii="Arial" w:hAnsi="Arial" w:cs="Arial"/>
        </w:rPr>
        <w:t xml:space="preserve"> [32</w:t>
      </w:r>
      <w:r w:rsidR="007B264D">
        <w:rPr>
          <w:rFonts w:ascii="Arial" w:hAnsi="Arial" w:cs="Arial"/>
        </w:rPr>
        <w:t>]</w:t>
      </w:r>
      <w:r>
        <w:rPr>
          <w:rFonts w:ascii="Arial" w:hAnsi="Arial" w:cs="Arial"/>
        </w:rPr>
        <w:t>. This</w:t>
      </w:r>
      <w:r w:rsidR="00047923">
        <w:rPr>
          <w:rFonts w:ascii="Arial" w:hAnsi="Arial" w:cs="Arial"/>
        </w:rPr>
        <w:t xml:space="preserve"> resulted in a total sample of 90 siblings </w:t>
      </w:r>
      <w:r w:rsidR="00FF171C">
        <w:rPr>
          <w:rFonts w:ascii="Arial" w:hAnsi="Arial" w:cs="Arial"/>
        </w:rPr>
        <w:t>(73</w:t>
      </w:r>
      <w:r>
        <w:rPr>
          <w:rFonts w:ascii="Arial" w:hAnsi="Arial" w:cs="Arial"/>
        </w:rPr>
        <w:t xml:space="preserve">% of those initially consented) whose data are described in this paper. </w:t>
      </w:r>
    </w:p>
    <w:p w14:paraId="6F681B1B" w14:textId="77777777" w:rsidR="00047923" w:rsidRDefault="00047923" w:rsidP="00912B76">
      <w:pPr>
        <w:spacing w:after="0" w:line="360" w:lineRule="auto"/>
        <w:rPr>
          <w:rFonts w:ascii="Arial" w:hAnsi="Arial" w:cs="Arial"/>
        </w:rPr>
      </w:pPr>
    </w:p>
    <w:p w14:paraId="07E4DF10" w14:textId="287850DC" w:rsidR="00047923" w:rsidRPr="00CF15EB" w:rsidRDefault="00047923" w:rsidP="00912B76">
      <w:pPr>
        <w:rPr>
          <w:rFonts w:ascii="Arial" w:hAnsi="Arial" w:cs="Arial"/>
          <w:b/>
        </w:rPr>
      </w:pPr>
      <w:r w:rsidRPr="00CF15EB">
        <w:rPr>
          <w:rFonts w:ascii="Arial" w:hAnsi="Arial" w:cs="Arial"/>
          <w:b/>
        </w:rPr>
        <w:t>Demographic characteristics of siblings</w:t>
      </w:r>
    </w:p>
    <w:p w14:paraId="724E0CDA" w14:textId="67D4CEA2" w:rsidR="00047923" w:rsidRDefault="00CD4D89" w:rsidP="00912B76">
      <w:pPr>
        <w:spacing w:after="0" w:line="360" w:lineRule="auto"/>
        <w:rPr>
          <w:rFonts w:ascii="Arial" w:hAnsi="Arial" w:cs="Arial"/>
        </w:rPr>
      </w:pPr>
      <w:r>
        <w:rPr>
          <w:rFonts w:ascii="Arial" w:hAnsi="Arial" w:cs="Arial"/>
        </w:rPr>
        <w:t xml:space="preserve">Table 1 </w:t>
      </w:r>
      <w:r w:rsidR="009C7404">
        <w:rPr>
          <w:rFonts w:ascii="Arial" w:hAnsi="Arial" w:cs="Arial"/>
        </w:rPr>
        <w:t>summarises</w:t>
      </w:r>
      <w:r>
        <w:rPr>
          <w:rFonts w:ascii="Arial" w:hAnsi="Arial" w:cs="Arial"/>
        </w:rPr>
        <w:t xml:space="preserve"> participants’ demographic characteristics</w:t>
      </w:r>
      <w:r w:rsidR="009C7404">
        <w:rPr>
          <w:rFonts w:ascii="Arial" w:hAnsi="Arial" w:cs="Arial"/>
        </w:rPr>
        <w:t>. Most</w:t>
      </w:r>
      <w:r>
        <w:rPr>
          <w:rFonts w:ascii="Arial" w:hAnsi="Arial" w:cs="Arial"/>
        </w:rPr>
        <w:t xml:space="preserve"> participants were female (85%). </w:t>
      </w:r>
      <w:r w:rsidR="009F7024">
        <w:rPr>
          <w:rFonts w:ascii="Arial" w:hAnsi="Arial" w:cs="Arial"/>
        </w:rPr>
        <w:t>Younger</w:t>
      </w:r>
      <w:r w:rsidR="00AB0037">
        <w:rPr>
          <w:rFonts w:ascii="Arial" w:hAnsi="Arial" w:cs="Arial"/>
        </w:rPr>
        <w:t xml:space="preserve"> sisters (37</w:t>
      </w:r>
      <w:r>
        <w:rPr>
          <w:rFonts w:ascii="Arial" w:hAnsi="Arial" w:cs="Arial"/>
        </w:rPr>
        <w:t>%) and older sisters (4</w:t>
      </w:r>
      <w:r w:rsidR="00047923">
        <w:rPr>
          <w:rFonts w:ascii="Arial" w:hAnsi="Arial" w:cs="Arial"/>
        </w:rPr>
        <w:t>8%) o</w:t>
      </w:r>
      <w:r>
        <w:rPr>
          <w:rFonts w:ascii="Arial" w:hAnsi="Arial" w:cs="Arial"/>
        </w:rPr>
        <w:t>ut-numbered younger brothers (</w:t>
      </w:r>
      <w:r w:rsidR="00047923">
        <w:rPr>
          <w:rFonts w:ascii="Arial" w:hAnsi="Arial" w:cs="Arial"/>
        </w:rPr>
        <w:t>8%</w:t>
      </w:r>
      <w:r>
        <w:rPr>
          <w:rFonts w:ascii="Arial" w:hAnsi="Arial" w:cs="Arial"/>
        </w:rPr>
        <w:t>) and older brother (</w:t>
      </w:r>
      <w:r w:rsidR="00C744B3">
        <w:rPr>
          <w:rFonts w:ascii="Arial" w:hAnsi="Arial" w:cs="Arial"/>
        </w:rPr>
        <w:t xml:space="preserve">7%). Approximately one-third of </w:t>
      </w:r>
      <w:r w:rsidR="00047923">
        <w:rPr>
          <w:rFonts w:ascii="Arial" w:hAnsi="Arial" w:cs="Arial"/>
        </w:rPr>
        <w:t>participants lived with their unwell sibling (and often with the</w:t>
      </w:r>
      <w:r w:rsidR="009C7404">
        <w:rPr>
          <w:rFonts w:ascii="Arial" w:hAnsi="Arial" w:cs="Arial"/>
        </w:rPr>
        <w:t>ir</w:t>
      </w:r>
      <w:r w:rsidR="00047923">
        <w:rPr>
          <w:rFonts w:ascii="Arial" w:hAnsi="Arial" w:cs="Arial"/>
        </w:rPr>
        <w:t xml:space="preserve"> parents). </w:t>
      </w:r>
      <w:r w:rsidR="009C7404">
        <w:rPr>
          <w:rFonts w:ascii="Arial" w:hAnsi="Arial" w:cs="Arial"/>
        </w:rPr>
        <w:t>Less than half of all respondents</w:t>
      </w:r>
      <w:r w:rsidR="00C744B3">
        <w:rPr>
          <w:rFonts w:ascii="Arial" w:hAnsi="Arial" w:cs="Arial"/>
        </w:rPr>
        <w:t xml:space="preserve"> were in a stable relationship (47%) and </w:t>
      </w:r>
      <w:r w:rsidR="009C7404">
        <w:rPr>
          <w:rFonts w:ascii="Arial" w:hAnsi="Arial" w:cs="Arial"/>
        </w:rPr>
        <w:t>just over half described themselves as</w:t>
      </w:r>
      <w:r w:rsidR="00C744B3">
        <w:rPr>
          <w:rFonts w:ascii="Arial" w:hAnsi="Arial" w:cs="Arial"/>
        </w:rPr>
        <w:t xml:space="preserve"> single (53</w:t>
      </w:r>
      <w:r w:rsidR="005208D6">
        <w:rPr>
          <w:rFonts w:ascii="Arial" w:hAnsi="Arial" w:cs="Arial"/>
        </w:rPr>
        <w:t>%</w:t>
      </w:r>
      <w:r w:rsidR="009C7404">
        <w:rPr>
          <w:rFonts w:ascii="Arial" w:hAnsi="Arial" w:cs="Arial"/>
        </w:rPr>
        <w:t>). J</w:t>
      </w:r>
      <w:r>
        <w:rPr>
          <w:rFonts w:ascii="Arial" w:hAnsi="Arial" w:cs="Arial"/>
        </w:rPr>
        <w:t>ust over half (5</w:t>
      </w:r>
      <w:r w:rsidR="00047923">
        <w:rPr>
          <w:rFonts w:ascii="Arial" w:hAnsi="Arial" w:cs="Arial"/>
        </w:rPr>
        <w:t xml:space="preserve">2%) </w:t>
      </w:r>
      <w:r w:rsidR="009C7404">
        <w:rPr>
          <w:rFonts w:ascii="Arial" w:hAnsi="Arial" w:cs="Arial"/>
        </w:rPr>
        <w:t>were educated to degree level or above</w:t>
      </w:r>
      <w:r>
        <w:rPr>
          <w:rFonts w:ascii="Arial" w:hAnsi="Arial" w:cs="Arial"/>
        </w:rPr>
        <w:t>, and the rest (4</w:t>
      </w:r>
      <w:r w:rsidR="00047923">
        <w:rPr>
          <w:rFonts w:ascii="Arial" w:hAnsi="Arial" w:cs="Arial"/>
        </w:rPr>
        <w:t xml:space="preserve">8%) </w:t>
      </w:r>
      <w:r w:rsidR="009C7404">
        <w:rPr>
          <w:rFonts w:ascii="Arial" w:hAnsi="Arial" w:cs="Arial"/>
        </w:rPr>
        <w:t xml:space="preserve">had </w:t>
      </w:r>
      <w:r w:rsidR="00047923">
        <w:rPr>
          <w:rFonts w:ascii="Arial" w:hAnsi="Arial" w:cs="Arial"/>
        </w:rPr>
        <w:t xml:space="preserve">achieved secondary school or trade training qualifications. </w:t>
      </w:r>
    </w:p>
    <w:p w14:paraId="374FEF32" w14:textId="77777777" w:rsidR="00047923" w:rsidRDefault="00047923" w:rsidP="00B929F6">
      <w:pPr>
        <w:spacing w:after="0" w:line="360" w:lineRule="auto"/>
        <w:rPr>
          <w:rFonts w:ascii="Arial" w:hAnsi="Arial" w:cs="Arial"/>
        </w:rPr>
      </w:pPr>
    </w:p>
    <w:p w14:paraId="10982F81" w14:textId="77777777" w:rsidR="00047923" w:rsidRDefault="00047923" w:rsidP="00B929F6">
      <w:pPr>
        <w:spacing w:after="0" w:line="360" w:lineRule="auto"/>
        <w:rPr>
          <w:rFonts w:ascii="Arial" w:hAnsi="Arial" w:cs="Arial"/>
        </w:rPr>
      </w:pPr>
      <w:r>
        <w:rPr>
          <w:rFonts w:ascii="Arial" w:hAnsi="Arial" w:cs="Arial"/>
        </w:rPr>
        <w:t>INSERT TABLE 1 HERE</w:t>
      </w:r>
    </w:p>
    <w:p w14:paraId="1AB1A44B" w14:textId="77777777" w:rsidR="001E388D" w:rsidRDefault="001E388D" w:rsidP="00B929F6">
      <w:pPr>
        <w:spacing w:after="0" w:line="360" w:lineRule="auto"/>
        <w:rPr>
          <w:rFonts w:ascii="Arial" w:hAnsi="Arial" w:cs="Arial"/>
        </w:rPr>
      </w:pPr>
      <w:r>
        <w:rPr>
          <w:rFonts w:ascii="Arial" w:hAnsi="Arial" w:cs="Arial"/>
        </w:rPr>
        <w:t>INSERT TABLE 2 HERE</w:t>
      </w:r>
    </w:p>
    <w:p w14:paraId="7B1C46C6" w14:textId="77777777" w:rsidR="00B929F6" w:rsidRDefault="00B929F6" w:rsidP="00980445">
      <w:pPr>
        <w:spacing w:after="0" w:line="360" w:lineRule="auto"/>
        <w:rPr>
          <w:rFonts w:ascii="Arial" w:hAnsi="Arial" w:cs="Arial"/>
          <w:b/>
        </w:rPr>
      </w:pPr>
    </w:p>
    <w:p w14:paraId="397FD3B3" w14:textId="35864545" w:rsidR="00E51758" w:rsidRPr="00E51758" w:rsidRDefault="00E51758" w:rsidP="00980445">
      <w:pPr>
        <w:spacing w:after="0" w:line="360" w:lineRule="auto"/>
        <w:rPr>
          <w:rFonts w:ascii="Arial" w:hAnsi="Arial" w:cs="Arial"/>
          <w:b/>
        </w:rPr>
      </w:pPr>
      <w:r w:rsidRPr="00E51758">
        <w:rPr>
          <w:rFonts w:ascii="Arial" w:hAnsi="Arial" w:cs="Arial"/>
          <w:b/>
        </w:rPr>
        <w:t>Clinical outcomes of siblings</w:t>
      </w:r>
    </w:p>
    <w:p w14:paraId="1CD9CA19" w14:textId="12D74D72" w:rsidR="007E27FB" w:rsidRPr="00222173" w:rsidRDefault="003E7BD7" w:rsidP="00980445">
      <w:pPr>
        <w:spacing w:after="0" w:line="360" w:lineRule="auto"/>
        <w:rPr>
          <w:rFonts w:ascii="Arial" w:hAnsi="Arial" w:cs="Arial"/>
          <w:color w:val="3333FF"/>
        </w:rPr>
      </w:pPr>
      <w:r>
        <w:rPr>
          <w:rFonts w:ascii="Arial" w:hAnsi="Arial" w:cs="Arial"/>
        </w:rPr>
        <w:t>Participants’ clinical outcomes</w:t>
      </w:r>
      <w:r w:rsidR="007E27FB">
        <w:rPr>
          <w:rFonts w:ascii="Arial" w:hAnsi="Arial" w:cs="Arial"/>
        </w:rPr>
        <w:t xml:space="preserve"> are summarised in Table 2</w:t>
      </w:r>
      <w:r w:rsidR="00094A17" w:rsidRPr="00222173">
        <w:rPr>
          <w:rFonts w:ascii="Arial" w:hAnsi="Arial" w:cs="Arial"/>
          <w:color w:val="3333FF"/>
        </w:rPr>
        <w:t xml:space="preserve">, </w:t>
      </w:r>
      <w:r>
        <w:rPr>
          <w:rFonts w:ascii="Arial" w:hAnsi="Arial" w:cs="Arial"/>
          <w:color w:val="3333FF"/>
        </w:rPr>
        <w:t>along</w:t>
      </w:r>
      <w:r w:rsidR="00CE64F6" w:rsidRPr="00222173">
        <w:rPr>
          <w:rFonts w:ascii="Arial" w:hAnsi="Arial" w:cs="Arial"/>
          <w:color w:val="3333FF"/>
        </w:rPr>
        <w:t xml:space="preserve"> </w:t>
      </w:r>
      <w:r w:rsidR="00094A17" w:rsidRPr="00222173">
        <w:rPr>
          <w:rFonts w:ascii="Arial" w:hAnsi="Arial" w:cs="Arial"/>
          <w:color w:val="3333FF"/>
        </w:rPr>
        <w:t xml:space="preserve">with </w:t>
      </w:r>
      <w:r>
        <w:rPr>
          <w:rFonts w:ascii="Arial" w:hAnsi="Arial" w:cs="Arial"/>
          <w:color w:val="3333FF"/>
        </w:rPr>
        <w:t>normative data for comparison samples</w:t>
      </w:r>
      <w:r w:rsidR="007E27FB" w:rsidRPr="00222173">
        <w:rPr>
          <w:rFonts w:ascii="Arial" w:hAnsi="Arial" w:cs="Arial"/>
          <w:color w:val="3333FF"/>
        </w:rPr>
        <w:t>.</w:t>
      </w:r>
    </w:p>
    <w:p w14:paraId="284DDF1A" w14:textId="77777777" w:rsidR="00047923" w:rsidRDefault="00047923" w:rsidP="00980445">
      <w:pPr>
        <w:spacing w:after="0" w:line="360" w:lineRule="auto"/>
        <w:rPr>
          <w:rFonts w:ascii="Arial" w:hAnsi="Arial" w:cs="Arial"/>
        </w:rPr>
      </w:pPr>
    </w:p>
    <w:p w14:paraId="3A57AD49" w14:textId="3507100A" w:rsidR="00EB33C9" w:rsidRDefault="00EB33C9" w:rsidP="00980445">
      <w:pPr>
        <w:spacing w:after="0" w:line="360" w:lineRule="auto"/>
        <w:rPr>
          <w:rFonts w:ascii="Arial" w:hAnsi="Arial" w:cs="Arial"/>
          <w:b/>
        </w:rPr>
      </w:pPr>
      <w:r>
        <w:rPr>
          <w:rFonts w:ascii="Arial" w:hAnsi="Arial" w:cs="Arial"/>
          <w:b/>
        </w:rPr>
        <w:lastRenderedPageBreak/>
        <w:t>Comparisons of siblings’ clinical outcomes with external data sources</w:t>
      </w:r>
    </w:p>
    <w:p w14:paraId="6C2F4BA7" w14:textId="64E3CC30" w:rsidR="00047923" w:rsidRPr="00EB33C9" w:rsidRDefault="00047923" w:rsidP="00980445">
      <w:pPr>
        <w:spacing w:after="0" w:line="360" w:lineRule="auto"/>
        <w:rPr>
          <w:rFonts w:ascii="Arial" w:hAnsi="Arial" w:cs="Arial"/>
          <w:b/>
          <w:i/>
        </w:rPr>
      </w:pPr>
      <w:r w:rsidRPr="00EB33C9">
        <w:rPr>
          <w:rFonts w:ascii="Arial" w:hAnsi="Arial" w:cs="Arial"/>
          <w:b/>
          <w:i/>
        </w:rPr>
        <w:t>Comparison of siblings’ and general population’</w:t>
      </w:r>
      <w:r w:rsidR="00903A4B">
        <w:rPr>
          <w:rFonts w:ascii="Arial" w:hAnsi="Arial" w:cs="Arial"/>
          <w:b/>
          <w:i/>
        </w:rPr>
        <w:t>s</w:t>
      </w:r>
      <w:r w:rsidRPr="00EB33C9">
        <w:rPr>
          <w:rFonts w:ascii="Arial" w:hAnsi="Arial" w:cs="Arial"/>
          <w:b/>
          <w:i/>
        </w:rPr>
        <w:t xml:space="preserve"> mental wellbeing</w:t>
      </w:r>
    </w:p>
    <w:p w14:paraId="6D762F50" w14:textId="501C46CC" w:rsidR="00047923" w:rsidRDefault="000F417F" w:rsidP="00912B76">
      <w:pPr>
        <w:spacing w:after="0" w:line="360" w:lineRule="auto"/>
        <w:rPr>
          <w:rFonts w:ascii="Arial" w:hAnsi="Arial" w:cs="Arial"/>
        </w:rPr>
      </w:pPr>
      <w:r>
        <w:rPr>
          <w:rFonts w:ascii="Arial" w:hAnsi="Arial" w:cs="Arial"/>
        </w:rPr>
        <w:t>Of the</w:t>
      </w:r>
      <w:r w:rsidR="00047923">
        <w:rPr>
          <w:rFonts w:ascii="Arial" w:hAnsi="Arial" w:cs="Arial"/>
        </w:rPr>
        <w:t xml:space="preserve"> total sample of 90 siblings with a</w:t>
      </w:r>
      <w:r>
        <w:rPr>
          <w:rFonts w:ascii="Arial" w:hAnsi="Arial" w:cs="Arial"/>
        </w:rPr>
        <w:t>ges ranged from 16 to 58 years, their mean WEMWBS of 46.81 (SD 9.79)</w:t>
      </w:r>
      <w:r w:rsidR="001247B7">
        <w:rPr>
          <w:rFonts w:ascii="Arial" w:hAnsi="Arial" w:cs="Arial"/>
        </w:rPr>
        <w:t xml:space="preserve"> was significantly lower than</w:t>
      </w:r>
      <w:r>
        <w:rPr>
          <w:rFonts w:ascii="Arial" w:hAnsi="Arial" w:cs="Arial"/>
        </w:rPr>
        <w:t xml:space="preserve"> the</w:t>
      </w:r>
      <w:r w:rsidR="001247B7">
        <w:rPr>
          <w:rFonts w:ascii="Arial" w:hAnsi="Arial" w:cs="Arial"/>
        </w:rPr>
        <w:t xml:space="preserve"> </w:t>
      </w:r>
      <w:r w:rsidR="00197C5A" w:rsidRPr="00FF0DAA">
        <w:rPr>
          <w:rFonts w:ascii="Arial" w:hAnsi="Arial" w:cs="Arial"/>
          <w:color w:val="0000FF"/>
        </w:rPr>
        <w:t>age-matched population norms</w:t>
      </w:r>
      <w:r w:rsidR="00197C5A">
        <w:rPr>
          <w:rFonts w:ascii="Arial" w:hAnsi="Arial" w:cs="Arial"/>
        </w:rPr>
        <w:t xml:space="preserve"> </w:t>
      </w:r>
      <w:r w:rsidR="00047923">
        <w:rPr>
          <w:rFonts w:ascii="Arial" w:hAnsi="Arial" w:cs="Arial"/>
        </w:rPr>
        <w:t xml:space="preserve">of </w:t>
      </w:r>
      <w:r w:rsidR="00D67B27" w:rsidRPr="001247B7">
        <w:rPr>
          <w:rFonts w:ascii="Arial" w:hAnsi="Arial" w:cs="Arial"/>
        </w:rPr>
        <w:t>51.86 (SD 8.42</w:t>
      </w:r>
      <w:r w:rsidR="00047923" w:rsidRPr="001247B7">
        <w:rPr>
          <w:rFonts w:ascii="Arial" w:hAnsi="Arial" w:cs="Arial"/>
        </w:rPr>
        <w:t>)</w:t>
      </w:r>
      <w:r w:rsidR="00466DC5" w:rsidRPr="001247B7">
        <w:rPr>
          <w:rFonts w:ascii="Arial" w:hAnsi="Arial" w:cs="Arial"/>
        </w:rPr>
        <w:t xml:space="preserve"> </w:t>
      </w:r>
      <w:r>
        <w:rPr>
          <w:rFonts w:ascii="Arial" w:hAnsi="Arial" w:cs="Arial"/>
        </w:rPr>
        <w:t>(</w:t>
      </w:r>
      <w:r w:rsidR="001247B7" w:rsidRPr="001247B7">
        <w:rPr>
          <w:rFonts w:ascii="Arial" w:hAnsi="Arial" w:cs="Arial"/>
        </w:rPr>
        <w:t>calculated from a sample of</w:t>
      </w:r>
      <w:r w:rsidR="00D67B27" w:rsidRPr="001247B7">
        <w:rPr>
          <w:rFonts w:ascii="Arial" w:hAnsi="Arial" w:cs="Arial"/>
        </w:rPr>
        <w:t xml:space="preserve"> 2746 </w:t>
      </w:r>
      <w:r w:rsidR="00047923" w:rsidRPr="001247B7">
        <w:rPr>
          <w:rFonts w:ascii="Arial" w:hAnsi="Arial" w:cs="Arial"/>
        </w:rPr>
        <w:t>individuals</w:t>
      </w:r>
      <w:r w:rsidR="00D67B27" w:rsidRPr="001247B7">
        <w:rPr>
          <w:rFonts w:ascii="Arial" w:hAnsi="Arial" w:cs="Arial"/>
        </w:rPr>
        <w:t xml:space="preserve"> aged 16 to 54</w:t>
      </w:r>
      <w:r>
        <w:rPr>
          <w:rFonts w:ascii="Arial" w:hAnsi="Arial" w:cs="Arial"/>
        </w:rPr>
        <w:t xml:space="preserve">, </w:t>
      </w:r>
      <w:r w:rsidR="00047923" w:rsidRPr="001247B7">
        <w:rPr>
          <w:rFonts w:ascii="Arial" w:hAnsi="Arial" w:cs="Arial"/>
        </w:rPr>
        <w:t>44% male</w:t>
      </w:r>
      <w:r w:rsidR="00197C5A">
        <w:rPr>
          <w:rFonts w:ascii="Arial" w:hAnsi="Arial" w:cs="Arial"/>
        </w:rPr>
        <w:t xml:space="preserve"> from published data</w:t>
      </w:r>
      <w:r w:rsidR="00047923" w:rsidRPr="001247B7">
        <w:rPr>
          <w:rFonts w:ascii="Arial" w:hAnsi="Arial" w:cs="Arial"/>
        </w:rPr>
        <w:t>)</w:t>
      </w:r>
      <w:r w:rsidR="001247B7" w:rsidRPr="001247B7">
        <w:rPr>
          <w:rFonts w:ascii="Arial" w:hAnsi="Arial" w:cs="Arial"/>
        </w:rPr>
        <w:t xml:space="preserve"> </w:t>
      </w:r>
      <w:r w:rsidR="00047923" w:rsidRPr="001247B7">
        <w:rPr>
          <w:rFonts w:ascii="Arial" w:hAnsi="Arial" w:cs="Arial"/>
        </w:rPr>
        <w:t>[</w:t>
      </w:r>
      <w:r w:rsidR="00903A4B" w:rsidRPr="001247B7">
        <w:rPr>
          <w:rFonts w:ascii="Arial" w:hAnsi="Arial" w:cs="Arial"/>
          <w:noProof/>
        </w:rPr>
        <w:t>30</w:t>
      </w:r>
      <w:r w:rsidR="00047923" w:rsidRPr="001247B7">
        <w:rPr>
          <w:rFonts w:ascii="Arial" w:hAnsi="Arial" w:cs="Arial"/>
        </w:rPr>
        <w:t>].</w:t>
      </w:r>
      <w:r>
        <w:rPr>
          <w:rFonts w:ascii="Arial" w:hAnsi="Arial" w:cs="Arial"/>
        </w:rPr>
        <w:t xml:space="preserve"> A t</w:t>
      </w:r>
      <w:r w:rsidR="007B264D" w:rsidRPr="001247B7">
        <w:rPr>
          <w:rFonts w:ascii="Arial" w:hAnsi="Arial" w:cs="Arial"/>
        </w:rPr>
        <w:t>wo</w:t>
      </w:r>
      <w:r w:rsidR="00047923" w:rsidRPr="001247B7">
        <w:rPr>
          <w:rFonts w:ascii="Arial" w:hAnsi="Arial" w:cs="Arial"/>
        </w:rPr>
        <w:t xml:space="preserve">-sample t test showed that the mean difference </w:t>
      </w:r>
      <w:r w:rsidR="00D67B27" w:rsidRPr="001247B7">
        <w:rPr>
          <w:rFonts w:ascii="Arial" w:hAnsi="Arial" w:cs="Arial"/>
        </w:rPr>
        <w:t>of -5.05</w:t>
      </w:r>
      <w:r w:rsidR="00466DC5" w:rsidRPr="001247B7">
        <w:rPr>
          <w:rFonts w:ascii="Arial" w:hAnsi="Arial" w:cs="Arial"/>
        </w:rPr>
        <w:t xml:space="preserve"> WEMWBS </w:t>
      </w:r>
      <w:r w:rsidR="00047923" w:rsidRPr="001247B7">
        <w:rPr>
          <w:rFonts w:ascii="Arial" w:hAnsi="Arial" w:cs="Arial"/>
        </w:rPr>
        <w:t>scores was statistically significant</w:t>
      </w:r>
      <w:r>
        <w:rPr>
          <w:rFonts w:ascii="Arial" w:hAnsi="Arial" w:cs="Arial"/>
        </w:rPr>
        <w:t xml:space="preserve"> between our sibling sample and the HSE sample</w:t>
      </w:r>
      <w:r w:rsidR="00047923" w:rsidRPr="001247B7">
        <w:rPr>
          <w:rFonts w:ascii="Arial" w:hAnsi="Arial" w:cs="Arial"/>
        </w:rPr>
        <w:t xml:space="preserve"> (t = -</w:t>
      </w:r>
      <w:r w:rsidR="001247B7" w:rsidRPr="001247B7">
        <w:rPr>
          <w:rFonts w:ascii="Arial" w:hAnsi="Arial" w:cs="Arial"/>
        </w:rPr>
        <w:t>4.83, 95% CI -7.10 to -3.00</w:t>
      </w:r>
      <w:r w:rsidR="00047923" w:rsidRPr="001247B7">
        <w:rPr>
          <w:rFonts w:ascii="Arial" w:hAnsi="Arial" w:cs="Arial"/>
        </w:rPr>
        <w:t>, p&lt;.001</w:t>
      </w:r>
      <w:r>
        <w:rPr>
          <w:rFonts w:ascii="Arial" w:hAnsi="Arial" w:cs="Arial"/>
        </w:rPr>
        <w:t>). M</w:t>
      </w:r>
      <w:r w:rsidR="001247B7" w:rsidRPr="001247B7">
        <w:rPr>
          <w:rFonts w:ascii="Arial" w:hAnsi="Arial" w:cs="Arial"/>
        </w:rPr>
        <w:t>ean WEMWBS of</w:t>
      </w:r>
      <w:r>
        <w:rPr>
          <w:rFonts w:ascii="Arial" w:hAnsi="Arial" w:cs="Arial"/>
        </w:rPr>
        <w:t xml:space="preserve"> the 77 female siblings was 46.69 (SD 9.82), </w:t>
      </w:r>
      <w:r w:rsidR="00047923" w:rsidRPr="001247B7">
        <w:rPr>
          <w:rFonts w:ascii="Arial" w:hAnsi="Arial" w:cs="Arial"/>
        </w:rPr>
        <w:t>significantly lower than the HSE</w:t>
      </w:r>
      <w:r w:rsidR="00B432A8">
        <w:rPr>
          <w:rFonts w:ascii="Arial" w:hAnsi="Arial" w:cs="Arial"/>
        </w:rPr>
        <w:t xml:space="preserve"> female population</w:t>
      </w:r>
      <w:r w:rsidR="00047923" w:rsidRPr="001247B7">
        <w:rPr>
          <w:rFonts w:ascii="Arial" w:hAnsi="Arial" w:cs="Arial"/>
        </w:rPr>
        <w:t xml:space="preserve"> </w:t>
      </w:r>
      <w:r w:rsidR="001247B7" w:rsidRPr="001247B7">
        <w:rPr>
          <w:rFonts w:ascii="Arial" w:hAnsi="Arial" w:cs="Arial"/>
        </w:rPr>
        <w:t>mean</w:t>
      </w:r>
      <w:r w:rsidR="00B432A8">
        <w:rPr>
          <w:rFonts w:ascii="Arial" w:hAnsi="Arial" w:cs="Arial"/>
        </w:rPr>
        <w:t xml:space="preserve"> WEMWBS</w:t>
      </w:r>
      <w:r w:rsidR="001247B7" w:rsidRPr="001247B7">
        <w:rPr>
          <w:rFonts w:ascii="Arial" w:hAnsi="Arial" w:cs="Arial"/>
        </w:rPr>
        <w:t xml:space="preserve"> of</w:t>
      </w:r>
      <w:r w:rsidR="00047923" w:rsidRPr="001247B7">
        <w:rPr>
          <w:rFonts w:ascii="Arial" w:hAnsi="Arial" w:cs="Arial"/>
        </w:rPr>
        <w:t xml:space="preserve"> </w:t>
      </w:r>
      <w:r w:rsidR="001247B7" w:rsidRPr="001247B7">
        <w:rPr>
          <w:rFonts w:ascii="Arial" w:hAnsi="Arial" w:cs="Arial"/>
        </w:rPr>
        <w:t>51.58 (SD 10.36</w:t>
      </w:r>
      <w:r w:rsidR="00047923" w:rsidRPr="001247B7">
        <w:rPr>
          <w:rFonts w:ascii="Arial" w:hAnsi="Arial" w:cs="Arial"/>
        </w:rPr>
        <w:t>)</w:t>
      </w:r>
      <w:r w:rsidR="001247B7" w:rsidRPr="001247B7">
        <w:rPr>
          <w:rFonts w:ascii="Arial" w:hAnsi="Arial" w:cs="Arial"/>
        </w:rPr>
        <w:t xml:space="preserve"> (t = -4.25, 95% CI -7.1</w:t>
      </w:r>
      <w:r w:rsidR="007B264D" w:rsidRPr="001247B7">
        <w:rPr>
          <w:rFonts w:ascii="Arial" w:hAnsi="Arial" w:cs="Arial"/>
        </w:rPr>
        <w:t>4 to</w:t>
      </w:r>
      <w:r w:rsidR="001247B7" w:rsidRPr="001247B7">
        <w:rPr>
          <w:rFonts w:ascii="Arial" w:hAnsi="Arial" w:cs="Arial"/>
        </w:rPr>
        <w:t xml:space="preserve"> -2.64</w:t>
      </w:r>
      <w:r w:rsidR="00047923" w:rsidRPr="001247B7">
        <w:rPr>
          <w:rFonts w:ascii="Arial" w:hAnsi="Arial" w:cs="Arial"/>
        </w:rPr>
        <w:t>, p&lt;0.001)</w:t>
      </w:r>
      <w:r w:rsidR="00B432A8">
        <w:rPr>
          <w:rFonts w:ascii="Arial" w:hAnsi="Arial" w:cs="Arial"/>
        </w:rPr>
        <w:t>. However,</w:t>
      </w:r>
      <w:r w:rsidR="00466DC5" w:rsidRPr="001247B7">
        <w:rPr>
          <w:rFonts w:ascii="Arial" w:hAnsi="Arial" w:cs="Arial"/>
        </w:rPr>
        <w:t xml:space="preserve"> </w:t>
      </w:r>
      <w:r w:rsidR="00047923" w:rsidRPr="001247B7">
        <w:rPr>
          <w:rFonts w:ascii="Arial" w:hAnsi="Arial" w:cs="Arial"/>
        </w:rPr>
        <w:t>mean WEMWBS of the 13 male siblings (4</w:t>
      </w:r>
      <w:r w:rsidR="00466DC5" w:rsidRPr="001247B7">
        <w:rPr>
          <w:rFonts w:ascii="Arial" w:hAnsi="Arial" w:cs="Arial"/>
        </w:rPr>
        <w:t xml:space="preserve">7.54, SD 10.05) was </w:t>
      </w:r>
      <w:r w:rsidR="00047923" w:rsidRPr="001247B7">
        <w:rPr>
          <w:rFonts w:ascii="Arial" w:hAnsi="Arial" w:cs="Arial"/>
        </w:rPr>
        <w:t>not significantly differ</w:t>
      </w:r>
      <w:r w:rsidR="001247B7" w:rsidRPr="001247B7">
        <w:rPr>
          <w:rFonts w:ascii="Arial" w:hAnsi="Arial" w:cs="Arial"/>
        </w:rPr>
        <w:t>ent from the HSE</w:t>
      </w:r>
      <w:r w:rsidR="00047923" w:rsidRPr="001247B7">
        <w:rPr>
          <w:rFonts w:ascii="Arial" w:hAnsi="Arial" w:cs="Arial"/>
        </w:rPr>
        <w:t xml:space="preserve"> </w:t>
      </w:r>
      <w:r w:rsidR="00B432A8">
        <w:rPr>
          <w:rFonts w:ascii="Arial" w:hAnsi="Arial" w:cs="Arial"/>
        </w:rPr>
        <w:t xml:space="preserve">male population </w:t>
      </w:r>
      <w:r w:rsidR="00047923" w:rsidRPr="001247B7">
        <w:rPr>
          <w:rFonts w:ascii="Arial" w:hAnsi="Arial" w:cs="Arial"/>
        </w:rPr>
        <w:t xml:space="preserve">mean of </w:t>
      </w:r>
      <w:r w:rsidR="001247B7" w:rsidRPr="001247B7">
        <w:rPr>
          <w:rFonts w:ascii="Arial" w:hAnsi="Arial" w:cs="Arial"/>
        </w:rPr>
        <w:t>52.12 (SD 11.44</w:t>
      </w:r>
      <w:r w:rsidR="00047923" w:rsidRPr="001247B7">
        <w:rPr>
          <w:rFonts w:ascii="Arial" w:hAnsi="Arial" w:cs="Arial"/>
        </w:rPr>
        <w:t>)</w:t>
      </w:r>
      <w:r w:rsidR="002F7D3D" w:rsidRPr="001247B7">
        <w:rPr>
          <w:rFonts w:ascii="Arial" w:hAnsi="Arial" w:cs="Arial"/>
        </w:rPr>
        <w:t xml:space="preserve"> (t</w:t>
      </w:r>
      <w:r w:rsidR="001247B7" w:rsidRPr="001247B7">
        <w:rPr>
          <w:rFonts w:ascii="Arial" w:hAnsi="Arial" w:cs="Arial"/>
        </w:rPr>
        <w:t xml:space="preserve"> = -1.63, 95% CI -10.08 to 0.92, p = 0.010</w:t>
      </w:r>
      <w:r w:rsidR="007B264D" w:rsidRPr="001247B7">
        <w:rPr>
          <w:rFonts w:ascii="Arial" w:hAnsi="Arial" w:cs="Arial"/>
        </w:rPr>
        <w:t>)</w:t>
      </w:r>
      <w:r w:rsidR="00047923" w:rsidRPr="001247B7">
        <w:rPr>
          <w:rFonts w:ascii="Arial" w:hAnsi="Arial" w:cs="Arial"/>
        </w:rPr>
        <w:t>.</w:t>
      </w:r>
      <w:r w:rsidR="001E388D" w:rsidRPr="001247B7">
        <w:rPr>
          <w:rFonts w:ascii="Arial" w:hAnsi="Arial" w:cs="Arial"/>
        </w:rPr>
        <w:t xml:space="preserve"> See Table 2.</w:t>
      </w:r>
    </w:p>
    <w:p w14:paraId="5AD235A0" w14:textId="77777777" w:rsidR="00EB33C9" w:rsidRPr="00A039FD" w:rsidRDefault="00EB33C9" w:rsidP="00EB33C9">
      <w:pPr>
        <w:spacing w:after="0" w:line="360" w:lineRule="auto"/>
        <w:rPr>
          <w:rFonts w:ascii="Arial" w:hAnsi="Arial" w:cs="Arial"/>
        </w:rPr>
      </w:pPr>
    </w:p>
    <w:p w14:paraId="4D60157D" w14:textId="624DBBA9" w:rsidR="00EB33C9" w:rsidRPr="00EB33C9" w:rsidRDefault="00EB33C9" w:rsidP="00EB33C9">
      <w:pPr>
        <w:spacing w:after="0" w:line="360" w:lineRule="auto"/>
        <w:rPr>
          <w:rFonts w:ascii="Arial" w:hAnsi="Arial" w:cs="Arial"/>
          <w:b/>
          <w:i/>
        </w:rPr>
      </w:pPr>
      <w:r w:rsidRPr="00EB33C9">
        <w:rPr>
          <w:rFonts w:ascii="Arial" w:hAnsi="Arial" w:cs="Arial"/>
          <w:b/>
          <w:i/>
        </w:rPr>
        <w:t>Comparison of siblings’ and general population’</w:t>
      </w:r>
      <w:r w:rsidR="00903A4B">
        <w:rPr>
          <w:rFonts w:ascii="Arial" w:hAnsi="Arial" w:cs="Arial"/>
          <w:b/>
          <w:i/>
        </w:rPr>
        <w:t>s</w:t>
      </w:r>
      <w:r w:rsidRPr="00EB33C9">
        <w:rPr>
          <w:rFonts w:ascii="Arial" w:hAnsi="Arial" w:cs="Arial"/>
          <w:b/>
          <w:i/>
        </w:rPr>
        <w:t xml:space="preserve"> knowledge</w:t>
      </w:r>
    </w:p>
    <w:p w14:paraId="7A25387E" w14:textId="5EBE2345" w:rsidR="00EB33C9" w:rsidRDefault="00EB33C9" w:rsidP="00EB33C9">
      <w:pPr>
        <w:spacing w:after="0" w:line="360" w:lineRule="auto"/>
        <w:rPr>
          <w:rFonts w:ascii="Arial" w:hAnsi="Arial" w:cs="Arial"/>
        </w:rPr>
      </w:pPr>
      <w:r>
        <w:rPr>
          <w:rFonts w:ascii="Arial" w:hAnsi="Arial" w:cs="Arial"/>
        </w:rPr>
        <w:t>The mean MAKS of siblings (n = 90</w:t>
      </w:r>
      <w:r w:rsidR="001E388D">
        <w:rPr>
          <w:rFonts w:ascii="Arial" w:hAnsi="Arial" w:cs="Arial"/>
        </w:rPr>
        <w:t>, mean age (SD) = 27.52 (8.41)</w:t>
      </w:r>
      <w:r>
        <w:rPr>
          <w:rFonts w:ascii="Arial" w:hAnsi="Arial" w:cs="Arial"/>
        </w:rPr>
        <w:t>) was</w:t>
      </w:r>
      <w:r w:rsidR="00E7770E">
        <w:rPr>
          <w:rFonts w:ascii="Arial" w:hAnsi="Arial" w:cs="Arial"/>
        </w:rPr>
        <w:t xml:space="preserve"> 23.49 (SD 2.89) and </w:t>
      </w:r>
      <w:r w:rsidR="00971478">
        <w:rPr>
          <w:rFonts w:ascii="Arial" w:hAnsi="Arial" w:cs="Arial"/>
        </w:rPr>
        <w:t>one</w:t>
      </w:r>
      <w:r w:rsidR="00E7770E">
        <w:rPr>
          <w:rFonts w:ascii="Arial" w:hAnsi="Arial" w:cs="Arial"/>
        </w:rPr>
        <w:t>-sample</w:t>
      </w:r>
      <w:r>
        <w:rPr>
          <w:rFonts w:ascii="Arial" w:hAnsi="Arial" w:cs="Arial"/>
        </w:rPr>
        <w:t xml:space="preserve"> t test showed </w:t>
      </w:r>
      <w:r w:rsidR="00B22C80">
        <w:rPr>
          <w:rFonts w:ascii="Arial" w:hAnsi="Arial" w:cs="Arial"/>
        </w:rPr>
        <w:t>that</w:t>
      </w:r>
      <w:r>
        <w:rPr>
          <w:rFonts w:ascii="Arial" w:hAnsi="Arial" w:cs="Arial"/>
        </w:rPr>
        <w:t xml:space="preserve"> our sample’s MAKS score </w:t>
      </w:r>
      <w:r w:rsidR="00B22C80">
        <w:rPr>
          <w:rFonts w:ascii="Arial" w:hAnsi="Arial" w:cs="Arial"/>
        </w:rPr>
        <w:t xml:space="preserve">was significantly higher </w:t>
      </w:r>
      <w:r>
        <w:rPr>
          <w:rFonts w:ascii="Arial" w:hAnsi="Arial" w:cs="Arial"/>
        </w:rPr>
        <w:t xml:space="preserve">(t = </w:t>
      </w:r>
      <w:r w:rsidR="00971478">
        <w:rPr>
          <w:rFonts w:ascii="Arial" w:hAnsi="Arial" w:cs="Arial"/>
        </w:rPr>
        <w:t>1.995</w:t>
      </w:r>
      <w:r>
        <w:rPr>
          <w:rFonts w:ascii="Arial" w:hAnsi="Arial" w:cs="Arial"/>
        </w:rPr>
        <w:t>, 95% CI 0.</w:t>
      </w:r>
      <w:r w:rsidR="00971478">
        <w:rPr>
          <w:rFonts w:ascii="Arial" w:hAnsi="Arial" w:cs="Arial"/>
        </w:rPr>
        <w:t>00</w:t>
      </w:r>
      <w:r>
        <w:rPr>
          <w:rFonts w:ascii="Arial" w:hAnsi="Arial" w:cs="Arial"/>
        </w:rPr>
        <w:t xml:space="preserve"> to 1.</w:t>
      </w:r>
      <w:r w:rsidR="00971478">
        <w:rPr>
          <w:rFonts w:ascii="Arial" w:hAnsi="Arial" w:cs="Arial"/>
        </w:rPr>
        <w:t>22</w:t>
      </w:r>
      <w:r>
        <w:rPr>
          <w:rFonts w:ascii="Arial" w:hAnsi="Arial" w:cs="Arial"/>
        </w:rPr>
        <w:t xml:space="preserve">, p </w:t>
      </w:r>
      <w:r w:rsidR="00971478">
        <w:rPr>
          <w:rFonts w:ascii="Arial" w:hAnsi="Arial" w:cs="Arial"/>
        </w:rPr>
        <w:t>= 0.049</w:t>
      </w:r>
      <w:r w:rsidRPr="00F43F0D">
        <w:rPr>
          <w:rFonts w:ascii="Arial" w:hAnsi="Arial" w:cs="Arial"/>
        </w:rPr>
        <w:t>)</w:t>
      </w:r>
      <w:r>
        <w:rPr>
          <w:rFonts w:ascii="Arial" w:hAnsi="Arial" w:cs="Arial"/>
        </w:rPr>
        <w:t xml:space="preserve"> </w:t>
      </w:r>
      <w:r w:rsidR="00B22C80">
        <w:rPr>
          <w:rFonts w:ascii="Arial" w:hAnsi="Arial" w:cs="Arial"/>
        </w:rPr>
        <w:t>than that of</w:t>
      </w:r>
      <w:r>
        <w:rPr>
          <w:rFonts w:ascii="Arial" w:hAnsi="Arial" w:cs="Arial"/>
        </w:rPr>
        <w:t xml:space="preserve"> the </w:t>
      </w:r>
      <w:r w:rsidR="00197C5A" w:rsidRPr="00197C5A">
        <w:rPr>
          <w:rFonts w:ascii="Arial" w:hAnsi="Arial" w:cs="Arial"/>
          <w:color w:val="0000FF"/>
        </w:rPr>
        <w:t xml:space="preserve">age-matched </w:t>
      </w:r>
      <w:r w:rsidR="00F90D63" w:rsidRPr="00197C5A">
        <w:rPr>
          <w:rFonts w:ascii="Arial" w:hAnsi="Arial" w:cs="Arial"/>
          <w:color w:val="0000FF"/>
        </w:rPr>
        <w:t xml:space="preserve">AMIS </w:t>
      </w:r>
      <w:r w:rsidRPr="00197C5A">
        <w:rPr>
          <w:rFonts w:ascii="Arial" w:hAnsi="Arial" w:cs="Arial"/>
          <w:color w:val="0000FF"/>
        </w:rPr>
        <w:t>mean MAKS score</w:t>
      </w:r>
      <w:r>
        <w:rPr>
          <w:rFonts w:ascii="Arial" w:hAnsi="Arial" w:cs="Arial"/>
        </w:rPr>
        <w:t xml:space="preserve"> </w:t>
      </w:r>
      <w:r w:rsidRPr="00A12BEB">
        <w:rPr>
          <w:rFonts w:ascii="Arial" w:hAnsi="Arial" w:cs="Arial"/>
        </w:rPr>
        <w:t>of 22.</w:t>
      </w:r>
      <w:r w:rsidR="00B22C80">
        <w:rPr>
          <w:rFonts w:ascii="Arial" w:hAnsi="Arial" w:cs="Arial"/>
        </w:rPr>
        <w:t>88</w:t>
      </w:r>
      <w:r w:rsidRPr="00A12BEB">
        <w:rPr>
          <w:rFonts w:ascii="Arial" w:hAnsi="Arial" w:cs="Arial"/>
        </w:rPr>
        <w:t xml:space="preserve"> (SD 3.</w:t>
      </w:r>
      <w:r w:rsidR="00B22C80">
        <w:rPr>
          <w:rFonts w:ascii="Arial" w:hAnsi="Arial" w:cs="Arial"/>
        </w:rPr>
        <w:t>36</w:t>
      </w:r>
      <w:r w:rsidRPr="00A12BEB">
        <w:rPr>
          <w:rFonts w:ascii="Arial" w:hAnsi="Arial" w:cs="Arial"/>
        </w:rPr>
        <w:t>) (based o</w:t>
      </w:r>
      <w:r w:rsidR="001F734B" w:rsidRPr="00A12BEB">
        <w:rPr>
          <w:rFonts w:ascii="Arial" w:hAnsi="Arial" w:cs="Arial"/>
        </w:rPr>
        <w:t xml:space="preserve">n </w:t>
      </w:r>
      <w:r w:rsidR="00971478">
        <w:rPr>
          <w:rFonts w:ascii="Arial" w:hAnsi="Arial" w:cs="Arial"/>
        </w:rPr>
        <w:t>1,100</w:t>
      </w:r>
      <w:r w:rsidR="001F734B" w:rsidRPr="00A12BEB">
        <w:rPr>
          <w:rFonts w:ascii="Arial" w:hAnsi="Arial" w:cs="Arial"/>
        </w:rPr>
        <w:t xml:space="preserve"> individuals</w:t>
      </w:r>
      <w:r w:rsidR="00971478">
        <w:rPr>
          <w:rFonts w:ascii="Arial" w:hAnsi="Arial" w:cs="Arial"/>
        </w:rPr>
        <w:t xml:space="preserve"> aged 16 to 58</w:t>
      </w:r>
      <w:r w:rsidR="001F734B" w:rsidRPr="00A12BEB">
        <w:rPr>
          <w:rFonts w:ascii="Arial" w:hAnsi="Arial" w:cs="Arial"/>
        </w:rPr>
        <w:t>) [35</w:t>
      </w:r>
      <w:r w:rsidRPr="00A12BEB">
        <w:rPr>
          <w:rFonts w:ascii="Arial" w:hAnsi="Arial" w:cs="Arial"/>
        </w:rPr>
        <w:t>].</w:t>
      </w:r>
      <w:r>
        <w:rPr>
          <w:rFonts w:ascii="Arial" w:hAnsi="Arial" w:cs="Arial"/>
        </w:rPr>
        <w:t xml:space="preserve">  </w:t>
      </w:r>
      <w:r w:rsidR="001E388D">
        <w:rPr>
          <w:rFonts w:ascii="Arial" w:hAnsi="Arial" w:cs="Arial"/>
        </w:rPr>
        <w:t>See Table 2.</w:t>
      </w:r>
    </w:p>
    <w:p w14:paraId="3B3FE9E2" w14:textId="77777777" w:rsidR="00980445" w:rsidRDefault="00980445" w:rsidP="00EB33C9">
      <w:pPr>
        <w:spacing w:after="0" w:line="360" w:lineRule="auto"/>
        <w:rPr>
          <w:rFonts w:ascii="Arial" w:hAnsi="Arial" w:cs="Arial"/>
        </w:rPr>
      </w:pPr>
    </w:p>
    <w:p w14:paraId="64FAB0EF" w14:textId="5B25266C" w:rsidR="00EB33C9" w:rsidRPr="00EB33C9" w:rsidRDefault="00EB33C9" w:rsidP="00EB33C9">
      <w:pPr>
        <w:spacing w:after="0" w:line="360" w:lineRule="auto"/>
        <w:rPr>
          <w:rFonts w:ascii="Arial" w:hAnsi="Arial" w:cs="Arial"/>
          <w:b/>
          <w:i/>
        </w:rPr>
      </w:pPr>
      <w:r w:rsidRPr="00EB33C9">
        <w:rPr>
          <w:rFonts w:ascii="Arial" w:hAnsi="Arial" w:cs="Arial"/>
          <w:b/>
          <w:i/>
        </w:rPr>
        <w:t>Comparison of FEP siblings’ and parents’ ECI</w:t>
      </w:r>
    </w:p>
    <w:p w14:paraId="0062A17C" w14:textId="6AE2EE58" w:rsidR="00EB33C9" w:rsidRDefault="00EB33C9" w:rsidP="00EB33C9">
      <w:pPr>
        <w:spacing w:after="0" w:line="360" w:lineRule="auto"/>
        <w:rPr>
          <w:rFonts w:ascii="Arial" w:hAnsi="Arial" w:cs="Arial"/>
        </w:rPr>
      </w:pPr>
      <w:r>
        <w:rPr>
          <w:rFonts w:ascii="Arial" w:hAnsi="Arial" w:cs="Arial"/>
        </w:rPr>
        <w:t>We compared the ECI positiv</w:t>
      </w:r>
      <w:r w:rsidR="00C72C96">
        <w:rPr>
          <w:rFonts w:ascii="Arial" w:hAnsi="Arial" w:cs="Arial"/>
        </w:rPr>
        <w:t>e and negative sub</w:t>
      </w:r>
      <w:r>
        <w:rPr>
          <w:rFonts w:ascii="Arial" w:hAnsi="Arial" w:cs="Arial"/>
        </w:rPr>
        <w:t>totals of siblings (n = 71</w:t>
      </w:r>
      <w:r w:rsidR="00437D80">
        <w:rPr>
          <w:rFonts w:ascii="Arial" w:hAnsi="Arial" w:cs="Arial"/>
        </w:rPr>
        <w:t>, mean age (SD) = 25.41 (6.69)</w:t>
      </w:r>
      <w:r>
        <w:rPr>
          <w:rFonts w:ascii="Arial" w:hAnsi="Arial" w:cs="Arial"/>
        </w:rPr>
        <w:t xml:space="preserve">) whose brother or sister had a FEP (see Table 2) with </w:t>
      </w:r>
      <w:r>
        <w:rPr>
          <w:rFonts w:ascii="Arial" w:hAnsi="Arial" w:cs="Arial"/>
        </w:rPr>
        <w:lastRenderedPageBreak/>
        <w:t>those of a sample of FEP parent-carers (n = 68</w:t>
      </w:r>
      <w:r w:rsidR="00437D80">
        <w:rPr>
          <w:rFonts w:ascii="Arial" w:hAnsi="Arial" w:cs="Arial"/>
        </w:rPr>
        <w:t xml:space="preserve"> (88% female)</w:t>
      </w:r>
      <w:r>
        <w:rPr>
          <w:rFonts w:ascii="Arial" w:hAnsi="Arial" w:cs="Arial"/>
        </w:rPr>
        <w:t xml:space="preserve">, </w:t>
      </w:r>
      <w:r w:rsidR="00437D80">
        <w:rPr>
          <w:rFonts w:ascii="Arial" w:hAnsi="Arial" w:cs="Arial"/>
        </w:rPr>
        <w:t xml:space="preserve">mean age (SD) = 47.1 (9.73), </w:t>
      </w:r>
      <w:r>
        <w:rPr>
          <w:rFonts w:ascii="Arial" w:hAnsi="Arial" w:cs="Arial"/>
        </w:rPr>
        <w:t>mean ECI positive subscale total = 28.6, SD = 9.5; mean ECI negative subscale total = 100.7, SD = 37.1) [</w:t>
      </w:r>
      <w:r w:rsidR="00C72C96">
        <w:rPr>
          <w:rFonts w:ascii="Arial" w:hAnsi="Arial" w:cs="Arial"/>
          <w:noProof/>
        </w:rPr>
        <w:t>3</w:t>
      </w:r>
      <w:r>
        <w:rPr>
          <w:rFonts w:ascii="Arial" w:hAnsi="Arial" w:cs="Arial"/>
          <w:noProof/>
        </w:rPr>
        <w:t>7</w:t>
      </w:r>
      <w:r w:rsidR="00A12BEB">
        <w:rPr>
          <w:rFonts w:ascii="Arial" w:hAnsi="Arial" w:cs="Arial"/>
        </w:rPr>
        <w:t>]. A o</w:t>
      </w:r>
      <w:r>
        <w:rPr>
          <w:rFonts w:ascii="Arial" w:hAnsi="Arial" w:cs="Arial"/>
        </w:rPr>
        <w:t>ne-sample t test showed</w:t>
      </w:r>
      <w:r w:rsidR="00454FD1">
        <w:rPr>
          <w:rFonts w:ascii="Arial" w:hAnsi="Arial" w:cs="Arial"/>
        </w:rPr>
        <w:t xml:space="preserve"> that the siblings had a significantly higher</w:t>
      </w:r>
      <w:r w:rsidR="00C72C96">
        <w:rPr>
          <w:rFonts w:ascii="Arial" w:hAnsi="Arial" w:cs="Arial"/>
        </w:rPr>
        <w:t xml:space="preserve"> ECI positive sub</w:t>
      </w:r>
      <w:r w:rsidR="00454FD1">
        <w:rPr>
          <w:rFonts w:ascii="Arial" w:hAnsi="Arial" w:cs="Arial"/>
        </w:rPr>
        <w:t xml:space="preserve">total scores than the </w:t>
      </w:r>
      <w:r>
        <w:rPr>
          <w:rFonts w:ascii="Arial" w:hAnsi="Arial" w:cs="Arial"/>
        </w:rPr>
        <w:t>parent-carers (t = 3.092, 95% CI 1.17 to 5.41, p = 0.003) but no</w:t>
      </w:r>
      <w:r w:rsidR="00454FD1">
        <w:rPr>
          <w:rFonts w:ascii="Arial" w:hAnsi="Arial" w:cs="Arial"/>
        </w:rPr>
        <w:t xml:space="preserve"> significant difference in the</w:t>
      </w:r>
      <w:r>
        <w:rPr>
          <w:rFonts w:ascii="Arial" w:hAnsi="Arial" w:cs="Arial"/>
        </w:rPr>
        <w:t xml:space="preserve"> ECI negative subtotal scores</w:t>
      </w:r>
      <w:r w:rsidR="00454FD1">
        <w:rPr>
          <w:rFonts w:ascii="Arial" w:hAnsi="Arial" w:cs="Arial"/>
        </w:rPr>
        <w:t xml:space="preserve"> between the two samples</w:t>
      </w:r>
      <w:r>
        <w:rPr>
          <w:rFonts w:ascii="Arial" w:hAnsi="Arial" w:cs="Arial"/>
        </w:rPr>
        <w:t xml:space="preserve"> (t = 0.195, 95% CI = -6.79 to 8.26, p = 0.846).</w:t>
      </w:r>
    </w:p>
    <w:p w14:paraId="6A0214C2" w14:textId="77777777" w:rsidR="00047923" w:rsidRDefault="00047923" w:rsidP="00912B76">
      <w:pPr>
        <w:spacing w:after="0" w:line="360" w:lineRule="auto"/>
        <w:rPr>
          <w:rFonts w:ascii="Arial" w:hAnsi="Arial" w:cs="Arial"/>
        </w:rPr>
      </w:pPr>
    </w:p>
    <w:p w14:paraId="1581E192" w14:textId="473D622B" w:rsidR="00047923" w:rsidRPr="00E148F6" w:rsidRDefault="00E148F6" w:rsidP="00912B76">
      <w:pPr>
        <w:spacing w:after="0" w:line="360" w:lineRule="auto"/>
        <w:rPr>
          <w:rFonts w:ascii="Arial" w:hAnsi="Arial" w:cs="Arial"/>
          <w:b/>
          <w:color w:val="0000FF"/>
        </w:rPr>
      </w:pPr>
      <w:r w:rsidRPr="00E148F6">
        <w:rPr>
          <w:rFonts w:ascii="Arial" w:hAnsi="Arial" w:cs="Arial"/>
          <w:b/>
          <w:color w:val="0000FF"/>
        </w:rPr>
        <w:t>A</w:t>
      </w:r>
      <w:r w:rsidR="00EB33C9" w:rsidRPr="00E148F6">
        <w:rPr>
          <w:rFonts w:ascii="Arial" w:hAnsi="Arial" w:cs="Arial"/>
          <w:b/>
          <w:color w:val="0000FF"/>
        </w:rPr>
        <w:t xml:space="preserve">ssociation </w:t>
      </w:r>
      <w:r w:rsidR="00047923" w:rsidRPr="00E148F6">
        <w:rPr>
          <w:rFonts w:ascii="Arial" w:hAnsi="Arial" w:cs="Arial"/>
          <w:b/>
          <w:color w:val="0000FF"/>
        </w:rPr>
        <w:t xml:space="preserve">between siblings’ </w:t>
      </w:r>
      <w:r w:rsidRPr="00E148F6">
        <w:rPr>
          <w:rFonts w:ascii="Arial" w:hAnsi="Arial" w:cs="Arial"/>
          <w:b/>
          <w:color w:val="0000FF"/>
        </w:rPr>
        <w:t xml:space="preserve">demographic characteristics and </w:t>
      </w:r>
      <w:r w:rsidR="00047923" w:rsidRPr="00E148F6">
        <w:rPr>
          <w:rFonts w:ascii="Arial" w:hAnsi="Arial" w:cs="Arial"/>
          <w:b/>
          <w:color w:val="0000FF"/>
        </w:rPr>
        <w:t xml:space="preserve">clinical outcomes </w:t>
      </w:r>
    </w:p>
    <w:p w14:paraId="32B766CC" w14:textId="304382D1" w:rsidR="00047923" w:rsidRDefault="00047923" w:rsidP="00912B76">
      <w:pPr>
        <w:spacing w:after="0" w:line="360" w:lineRule="auto"/>
        <w:rPr>
          <w:rFonts w:ascii="Arial" w:hAnsi="Arial" w:cs="Arial"/>
        </w:rPr>
      </w:pPr>
      <w:r w:rsidRPr="005C2DC1">
        <w:rPr>
          <w:rFonts w:ascii="Arial" w:hAnsi="Arial" w:cs="Arial"/>
        </w:rPr>
        <w:t>Multi-variable</w:t>
      </w:r>
      <w:r w:rsidR="005C2DC1" w:rsidRPr="005C2DC1">
        <w:rPr>
          <w:rFonts w:ascii="Arial" w:hAnsi="Arial" w:cs="Arial"/>
        </w:rPr>
        <w:t xml:space="preserve"> regression</w:t>
      </w:r>
      <w:r w:rsidRPr="005C2DC1">
        <w:rPr>
          <w:rFonts w:ascii="Arial" w:hAnsi="Arial" w:cs="Arial"/>
        </w:rPr>
        <w:t xml:space="preserve"> analysis revealed that all demographic factors showed little</w:t>
      </w:r>
      <w:r w:rsidR="005C2DC1" w:rsidRPr="005C2DC1">
        <w:rPr>
          <w:rFonts w:ascii="Arial" w:hAnsi="Arial" w:cs="Arial"/>
        </w:rPr>
        <w:t xml:space="preserve">, if any, </w:t>
      </w:r>
      <w:r w:rsidR="00EB33C9">
        <w:rPr>
          <w:rFonts w:ascii="Arial" w:hAnsi="Arial" w:cs="Arial"/>
        </w:rPr>
        <w:t>association</w:t>
      </w:r>
      <w:r w:rsidRPr="005C2DC1">
        <w:rPr>
          <w:rFonts w:ascii="Arial" w:hAnsi="Arial" w:cs="Arial"/>
        </w:rPr>
        <w:t xml:space="preserve"> </w:t>
      </w:r>
      <w:r w:rsidR="005C2DC1" w:rsidRPr="005C2DC1">
        <w:rPr>
          <w:rFonts w:ascii="Arial" w:hAnsi="Arial" w:cs="Arial"/>
        </w:rPr>
        <w:t>with</w:t>
      </w:r>
      <w:r w:rsidRPr="005C2DC1">
        <w:rPr>
          <w:rFonts w:ascii="Arial" w:hAnsi="Arial" w:cs="Arial"/>
        </w:rPr>
        <w:t xml:space="preserve"> the four clinical outcomes (see Table 3). </w:t>
      </w:r>
      <w:r w:rsidR="00CA2E41" w:rsidRPr="00222173">
        <w:rPr>
          <w:rFonts w:ascii="Arial" w:hAnsi="Arial" w:cs="Arial"/>
          <w:color w:val="3333FF"/>
        </w:rPr>
        <w:t>In this sample, s</w:t>
      </w:r>
      <w:r w:rsidRPr="00222173">
        <w:rPr>
          <w:rFonts w:ascii="Arial" w:hAnsi="Arial" w:cs="Arial"/>
          <w:color w:val="3333FF"/>
        </w:rPr>
        <w:t xml:space="preserve">iblings’ age, </w:t>
      </w:r>
      <w:r w:rsidR="00281EFC" w:rsidRPr="00222173">
        <w:rPr>
          <w:rFonts w:ascii="Arial" w:hAnsi="Arial" w:cs="Arial"/>
          <w:color w:val="3333FF"/>
        </w:rPr>
        <w:t>sex</w:t>
      </w:r>
      <w:r w:rsidRPr="00222173">
        <w:rPr>
          <w:rFonts w:ascii="Arial" w:hAnsi="Arial" w:cs="Arial"/>
          <w:color w:val="3333FF"/>
        </w:rPr>
        <w:t xml:space="preserve">, </w:t>
      </w:r>
      <w:r w:rsidR="005C2DC1" w:rsidRPr="00222173">
        <w:rPr>
          <w:rFonts w:ascii="Arial" w:hAnsi="Arial" w:cs="Arial"/>
          <w:color w:val="3333FF"/>
        </w:rPr>
        <w:t>bi</w:t>
      </w:r>
      <w:r w:rsidRPr="00222173">
        <w:rPr>
          <w:rFonts w:ascii="Arial" w:hAnsi="Arial" w:cs="Arial"/>
          <w:color w:val="3333FF"/>
        </w:rPr>
        <w:t>r</w:t>
      </w:r>
      <w:r w:rsidR="005C2DC1" w:rsidRPr="00222173">
        <w:rPr>
          <w:rFonts w:ascii="Arial" w:hAnsi="Arial" w:cs="Arial"/>
          <w:color w:val="3333FF"/>
        </w:rPr>
        <w:t>th order</w:t>
      </w:r>
      <w:r w:rsidRPr="00222173">
        <w:rPr>
          <w:rFonts w:ascii="Arial" w:hAnsi="Arial" w:cs="Arial"/>
          <w:color w:val="3333FF"/>
        </w:rPr>
        <w:t xml:space="preserve">, </w:t>
      </w:r>
      <w:r w:rsidR="005C2DC1" w:rsidRPr="00222173">
        <w:rPr>
          <w:rFonts w:ascii="Arial" w:hAnsi="Arial" w:cs="Arial"/>
          <w:color w:val="3333FF"/>
        </w:rPr>
        <w:t>accommodation,</w:t>
      </w:r>
      <w:r w:rsidRPr="00222173">
        <w:rPr>
          <w:rFonts w:ascii="Arial" w:hAnsi="Arial" w:cs="Arial"/>
          <w:color w:val="3333FF"/>
        </w:rPr>
        <w:t xml:space="preserve"> </w:t>
      </w:r>
      <w:r w:rsidR="005C2DC1" w:rsidRPr="00222173">
        <w:rPr>
          <w:rFonts w:ascii="Arial" w:hAnsi="Arial" w:cs="Arial"/>
          <w:color w:val="3333FF"/>
        </w:rPr>
        <w:t>marital status and education level</w:t>
      </w:r>
      <w:r w:rsidR="00222173">
        <w:rPr>
          <w:rFonts w:ascii="Arial" w:hAnsi="Arial" w:cs="Arial"/>
          <w:color w:val="3333FF"/>
        </w:rPr>
        <w:t>,</w:t>
      </w:r>
      <w:r w:rsidRPr="00222173">
        <w:rPr>
          <w:rFonts w:ascii="Arial" w:hAnsi="Arial" w:cs="Arial"/>
          <w:color w:val="3333FF"/>
        </w:rPr>
        <w:t xml:space="preserve"> </w:t>
      </w:r>
      <w:r w:rsidR="00CA2E41" w:rsidRPr="00222173">
        <w:rPr>
          <w:rFonts w:ascii="Arial" w:hAnsi="Arial" w:cs="Arial"/>
          <w:color w:val="3333FF"/>
        </w:rPr>
        <w:t>were not associated with their</w:t>
      </w:r>
      <w:r w:rsidR="003B6F79" w:rsidRPr="00222173">
        <w:rPr>
          <w:rFonts w:ascii="Arial" w:hAnsi="Arial" w:cs="Arial"/>
          <w:color w:val="3333FF"/>
        </w:rPr>
        <w:t xml:space="preserve"> </w:t>
      </w:r>
      <w:r w:rsidRPr="00222173">
        <w:rPr>
          <w:rFonts w:ascii="Arial" w:hAnsi="Arial" w:cs="Arial"/>
          <w:color w:val="3333FF"/>
        </w:rPr>
        <w:t xml:space="preserve">WEMWBS scores. </w:t>
      </w:r>
      <w:r w:rsidRPr="005C2DC1">
        <w:rPr>
          <w:rFonts w:ascii="Arial" w:hAnsi="Arial" w:cs="Arial"/>
        </w:rPr>
        <w:t xml:space="preserve">Likewise, siblings’ demographic factors did not show any significant </w:t>
      </w:r>
      <w:r w:rsidR="005C2DC1" w:rsidRPr="005C2DC1">
        <w:rPr>
          <w:rFonts w:ascii="Arial" w:hAnsi="Arial" w:cs="Arial"/>
        </w:rPr>
        <w:t>association</w:t>
      </w:r>
      <w:r w:rsidRPr="005C2DC1">
        <w:rPr>
          <w:rFonts w:ascii="Arial" w:hAnsi="Arial" w:cs="Arial"/>
        </w:rPr>
        <w:t xml:space="preserve"> with their positive and negative appraisals of caregiving experience</w:t>
      </w:r>
      <w:r w:rsidR="005C2DC1" w:rsidRPr="005C2DC1">
        <w:rPr>
          <w:rFonts w:ascii="Arial" w:hAnsi="Arial" w:cs="Arial"/>
        </w:rPr>
        <w:t>s</w:t>
      </w:r>
      <w:r w:rsidRPr="005C2DC1">
        <w:rPr>
          <w:rFonts w:ascii="Arial" w:hAnsi="Arial" w:cs="Arial"/>
        </w:rPr>
        <w:t>. While univariate analysis id</w:t>
      </w:r>
      <w:r w:rsidR="005C2DC1" w:rsidRPr="005C2DC1">
        <w:rPr>
          <w:rFonts w:ascii="Arial" w:hAnsi="Arial" w:cs="Arial"/>
        </w:rPr>
        <w:t>entified that older siblings,</w:t>
      </w:r>
      <w:r w:rsidRPr="005C2DC1">
        <w:rPr>
          <w:rFonts w:ascii="Arial" w:hAnsi="Arial" w:cs="Arial"/>
        </w:rPr>
        <w:t xml:space="preserve"> those who were in a stable relationship, </w:t>
      </w:r>
      <w:r w:rsidR="00D214E8">
        <w:rPr>
          <w:rFonts w:ascii="Arial" w:hAnsi="Arial" w:cs="Arial"/>
        </w:rPr>
        <w:t xml:space="preserve">or those </w:t>
      </w:r>
      <w:r w:rsidR="00837D78">
        <w:rPr>
          <w:rFonts w:ascii="Arial" w:hAnsi="Arial" w:cs="Arial"/>
        </w:rPr>
        <w:t>educated to</w:t>
      </w:r>
      <w:r w:rsidRPr="005C2DC1">
        <w:rPr>
          <w:rFonts w:ascii="Arial" w:hAnsi="Arial" w:cs="Arial"/>
        </w:rPr>
        <w:t xml:space="preserve"> degree level </w:t>
      </w:r>
      <w:r w:rsidR="00837D78">
        <w:rPr>
          <w:rFonts w:ascii="Arial" w:hAnsi="Arial" w:cs="Arial"/>
        </w:rPr>
        <w:t>or above</w:t>
      </w:r>
      <w:r w:rsidRPr="005C2DC1">
        <w:rPr>
          <w:rFonts w:ascii="Arial" w:hAnsi="Arial" w:cs="Arial"/>
        </w:rPr>
        <w:t xml:space="preserve"> have better mental healt</w:t>
      </w:r>
      <w:r w:rsidR="005C2DC1" w:rsidRPr="005C2DC1">
        <w:rPr>
          <w:rFonts w:ascii="Arial" w:hAnsi="Arial" w:cs="Arial"/>
        </w:rPr>
        <w:t>h knowledge</w:t>
      </w:r>
      <w:r w:rsidR="00837D78">
        <w:rPr>
          <w:rFonts w:ascii="Arial" w:hAnsi="Arial" w:cs="Arial"/>
        </w:rPr>
        <w:t xml:space="preserve">, only </w:t>
      </w:r>
      <w:r w:rsidRPr="005C2DC1">
        <w:rPr>
          <w:rFonts w:ascii="Arial" w:hAnsi="Arial" w:cs="Arial"/>
        </w:rPr>
        <w:t xml:space="preserve">education level remained a significant predictor of a higher MAKS </w:t>
      </w:r>
      <w:r w:rsidR="005C2DC1" w:rsidRPr="005C2DC1">
        <w:rPr>
          <w:rFonts w:ascii="Arial" w:hAnsi="Arial" w:cs="Arial"/>
        </w:rPr>
        <w:t xml:space="preserve">score </w:t>
      </w:r>
      <w:r w:rsidRPr="005C2DC1">
        <w:rPr>
          <w:rFonts w:ascii="Arial" w:hAnsi="Arial" w:cs="Arial"/>
        </w:rPr>
        <w:t>in siblings in the multi-</w:t>
      </w:r>
      <w:r w:rsidR="00D214E8">
        <w:rPr>
          <w:rFonts w:ascii="Arial" w:hAnsi="Arial" w:cs="Arial"/>
        </w:rPr>
        <w:t>variable analysis when other</w:t>
      </w:r>
      <w:r w:rsidRPr="005C2DC1">
        <w:rPr>
          <w:rFonts w:ascii="Arial" w:hAnsi="Arial" w:cs="Arial"/>
        </w:rPr>
        <w:t xml:space="preserve"> demographic variables were controlled for (see Table 3).  </w:t>
      </w:r>
    </w:p>
    <w:p w14:paraId="40EF61E6" w14:textId="77777777" w:rsidR="00047923" w:rsidRDefault="00047923" w:rsidP="00912B76">
      <w:pPr>
        <w:spacing w:after="0" w:line="360" w:lineRule="auto"/>
        <w:rPr>
          <w:rFonts w:ascii="Arial" w:hAnsi="Arial" w:cs="Arial"/>
        </w:rPr>
      </w:pPr>
    </w:p>
    <w:p w14:paraId="1FC26C5E" w14:textId="77777777" w:rsidR="00233BDC" w:rsidRDefault="00233BDC" w:rsidP="00233BDC">
      <w:pPr>
        <w:rPr>
          <w:rFonts w:ascii="Arial" w:hAnsi="Arial" w:cs="Arial"/>
        </w:rPr>
      </w:pPr>
      <w:r>
        <w:rPr>
          <w:rFonts w:ascii="Arial" w:hAnsi="Arial" w:cs="Arial"/>
        </w:rPr>
        <w:t>INSERT TABLE 3 HERE</w:t>
      </w:r>
    </w:p>
    <w:p w14:paraId="3A8B7A77" w14:textId="77777777" w:rsidR="00047923" w:rsidRPr="00A039FD" w:rsidRDefault="00047923" w:rsidP="00912B76">
      <w:pPr>
        <w:spacing w:after="0" w:line="360" w:lineRule="auto"/>
        <w:rPr>
          <w:rFonts w:ascii="Arial" w:hAnsi="Arial" w:cs="Arial"/>
        </w:rPr>
      </w:pPr>
    </w:p>
    <w:p w14:paraId="13E5ECC4" w14:textId="44BD49A7" w:rsidR="00047923" w:rsidRPr="00E66303" w:rsidRDefault="00047923">
      <w:pPr>
        <w:rPr>
          <w:rFonts w:ascii="Arial" w:hAnsi="Arial" w:cs="Arial"/>
          <w:b/>
          <w:sz w:val="24"/>
        </w:rPr>
      </w:pPr>
      <w:r w:rsidRPr="00E66303">
        <w:rPr>
          <w:rFonts w:ascii="Arial" w:hAnsi="Arial" w:cs="Arial"/>
          <w:b/>
          <w:sz w:val="24"/>
        </w:rPr>
        <w:t>Discussion</w:t>
      </w:r>
    </w:p>
    <w:p w14:paraId="76B8E441" w14:textId="1A8573D1" w:rsidR="00047923" w:rsidRPr="002849F2" w:rsidRDefault="006E138B" w:rsidP="00912B76">
      <w:pPr>
        <w:spacing w:after="0" w:line="360" w:lineRule="auto"/>
        <w:rPr>
          <w:rFonts w:ascii="Arial" w:hAnsi="Arial" w:cs="Arial"/>
        </w:rPr>
      </w:pPr>
      <w:r>
        <w:rPr>
          <w:rFonts w:ascii="Arial" w:hAnsi="Arial" w:cs="Arial"/>
        </w:rPr>
        <w:lastRenderedPageBreak/>
        <w:t xml:space="preserve">Our study findings indicate </w:t>
      </w:r>
      <w:r w:rsidR="00047923">
        <w:rPr>
          <w:rFonts w:ascii="Arial" w:hAnsi="Arial" w:cs="Arial"/>
        </w:rPr>
        <w:t>that sibl</w:t>
      </w:r>
      <w:r>
        <w:rPr>
          <w:rFonts w:ascii="Arial" w:hAnsi="Arial" w:cs="Arial"/>
        </w:rPr>
        <w:t>ings of individuals who have psychosis tend</w:t>
      </w:r>
      <w:r w:rsidR="00047923">
        <w:rPr>
          <w:rFonts w:ascii="Arial" w:hAnsi="Arial" w:cs="Arial"/>
        </w:rPr>
        <w:t xml:space="preserve"> to have poorer </w:t>
      </w:r>
      <w:r>
        <w:rPr>
          <w:rFonts w:ascii="Arial" w:hAnsi="Arial" w:cs="Arial"/>
        </w:rPr>
        <w:t>mental wellbeing compared to</w:t>
      </w:r>
      <w:r w:rsidR="00047923">
        <w:rPr>
          <w:rFonts w:ascii="Arial" w:hAnsi="Arial" w:cs="Arial"/>
        </w:rPr>
        <w:t xml:space="preserve"> </w:t>
      </w:r>
      <w:r>
        <w:rPr>
          <w:rFonts w:ascii="Arial" w:hAnsi="Arial" w:cs="Arial"/>
        </w:rPr>
        <w:t xml:space="preserve">the </w:t>
      </w:r>
      <w:r w:rsidR="00D4136D">
        <w:rPr>
          <w:rFonts w:ascii="Arial" w:hAnsi="Arial" w:cs="Arial"/>
        </w:rPr>
        <w:t>general population in England</w:t>
      </w:r>
      <w:r w:rsidR="00457163">
        <w:rPr>
          <w:rFonts w:ascii="Arial" w:hAnsi="Arial" w:cs="Arial"/>
        </w:rPr>
        <w:t xml:space="preserve"> [30</w:t>
      </w:r>
      <w:r w:rsidR="00246260">
        <w:rPr>
          <w:rFonts w:ascii="Arial" w:hAnsi="Arial" w:cs="Arial"/>
        </w:rPr>
        <w:t>]</w:t>
      </w:r>
      <w:r>
        <w:rPr>
          <w:rFonts w:ascii="Arial" w:hAnsi="Arial" w:cs="Arial"/>
        </w:rPr>
        <w:t>. More specifically, sisters were found to fare</w:t>
      </w:r>
      <w:r w:rsidR="00047923">
        <w:rPr>
          <w:rFonts w:ascii="Arial" w:hAnsi="Arial" w:cs="Arial"/>
        </w:rPr>
        <w:t xml:space="preserve"> worse than their same sex counterparts.</w:t>
      </w:r>
      <w:r w:rsidR="009050A9">
        <w:rPr>
          <w:rFonts w:ascii="Arial" w:hAnsi="Arial" w:cs="Arial"/>
        </w:rPr>
        <w:t xml:space="preserve"> Mental health knowledge, on the other hand, was found </w:t>
      </w:r>
      <w:r w:rsidR="00047923">
        <w:rPr>
          <w:rFonts w:ascii="Arial" w:hAnsi="Arial" w:cs="Arial"/>
        </w:rPr>
        <w:t xml:space="preserve">to be better than </w:t>
      </w:r>
      <w:r w:rsidR="00B44B74">
        <w:rPr>
          <w:rFonts w:ascii="Arial" w:hAnsi="Arial" w:cs="Arial"/>
        </w:rPr>
        <w:t>general population</w:t>
      </w:r>
      <w:r w:rsidR="009050A9">
        <w:rPr>
          <w:rFonts w:ascii="Arial" w:hAnsi="Arial" w:cs="Arial"/>
        </w:rPr>
        <w:t xml:space="preserve"> means </w:t>
      </w:r>
      <w:r w:rsidR="00457163" w:rsidRPr="002E5902">
        <w:rPr>
          <w:rFonts w:ascii="Arial" w:hAnsi="Arial" w:cs="Arial"/>
        </w:rPr>
        <w:t>[35,</w:t>
      </w:r>
      <w:r w:rsidR="00535BD7">
        <w:rPr>
          <w:rFonts w:ascii="Arial" w:hAnsi="Arial" w:cs="Arial"/>
        </w:rPr>
        <w:t xml:space="preserve"> </w:t>
      </w:r>
      <w:r w:rsidR="00457163" w:rsidRPr="002E5902">
        <w:rPr>
          <w:rFonts w:ascii="Arial" w:hAnsi="Arial" w:cs="Arial"/>
        </w:rPr>
        <w:t>36</w:t>
      </w:r>
      <w:r w:rsidR="00246260" w:rsidRPr="002E5902">
        <w:rPr>
          <w:rFonts w:ascii="Arial" w:hAnsi="Arial" w:cs="Arial"/>
        </w:rPr>
        <w:t>]</w:t>
      </w:r>
      <w:r w:rsidR="00047923" w:rsidRPr="002E5902">
        <w:rPr>
          <w:rFonts w:ascii="Arial" w:hAnsi="Arial" w:cs="Arial"/>
        </w:rPr>
        <w:t>.</w:t>
      </w:r>
      <w:r w:rsidR="00047923">
        <w:rPr>
          <w:rFonts w:ascii="Arial" w:hAnsi="Arial" w:cs="Arial"/>
        </w:rPr>
        <w:t xml:space="preserve"> In terms of appraisal</w:t>
      </w:r>
      <w:r w:rsidR="002849F2">
        <w:rPr>
          <w:rFonts w:ascii="Arial" w:hAnsi="Arial" w:cs="Arial"/>
        </w:rPr>
        <w:t>s</w:t>
      </w:r>
      <w:r w:rsidR="00047923">
        <w:rPr>
          <w:rFonts w:ascii="Arial" w:hAnsi="Arial" w:cs="Arial"/>
        </w:rPr>
        <w:t xml:space="preserve"> of caregiving experience</w:t>
      </w:r>
      <w:r w:rsidR="00E91FF6">
        <w:rPr>
          <w:rFonts w:ascii="Arial" w:hAnsi="Arial" w:cs="Arial"/>
        </w:rPr>
        <w:t>s</w:t>
      </w:r>
      <w:r w:rsidR="00047923">
        <w:rPr>
          <w:rFonts w:ascii="Arial" w:hAnsi="Arial" w:cs="Arial"/>
        </w:rPr>
        <w:t xml:space="preserve">, siblings of individuals with FEP scored similarly on </w:t>
      </w:r>
      <w:r w:rsidR="002849F2" w:rsidRPr="002849F2">
        <w:rPr>
          <w:rFonts w:ascii="Arial" w:hAnsi="Arial" w:cs="Arial"/>
          <w:color w:val="0000FF"/>
        </w:rPr>
        <w:t xml:space="preserve">the </w:t>
      </w:r>
      <w:r w:rsidR="00047923" w:rsidRPr="00B41883">
        <w:rPr>
          <w:rFonts w:ascii="Arial" w:hAnsi="Arial" w:cs="Arial"/>
          <w:color w:val="0000FF"/>
        </w:rPr>
        <w:t>ECI negat</w:t>
      </w:r>
      <w:r w:rsidR="00FC3287" w:rsidRPr="00B41883">
        <w:rPr>
          <w:rFonts w:ascii="Arial" w:hAnsi="Arial" w:cs="Arial"/>
          <w:color w:val="0000FF"/>
        </w:rPr>
        <w:t>ive subtotals</w:t>
      </w:r>
      <w:r w:rsidR="00B41883" w:rsidRPr="00B41883">
        <w:rPr>
          <w:rFonts w:ascii="Arial" w:hAnsi="Arial" w:cs="Arial"/>
          <w:color w:val="0000FF"/>
        </w:rPr>
        <w:t xml:space="preserve">, </w:t>
      </w:r>
      <w:r w:rsidR="00B159C3">
        <w:rPr>
          <w:rFonts w:ascii="Arial" w:hAnsi="Arial" w:cs="Arial"/>
          <w:color w:val="0000FF"/>
        </w:rPr>
        <w:t>but</w:t>
      </w:r>
      <w:r w:rsidR="00B41883" w:rsidRPr="00B41883">
        <w:rPr>
          <w:rFonts w:ascii="Arial" w:hAnsi="Arial" w:cs="Arial"/>
          <w:color w:val="0000FF"/>
        </w:rPr>
        <w:t xml:space="preserve"> significantly higher on the ECI positive subtotals, </w:t>
      </w:r>
      <w:r w:rsidR="00FC3287" w:rsidRPr="00B41883">
        <w:rPr>
          <w:rFonts w:ascii="Arial" w:hAnsi="Arial" w:cs="Arial"/>
          <w:color w:val="0000FF"/>
        </w:rPr>
        <w:t xml:space="preserve">compared with </w:t>
      </w:r>
      <w:r w:rsidR="00047923" w:rsidRPr="00B41883">
        <w:rPr>
          <w:rFonts w:ascii="Arial" w:hAnsi="Arial" w:cs="Arial"/>
          <w:color w:val="0000FF"/>
        </w:rPr>
        <w:t>parent-</w:t>
      </w:r>
      <w:r w:rsidR="00D4136D" w:rsidRPr="00B41883">
        <w:rPr>
          <w:rFonts w:ascii="Arial" w:hAnsi="Arial" w:cs="Arial"/>
          <w:color w:val="0000FF"/>
        </w:rPr>
        <w:t>carers</w:t>
      </w:r>
      <w:r w:rsidR="002849F2" w:rsidRPr="00B41883">
        <w:rPr>
          <w:rFonts w:ascii="Arial" w:hAnsi="Arial" w:cs="Arial"/>
          <w:color w:val="0000FF"/>
        </w:rPr>
        <w:t>,</w:t>
      </w:r>
      <w:r w:rsidR="00D4136D" w:rsidRPr="00B41883">
        <w:rPr>
          <w:rFonts w:ascii="Arial" w:hAnsi="Arial" w:cs="Arial"/>
          <w:color w:val="0000FF"/>
        </w:rPr>
        <w:t xml:space="preserve"> </w:t>
      </w:r>
      <w:r w:rsidR="00B159C3">
        <w:rPr>
          <w:rFonts w:ascii="Arial" w:hAnsi="Arial" w:cs="Arial"/>
          <w:color w:val="0000FF"/>
        </w:rPr>
        <w:t xml:space="preserve">as </w:t>
      </w:r>
      <w:r w:rsidR="002849F2" w:rsidRPr="00B41883">
        <w:rPr>
          <w:rFonts w:ascii="Arial" w:hAnsi="Arial" w:cs="Arial"/>
          <w:color w:val="0000FF"/>
        </w:rPr>
        <w:t>their scores indicated that they viewed</w:t>
      </w:r>
      <w:r w:rsidR="00D4136D" w:rsidRPr="00B41883">
        <w:rPr>
          <w:rFonts w:ascii="Arial" w:hAnsi="Arial" w:cs="Arial"/>
          <w:color w:val="0000FF"/>
        </w:rPr>
        <w:t xml:space="preserve"> </w:t>
      </w:r>
      <w:r w:rsidR="002849F2" w:rsidRPr="00B41883">
        <w:rPr>
          <w:rFonts w:ascii="Arial" w:hAnsi="Arial" w:cs="Arial"/>
          <w:color w:val="0000FF"/>
        </w:rPr>
        <w:t>their</w:t>
      </w:r>
      <w:r w:rsidR="00047923" w:rsidRPr="00B41883">
        <w:rPr>
          <w:rFonts w:ascii="Arial" w:hAnsi="Arial" w:cs="Arial"/>
          <w:color w:val="0000FF"/>
        </w:rPr>
        <w:t xml:space="preserve"> experiences an</w:t>
      </w:r>
      <w:r w:rsidR="00EC1214" w:rsidRPr="00B41883">
        <w:rPr>
          <w:rFonts w:ascii="Arial" w:hAnsi="Arial" w:cs="Arial"/>
          <w:color w:val="0000FF"/>
        </w:rPr>
        <w:t xml:space="preserve">d </w:t>
      </w:r>
      <w:r w:rsidR="00D4136D" w:rsidRPr="00B41883">
        <w:rPr>
          <w:rFonts w:ascii="Arial" w:hAnsi="Arial" w:cs="Arial"/>
          <w:color w:val="0000FF"/>
        </w:rPr>
        <w:t>relationship</w:t>
      </w:r>
      <w:r w:rsidR="002849F2" w:rsidRPr="00B41883">
        <w:rPr>
          <w:rFonts w:ascii="Arial" w:hAnsi="Arial" w:cs="Arial"/>
          <w:color w:val="0000FF"/>
        </w:rPr>
        <w:t xml:space="preserve"> more positively</w:t>
      </w:r>
      <w:r w:rsidR="00B159C3">
        <w:rPr>
          <w:rFonts w:ascii="Arial" w:hAnsi="Arial" w:cs="Arial"/>
          <w:color w:val="0000FF"/>
        </w:rPr>
        <w:t xml:space="preserve"> </w:t>
      </w:r>
      <w:r w:rsidR="00457163" w:rsidRPr="00B41883">
        <w:rPr>
          <w:rFonts w:ascii="Arial" w:hAnsi="Arial" w:cs="Arial"/>
          <w:color w:val="0000FF"/>
        </w:rPr>
        <w:t>[3</w:t>
      </w:r>
      <w:r w:rsidR="00E91FF6" w:rsidRPr="00B41883">
        <w:rPr>
          <w:rFonts w:ascii="Arial" w:hAnsi="Arial" w:cs="Arial"/>
          <w:color w:val="0000FF"/>
        </w:rPr>
        <w:t>7</w:t>
      </w:r>
      <w:r w:rsidR="00246260" w:rsidRPr="00B41883">
        <w:rPr>
          <w:rFonts w:ascii="Arial" w:hAnsi="Arial" w:cs="Arial"/>
          <w:color w:val="0000FF"/>
        </w:rPr>
        <w:t>]</w:t>
      </w:r>
      <w:r w:rsidR="00054C07" w:rsidRPr="00B41883">
        <w:rPr>
          <w:rFonts w:ascii="Arial" w:hAnsi="Arial" w:cs="Arial"/>
          <w:color w:val="0000FF"/>
        </w:rPr>
        <w:t>.</w:t>
      </w:r>
      <w:r w:rsidR="00054C07">
        <w:rPr>
          <w:rFonts w:ascii="Arial" w:hAnsi="Arial" w:cs="Arial"/>
        </w:rPr>
        <w:t xml:space="preserve"> Siblings’ demographic</w:t>
      </w:r>
      <w:r w:rsidR="00047923">
        <w:rPr>
          <w:rFonts w:ascii="Arial" w:hAnsi="Arial" w:cs="Arial"/>
        </w:rPr>
        <w:t xml:space="preserve"> charac</w:t>
      </w:r>
      <w:r w:rsidR="00054C07">
        <w:rPr>
          <w:rFonts w:ascii="Arial" w:hAnsi="Arial" w:cs="Arial"/>
        </w:rPr>
        <w:t>teristics did not</w:t>
      </w:r>
      <w:r w:rsidR="00047923">
        <w:rPr>
          <w:rFonts w:ascii="Arial" w:hAnsi="Arial" w:cs="Arial"/>
        </w:rPr>
        <w:t xml:space="preserve"> significant</w:t>
      </w:r>
      <w:r w:rsidR="00054C07">
        <w:rPr>
          <w:rFonts w:ascii="Arial" w:hAnsi="Arial" w:cs="Arial"/>
        </w:rPr>
        <w:t xml:space="preserve">ly predict </w:t>
      </w:r>
      <w:r w:rsidR="00047923">
        <w:rPr>
          <w:rFonts w:ascii="Arial" w:hAnsi="Arial" w:cs="Arial"/>
        </w:rPr>
        <w:t xml:space="preserve">clinical outcomes, </w:t>
      </w:r>
      <w:r w:rsidR="00D4136D">
        <w:rPr>
          <w:rFonts w:ascii="Arial" w:hAnsi="Arial" w:cs="Arial"/>
        </w:rPr>
        <w:t xml:space="preserve">with the exception of the relationship between </w:t>
      </w:r>
      <w:r w:rsidR="008342FA">
        <w:rPr>
          <w:rFonts w:ascii="Arial" w:hAnsi="Arial" w:cs="Arial"/>
        </w:rPr>
        <w:t xml:space="preserve">being </w:t>
      </w:r>
      <w:r w:rsidR="005A16B7">
        <w:rPr>
          <w:rFonts w:ascii="Arial" w:hAnsi="Arial" w:cs="Arial"/>
        </w:rPr>
        <w:t xml:space="preserve">educated </w:t>
      </w:r>
      <w:r w:rsidR="005A16B7" w:rsidRPr="005A16B7">
        <w:rPr>
          <w:rFonts w:ascii="Arial" w:hAnsi="Arial" w:cs="Arial"/>
          <w:color w:val="0000FF"/>
        </w:rPr>
        <w:t>to at least degree level,</w:t>
      </w:r>
      <w:r w:rsidR="00D4136D" w:rsidRPr="005A16B7">
        <w:rPr>
          <w:rFonts w:ascii="Arial" w:hAnsi="Arial" w:cs="Arial"/>
          <w:color w:val="0000FF"/>
        </w:rPr>
        <w:t xml:space="preserve"> </w:t>
      </w:r>
      <w:r w:rsidR="00D4136D">
        <w:rPr>
          <w:rFonts w:ascii="Arial" w:hAnsi="Arial" w:cs="Arial"/>
        </w:rPr>
        <w:t>and higher MAKS score</w:t>
      </w:r>
      <w:r w:rsidR="00226E4E">
        <w:rPr>
          <w:rFonts w:ascii="Arial" w:hAnsi="Arial" w:cs="Arial"/>
        </w:rPr>
        <w:t xml:space="preserve">. These findings </w:t>
      </w:r>
      <w:r w:rsidR="008342FA">
        <w:rPr>
          <w:rFonts w:ascii="Arial" w:hAnsi="Arial" w:cs="Arial"/>
        </w:rPr>
        <w:t>suggest</w:t>
      </w:r>
      <w:r w:rsidR="000E42E1">
        <w:rPr>
          <w:rFonts w:ascii="Arial" w:hAnsi="Arial" w:cs="Arial"/>
        </w:rPr>
        <w:t xml:space="preserve"> that </w:t>
      </w:r>
      <w:r w:rsidR="00047923">
        <w:rPr>
          <w:rFonts w:ascii="Arial" w:hAnsi="Arial" w:cs="Arial"/>
        </w:rPr>
        <w:t>siblings’ mental wellbeing and caregiving experie</w:t>
      </w:r>
      <w:r w:rsidR="00C441EA">
        <w:rPr>
          <w:rFonts w:ascii="Arial" w:hAnsi="Arial" w:cs="Arial"/>
        </w:rPr>
        <w:t xml:space="preserve">nces </w:t>
      </w:r>
      <w:r w:rsidR="000E42E1">
        <w:rPr>
          <w:rFonts w:ascii="Arial" w:hAnsi="Arial" w:cs="Arial"/>
        </w:rPr>
        <w:t>are potentially</w:t>
      </w:r>
      <w:r w:rsidR="00C441EA">
        <w:rPr>
          <w:rFonts w:ascii="Arial" w:hAnsi="Arial" w:cs="Arial"/>
        </w:rPr>
        <w:t xml:space="preserve"> </w:t>
      </w:r>
      <w:r w:rsidR="00047923">
        <w:rPr>
          <w:rFonts w:ascii="Arial" w:hAnsi="Arial" w:cs="Arial"/>
        </w:rPr>
        <w:t xml:space="preserve">similar to those reported for carers in the wider literature [e.g. </w:t>
      </w:r>
      <w:r w:rsidR="00457163">
        <w:rPr>
          <w:rFonts w:ascii="Arial" w:hAnsi="Arial" w:cs="Arial"/>
          <w:noProof/>
        </w:rPr>
        <w:t>3,</w:t>
      </w:r>
      <w:r w:rsidR="00535BD7">
        <w:rPr>
          <w:rFonts w:ascii="Arial" w:hAnsi="Arial" w:cs="Arial"/>
          <w:noProof/>
        </w:rPr>
        <w:t xml:space="preserve"> </w:t>
      </w:r>
      <w:r w:rsidR="00457163">
        <w:rPr>
          <w:rFonts w:ascii="Arial" w:hAnsi="Arial" w:cs="Arial"/>
          <w:noProof/>
        </w:rPr>
        <w:t>4</w:t>
      </w:r>
      <w:r w:rsidR="00047923">
        <w:rPr>
          <w:rFonts w:ascii="Arial" w:hAnsi="Arial" w:cs="Arial"/>
          <w:noProof/>
        </w:rPr>
        <w:t>,</w:t>
      </w:r>
      <w:r w:rsidR="00535BD7">
        <w:rPr>
          <w:rFonts w:ascii="Arial" w:hAnsi="Arial" w:cs="Arial"/>
          <w:noProof/>
        </w:rPr>
        <w:t xml:space="preserve"> </w:t>
      </w:r>
      <w:r w:rsidR="00D946E0">
        <w:rPr>
          <w:rFonts w:ascii="Arial" w:hAnsi="Arial" w:cs="Arial"/>
          <w:noProof/>
        </w:rPr>
        <w:t>13,</w:t>
      </w:r>
      <w:r w:rsidR="00535BD7">
        <w:rPr>
          <w:rFonts w:ascii="Arial" w:hAnsi="Arial" w:cs="Arial"/>
          <w:noProof/>
        </w:rPr>
        <w:t xml:space="preserve"> </w:t>
      </w:r>
      <w:r w:rsidR="00D946E0">
        <w:rPr>
          <w:rFonts w:ascii="Arial" w:hAnsi="Arial" w:cs="Arial"/>
          <w:noProof/>
        </w:rPr>
        <w:t>30,</w:t>
      </w:r>
      <w:r w:rsidR="00535BD7">
        <w:rPr>
          <w:rFonts w:ascii="Arial" w:hAnsi="Arial" w:cs="Arial"/>
          <w:noProof/>
        </w:rPr>
        <w:t xml:space="preserve"> </w:t>
      </w:r>
      <w:r w:rsidR="00D946E0">
        <w:rPr>
          <w:rFonts w:ascii="Arial" w:hAnsi="Arial" w:cs="Arial"/>
          <w:noProof/>
        </w:rPr>
        <w:t>44,</w:t>
      </w:r>
      <w:r w:rsidR="00535BD7">
        <w:rPr>
          <w:rFonts w:ascii="Arial" w:hAnsi="Arial" w:cs="Arial"/>
          <w:noProof/>
        </w:rPr>
        <w:t xml:space="preserve"> </w:t>
      </w:r>
      <w:r w:rsidR="00D946E0">
        <w:rPr>
          <w:rFonts w:ascii="Arial" w:hAnsi="Arial" w:cs="Arial"/>
          <w:noProof/>
        </w:rPr>
        <w:t>45</w:t>
      </w:r>
      <w:r w:rsidR="009C3565">
        <w:rPr>
          <w:rFonts w:ascii="Arial" w:hAnsi="Arial" w:cs="Arial"/>
        </w:rPr>
        <w:t>]. All siblings recruited to</w:t>
      </w:r>
      <w:r w:rsidR="00047923">
        <w:rPr>
          <w:rFonts w:ascii="Arial" w:hAnsi="Arial" w:cs="Arial"/>
        </w:rPr>
        <w:t xml:space="preserve"> the E Sibling Project regarded them</w:t>
      </w:r>
      <w:r w:rsidR="009C3565">
        <w:rPr>
          <w:rFonts w:ascii="Arial" w:hAnsi="Arial" w:cs="Arial"/>
        </w:rPr>
        <w:t xml:space="preserve">selves as being actively involved in providing support for </w:t>
      </w:r>
      <w:r w:rsidR="00047923">
        <w:rPr>
          <w:rFonts w:ascii="Arial" w:hAnsi="Arial" w:cs="Arial"/>
        </w:rPr>
        <w:t>t</w:t>
      </w:r>
      <w:r w:rsidR="009C3565">
        <w:rPr>
          <w:rFonts w:ascii="Arial" w:hAnsi="Arial" w:cs="Arial"/>
        </w:rPr>
        <w:t>heir unwell brother/siste</w:t>
      </w:r>
      <w:r w:rsidR="009C3565" w:rsidRPr="00AC0276">
        <w:rPr>
          <w:rFonts w:ascii="Arial" w:hAnsi="Arial" w:cs="Arial"/>
        </w:rPr>
        <w:t>r</w:t>
      </w:r>
      <w:r w:rsidR="00CA2E41" w:rsidRPr="00AC0276">
        <w:rPr>
          <w:rFonts w:ascii="Arial" w:hAnsi="Arial" w:cs="Arial"/>
        </w:rPr>
        <w:t xml:space="preserve">, </w:t>
      </w:r>
      <w:r w:rsidR="00CA2E41" w:rsidRPr="00222173">
        <w:rPr>
          <w:rFonts w:ascii="Arial" w:hAnsi="Arial" w:cs="Arial"/>
          <w:color w:val="3333FF"/>
        </w:rPr>
        <w:t xml:space="preserve">and were likely </w:t>
      </w:r>
      <w:r w:rsidR="00CE64F6" w:rsidRPr="00222173">
        <w:rPr>
          <w:rFonts w:ascii="Arial" w:hAnsi="Arial" w:cs="Arial"/>
          <w:color w:val="3333FF"/>
        </w:rPr>
        <w:t xml:space="preserve">to </w:t>
      </w:r>
      <w:r w:rsidR="00987999">
        <w:rPr>
          <w:rFonts w:ascii="Arial" w:hAnsi="Arial" w:cs="Arial"/>
          <w:color w:val="3333FF"/>
        </w:rPr>
        <w:t xml:space="preserve">actively </w:t>
      </w:r>
      <w:r w:rsidR="00CA2E41" w:rsidRPr="00222173">
        <w:rPr>
          <w:rFonts w:ascii="Arial" w:hAnsi="Arial" w:cs="Arial"/>
          <w:color w:val="3333FF"/>
        </w:rPr>
        <w:t>seek support for themselves</w:t>
      </w:r>
      <w:r w:rsidR="00CE64F6" w:rsidRPr="00222173">
        <w:rPr>
          <w:rFonts w:ascii="Arial" w:hAnsi="Arial" w:cs="Arial"/>
          <w:color w:val="3333FF"/>
        </w:rPr>
        <w:t>.</w:t>
      </w:r>
      <w:r w:rsidR="00047923" w:rsidRPr="00222173">
        <w:rPr>
          <w:rFonts w:ascii="Arial" w:hAnsi="Arial" w:cs="Arial"/>
          <w:color w:val="3333FF"/>
        </w:rPr>
        <w:t xml:space="preserve"> </w:t>
      </w:r>
      <w:r w:rsidR="00AC0276">
        <w:rPr>
          <w:rFonts w:ascii="Arial" w:hAnsi="Arial" w:cs="Arial"/>
          <w:color w:val="3333FF"/>
        </w:rPr>
        <w:t>It is possible that</w:t>
      </w:r>
      <w:r w:rsidR="00047923" w:rsidRPr="00222173">
        <w:rPr>
          <w:rFonts w:ascii="Arial" w:hAnsi="Arial" w:cs="Arial"/>
          <w:color w:val="3333FF"/>
        </w:rPr>
        <w:t xml:space="preserve"> the intensity </w:t>
      </w:r>
      <w:r w:rsidR="00535BD7" w:rsidRPr="00222173">
        <w:rPr>
          <w:rFonts w:ascii="Arial" w:hAnsi="Arial" w:cs="Arial"/>
          <w:color w:val="3333FF"/>
        </w:rPr>
        <w:t xml:space="preserve">of siblings’ </w:t>
      </w:r>
      <w:r w:rsidR="009C3565" w:rsidRPr="00222173">
        <w:rPr>
          <w:rFonts w:ascii="Arial" w:hAnsi="Arial" w:cs="Arial"/>
          <w:color w:val="3333FF"/>
        </w:rPr>
        <w:t xml:space="preserve">involvement in </w:t>
      </w:r>
      <w:r w:rsidR="00047923" w:rsidRPr="00222173">
        <w:rPr>
          <w:rFonts w:ascii="Arial" w:hAnsi="Arial" w:cs="Arial"/>
          <w:color w:val="3333FF"/>
        </w:rPr>
        <w:t xml:space="preserve">caregiving activities </w:t>
      </w:r>
      <w:r w:rsidR="00047923">
        <w:rPr>
          <w:rFonts w:ascii="Arial" w:hAnsi="Arial" w:cs="Arial"/>
        </w:rPr>
        <w:t>may have overshadowed the categorisation of th</w:t>
      </w:r>
      <w:r w:rsidR="00117DE4">
        <w:rPr>
          <w:rFonts w:ascii="Arial" w:hAnsi="Arial" w:cs="Arial"/>
        </w:rPr>
        <w:t>eir demographic characteristics</w:t>
      </w:r>
      <w:r w:rsidR="00CE64F6">
        <w:rPr>
          <w:rFonts w:ascii="Arial" w:hAnsi="Arial" w:cs="Arial"/>
        </w:rPr>
        <w:t>;</w:t>
      </w:r>
      <w:r w:rsidR="00117DE4">
        <w:rPr>
          <w:rFonts w:ascii="Arial" w:hAnsi="Arial" w:cs="Arial"/>
        </w:rPr>
        <w:t xml:space="preserve"> that is,</w:t>
      </w:r>
      <w:r w:rsidR="00047923">
        <w:rPr>
          <w:rFonts w:ascii="Arial" w:hAnsi="Arial" w:cs="Arial"/>
        </w:rPr>
        <w:t xml:space="preserve"> whether </w:t>
      </w:r>
      <w:r w:rsidR="00117DE4">
        <w:rPr>
          <w:rFonts w:ascii="Arial" w:hAnsi="Arial" w:cs="Arial"/>
        </w:rPr>
        <w:t>siblings live together may have little association with</w:t>
      </w:r>
      <w:r w:rsidR="00047923">
        <w:rPr>
          <w:rFonts w:ascii="Arial" w:hAnsi="Arial" w:cs="Arial"/>
        </w:rPr>
        <w:t xml:space="preserve"> the amount of emotional support they </w:t>
      </w:r>
      <w:r w:rsidR="00117DE4">
        <w:rPr>
          <w:rFonts w:ascii="Arial" w:hAnsi="Arial" w:cs="Arial"/>
        </w:rPr>
        <w:t>provide.</w:t>
      </w:r>
    </w:p>
    <w:p w14:paraId="2E1995A3" w14:textId="77777777" w:rsidR="00047923" w:rsidRDefault="00047923" w:rsidP="00912B76">
      <w:pPr>
        <w:spacing w:after="0" w:line="360" w:lineRule="auto"/>
        <w:rPr>
          <w:rFonts w:ascii="Arial" w:hAnsi="Arial" w:cs="Arial"/>
        </w:rPr>
      </w:pPr>
    </w:p>
    <w:p w14:paraId="268E6A27" w14:textId="4648463F" w:rsidR="00047923" w:rsidRDefault="0079189A" w:rsidP="00912B76">
      <w:pPr>
        <w:spacing w:after="0" w:line="360" w:lineRule="auto"/>
        <w:rPr>
          <w:rFonts w:ascii="Arial" w:hAnsi="Arial" w:cs="Arial"/>
        </w:rPr>
      </w:pPr>
      <w:r w:rsidRPr="00B8123B">
        <w:rPr>
          <w:rFonts w:ascii="Arial" w:hAnsi="Arial" w:cs="Arial"/>
        </w:rPr>
        <w:t>As no published studies investigating</w:t>
      </w:r>
      <w:r w:rsidR="00047923" w:rsidRPr="00B8123B">
        <w:rPr>
          <w:rFonts w:ascii="Arial" w:hAnsi="Arial" w:cs="Arial"/>
        </w:rPr>
        <w:t xml:space="preserve"> carers’ mental wellbeing using the WEMWBS </w:t>
      </w:r>
      <w:r w:rsidRPr="00B8123B">
        <w:rPr>
          <w:rFonts w:ascii="Arial" w:hAnsi="Arial" w:cs="Arial"/>
        </w:rPr>
        <w:t>were found</w:t>
      </w:r>
      <w:r w:rsidR="00047923" w:rsidRPr="00B8123B">
        <w:rPr>
          <w:rFonts w:ascii="Arial" w:hAnsi="Arial" w:cs="Arial"/>
        </w:rPr>
        <w:t xml:space="preserve">, no comparison could be drawn between siblings and other types of family carers. </w:t>
      </w:r>
      <w:r w:rsidR="00934BB4" w:rsidRPr="00B8123B">
        <w:rPr>
          <w:rFonts w:ascii="Arial" w:hAnsi="Arial" w:cs="Arial"/>
        </w:rPr>
        <w:t xml:space="preserve">Given </w:t>
      </w:r>
      <w:r w:rsidR="00E61262" w:rsidRPr="00B8123B">
        <w:rPr>
          <w:rFonts w:ascii="Arial" w:hAnsi="Arial" w:cs="Arial"/>
        </w:rPr>
        <w:t xml:space="preserve">that </w:t>
      </w:r>
      <w:r w:rsidR="00047923" w:rsidRPr="00B8123B">
        <w:rPr>
          <w:rFonts w:ascii="Arial" w:hAnsi="Arial" w:cs="Arial"/>
        </w:rPr>
        <w:t xml:space="preserve">physical and mental </w:t>
      </w:r>
      <w:r w:rsidR="00E61262" w:rsidRPr="00B8123B">
        <w:rPr>
          <w:rFonts w:ascii="Arial" w:hAnsi="Arial" w:cs="Arial"/>
        </w:rPr>
        <w:t xml:space="preserve">health morbidity rates are high in </w:t>
      </w:r>
      <w:r w:rsidR="00047923" w:rsidRPr="00B8123B">
        <w:rPr>
          <w:rFonts w:ascii="Arial" w:hAnsi="Arial" w:cs="Arial"/>
        </w:rPr>
        <w:t>family carers [</w:t>
      </w:r>
      <w:r w:rsidR="00AA10FE" w:rsidRPr="00B8123B">
        <w:rPr>
          <w:rFonts w:ascii="Arial" w:hAnsi="Arial" w:cs="Arial"/>
        </w:rPr>
        <w:t>1-</w:t>
      </w:r>
      <w:r w:rsidR="00457163" w:rsidRPr="00B8123B">
        <w:rPr>
          <w:rFonts w:ascii="Arial" w:hAnsi="Arial" w:cs="Arial"/>
          <w:noProof/>
        </w:rPr>
        <w:t>4</w:t>
      </w:r>
      <w:r w:rsidR="00047923" w:rsidRPr="00B8123B">
        <w:rPr>
          <w:rFonts w:ascii="Arial" w:hAnsi="Arial" w:cs="Arial"/>
        </w:rPr>
        <w:t xml:space="preserve">], and that  QoL is often </w:t>
      </w:r>
      <w:r w:rsidR="00E61262" w:rsidRPr="00B8123B">
        <w:rPr>
          <w:rFonts w:ascii="Arial" w:hAnsi="Arial" w:cs="Arial"/>
        </w:rPr>
        <w:t xml:space="preserve">adversely </w:t>
      </w:r>
      <w:r w:rsidR="00047923" w:rsidRPr="00B8123B">
        <w:rPr>
          <w:rFonts w:ascii="Arial" w:hAnsi="Arial" w:cs="Arial"/>
        </w:rPr>
        <w:t>affected</w:t>
      </w:r>
      <w:r w:rsidR="00E61262" w:rsidRPr="00B8123B">
        <w:rPr>
          <w:rFonts w:ascii="Arial" w:hAnsi="Arial" w:cs="Arial"/>
        </w:rPr>
        <w:t xml:space="preserve"> (in family members) during the onset of psychosis and associated risk factors, such as </w:t>
      </w:r>
      <w:r w:rsidR="00E61262" w:rsidRPr="00B8123B">
        <w:rPr>
          <w:rFonts w:ascii="Arial" w:hAnsi="Arial" w:cs="Arial"/>
        </w:rPr>
        <w:lastRenderedPageBreak/>
        <w:t>harm to self or others</w:t>
      </w:r>
      <w:r w:rsidR="00047923" w:rsidRPr="00B8123B">
        <w:rPr>
          <w:rFonts w:ascii="Arial" w:hAnsi="Arial" w:cs="Arial"/>
        </w:rPr>
        <w:t xml:space="preserve"> [</w:t>
      </w:r>
      <w:r w:rsidR="00E61262" w:rsidRPr="00B8123B">
        <w:rPr>
          <w:rFonts w:ascii="Arial" w:hAnsi="Arial" w:cs="Arial"/>
        </w:rPr>
        <w:t>6,</w:t>
      </w:r>
      <w:r w:rsidR="00535BD7">
        <w:rPr>
          <w:rFonts w:ascii="Arial" w:hAnsi="Arial" w:cs="Arial"/>
        </w:rPr>
        <w:t xml:space="preserve"> </w:t>
      </w:r>
      <w:r w:rsidR="003B6F79" w:rsidRPr="00222173">
        <w:rPr>
          <w:rFonts w:ascii="Arial" w:hAnsi="Arial" w:cs="Arial"/>
          <w:color w:val="3333FF"/>
        </w:rPr>
        <w:t xml:space="preserve">15, 17, </w:t>
      </w:r>
      <w:r w:rsidR="00457163" w:rsidRPr="00B8123B">
        <w:rPr>
          <w:rFonts w:ascii="Arial" w:hAnsi="Arial" w:cs="Arial"/>
          <w:noProof/>
        </w:rPr>
        <w:t>31</w:t>
      </w:r>
      <w:r w:rsidR="00047923" w:rsidRPr="00B8123B">
        <w:rPr>
          <w:rFonts w:ascii="Arial" w:hAnsi="Arial" w:cs="Arial"/>
        </w:rPr>
        <w:t xml:space="preserve">], it </w:t>
      </w:r>
      <w:r w:rsidR="00E61262" w:rsidRPr="00B8123B">
        <w:rPr>
          <w:rFonts w:ascii="Arial" w:hAnsi="Arial" w:cs="Arial"/>
        </w:rPr>
        <w:t>is</w:t>
      </w:r>
      <w:r w:rsidR="005A4095" w:rsidRPr="00B8123B">
        <w:rPr>
          <w:rFonts w:ascii="Arial" w:hAnsi="Arial" w:cs="Arial"/>
        </w:rPr>
        <w:t xml:space="preserve"> un</w:t>
      </w:r>
      <w:r w:rsidR="00047923" w:rsidRPr="00B8123B">
        <w:rPr>
          <w:rFonts w:ascii="Arial" w:hAnsi="Arial" w:cs="Arial"/>
        </w:rPr>
        <w:t>surprising that siblings’ wellbeing is compromised</w:t>
      </w:r>
      <w:r w:rsidR="00E61262" w:rsidRPr="00B8123B">
        <w:rPr>
          <w:rFonts w:ascii="Arial" w:hAnsi="Arial" w:cs="Arial"/>
        </w:rPr>
        <w:t>, in part,</w:t>
      </w:r>
      <w:r w:rsidR="00047923" w:rsidRPr="00B8123B">
        <w:rPr>
          <w:rFonts w:ascii="Arial" w:hAnsi="Arial" w:cs="Arial"/>
        </w:rPr>
        <w:t xml:space="preserve"> by the impact of psychosis.</w:t>
      </w:r>
      <w:r w:rsidR="00E33646" w:rsidRPr="00B8123B">
        <w:rPr>
          <w:rFonts w:ascii="Arial" w:hAnsi="Arial" w:cs="Arial"/>
        </w:rPr>
        <w:t xml:space="preserve"> Siblings’ low WEMWBS scores may reflect the burden of caregiving, or disruption of existing familial support s</w:t>
      </w:r>
      <w:r w:rsidR="005A4095" w:rsidRPr="00B8123B">
        <w:rPr>
          <w:rFonts w:ascii="Arial" w:hAnsi="Arial" w:cs="Arial"/>
        </w:rPr>
        <w:t>tructure</w:t>
      </w:r>
      <w:r w:rsidR="00E33646" w:rsidRPr="00B8123B">
        <w:rPr>
          <w:rFonts w:ascii="Arial" w:hAnsi="Arial" w:cs="Arial"/>
        </w:rPr>
        <w:t xml:space="preserve"> [</w:t>
      </w:r>
      <w:r w:rsidR="005F7E43" w:rsidRPr="00B8123B">
        <w:rPr>
          <w:rFonts w:ascii="Arial" w:hAnsi="Arial" w:cs="Arial"/>
        </w:rPr>
        <w:t>16,</w:t>
      </w:r>
      <w:r w:rsidR="00535BD7">
        <w:rPr>
          <w:rFonts w:ascii="Arial" w:hAnsi="Arial" w:cs="Arial"/>
        </w:rPr>
        <w:t xml:space="preserve"> </w:t>
      </w:r>
      <w:r w:rsidR="00D946E0" w:rsidRPr="00B8123B">
        <w:rPr>
          <w:rFonts w:ascii="Arial" w:hAnsi="Arial" w:cs="Arial"/>
        </w:rPr>
        <w:t>17,</w:t>
      </w:r>
      <w:r w:rsidR="00535BD7">
        <w:rPr>
          <w:rFonts w:ascii="Arial" w:hAnsi="Arial" w:cs="Arial"/>
        </w:rPr>
        <w:t xml:space="preserve"> </w:t>
      </w:r>
      <w:r w:rsidR="00D946E0" w:rsidRPr="00B8123B">
        <w:rPr>
          <w:rFonts w:ascii="Arial" w:hAnsi="Arial" w:cs="Arial"/>
        </w:rPr>
        <w:t>48</w:t>
      </w:r>
      <w:r w:rsidR="00E33646" w:rsidRPr="00B8123B">
        <w:rPr>
          <w:rFonts w:ascii="Arial" w:hAnsi="Arial" w:cs="Arial"/>
        </w:rPr>
        <w:t>], as well as other vulnerabilities intrinsic to the wider family network, such as poverty, the need to care for multiple people, and co</w:t>
      </w:r>
      <w:r w:rsidR="005A4095" w:rsidRPr="00B8123B">
        <w:rPr>
          <w:rFonts w:ascii="Arial" w:hAnsi="Arial" w:cs="Arial"/>
        </w:rPr>
        <w:t>nsequent</w:t>
      </w:r>
      <w:r w:rsidR="00E33646" w:rsidRPr="00B8123B">
        <w:rPr>
          <w:rFonts w:ascii="Arial" w:hAnsi="Arial" w:cs="Arial"/>
        </w:rPr>
        <w:t xml:space="preserve"> social problems [</w:t>
      </w:r>
      <w:r w:rsidR="005F7E43" w:rsidRPr="00B8123B">
        <w:rPr>
          <w:rFonts w:ascii="Arial" w:hAnsi="Arial" w:cs="Arial"/>
        </w:rPr>
        <w:t>3,</w:t>
      </w:r>
      <w:r w:rsidR="00535BD7">
        <w:rPr>
          <w:rFonts w:ascii="Arial" w:hAnsi="Arial" w:cs="Arial"/>
        </w:rPr>
        <w:t xml:space="preserve"> </w:t>
      </w:r>
      <w:r w:rsidR="00D946E0" w:rsidRPr="00B8123B">
        <w:rPr>
          <w:rFonts w:ascii="Arial" w:hAnsi="Arial" w:cs="Arial"/>
          <w:noProof/>
        </w:rPr>
        <w:t>4,</w:t>
      </w:r>
      <w:r w:rsidR="00535BD7">
        <w:rPr>
          <w:rFonts w:ascii="Arial" w:hAnsi="Arial" w:cs="Arial"/>
          <w:noProof/>
        </w:rPr>
        <w:t xml:space="preserve"> </w:t>
      </w:r>
      <w:r w:rsidR="00D946E0" w:rsidRPr="00B8123B">
        <w:rPr>
          <w:rFonts w:ascii="Arial" w:hAnsi="Arial" w:cs="Arial"/>
          <w:noProof/>
        </w:rPr>
        <w:t>45</w:t>
      </w:r>
      <w:r w:rsidR="00E33646" w:rsidRPr="00B8123B">
        <w:rPr>
          <w:rFonts w:ascii="Arial" w:hAnsi="Arial" w:cs="Arial"/>
        </w:rPr>
        <w:t>].</w:t>
      </w:r>
      <w:r w:rsidR="00047923" w:rsidRPr="00B8123B">
        <w:rPr>
          <w:rFonts w:ascii="Arial" w:hAnsi="Arial" w:cs="Arial"/>
        </w:rPr>
        <w:t xml:space="preserve"> Further investigation into the mental wellbeing</w:t>
      </w:r>
      <w:r w:rsidR="00F019B1" w:rsidRPr="00B8123B">
        <w:rPr>
          <w:rFonts w:ascii="Arial" w:hAnsi="Arial" w:cs="Arial"/>
        </w:rPr>
        <w:t xml:space="preserve"> of siblings is warranted given the strong relationship</w:t>
      </w:r>
      <w:r w:rsidR="00047923" w:rsidRPr="00B8123B">
        <w:rPr>
          <w:rFonts w:ascii="Arial" w:hAnsi="Arial" w:cs="Arial"/>
        </w:rPr>
        <w:t xml:space="preserve"> between WEMWBS scores and </w:t>
      </w:r>
      <w:r w:rsidR="00F019B1" w:rsidRPr="00B8123B">
        <w:rPr>
          <w:rFonts w:ascii="Arial" w:hAnsi="Arial" w:cs="Arial"/>
        </w:rPr>
        <w:t>multiple</w:t>
      </w:r>
      <w:r w:rsidR="00047923" w:rsidRPr="00B8123B">
        <w:rPr>
          <w:rFonts w:ascii="Arial" w:hAnsi="Arial" w:cs="Arial"/>
        </w:rPr>
        <w:t xml:space="preserve"> psycho-socio-economic variables [</w:t>
      </w:r>
      <w:r w:rsidR="00457163" w:rsidRPr="00B8123B">
        <w:rPr>
          <w:rFonts w:ascii="Arial" w:hAnsi="Arial" w:cs="Arial"/>
          <w:noProof/>
        </w:rPr>
        <w:t>29,</w:t>
      </w:r>
      <w:r w:rsidR="00535BD7">
        <w:rPr>
          <w:rFonts w:ascii="Arial" w:hAnsi="Arial" w:cs="Arial"/>
          <w:noProof/>
        </w:rPr>
        <w:t xml:space="preserve"> </w:t>
      </w:r>
      <w:r w:rsidR="00457163" w:rsidRPr="00B8123B">
        <w:rPr>
          <w:rFonts w:ascii="Arial" w:hAnsi="Arial" w:cs="Arial"/>
          <w:noProof/>
        </w:rPr>
        <w:t>30,</w:t>
      </w:r>
      <w:r w:rsidR="00535BD7">
        <w:rPr>
          <w:rFonts w:ascii="Arial" w:hAnsi="Arial" w:cs="Arial"/>
          <w:noProof/>
        </w:rPr>
        <w:t xml:space="preserve"> </w:t>
      </w:r>
      <w:r w:rsidR="00457163" w:rsidRPr="00B8123B">
        <w:rPr>
          <w:rFonts w:ascii="Arial" w:hAnsi="Arial" w:cs="Arial"/>
          <w:noProof/>
        </w:rPr>
        <w:t>41</w:t>
      </w:r>
      <w:r w:rsidR="00047923" w:rsidRPr="00B8123B">
        <w:rPr>
          <w:rFonts w:ascii="Arial" w:hAnsi="Arial" w:cs="Arial"/>
        </w:rPr>
        <w:t>].</w:t>
      </w:r>
      <w:r w:rsidR="00047923" w:rsidRPr="00456A0C">
        <w:rPr>
          <w:rFonts w:ascii="Arial" w:hAnsi="Arial" w:cs="Arial"/>
        </w:rPr>
        <w:t xml:space="preserve"> </w:t>
      </w:r>
    </w:p>
    <w:p w14:paraId="408B2F23" w14:textId="77777777" w:rsidR="00047923" w:rsidRDefault="00047923" w:rsidP="00912B76">
      <w:pPr>
        <w:spacing w:after="0" w:line="360" w:lineRule="auto"/>
        <w:rPr>
          <w:rFonts w:ascii="Arial" w:hAnsi="Arial" w:cs="Arial"/>
        </w:rPr>
      </w:pPr>
    </w:p>
    <w:p w14:paraId="369C2ACE" w14:textId="7E4E9415" w:rsidR="00047923" w:rsidRPr="003B6F79" w:rsidRDefault="00047923" w:rsidP="00912B76">
      <w:pPr>
        <w:spacing w:after="0" w:line="360" w:lineRule="auto"/>
        <w:rPr>
          <w:rFonts w:ascii="Arial" w:hAnsi="Arial" w:cs="Arial"/>
          <w:color w:val="0000FF"/>
        </w:rPr>
      </w:pPr>
      <w:r>
        <w:rPr>
          <w:rFonts w:ascii="Arial" w:hAnsi="Arial" w:cs="Arial"/>
        </w:rPr>
        <w:t xml:space="preserve">Our study results indicate that siblings generally have a better level of mental health knowledge, concurring with the </w:t>
      </w:r>
      <w:r w:rsidR="00387793">
        <w:rPr>
          <w:rFonts w:ascii="Arial" w:hAnsi="Arial" w:cs="Arial"/>
        </w:rPr>
        <w:t xml:space="preserve">findings of </w:t>
      </w:r>
      <w:r w:rsidR="00B8123B">
        <w:rPr>
          <w:rFonts w:ascii="Arial" w:hAnsi="Arial" w:cs="Arial"/>
        </w:rPr>
        <w:t xml:space="preserve">the </w:t>
      </w:r>
      <w:r w:rsidR="00387793" w:rsidRPr="00387793">
        <w:rPr>
          <w:rFonts w:ascii="Arial" w:hAnsi="Arial" w:cs="Arial"/>
          <w:i/>
        </w:rPr>
        <w:t xml:space="preserve">Attitude to Mental Illness </w:t>
      </w:r>
      <w:r w:rsidR="00387793" w:rsidRPr="00B8123B">
        <w:rPr>
          <w:rFonts w:ascii="Arial" w:hAnsi="Arial" w:cs="Arial"/>
          <w:i/>
        </w:rPr>
        <w:t>S</w:t>
      </w:r>
      <w:r w:rsidR="00F369C9" w:rsidRPr="00B8123B">
        <w:rPr>
          <w:rFonts w:ascii="Arial" w:hAnsi="Arial" w:cs="Arial"/>
          <w:i/>
        </w:rPr>
        <w:t>urvey</w:t>
      </w:r>
      <w:r w:rsidR="00F369C9" w:rsidRPr="00B8123B">
        <w:rPr>
          <w:rFonts w:ascii="Arial" w:hAnsi="Arial" w:cs="Arial"/>
        </w:rPr>
        <w:t xml:space="preserve"> </w:t>
      </w:r>
      <w:r w:rsidR="001F734B" w:rsidRPr="00B8123B">
        <w:rPr>
          <w:rFonts w:ascii="Arial" w:hAnsi="Arial" w:cs="Arial"/>
        </w:rPr>
        <w:t>[</w:t>
      </w:r>
      <w:r w:rsidR="001F734B">
        <w:rPr>
          <w:rFonts w:ascii="Arial" w:hAnsi="Arial" w:cs="Arial"/>
        </w:rPr>
        <w:t>36</w:t>
      </w:r>
      <w:r w:rsidR="00F369C9" w:rsidRPr="00387793">
        <w:rPr>
          <w:rFonts w:ascii="Arial" w:hAnsi="Arial" w:cs="Arial"/>
        </w:rPr>
        <w:t>]</w:t>
      </w:r>
      <w:r w:rsidR="00222173">
        <w:rPr>
          <w:rFonts w:ascii="Arial" w:hAnsi="Arial" w:cs="Arial"/>
        </w:rPr>
        <w:t>.</w:t>
      </w:r>
      <w:r w:rsidR="00B159C3">
        <w:rPr>
          <w:rFonts w:ascii="Arial" w:hAnsi="Arial" w:cs="Arial"/>
        </w:rPr>
        <w:t xml:space="preserve"> </w:t>
      </w:r>
      <w:r w:rsidR="00B8123B" w:rsidRPr="003B6F79">
        <w:rPr>
          <w:rFonts w:ascii="Arial" w:hAnsi="Arial" w:cs="Arial"/>
          <w:color w:val="0000FF"/>
        </w:rPr>
        <w:t>This general population</w:t>
      </w:r>
      <w:r w:rsidRPr="003B6F79">
        <w:rPr>
          <w:rFonts w:ascii="Arial" w:hAnsi="Arial" w:cs="Arial"/>
          <w:color w:val="0000FF"/>
        </w:rPr>
        <w:t xml:space="preserve"> </w:t>
      </w:r>
      <w:r w:rsidR="00127022" w:rsidRPr="003B6F79">
        <w:rPr>
          <w:rFonts w:ascii="Arial" w:hAnsi="Arial" w:cs="Arial"/>
          <w:color w:val="0000FF"/>
        </w:rPr>
        <w:t>survey</w:t>
      </w:r>
      <w:r w:rsidRPr="003B6F79">
        <w:rPr>
          <w:rFonts w:ascii="Arial" w:hAnsi="Arial" w:cs="Arial"/>
          <w:color w:val="0000FF"/>
        </w:rPr>
        <w:t xml:space="preserve"> identified </w:t>
      </w:r>
      <w:r w:rsidR="00E33646" w:rsidRPr="003B6F79">
        <w:rPr>
          <w:rFonts w:ascii="Arial" w:hAnsi="Arial" w:cs="Arial"/>
          <w:color w:val="0000FF"/>
        </w:rPr>
        <w:t>several</w:t>
      </w:r>
      <w:r w:rsidRPr="003B6F79">
        <w:rPr>
          <w:rFonts w:ascii="Arial" w:hAnsi="Arial" w:cs="Arial"/>
          <w:color w:val="0000FF"/>
        </w:rPr>
        <w:t xml:space="preserve"> demographic </w:t>
      </w:r>
      <w:r w:rsidR="00CE64F6">
        <w:rPr>
          <w:rFonts w:ascii="Arial" w:hAnsi="Arial" w:cs="Arial"/>
          <w:color w:val="0000FF"/>
        </w:rPr>
        <w:t>variables</w:t>
      </w:r>
      <w:r w:rsidR="00CE64F6" w:rsidRPr="003B6F79">
        <w:rPr>
          <w:rFonts w:ascii="Arial" w:hAnsi="Arial" w:cs="Arial"/>
          <w:color w:val="0000FF"/>
        </w:rPr>
        <w:t xml:space="preserve"> </w:t>
      </w:r>
      <w:r w:rsidRPr="003B6F79">
        <w:rPr>
          <w:rFonts w:ascii="Arial" w:hAnsi="Arial" w:cs="Arial"/>
          <w:color w:val="0000FF"/>
        </w:rPr>
        <w:t xml:space="preserve">associated with </w:t>
      </w:r>
      <w:r w:rsidR="00A17F6B" w:rsidRPr="003B6F79">
        <w:rPr>
          <w:rFonts w:ascii="Arial" w:hAnsi="Arial" w:cs="Arial"/>
          <w:color w:val="0000FF"/>
        </w:rPr>
        <w:t>a higher MAKS score, including:</w:t>
      </w:r>
      <w:r w:rsidR="00CB699F" w:rsidRPr="003B6F79">
        <w:rPr>
          <w:rFonts w:ascii="Arial" w:hAnsi="Arial" w:cs="Arial"/>
          <w:color w:val="0000FF"/>
        </w:rPr>
        <w:t xml:space="preserve"> </w:t>
      </w:r>
      <w:r w:rsidR="00E33646" w:rsidRPr="003B6F79">
        <w:rPr>
          <w:rFonts w:ascii="Arial" w:hAnsi="Arial" w:cs="Arial"/>
          <w:color w:val="0000FF"/>
        </w:rPr>
        <w:t>being female;</w:t>
      </w:r>
      <w:r w:rsidRPr="003B6F79">
        <w:rPr>
          <w:rFonts w:ascii="Arial" w:hAnsi="Arial" w:cs="Arial"/>
          <w:color w:val="0000FF"/>
        </w:rPr>
        <w:t xml:space="preserve"> higher socio</w:t>
      </w:r>
      <w:r w:rsidR="00E33646" w:rsidRPr="003B6F79">
        <w:rPr>
          <w:rFonts w:ascii="Arial" w:hAnsi="Arial" w:cs="Arial"/>
          <w:color w:val="0000FF"/>
        </w:rPr>
        <w:t>-</w:t>
      </w:r>
      <w:r w:rsidRPr="003B6F79">
        <w:rPr>
          <w:rFonts w:ascii="Arial" w:hAnsi="Arial" w:cs="Arial"/>
          <w:color w:val="0000FF"/>
        </w:rPr>
        <w:t>economic status</w:t>
      </w:r>
      <w:r w:rsidR="00E33646" w:rsidRPr="003B6F79">
        <w:rPr>
          <w:rFonts w:ascii="Arial" w:hAnsi="Arial" w:cs="Arial"/>
          <w:color w:val="0000FF"/>
        </w:rPr>
        <w:t>;</w:t>
      </w:r>
      <w:r w:rsidRPr="003B6F79">
        <w:rPr>
          <w:rFonts w:ascii="Arial" w:hAnsi="Arial" w:cs="Arial"/>
          <w:color w:val="0000FF"/>
        </w:rPr>
        <w:t xml:space="preserve"> and knowing someone with a mental health problem [</w:t>
      </w:r>
      <w:r w:rsidR="00D946E0" w:rsidRPr="003B6F79">
        <w:rPr>
          <w:rFonts w:ascii="Arial" w:hAnsi="Arial" w:cs="Arial"/>
          <w:noProof/>
          <w:color w:val="0000FF"/>
        </w:rPr>
        <w:t>36</w:t>
      </w:r>
      <w:r w:rsidR="001F734B" w:rsidRPr="003B6F79">
        <w:rPr>
          <w:rFonts w:ascii="Arial" w:hAnsi="Arial" w:cs="Arial"/>
          <w:noProof/>
          <w:color w:val="0000FF"/>
        </w:rPr>
        <w:t>,</w:t>
      </w:r>
      <w:r w:rsidR="00535BD7" w:rsidRPr="003B6F79">
        <w:rPr>
          <w:rFonts w:ascii="Arial" w:hAnsi="Arial" w:cs="Arial"/>
          <w:noProof/>
          <w:color w:val="0000FF"/>
        </w:rPr>
        <w:t xml:space="preserve"> </w:t>
      </w:r>
      <w:r w:rsidR="001F734B" w:rsidRPr="003B6F79">
        <w:rPr>
          <w:rFonts w:ascii="Arial" w:hAnsi="Arial" w:cs="Arial"/>
          <w:noProof/>
          <w:color w:val="0000FF"/>
        </w:rPr>
        <w:t>43</w:t>
      </w:r>
      <w:r w:rsidRPr="003B6F79">
        <w:rPr>
          <w:rFonts w:ascii="Arial" w:hAnsi="Arial" w:cs="Arial"/>
          <w:color w:val="0000FF"/>
        </w:rPr>
        <w:t>].</w:t>
      </w:r>
      <w:r w:rsidR="009E6C2D">
        <w:rPr>
          <w:rFonts w:ascii="Arial" w:hAnsi="Arial" w:cs="Arial"/>
          <w:color w:val="0000FF"/>
        </w:rPr>
        <w:t xml:space="preserve"> </w:t>
      </w:r>
      <w:r w:rsidR="005C1013" w:rsidRPr="003B6F79">
        <w:rPr>
          <w:rFonts w:ascii="Arial" w:hAnsi="Arial" w:cs="Arial"/>
          <w:color w:val="0000FF"/>
        </w:rPr>
        <w:t xml:space="preserve">These </w:t>
      </w:r>
      <w:r w:rsidR="009E6C2D">
        <w:rPr>
          <w:rFonts w:ascii="Arial" w:hAnsi="Arial" w:cs="Arial"/>
          <w:color w:val="0000FF"/>
        </w:rPr>
        <w:t>characteristic</w:t>
      </w:r>
      <w:r w:rsidR="00CE64F6">
        <w:rPr>
          <w:rFonts w:ascii="Arial" w:hAnsi="Arial" w:cs="Arial"/>
          <w:color w:val="0000FF"/>
        </w:rPr>
        <w:t>s</w:t>
      </w:r>
      <w:r w:rsidR="00CE64F6" w:rsidRPr="003B6F79">
        <w:rPr>
          <w:rFonts w:ascii="Arial" w:hAnsi="Arial" w:cs="Arial"/>
          <w:color w:val="0000FF"/>
        </w:rPr>
        <w:t xml:space="preserve"> </w:t>
      </w:r>
      <w:r w:rsidR="005C1013" w:rsidRPr="003B6F79">
        <w:rPr>
          <w:rFonts w:ascii="Arial" w:hAnsi="Arial" w:cs="Arial"/>
          <w:color w:val="0000FF"/>
        </w:rPr>
        <w:t>were</w:t>
      </w:r>
      <w:r w:rsidRPr="003B6F79">
        <w:rPr>
          <w:rFonts w:ascii="Arial" w:hAnsi="Arial" w:cs="Arial"/>
          <w:color w:val="0000FF"/>
        </w:rPr>
        <w:t xml:space="preserve"> prevalent amongst our sibling sample which </w:t>
      </w:r>
      <w:r w:rsidR="00CE64F6">
        <w:rPr>
          <w:rFonts w:ascii="Arial" w:hAnsi="Arial" w:cs="Arial"/>
          <w:color w:val="0000FF"/>
        </w:rPr>
        <w:t xml:space="preserve">was composed of more sisters than brothers and a high proportion of </w:t>
      </w:r>
      <w:r w:rsidRPr="003B6F79">
        <w:rPr>
          <w:rFonts w:ascii="Arial" w:hAnsi="Arial" w:cs="Arial"/>
          <w:color w:val="0000FF"/>
        </w:rPr>
        <w:t xml:space="preserve">individuals </w:t>
      </w:r>
      <w:r w:rsidR="00225D48">
        <w:rPr>
          <w:rFonts w:ascii="Arial" w:hAnsi="Arial" w:cs="Arial"/>
          <w:color w:val="0000FF"/>
        </w:rPr>
        <w:t>educated to</w:t>
      </w:r>
      <w:r w:rsidRPr="003B6F79">
        <w:rPr>
          <w:rFonts w:ascii="Arial" w:hAnsi="Arial" w:cs="Arial"/>
          <w:color w:val="0000FF"/>
        </w:rPr>
        <w:t xml:space="preserve"> degree level</w:t>
      </w:r>
      <w:r w:rsidR="00CE64F6">
        <w:rPr>
          <w:rFonts w:ascii="Arial" w:hAnsi="Arial" w:cs="Arial"/>
          <w:color w:val="0000FF"/>
        </w:rPr>
        <w:t xml:space="preserve">. </w:t>
      </w:r>
    </w:p>
    <w:p w14:paraId="2022F98E" w14:textId="77777777" w:rsidR="00047923" w:rsidRDefault="00047923" w:rsidP="00912B76">
      <w:pPr>
        <w:spacing w:after="0" w:line="360" w:lineRule="auto"/>
        <w:rPr>
          <w:rFonts w:ascii="Arial" w:hAnsi="Arial" w:cs="Arial"/>
        </w:rPr>
      </w:pPr>
    </w:p>
    <w:p w14:paraId="78CC7275" w14:textId="41C76B3F" w:rsidR="00047923" w:rsidRDefault="005C1013" w:rsidP="00912B76">
      <w:pPr>
        <w:spacing w:after="0" w:line="360" w:lineRule="auto"/>
        <w:rPr>
          <w:rFonts w:ascii="Arial" w:hAnsi="Arial" w:cs="Arial"/>
        </w:rPr>
      </w:pPr>
      <w:r>
        <w:rPr>
          <w:rFonts w:ascii="Arial" w:hAnsi="Arial" w:cs="Arial"/>
        </w:rPr>
        <w:t xml:space="preserve">Our </w:t>
      </w:r>
      <w:r w:rsidR="009A6BFA">
        <w:rPr>
          <w:rFonts w:ascii="Arial" w:hAnsi="Arial" w:cs="Arial"/>
        </w:rPr>
        <w:t>findings suggest that caregiving experiences may also be associated with positive appraisals in ‘well’ siblings</w:t>
      </w:r>
      <w:r w:rsidR="003B6F79">
        <w:rPr>
          <w:rFonts w:ascii="Arial" w:hAnsi="Arial" w:cs="Arial"/>
        </w:rPr>
        <w:t xml:space="preserve"> </w:t>
      </w:r>
      <w:r w:rsidR="003B6F79" w:rsidRPr="00962317">
        <w:rPr>
          <w:rFonts w:ascii="Arial" w:hAnsi="Arial" w:cs="Arial"/>
          <w:color w:val="3333FF"/>
        </w:rPr>
        <w:t>of individuals affected by FEP</w:t>
      </w:r>
      <w:r w:rsidR="009A6BFA" w:rsidRPr="00962317">
        <w:rPr>
          <w:rFonts w:ascii="Arial" w:hAnsi="Arial" w:cs="Arial"/>
          <w:color w:val="3333FF"/>
        </w:rPr>
        <w:t>;</w:t>
      </w:r>
      <w:r w:rsidR="00B8123B" w:rsidRPr="00962317">
        <w:rPr>
          <w:rFonts w:ascii="Arial" w:hAnsi="Arial" w:cs="Arial"/>
          <w:color w:val="3333FF"/>
        </w:rPr>
        <w:t xml:space="preserve"> </w:t>
      </w:r>
      <w:r w:rsidR="00C648B3">
        <w:rPr>
          <w:rFonts w:ascii="Arial" w:hAnsi="Arial" w:cs="Arial"/>
        </w:rPr>
        <w:t xml:space="preserve">a </w:t>
      </w:r>
      <w:r w:rsidR="008219E0">
        <w:rPr>
          <w:rFonts w:ascii="Arial" w:hAnsi="Arial" w:cs="Arial"/>
        </w:rPr>
        <w:t>finding</w:t>
      </w:r>
      <w:r w:rsidR="009A6BFA">
        <w:rPr>
          <w:rFonts w:ascii="Arial" w:hAnsi="Arial" w:cs="Arial"/>
        </w:rPr>
        <w:t xml:space="preserve"> which has been reported elsewhere, whereby supportive sibling relationships are beneficial for service users’ </w:t>
      </w:r>
      <w:r w:rsidR="00047923">
        <w:rPr>
          <w:rFonts w:ascii="Arial" w:hAnsi="Arial" w:cs="Arial"/>
        </w:rPr>
        <w:t>quality of life and prognosis [</w:t>
      </w:r>
      <w:r w:rsidR="00D946E0">
        <w:rPr>
          <w:rFonts w:ascii="Arial" w:hAnsi="Arial" w:cs="Arial"/>
          <w:noProof/>
        </w:rPr>
        <w:t>19,</w:t>
      </w:r>
      <w:r w:rsidR="00535BD7">
        <w:rPr>
          <w:rFonts w:ascii="Arial" w:hAnsi="Arial" w:cs="Arial"/>
          <w:noProof/>
        </w:rPr>
        <w:t xml:space="preserve"> </w:t>
      </w:r>
      <w:r w:rsidR="00D946E0">
        <w:rPr>
          <w:rFonts w:ascii="Arial" w:hAnsi="Arial" w:cs="Arial"/>
          <w:noProof/>
        </w:rPr>
        <w:t>20,</w:t>
      </w:r>
      <w:r w:rsidR="00535BD7">
        <w:rPr>
          <w:rFonts w:ascii="Arial" w:hAnsi="Arial" w:cs="Arial"/>
          <w:noProof/>
        </w:rPr>
        <w:t xml:space="preserve"> </w:t>
      </w:r>
      <w:r w:rsidR="00D946E0">
        <w:rPr>
          <w:rFonts w:ascii="Arial" w:hAnsi="Arial" w:cs="Arial"/>
          <w:noProof/>
        </w:rPr>
        <w:t>48</w:t>
      </w:r>
      <w:r w:rsidR="007D671B">
        <w:rPr>
          <w:rFonts w:ascii="Arial" w:hAnsi="Arial" w:cs="Arial"/>
          <w:noProof/>
        </w:rPr>
        <w:t>,</w:t>
      </w:r>
      <w:r w:rsidR="00535BD7">
        <w:rPr>
          <w:rFonts w:ascii="Arial" w:hAnsi="Arial" w:cs="Arial"/>
          <w:noProof/>
        </w:rPr>
        <w:t xml:space="preserve"> </w:t>
      </w:r>
      <w:r w:rsidR="007D671B">
        <w:rPr>
          <w:rFonts w:ascii="Arial" w:hAnsi="Arial" w:cs="Arial"/>
          <w:noProof/>
        </w:rPr>
        <w:t>49</w:t>
      </w:r>
      <w:r w:rsidR="002838FD">
        <w:rPr>
          <w:rFonts w:ascii="Arial" w:hAnsi="Arial" w:cs="Arial"/>
        </w:rPr>
        <w:t>]</w:t>
      </w:r>
      <w:r w:rsidR="00047923">
        <w:rPr>
          <w:rFonts w:ascii="Arial" w:hAnsi="Arial" w:cs="Arial"/>
        </w:rPr>
        <w:t xml:space="preserve">. </w:t>
      </w:r>
      <w:r w:rsidR="00D74FC7">
        <w:rPr>
          <w:rFonts w:ascii="Arial" w:hAnsi="Arial" w:cs="Arial"/>
        </w:rPr>
        <w:t xml:space="preserve">It is possible, that </w:t>
      </w:r>
      <w:r w:rsidR="00047923">
        <w:rPr>
          <w:rFonts w:ascii="Arial" w:hAnsi="Arial" w:cs="Arial"/>
        </w:rPr>
        <w:t xml:space="preserve">positive </w:t>
      </w:r>
      <w:r w:rsidR="00D74FC7">
        <w:rPr>
          <w:rFonts w:ascii="Arial" w:hAnsi="Arial" w:cs="Arial"/>
        </w:rPr>
        <w:t>appraisal in this sample may be attributed to regular contact and</w:t>
      </w:r>
      <w:r w:rsidR="00047923">
        <w:rPr>
          <w:rFonts w:ascii="Arial" w:hAnsi="Arial" w:cs="Arial"/>
        </w:rPr>
        <w:t xml:space="preserve"> proximity in ages between sibling</w:t>
      </w:r>
      <w:r w:rsidR="003B6F79">
        <w:rPr>
          <w:rFonts w:ascii="Arial" w:hAnsi="Arial" w:cs="Arial"/>
        </w:rPr>
        <w:t>s</w:t>
      </w:r>
      <w:r w:rsidR="00FA16A7">
        <w:rPr>
          <w:rFonts w:ascii="Arial" w:hAnsi="Arial" w:cs="Arial"/>
        </w:rPr>
        <w:t xml:space="preserve"> </w:t>
      </w:r>
      <w:r w:rsidR="00047923">
        <w:rPr>
          <w:rFonts w:ascii="Arial" w:hAnsi="Arial" w:cs="Arial"/>
        </w:rPr>
        <w:t>[</w:t>
      </w:r>
      <w:r w:rsidR="005F7E43">
        <w:rPr>
          <w:rFonts w:ascii="Arial" w:hAnsi="Arial" w:cs="Arial"/>
        </w:rPr>
        <w:t>16,</w:t>
      </w:r>
      <w:r w:rsidR="00535BD7">
        <w:rPr>
          <w:rFonts w:ascii="Arial" w:hAnsi="Arial" w:cs="Arial"/>
        </w:rPr>
        <w:t xml:space="preserve"> </w:t>
      </w:r>
      <w:r w:rsidR="005F7E43">
        <w:rPr>
          <w:rFonts w:ascii="Arial" w:hAnsi="Arial" w:cs="Arial"/>
        </w:rPr>
        <w:t>17,</w:t>
      </w:r>
      <w:r w:rsidR="00535BD7">
        <w:rPr>
          <w:rFonts w:ascii="Arial" w:hAnsi="Arial" w:cs="Arial"/>
        </w:rPr>
        <w:t xml:space="preserve"> </w:t>
      </w:r>
      <w:r w:rsidR="00D946E0">
        <w:rPr>
          <w:rFonts w:ascii="Arial" w:hAnsi="Arial" w:cs="Arial"/>
          <w:noProof/>
        </w:rPr>
        <w:t>48</w:t>
      </w:r>
      <w:r w:rsidR="007D671B">
        <w:rPr>
          <w:rFonts w:ascii="Arial" w:hAnsi="Arial" w:cs="Arial"/>
          <w:noProof/>
        </w:rPr>
        <w:t>,</w:t>
      </w:r>
      <w:r w:rsidR="00535BD7">
        <w:rPr>
          <w:rFonts w:ascii="Arial" w:hAnsi="Arial" w:cs="Arial"/>
          <w:noProof/>
        </w:rPr>
        <w:t xml:space="preserve"> </w:t>
      </w:r>
      <w:r w:rsidR="007D671B">
        <w:rPr>
          <w:rFonts w:ascii="Arial" w:hAnsi="Arial" w:cs="Arial"/>
          <w:noProof/>
        </w:rPr>
        <w:t>49</w:t>
      </w:r>
      <w:r w:rsidR="00047923">
        <w:rPr>
          <w:rFonts w:ascii="Arial" w:hAnsi="Arial" w:cs="Arial"/>
        </w:rPr>
        <w:t xml:space="preserve">]. </w:t>
      </w:r>
      <w:r w:rsidR="000F5A12">
        <w:rPr>
          <w:rFonts w:ascii="Arial" w:hAnsi="Arial" w:cs="Arial"/>
        </w:rPr>
        <w:t>Also, w</w:t>
      </w:r>
      <w:r w:rsidR="00047923">
        <w:rPr>
          <w:rFonts w:ascii="Arial" w:hAnsi="Arial" w:cs="Arial"/>
        </w:rPr>
        <w:t xml:space="preserve">ith the background of growing up together in a shared cultural heritage, siblings </w:t>
      </w:r>
      <w:r w:rsidR="000F5A12">
        <w:rPr>
          <w:rFonts w:ascii="Arial" w:hAnsi="Arial" w:cs="Arial"/>
        </w:rPr>
        <w:t xml:space="preserve">may be </w:t>
      </w:r>
      <w:r w:rsidR="00C94243">
        <w:rPr>
          <w:rFonts w:ascii="Arial" w:hAnsi="Arial" w:cs="Arial"/>
        </w:rPr>
        <w:t>particularly</w:t>
      </w:r>
      <w:r w:rsidR="000F5A12">
        <w:rPr>
          <w:rFonts w:ascii="Arial" w:hAnsi="Arial" w:cs="Arial"/>
        </w:rPr>
        <w:t xml:space="preserve"> </w:t>
      </w:r>
      <w:r w:rsidR="000F5A12">
        <w:rPr>
          <w:rFonts w:ascii="Arial" w:hAnsi="Arial" w:cs="Arial"/>
        </w:rPr>
        <w:lastRenderedPageBreak/>
        <w:t>aware of</w:t>
      </w:r>
      <w:r w:rsidR="00047923">
        <w:rPr>
          <w:rFonts w:ascii="Arial" w:hAnsi="Arial" w:cs="Arial"/>
        </w:rPr>
        <w:t xml:space="preserve"> service user’s social and</w:t>
      </w:r>
      <w:r w:rsidR="00C94243">
        <w:rPr>
          <w:rFonts w:ascii="Arial" w:hAnsi="Arial" w:cs="Arial"/>
        </w:rPr>
        <w:t xml:space="preserve"> emotional needs. Unlike</w:t>
      </w:r>
      <w:r w:rsidR="00047923">
        <w:rPr>
          <w:rFonts w:ascii="Arial" w:hAnsi="Arial" w:cs="Arial"/>
        </w:rPr>
        <w:t xml:space="preserve"> parent-carers who </w:t>
      </w:r>
      <w:r w:rsidR="00C94243">
        <w:rPr>
          <w:rFonts w:ascii="Arial" w:hAnsi="Arial" w:cs="Arial"/>
        </w:rPr>
        <w:t>typically have responsibility for</w:t>
      </w:r>
      <w:r w:rsidR="00047923">
        <w:rPr>
          <w:rFonts w:ascii="Arial" w:hAnsi="Arial" w:cs="Arial"/>
        </w:rPr>
        <w:t xml:space="preserve"> practical caring demands (e.g. providing accommodation, financial support, housework), siblings are more likely to initiate and share social overtures, social opportunities and aspirations with their brother/sister (such as social outings, introduction to friends or education/work opportunities) [</w:t>
      </w:r>
      <w:r w:rsidR="00D946E0">
        <w:rPr>
          <w:rFonts w:ascii="Arial" w:hAnsi="Arial" w:cs="Arial"/>
          <w:noProof/>
        </w:rPr>
        <w:t>17,</w:t>
      </w:r>
      <w:r w:rsidR="00535BD7">
        <w:rPr>
          <w:rFonts w:ascii="Arial" w:hAnsi="Arial" w:cs="Arial"/>
          <w:noProof/>
        </w:rPr>
        <w:t xml:space="preserve"> </w:t>
      </w:r>
      <w:r w:rsidR="00D946E0">
        <w:rPr>
          <w:rFonts w:ascii="Arial" w:hAnsi="Arial" w:cs="Arial"/>
          <w:noProof/>
        </w:rPr>
        <w:t>48</w:t>
      </w:r>
      <w:r w:rsidR="005F7E43">
        <w:rPr>
          <w:rFonts w:ascii="Arial" w:hAnsi="Arial" w:cs="Arial"/>
          <w:noProof/>
        </w:rPr>
        <w:t>,</w:t>
      </w:r>
      <w:r w:rsidR="00535BD7">
        <w:rPr>
          <w:rFonts w:ascii="Arial" w:hAnsi="Arial" w:cs="Arial"/>
          <w:noProof/>
        </w:rPr>
        <w:t xml:space="preserve"> </w:t>
      </w:r>
      <w:r w:rsidR="005F7E43">
        <w:rPr>
          <w:rFonts w:ascii="Arial" w:hAnsi="Arial" w:cs="Arial"/>
          <w:noProof/>
        </w:rPr>
        <w:t>49</w:t>
      </w:r>
      <w:r w:rsidR="008219E0">
        <w:rPr>
          <w:rFonts w:ascii="Arial" w:hAnsi="Arial" w:cs="Arial"/>
        </w:rPr>
        <w:t xml:space="preserve">]. Our </w:t>
      </w:r>
      <w:r w:rsidR="00047923">
        <w:rPr>
          <w:rFonts w:ascii="Arial" w:hAnsi="Arial" w:cs="Arial"/>
        </w:rPr>
        <w:t xml:space="preserve">findings </w:t>
      </w:r>
      <w:r w:rsidR="008219E0">
        <w:rPr>
          <w:rFonts w:ascii="Arial" w:hAnsi="Arial" w:cs="Arial"/>
        </w:rPr>
        <w:t>support previous research which has identified that</w:t>
      </w:r>
      <w:r w:rsidR="001B4FBE">
        <w:rPr>
          <w:rFonts w:ascii="Arial" w:hAnsi="Arial" w:cs="Arial"/>
        </w:rPr>
        <w:t xml:space="preserve"> the </w:t>
      </w:r>
      <w:r w:rsidR="008219E0">
        <w:rPr>
          <w:rFonts w:ascii="Arial" w:hAnsi="Arial" w:cs="Arial"/>
        </w:rPr>
        <w:t>illness experience, in some cases, bring</w:t>
      </w:r>
      <w:r w:rsidR="001B4FBE">
        <w:rPr>
          <w:rFonts w:ascii="Arial" w:hAnsi="Arial" w:cs="Arial"/>
        </w:rPr>
        <w:t xml:space="preserve"> the family closer</w:t>
      </w:r>
      <w:r w:rsidR="008219E0">
        <w:rPr>
          <w:rFonts w:ascii="Arial" w:hAnsi="Arial" w:cs="Arial"/>
        </w:rPr>
        <w:t xml:space="preserve"> together and </w:t>
      </w:r>
      <w:r w:rsidR="001B4FBE">
        <w:rPr>
          <w:rFonts w:ascii="Arial" w:hAnsi="Arial" w:cs="Arial"/>
        </w:rPr>
        <w:t>enhance empathy toward other</w:t>
      </w:r>
      <w:r w:rsidR="008219E0">
        <w:rPr>
          <w:rFonts w:ascii="Arial" w:hAnsi="Arial" w:cs="Arial"/>
        </w:rPr>
        <w:t xml:space="preserve"> family members</w:t>
      </w:r>
      <w:r w:rsidR="00533967">
        <w:rPr>
          <w:rFonts w:ascii="Arial" w:hAnsi="Arial" w:cs="Arial"/>
        </w:rPr>
        <w:t xml:space="preserve"> </w:t>
      </w:r>
      <w:r w:rsidR="00047923">
        <w:rPr>
          <w:rFonts w:ascii="Arial" w:hAnsi="Arial" w:cs="Arial"/>
        </w:rPr>
        <w:t>[</w:t>
      </w:r>
      <w:r w:rsidR="00AA10FE">
        <w:rPr>
          <w:rFonts w:ascii="Arial" w:hAnsi="Arial" w:cs="Arial"/>
          <w:noProof/>
        </w:rPr>
        <w:t>17</w:t>
      </w:r>
      <w:r w:rsidR="00047923">
        <w:rPr>
          <w:rFonts w:ascii="Arial" w:hAnsi="Arial" w:cs="Arial"/>
        </w:rPr>
        <w:t xml:space="preserve">]. </w:t>
      </w:r>
    </w:p>
    <w:p w14:paraId="564FE358" w14:textId="77777777" w:rsidR="00047923" w:rsidRDefault="00047923" w:rsidP="00912B76">
      <w:pPr>
        <w:spacing w:after="0" w:line="360" w:lineRule="auto"/>
        <w:rPr>
          <w:rFonts w:ascii="Arial" w:hAnsi="Arial" w:cs="Arial"/>
        </w:rPr>
      </w:pPr>
    </w:p>
    <w:p w14:paraId="7077B224" w14:textId="7221D207" w:rsidR="00047923" w:rsidRDefault="00047923" w:rsidP="00912B76">
      <w:pPr>
        <w:spacing w:after="0" w:line="360" w:lineRule="auto"/>
        <w:rPr>
          <w:rFonts w:ascii="Arial" w:hAnsi="Arial" w:cs="Arial"/>
        </w:rPr>
      </w:pPr>
      <w:r>
        <w:rPr>
          <w:rFonts w:ascii="Arial" w:hAnsi="Arial" w:cs="Arial"/>
        </w:rPr>
        <w:t>Contrary to our hypothesis which anticipated that siblings were likely to have lower ECI negative subtotal scores than parent-carers, our FEP sibling-sample did not fare any better in negative caregiving experience. ECI negative subscales cover questions on the carer’s perception of a range of caregiving issues, including: difficult behaviours; stigma; problems with services; dependency; and loss [</w:t>
      </w:r>
      <w:r>
        <w:rPr>
          <w:rFonts w:ascii="Arial" w:hAnsi="Arial" w:cs="Arial"/>
          <w:noProof/>
        </w:rPr>
        <w:t>3</w:t>
      </w:r>
      <w:r>
        <w:rPr>
          <w:rFonts w:ascii="Arial" w:hAnsi="Arial" w:cs="Arial"/>
        </w:rPr>
        <w:t>]. Our findings may suggest that although parents are often the formally identified carers (i.e. by services) who make most contacts with soc</w:t>
      </w:r>
      <w:r w:rsidR="00533967">
        <w:rPr>
          <w:rFonts w:ascii="Arial" w:hAnsi="Arial" w:cs="Arial"/>
        </w:rPr>
        <w:t>ial and health services</w:t>
      </w:r>
      <w:r>
        <w:rPr>
          <w:rFonts w:ascii="Arial" w:hAnsi="Arial" w:cs="Arial"/>
        </w:rPr>
        <w:t xml:space="preserve"> to help engage their ch</w:t>
      </w:r>
      <w:r w:rsidR="00533967">
        <w:rPr>
          <w:rFonts w:ascii="Arial" w:hAnsi="Arial" w:cs="Arial"/>
        </w:rPr>
        <w:t>ild with support and resources</w:t>
      </w:r>
      <w:r>
        <w:rPr>
          <w:rFonts w:ascii="Arial" w:hAnsi="Arial" w:cs="Arial"/>
        </w:rPr>
        <w:t xml:space="preserve">, siblings </w:t>
      </w:r>
      <w:r w:rsidR="00533967">
        <w:rPr>
          <w:rFonts w:ascii="Arial" w:hAnsi="Arial" w:cs="Arial"/>
        </w:rPr>
        <w:t xml:space="preserve">are also involved </w:t>
      </w:r>
      <w:r>
        <w:rPr>
          <w:rFonts w:ascii="Arial" w:hAnsi="Arial" w:cs="Arial"/>
        </w:rPr>
        <w:t>in such encounters and demands. A small body of re</w:t>
      </w:r>
      <w:r w:rsidR="00A70770">
        <w:rPr>
          <w:rFonts w:ascii="Arial" w:hAnsi="Arial" w:cs="Arial"/>
        </w:rPr>
        <w:t>search focusing on siblings has identified that they</w:t>
      </w:r>
      <w:r>
        <w:rPr>
          <w:rFonts w:ascii="Arial" w:hAnsi="Arial" w:cs="Arial"/>
        </w:rPr>
        <w:t xml:space="preserve"> often play a substantial role in supporting their unwell brother/sister as well as their parents and extended family, over a prolonged duration [</w:t>
      </w:r>
      <w:r w:rsidR="00AA10FE">
        <w:rPr>
          <w:rFonts w:ascii="Arial" w:hAnsi="Arial" w:cs="Arial"/>
        </w:rPr>
        <w:t>16-</w:t>
      </w:r>
      <w:r w:rsidR="00996416">
        <w:rPr>
          <w:rFonts w:ascii="Arial" w:hAnsi="Arial" w:cs="Arial"/>
          <w:noProof/>
        </w:rPr>
        <w:t>20,</w:t>
      </w:r>
      <w:r w:rsidR="00535BD7">
        <w:rPr>
          <w:rFonts w:ascii="Arial" w:hAnsi="Arial" w:cs="Arial"/>
          <w:noProof/>
        </w:rPr>
        <w:t xml:space="preserve"> </w:t>
      </w:r>
      <w:r w:rsidR="00996416">
        <w:rPr>
          <w:rFonts w:ascii="Arial" w:hAnsi="Arial" w:cs="Arial"/>
          <w:noProof/>
        </w:rPr>
        <w:t>25</w:t>
      </w:r>
      <w:r>
        <w:rPr>
          <w:rFonts w:ascii="Arial" w:hAnsi="Arial" w:cs="Arial"/>
        </w:rPr>
        <w:t xml:space="preserve">]. </w:t>
      </w:r>
    </w:p>
    <w:p w14:paraId="1DA1B840" w14:textId="77777777" w:rsidR="00980445" w:rsidRDefault="00980445" w:rsidP="00912B76">
      <w:pPr>
        <w:spacing w:after="0" w:line="360" w:lineRule="auto"/>
        <w:rPr>
          <w:rFonts w:ascii="Arial" w:hAnsi="Arial" w:cs="Arial"/>
          <w:b/>
        </w:rPr>
      </w:pPr>
    </w:p>
    <w:p w14:paraId="3AF9FB5A" w14:textId="7C853726" w:rsidR="00047923" w:rsidRPr="00ED14C1" w:rsidRDefault="00047923" w:rsidP="00912B76">
      <w:pPr>
        <w:spacing w:after="0" w:line="360" w:lineRule="auto"/>
        <w:rPr>
          <w:rFonts w:ascii="Arial" w:hAnsi="Arial" w:cs="Arial"/>
          <w:b/>
        </w:rPr>
      </w:pPr>
      <w:r w:rsidRPr="00ED14C1">
        <w:rPr>
          <w:rFonts w:ascii="Arial" w:hAnsi="Arial" w:cs="Arial"/>
          <w:b/>
        </w:rPr>
        <w:t>Limitations</w:t>
      </w:r>
    </w:p>
    <w:p w14:paraId="232C714E" w14:textId="06464045" w:rsidR="00047923" w:rsidRPr="00B159C3" w:rsidRDefault="00047923" w:rsidP="00912B76">
      <w:pPr>
        <w:spacing w:after="0" w:line="360" w:lineRule="auto"/>
        <w:rPr>
          <w:rFonts w:ascii="Arial" w:hAnsi="Arial" w:cs="Arial"/>
          <w:color w:val="0000FF"/>
        </w:rPr>
      </w:pPr>
      <w:r>
        <w:rPr>
          <w:rFonts w:ascii="Arial" w:hAnsi="Arial" w:cs="Arial"/>
        </w:rPr>
        <w:lastRenderedPageBreak/>
        <w:t xml:space="preserve">This study has several limitations. First, </w:t>
      </w:r>
      <w:r w:rsidR="00214434">
        <w:rPr>
          <w:rFonts w:ascii="Arial" w:hAnsi="Arial" w:cs="Arial"/>
        </w:rPr>
        <w:t xml:space="preserve">we acknowledge that </w:t>
      </w:r>
      <w:r>
        <w:rPr>
          <w:rFonts w:ascii="Arial" w:hAnsi="Arial" w:cs="Arial"/>
        </w:rPr>
        <w:t>20% (n = 19) of participants were recruited directly from NGOs</w:t>
      </w:r>
      <w:r w:rsidR="00214434">
        <w:rPr>
          <w:rFonts w:ascii="Arial" w:hAnsi="Arial" w:cs="Arial"/>
        </w:rPr>
        <w:t>, and they</w:t>
      </w:r>
      <w:r>
        <w:rPr>
          <w:rFonts w:ascii="Arial" w:hAnsi="Arial" w:cs="Arial"/>
        </w:rPr>
        <w:t xml:space="preserve"> may represent</w:t>
      </w:r>
      <w:r w:rsidR="003C569B">
        <w:rPr>
          <w:rFonts w:ascii="Arial" w:hAnsi="Arial" w:cs="Arial"/>
        </w:rPr>
        <w:t xml:space="preserve"> a subgroup of siblings who are</w:t>
      </w:r>
      <w:r>
        <w:rPr>
          <w:rFonts w:ascii="Arial" w:hAnsi="Arial" w:cs="Arial"/>
        </w:rPr>
        <w:t xml:space="preserve"> more</w:t>
      </w:r>
      <w:r w:rsidR="00214434">
        <w:rPr>
          <w:rFonts w:ascii="Arial" w:hAnsi="Arial" w:cs="Arial"/>
        </w:rPr>
        <w:t xml:space="preserve"> likely to help-seek. </w:t>
      </w:r>
      <w:r>
        <w:rPr>
          <w:rFonts w:ascii="Arial" w:hAnsi="Arial" w:cs="Arial"/>
        </w:rPr>
        <w:t xml:space="preserve">The remainder of our sample (n = </w:t>
      </w:r>
      <w:r w:rsidR="005B1DF1">
        <w:rPr>
          <w:rFonts w:ascii="Arial" w:hAnsi="Arial" w:cs="Arial"/>
        </w:rPr>
        <w:t>71) were recruited through EIPS; t</w:t>
      </w:r>
      <w:r w:rsidR="00B8123B">
        <w:rPr>
          <w:rFonts w:ascii="Arial" w:hAnsi="Arial" w:cs="Arial"/>
        </w:rPr>
        <w:t>hese siblings were</w:t>
      </w:r>
      <w:r>
        <w:rPr>
          <w:rFonts w:ascii="Arial" w:hAnsi="Arial" w:cs="Arial"/>
        </w:rPr>
        <w:t xml:space="preserve"> likely </w:t>
      </w:r>
      <w:r w:rsidR="00231ADD">
        <w:rPr>
          <w:rFonts w:ascii="Arial" w:hAnsi="Arial" w:cs="Arial"/>
        </w:rPr>
        <w:t>have</w:t>
      </w:r>
      <w:r>
        <w:rPr>
          <w:rFonts w:ascii="Arial" w:hAnsi="Arial" w:cs="Arial"/>
        </w:rPr>
        <w:t xml:space="preserve"> had a good relationship with their unwell brother/sister, or were recognised </w:t>
      </w:r>
      <w:r w:rsidR="003C569B">
        <w:rPr>
          <w:rFonts w:ascii="Arial" w:hAnsi="Arial" w:cs="Arial"/>
        </w:rPr>
        <w:t xml:space="preserve">as a carer by the services. </w:t>
      </w:r>
      <w:r w:rsidR="003C569B" w:rsidRPr="00B93A12">
        <w:rPr>
          <w:rFonts w:ascii="Arial" w:hAnsi="Arial" w:cs="Arial"/>
          <w:color w:val="0000FF"/>
        </w:rPr>
        <w:t>Thus</w:t>
      </w:r>
      <w:r w:rsidR="004A773D" w:rsidRPr="00B93A12">
        <w:rPr>
          <w:rFonts w:ascii="Arial" w:hAnsi="Arial" w:cs="Arial"/>
          <w:color w:val="0000FF"/>
        </w:rPr>
        <w:t>, it is possible that siblings who have less (or no) contact with services may not be represented within our sample</w:t>
      </w:r>
      <w:r w:rsidRPr="00B93A12">
        <w:rPr>
          <w:rFonts w:ascii="Arial" w:hAnsi="Arial" w:cs="Arial"/>
          <w:color w:val="0000FF"/>
        </w:rPr>
        <w:t xml:space="preserve">. </w:t>
      </w:r>
      <w:r w:rsidR="00B93A12" w:rsidRPr="00B93A12">
        <w:rPr>
          <w:rFonts w:ascii="Arial" w:hAnsi="Arial" w:cs="Arial"/>
          <w:color w:val="0000FF"/>
        </w:rPr>
        <w:t xml:space="preserve">Second, as </w:t>
      </w:r>
      <w:r w:rsidRPr="00B93A12">
        <w:rPr>
          <w:rFonts w:ascii="Arial" w:hAnsi="Arial" w:cs="Arial"/>
          <w:color w:val="0000FF"/>
        </w:rPr>
        <w:t xml:space="preserve">siblings’ participation in the study </w:t>
      </w:r>
      <w:r w:rsidR="004A773D" w:rsidRPr="00B93A12">
        <w:rPr>
          <w:rFonts w:ascii="Arial" w:hAnsi="Arial" w:cs="Arial"/>
          <w:color w:val="0000FF"/>
        </w:rPr>
        <w:t>did not require consent from</w:t>
      </w:r>
      <w:r w:rsidRPr="00B93A12">
        <w:rPr>
          <w:rFonts w:ascii="Arial" w:hAnsi="Arial" w:cs="Arial"/>
          <w:color w:val="0000FF"/>
        </w:rPr>
        <w:t xml:space="preserve"> service users, we did not collect data on </w:t>
      </w:r>
      <w:r w:rsidR="004A773D" w:rsidRPr="00B93A12">
        <w:rPr>
          <w:rFonts w:ascii="Arial" w:hAnsi="Arial" w:cs="Arial"/>
          <w:color w:val="0000FF"/>
        </w:rPr>
        <w:t>potential</w:t>
      </w:r>
      <w:r w:rsidRPr="00B93A12">
        <w:rPr>
          <w:rFonts w:ascii="Arial" w:hAnsi="Arial" w:cs="Arial"/>
          <w:color w:val="0000FF"/>
        </w:rPr>
        <w:t xml:space="preserve"> i</w:t>
      </w:r>
      <w:r w:rsidR="00B93A12" w:rsidRPr="00B93A12">
        <w:rPr>
          <w:rFonts w:ascii="Arial" w:hAnsi="Arial" w:cs="Arial"/>
          <w:color w:val="0000FF"/>
        </w:rPr>
        <w:t>llness variables which may serve as confounds,</w:t>
      </w:r>
      <w:r w:rsidRPr="00B93A12">
        <w:rPr>
          <w:rFonts w:ascii="Arial" w:hAnsi="Arial" w:cs="Arial"/>
          <w:color w:val="0000FF"/>
        </w:rPr>
        <w:t xml:space="preserve"> such as service users’ symptomatology versus siblings’ apprais</w:t>
      </w:r>
      <w:r w:rsidR="00B93A12" w:rsidRPr="00B93A12">
        <w:rPr>
          <w:rFonts w:ascii="Arial" w:hAnsi="Arial" w:cs="Arial"/>
          <w:color w:val="0000FF"/>
        </w:rPr>
        <w:t>al of their difficult behaviour, or</w:t>
      </w:r>
      <w:r w:rsidRPr="00B93A12">
        <w:rPr>
          <w:rFonts w:ascii="Arial" w:hAnsi="Arial" w:cs="Arial"/>
          <w:color w:val="0000FF"/>
        </w:rPr>
        <w:t xml:space="preserve"> service users’ social functioning versus siblings’ perception of loss or dependency. </w:t>
      </w:r>
      <w:r>
        <w:rPr>
          <w:rFonts w:ascii="Arial" w:hAnsi="Arial" w:cs="Arial"/>
        </w:rPr>
        <w:t>Third, although the eligibility criteria s</w:t>
      </w:r>
      <w:r w:rsidR="00566179">
        <w:rPr>
          <w:rFonts w:ascii="Arial" w:hAnsi="Arial" w:cs="Arial"/>
        </w:rPr>
        <w:t>tipulated that siblings</w:t>
      </w:r>
      <w:r>
        <w:rPr>
          <w:rFonts w:ascii="Arial" w:hAnsi="Arial" w:cs="Arial"/>
        </w:rPr>
        <w:t xml:space="preserve"> using secondary or specialist mental health services themselves </w:t>
      </w:r>
      <w:r w:rsidR="00566179">
        <w:rPr>
          <w:rFonts w:ascii="Arial" w:hAnsi="Arial" w:cs="Arial"/>
        </w:rPr>
        <w:t>were not eligible for inclusion</w:t>
      </w:r>
      <w:r>
        <w:rPr>
          <w:rFonts w:ascii="Arial" w:hAnsi="Arial" w:cs="Arial"/>
        </w:rPr>
        <w:t xml:space="preserve"> in the study, we did not perform any cl</w:t>
      </w:r>
      <w:r w:rsidR="00B93A12">
        <w:rPr>
          <w:rFonts w:ascii="Arial" w:hAnsi="Arial" w:cs="Arial"/>
        </w:rPr>
        <w:t>inical screening to rule out un</w:t>
      </w:r>
      <w:r>
        <w:rPr>
          <w:rFonts w:ascii="Arial" w:hAnsi="Arial" w:cs="Arial"/>
        </w:rPr>
        <w:t>diagnosed or untreated mental health problems</w:t>
      </w:r>
      <w:r w:rsidR="00566179">
        <w:rPr>
          <w:rFonts w:ascii="Arial" w:hAnsi="Arial" w:cs="Arial"/>
        </w:rPr>
        <w:t xml:space="preserve">. </w:t>
      </w:r>
      <w:r w:rsidR="008F4ADB" w:rsidRPr="001D49DE">
        <w:rPr>
          <w:rFonts w:ascii="Arial" w:hAnsi="Arial" w:cs="Arial"/>
          <w:color w:val="0000FF"/>
        </w:rPr>
        <w:t>D</w:t>
      </w:r>
      <w:r w:rsidRPr="001D49DE">
        <w:rPr>
          <w:rFonts w:ascii="Arial" w:hAnsi="Arial" w:cs="Arial"/>
          <w:color w:val="0000FF"/>
        </w:rPr>
        <w:t>epressive or a</w:t>
      </w:r>
      <w:r w:rsidR="008F4ADB" w:rsidRPr="001D49DE">
        <w:rPr>
          <w:rFonts w:ascii="Arial" w:hAnsi="Arial" w:cs="Arial"/>
          <w:color w:val="0000FF"/>
        </w:rPr>
        <w:t>nxiety symptoms, for example, may have affected scores on</w:t>
      </w:r>
      <w:r w:rsidRPr="001D49DE">
        <w:rPr>
          <w:rFonts w:ascii="Arial" w:hAnsi="Arial" w:cs="Arial"/>
          <w:color w:val="0000FF"/>
        </w:rPr>
        <w:t xml:space="preserve"> outcom</w:t>
      </w:r>
      <w:r w:rsidR="003B6F79" w:rsidRPr="001D49DE">
        <w:rPr>
          <w:rFonts w:ascii="Arial" w:hAnsi="Arial" w:cs="Arial"/>
          <w:color w:val="0000FF"/>
        </w:rPr>
        <w:t>e</w:t>
      </w:r>
      <w:r w:rsidR="008F4ADB" w:rsidRPr="001D49DE">
        <w:rPr>
          <w:rFonts w:ascii="Arial" w:hAnsi="Arial" w:cs="Arial"/>
          <w:color w:val="0000FF"/>
        </w:rPr>
        <w:t xml:space="preserve"> measures.</w:t>
      </w:r>
      <w:r w:rsidR="003B6F79" w:rsidRPr="001D49DE">
        <w:rPr>
          <w:rFonts w:ascii="Arial" w:hAnsi="Arial" w:cs="Arial"/>
          <w:color w:val="0000FF"/>
        </w:rPr>
        <w:t xml:space="preserve"> Fourth,</w:t>
      </w:r>
      <w:r w:rsidRPr="001D49DE">
        <w:rPr>
          <w:rFonts w:ascii="Arial" w:hAnsi="Arial" w:cs="Arial"/>
          <w:color w:val="0000FF"/>
        </w:rPr>
        <w:t xml:space="preserve"> sisters out-numbered brothers in our sample</w:t>
      </w:r>
      <w:r w:rsidR="00566179" w:rsidRPr="001D49DE">
        <w:rPr>
          <w:rFonts w:ascii="Arial" w:hAnsi="Arial" w:cs="Arial"/>
          <w:color w:val="0000FF"/>
        </w:rPr>
        <w:t xml:space="preserve">, </w:t>
      </w:r>
      <w:r w:rsidR="00FE1674" w:rsidRPr="001D49DE">
        <w:rPr>
          <w:rFonts w:ascii="Arial" w:hAnsi="Arial" w:cs="Arial"/>
          <w:color w:val="0000FF"/>
        </w:rPr>
        <w:t xml:space="preserve">thereby </w:t>
      </w:r>
      <w:r w:rsidR="00566179" w:rsidRPr="001D49DE">
        <w:rPr>
          <w:rFonts w:ascii="Arial" w:hAnsi="Arial" w:cs="Arial"/>
          <w:color w:val="0000FF"/>
        </w:rPr>
        <w:t>limiting</w:t>
      </w:r>
      <w:r w:rsidRPr="001D49DE">
        <w:rPr>
          <w:rFonts w:ascii="Arial" w:hAnsi="Arial" w:cs="Arial"/>
          <w:color w:val="0000FF"/>
        </w:rPr>
        <w:t xml:space="preserve"> comparisons </w:t>
      </w:r>
      <w:r w:rsidR="00FE1674" w:rsidRPr="001D49DE">
        <w:rPr>
          <w:rFonts w:ascii="Arial" w:hAnsi="Arial" w:cs="Arial"/>
          <w:color w:val="0000FF"/>
        </w:rPr>
        <w:t>between</w:t>
      </w:r>
      <w:r w:rsidRPr="001D49DE">
        <w:rPr>
          <w:rFonts w:ascii="Arial" w:hAnsi="Arial" w:cs="Arial"/>
          <w:color w:val="0000FF"/>
        </w:rPr>
        <w:t xml:space="preserve"> </w:t>
      </w:r>
      <w:r w:rsidR="00CB699F" w:rsidRPr="001D49DE">
        <w:rPr>
          <w:rFonts w:ascii="Arial" w:hAnsi="Arial" w:cs="Arial"/>
          <w:color w:val="0000FF"/>
        </w:rPr>
        <w:t>sex</w:t>
      </w:r>
      <w:r w:rsidR="00FE1674" w:rsidRPr="001D49DE">
        <w:rPr>
          <w:rFonts w:ascii="Arial" w:hAnsi="Arial" w:cs="Arial"/>
          <w:color w:val="0000FF"/>
        </w:rPr>
        <w:t xml:space="preserve">es, </w:t>
      </w:r>
      <w:r w:rsidR="00CB699F" w:rsidRPr="001D49DE">
        <w:rPr>
          <w:rFonts w:ascii="Arial" w:hAnsi="Arial" w:cs="Arial"/>
          <w:color w:val="0000FF"/>
        </w:rPr>
        <w:t>sex</w:t>
      </w:r>
      <w:r w:rsidR="007F54CA" w:rsidRPr="001D49DE">
        <w:rPr>
          <w:rFonts w:ascii="Arial" w:hAnsi="Arial" w:cs="Arial"/>
          <w:color w:val="0000FF"/>
        </w:rPr>
        <w:t xml:space="preserve"> and birth</w:t>
      </w:r>
      <w:r w:rsidR="005208D6">
        <w:rPr>
          <w:rFonts w:ascii="Arial" w:hAnsi="Arial" w:cs="Arial"/>
          <w:color w:val="0000FF"/>
        </w:rPr>
        <w:t xml:space="preserve"> order</w:t>
      </w:r>
      <w:r w:rsidR="00FE1674" w:rsidRPr="001D49DE">
        <w:rPr>
          <w:rFonts w:ascii="Arial" w:hAnsi="Arial" w:cs="Arial"/>
          <w:color w:val="0000FF"/>
        </w:rPr>
        <w:t>.</w:t>
      </w:r>
      <w:r w:rsidR="007F54CA">
        <w:rPr>
          <w:rFonts w:ascii="Arial" w:hAnsi="Arial" w:cs="Arial"/>
        </w:rPr>
        <w:t xml:space="preserve"> </w:t>
      </w:r>
      <w:r w:rsidR="003B6F79" w:rsidRPr="00B159C3">
        <w:rPr>
          <w:rFonts w:ascii="Arial" w:hAnsi="Arial" w:cs="Arial"/>
          <w:color w:val="0000FF"/>
        </w:rPr>
        <w:t xml:space="preserve">Finally, we compared FEP siblings’ ECI </w:t>
      </w:r>
      <w:r w:rsidR="00FE1674" w:rsidRPr="00B159C3">
        <w:rPr>
          <w:rFonts w:ascii="Arial" w:hAnsi="Arial" w:cs="Arial"/>
          <w:color w:val="0000FF"/>
        </w:rPr>
        <w:t xml:space="preserve">scores </w:t>
      </w:r>
      <w:r w:rsidR="003B6F79" w:rsidRPr="00B159C3">
        <w:rPr>
          <w:rFonts w:ascii="Arial" w:hAnsi="Arial" w:cs="Arial"/>
          <w:color w:val="0000FF"/>
        </w:rPr>
        <w:t>with an independent FEP parent sample</w:t>
      </w:r>
      <w:r w:rsidR="00C648B3" w:rsidRPr="00B159C3">
        <w:rPr>
          <w:rFonts w:ascii="Arial" w:hAnsi="Arial" w:cs="Arial"/>
          <w:color w:val="0000FF"/>
        </w:rPr>
        <w:t>. Compar</w:t>
      </w:r>
      <w:r w:rsidR="001D49DE" w:rsidRPr="00B159C3">
        <w:rPr>
          <w:rFonts w:ascii="Arial" w:hAnsi="Arial" w:cs="Arial"/>
          <w:color w:val="0000FF"/>
        </w:rPr>
        <w:t>isons between</w:t>
      </w:r>
      <w:r w:rsidR="00C648B3" w:rsidRPr="00B159C3">
        <w:rPr>
          <w:rFonts w:ascii="Arial" w:hAnsi="Arial" w:cs="Arial"/>
          <w:color w:val="0000FF"/>
        </w:rPr>
        <w:t xml:space="preserve"> siblings’ with their </w:t>
      </w:r>
      <w:r w:rsidR="003B6F79" w:rsidRPr="00B159C3">
        <w:rPr>
          <w:rFonts w:ascii="Arial" w:hAnsi="Arial" w:cs="Arial"/>
          <w:color w:val="0000FF"/>
        </w:rPr>
        <w:t>own parents</w:t>
      </w:r>
      <w:r w:rsidR="001D49DE" w:rsidRPr="00B159C3">
        <w:rPr>
          <w:rFonts w:ascii="Arial" w:hAnsi="Arial" w:cs="Arial"/>
          <w:color w:val="0000FF"/>
        </w:rPr>
        <w:t>’ ECI scores</w:t>
      </w:r>
      <w:r w:rsidR="00C648B3" w:rsidRPr="00B159C3">
        <w:rPr>
          <w:rFonts w:ascii="Arial" w:hAnsi="Arial" w:cs="Arial"/>
          <w:color w:val="0000FF"/>
        </w:rPr>
        <w:t xml:space="preserve"> would have</w:t>
      </w:r>
      <w:r w:rsidR="00222173" w:rsidRPr="00B159C3">
        <w:rPr>
          <w:rFonts w:ascii="Arial" w:hAnsi="Arial" w:cs="Arial"/>
          <w:color w:val="0000FF"/>
        </w:rPr>
        <w:t xml:space="preserve"> </w:t>
      </w:r>
      <w:r w:rsidR="00C648B3" w:rsidRPr="00B159C3">
        <w:rPr>
          <w:rFonts w:ascii="Arial" w:hAnsi="Arial" w:cs="Arial"/>
          <w:color w:val="0000FF"/>
        </w:rPr>
        <w:t xml:space="preserve">had the advantage of </w:t>
      </w:r>
      <w:r w:rsidR="003B6F79" w:rsidRPr="00B159C3">
        <w:rPr>
          <w:rFonts w:ascii="Arial" w:hAnsi="Arial" w:cs="Arial"/>
          <w:color w:val="0000FF"/>
        </w:rPr>
        <w:t>minimis</w:t>
      </w:r>
      <w:r w:rsidR="00C648B3" w:rsidRPr="00B159C3">
        <w:rPr>
          <w:rFonts w:ascii="Arial" w:hAnsi="Arial" w:cs="Arial"/>
          <w:color w:val="0000FF"/>
        </w:rPr>
        <w:t>ing</w:t>
      </w:r>
      <w:r w:rsidR="003B6F79" w:rsidRPr="00B159C3">
        <w:rPr>
          <w:rFonts w:ascii="Arial" w:hAnsi="Arial" w:cs="Arial"/>
          <w:color w:val="0000FF"/>
        </w:rPr>
        <w:t xml:space="preserve"> potential confound</w:t>
      </w:r>
      <w:r w:rsidR="00C648B3" w:rsidRPr="00B159C3">
        <w:rPr>
          <w:rFonts w:ascii="Arial" w:hAnsi="Arial" w:cs="Arial"/>
          <w:color w:val="0000FF"/>
        </w:rPr>
        <w:t>ers</w:t>
      </w:r>
      <w:r w:rsidR="003B6F79" w:rsidRPr="00B159C3">
        <w:rPr>
          <w:rFonts w:ascii="Arial" w:hAnsi="Arial" w:cs="Arial"/>
          <w:color w:val="0000FF"/>
        </w:rPr>
        <w:t xml:space="preserve"> in terms of symptoma</w:t>
      </w:r>
      <w:r w:rsidR="00CE5090" w:rsidRPr="00B159C3">
        <w:rPr>
          <w:rFonts w:ascii="Arial" w:hAnsi="Arial" w:cs="Arial"/>
          <w:color w:val="0000FF"/>
        </w:rPr>
        <w:t>tology and other factors inherent</w:t>
      </w:r>
      <w:r w:rsidR="003B6F79" w:rsidRPr="00B159C3">
        <w:rPr>
          <w:rFonts w:ascii="Arial" w:hAnsi="Arial" w:cs="Arial"/>
          <w:color w:val="0000FF"/>
        </w:rPr>
        <w:t xml:space="preserve"> in the family context</w:t>
      </w:r>
      <w:r w:rsidR="00C648B3" w:rsidRPr="00B159C3">
        <w:rPr>
          <w:rFonts w:ascii="Arial" w:hAnsi="Arial" w:cs="Arial"/>
          <w:color w:val="0000FF"/>
        </w:rPr>
        <w:t>, but was not feasible.</w:t>
      </w:r>
    </w:p>
    <w:p w14:paraId="7B038D5B" w14:textId="77777777" w:rsidR="00047923" w:rsidRPr="00A039FD" w:rsidRDefault="00047923" w:rsidP="00912B76">
      <w:pPr>
        <w:spacing w:after="0" w:line="360" w:lineRule="auto"/>
        <w:rPr>
          <w:rFonts w:ascii="Arial" w:hAnsi="Arial" w:cs="Arial"/>
        </w:rPr>
      </w:pPr>
    </w:p>
    <w:p w14:paraId="5252DBF6" w14:textId="4DC76784" w:rsidR="00047923" w:rsidRPr="00A46671" w:rsidRDefault="00047923" w:rsidP="00912B76">
      <w:pPr>
        <w:spacing w:after="0" w:line="360" w:lineRule="auto"/>
        <w:rPr>
          <w:rFonts w:ascii="Arial" w:hAnsi="Arial" w:cs="Arial"/>
          <w:b/>
        </w:rPr>
      </w:pPr>
      <w:r w:rsidRPr="00A46671">
        <w:rPr>
          <w:rFonts w:ascii="Arial" w:hAnsi="Arial" w:cs="Arial"/>
          <w:b/>
        </w:rPr>
        <w:t>Clinical and research implications</w:t>
      </w:r>
    </w:p>
    <w:p w14:paraId="3E2E09FD" w14:textId="28F0C821" w:rsidR="00047923" w:rsidRDefault="00047923" w:rsidP="00912B76">
      <w:pPr>
        <w:spacing w:after="0" w:line="360" w:lineRule="auto"/>
        <w:rPr>
          <w:rFonts w:ascii="Arial" w:hAnsi="Arial" w:cs="Arial"/>
        </w:rPr>
      </w:pPr>
      <w:r>
        <w:rPr>
          <w:rFonts w:ascii="Arial" w:hAnsi="Arial" w:cs="Arial"/>
        </w:rPr>
        <w:t xml:space="preserve">Further to the well-established research evidence on family carers’ increased morbidities due to the burden of caregiving, the findings of this study suggest that </w:t>
      </w:r>
      <w:r>
        <w:rPr>
          <w:rFonts w:ascii="Arial" w:hAnsi="Arial" w:cs="Arial"/>
        </w:rPr>
        <w:lastRenderedPageBreak/>
        <w:t>siblings of individuals affected by psych</w:t>
      </w:r>
      <w:r w:rsidR="001C3D6F">
        <w:rPr>
          <w:rFonts w:ascii="Arial" w:hAnsi="Arial" w:cs="Arial"/>
        </w:rPr>
        <w:t xml:space="preserve">osis suffer poor </w:t>
      </w:r>
      <w:r>
        <w:rPr>
          <w:rFonts w:ascii="Arial" w:hAnsi="Arial" w:cs="Arial"/>
        </w:rPr>
        <w:t>mental wellbeing and negative</w:t>
      </w:r>
      <w:r w:rsidR="001C3D6F">
        <w:rPr>
          <w:rFonts w:ascii="Arial" w:hAnsi="Arial" w:cs="Arial"/>
        </w:rPr>
        <w:t>ly appraise their</w:t>
      </w:r>
      <w:r>
        <w:rPr>
          <w:rFonts w:ascii="Arial" w:hAnsi="Arial" w:cs="Arial"/>
        </w:rPr>
        <w:t xml:space="preserve"> caregiving experiences. These findings </w:t>
      </w:r>
      <w:r w:rsidR="001C3D6F">
        <w:rPr>
          <w:rFonts w:ascii="Arial" w:hAnsi="Arial" w:cs="Arial"/>
        </w:rPr>
        <w:t>suggest that siblings need</w:t>
      </w:r>
      <w:r>
        <w:rPr>
          <w:rFonts w:ascii="Arial" w:hAnsi="Arial" w:cs="Arial"/>
        </w:rPr>
        <w:t xml:space="preserve"> support and access to services. </w:t>
      </w:r>
      <w:r w:rsidR="001C3D6F">
        <w:rPr>
          <w:rFonts w:ascii="Arial" w:hAnsi="Arial" w:cs="Arial"/>
        </w:rPr>
        <w:t>This is important given the well-established positive relationship between carers’ wellbeing and their caregiving capacity</w:t>
      </w:r>
      <w:r>
        <w:rPr>
          <w:rFonts w:ascii="Arial" w:hAnsi="Arial" w:cs="Arial"/>
        </w:rPr>
        <w:t xml:space="preserve"> [</w:t>
      </w:r>
      <w:r w:rsidR="005B1DF1">
        <w:rPr>
          <w:rFonts w:ascii="Arial" w:hAnsi="Arial" w:cs="Arial"/>
          <w:noProof/>
        </w:rPr>
        <w:t>4,</w:t>
      </w:r>
      <w:r w:rsidR="00535BD7">
        <w:rPr>
          <w:rFonts w:ascii="Arial" w:hAnsi="Arial" w:cs="Arial"/>
          <w:noProof/>
        </w:rPr>
        <w:t xml:space="preserve"> </w:t>
      </w:r>
      <w:r w:rsidR="005B1DF1">
        <w:rPr>
          <w:rFonts w:ascii="Arial" w:hAnsi="Arial" w:cs="Arial"/>
          <w:noProof/>
        </w:rPr>
        <w:t>6,</w:t>
      </w:r>
      <w:r w:rsidR="00535BD7">
        <w:rPr>
          <w:rFonts w:ascii="Arial" w:hAnsi="Arial" w:cs="Arial"/>
          <w:noProof/>
        </w:rPr>
        <w:t xml:space="preserve"> </w:t>
      </w:r>
      <w:r w:rsidR="005B1DF1">
        <w:rPr>
          <w:rFonts w:ascii="Arial" w:hAnsi="Arial" w:cs="Arial"/>
          <w:noProof/>
        </w:rPr>
        <w:t>8</w:t>
      </w:r>
      <w:r>
        <w:rPr>
          <w:rFonts w:ascii="Arial" w:hAnsi="Arial" w:cs="Arial"/>
        </w:rPr>
        <w:t>]. Furthermore, recent research on FEP siblings by Bowman and colleagues [</w:t>
      </w:r>
      <w:r w:rsidR="005B1DF1">
        <w:rPr>
          <w:rFonts w:ascii="Arial" w:hAnsi="Arial" w:cs="Arial"/>
          <w:noProof/>
        </w:rPr>
        <w:t>16,</w:t>
      </w:r>
      <w:r w:rsidR="00535BD7">
        <w:rPr>
          <w:rFonts w:ascii="Arial" w:hAnsi="Arial" w:cs="Arial"/>
          <w:noProof/>
        </w:rPr>
        <w:t xml:space="preserve"> </w:t>
      </w:r>
      <w:r w:rsidR="005B1DF1">
        <w:rPr>
          <w:rFonts w:ascii="Arial" w:hAnsi="Arial" w:cs="Arial"/>
          <w:noProof/>
        </w:rPr>
        <w:t>31</w:t>
      </w:r>
      <w:r w:rsidR="005F7E43">
        <w:rPr>
          <w:rFonts w:ascii="Arial" w:hAnsi="Arial" w:cs="Arial"/>
          <w:noProof/>
        </w:rPr>
        <w:t>,</w:t>
      </w:r>
      <w:r w:rsidR="00535BD7">
        <w:rPr>
          <w:rFonts w:ascii="Arial" w:hAnsi="Arial" w:cs="Arial"/>
          <w:noProof/>
        </w:rPr>
        <w:t xml:space="preserve"> </w:t>
      </w:r>
      <w:r w:rsidR="005F7E43">
        <w:rPr>
          <w:rFonts w:ascii="Arial" w:hAnsi="Arial" w:cs="Arial"/>
          <w:noProof/>
        </w:rPr>
        <w:t>50</w:t>
      </w:r>
      <w:r>
        <w:rPr>
          <w:rFonts w:ascii="Arial" w:hAnsi="Arial" w:cs="Arial"/>
        </w:rPr>
        <w:t>] has shown that psychosis often brings negative impacts on the relationships between the well and unwell siblings. These findings, coupled with the known correlation between the better quality in siblings’ relationships (especially around their late teenage and early adulthood years) and the increased likelihood of sibling</w:t>
      </w:r>
      <w:r w:rsidR="00967236">
        <w:rPr>
          <w:rFonts w:ascii="Arial" w:hAnsi="Arial" w:cs="Arial"/>
        </w:rPr>
        <w:t>s involving in their brother/</w:t>
      </w:r>
      <w:r>
        <w:rPr>
          <w:rFonts w:ascii="Arial" w:hAnsi="Arial" w:cs="Arial"/>
        </w:rPr>
        <w:t>sister’s care in the long run [</w:t>
      </w:r>
      <w:r w:rsidR="00C047A8">
        <w:rPr>
          <w:rFonts w:ascii="Arial" w:hAnsi="Arial" w:cs="Arial"/>
        </w:rPr>
        <w:t>19,</w:t>
      </w:r>
      <w:r w:rsidR="00B929F6">
        <w:rPr>
          <w:rFonts w:ascii="Arial" w:hAnsi="Arial" w:cs="Arial"/>
        </w:rPr>
        <w:t xml:space="preserve"> </w:t>
      </w:r>
      <w:r w:rsidR="00C047A8">
        <w:rPr>
          <w:rFonts w:ascii="Arial" w:hAnsi="Arial" w:cs="Arial"/>
        </w:rPr>
        <w:t>20</w:t>
      </w:r>
      <w:r>
        <w:rPr>
          <w:rFonts w:ascii="Arial" w:hAnsi="Arial" w:cs="Arial"/>
        </w:rPr>
        <w:t>], have implications for early and targeted interventions for this vulnerable group. Timely interventions to promote siblings’ wellbeing and appraisal of caregiving experience, may not only bring short term gains in their own clinical outcomes, but also ease their transition into the key caring roles in the future.</w:t>
      </w:r>
      <w:r w:rsidR="00940CD4">
        <w:rPr>
          <w:rFonts w:ascii="Arial" w:hAnsi="Arial" w:cs="Arial"/>
        </w:rPr>
        <w:t xml:space="preserve"> </w:t>
      </w:r>
      <w:r>
        <w:rPr>
          <w:rFonts w:ascii="Arial" w:hAnsi="Arial" w:cs="Arial"/>
        </w:rPr>
        <w:t>Further research is needed to enhance, adapt and/or develop interventions which optimise flexible access and delivery to siblings as well as address their unique concerns in addition to generic carers’ needs.</w:t>
      </w:r>
    </w:p>
    <w:p w14:paraId="580AF85D" w14:textId="77777777" w:rsidR="00047923" w:rsidRPr="00A039FD" w:rsidRDefault="00047923">
      <w:pPr>
        <w:rPr>
          <w:rFonts w:ascii="Arial" w:hAnsi="Arial" w:cs="Arial"/>
        </w:rPr>
      </w:pPr>
    </w:p>
    <w:p w14:paraId="3B407DE4" w14:textId="77777777" w:rsidR="00047923" w:rsidRPr="00DA63E1" w:rsidRDefault="00047923" w:rsidP="00912B76">
      <w:pPr>
        <w:spacing w:after="0" w:line="360" w:lineRule="auto"/>
        <w:rPr>
          <w:rFonts w:ascii="Arial" w:hAnsi="Arial" w:cs="Arial"/>
        </w:rPr>
      </w:pPr>
    </w:p>
    <w:p w14:paraId="342A656D" w14:textId="77777777" w:rsidR="00047923" w:rsidRPr="00980445" w:rsidRDefault="00047923" w:rsidP="00912B76">
      <w:pPr>
        <w:spacing w:after="0" w:line="360" w:lineRule="auto"/>
        <w:rPr>
          <w:rFonts w:ascii="Arial" w:hAnsi="Arial" w:cs="Arial"/>
          <w:b/>
          <w:sz w:val="24"/>
        </w:rPr>
      </w:pPr>
      <w:r w:rsidRPr="00980445">
        <w:rPr>
          <w:rFonts w:ascii="Arial" w:hAnsi="Arial" w:cs="Arial"/>
          <w:b/>
          <w:sz w:val="24"/>
        </w:rPr>
        <w:t>Conflict of interest</w:t>
      </w:r>
    </w:p>
    <w:p w14:paraId="5981D904" w14:textId="3635E2F2" w:rsidR="00047923" w:rsidRPr="00DA63E1" w:rsidRDefault="004503F3" w:rsidP="00912B76">
      <w:pPr>
        <w:spacing w:after="0" w:line="360" w:lineRule="auto"/>
        <w:jc w:val="both"/>
        <w:rPr>
          <w:rFonts w:ascii="Arial" w:hAnsi="Arial" w:cs="Arial"/>
        </w:rPr>
      </w:pPr>
      <w:r>
        <w:rPr>
          <w:rFonts w:ascii="Arial" w:hAnsi="Arial" w:cs="Arial"/>
        </w:rPr>
        <w:t>On behalf of all authors, the corresponding author states that there is no conflict of interest.</w:t>
      </w:r>
    </w:p>
    <w:p w14:paraId="02DB19B8" w14:textId="77777777" w:rsidR="00047923" w:rsidRDefault="00047923">
      <w:pPr>
        <w:rPr>
          <w:rFonts w:ascii="Arial" w:hAnsi="Arial" w:cs="Arial"/>
          <w:b/>
          <w:sz w:val="24"/>
        </w:rPr>
      </w:pPr>
      <w:r>
        <w:rPr>
          <w:rFonts w:ascii="Arial" w:hAnsi="Arial" w:cs="Arial"/>
          <w:b/>
          <w:sz w:val="24"/>
        </w:rPr>
        <w:br w:type="page"/>
      </w:r>
    </w:p>
    <w:p w14:paraId="2A7650AE" w14:textId="77777777" w:rsidR="00047923" w:rsidRPr="00980445" w:rsidRDefault="00047923">
      <w:pPr>
        <w:rPr>
          <w:rFonts w:ascii="Arial" w:hAnsi="Arial" w:cs="Arial"/>
          <w:b/>
          <w:sz w:val="24"/>
        </w:rPr>
      </w:pPr>
      <w:r w:rsidRPr="00980445">
        <w:rPr>
          <w:rFonts w:ascii="Arial" w:hAnsi="Arial" w:cs="Arial"/>
          <w:b/>
          <w:sz w:val="24"/>
        </w:rPr>
        <w:lastRenderedPageBreak/>
        <w:t>References</w:t>
      </w:r>
    </w:p>
    <w:p w14:paraId="1801FCD5" w14:textId="6EF153F7"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 w:name="_ENREF_1"/>
      <w:r w:rsidRPr="00224256">
        <w:rPr>
          <w:rFonts w:ascii="Arial" w:hAnsi="Arial" w:cs="Arial"/>
        </w:rPr>
        <w:t>National Institute</w:t>
      </w:r>
      <w:r w:rsidR="00843E4D">
        <w:rPr>
          <w:rFonts w:ascii="Arial" w:hAnsi="Arial" w:cs="Arial"/>
        </w:rPr>
        <w:t xml:space="preserve"> for Clinical Excellence (NICE) (2014)</w:t>
      </w:r>
      <w:r w:rsidRPr="00224256">
        <w:rPr>
          <w:rFonts w:ascii="Arial" w:hAnsi="Arial" w:cs="Arial"/>
        </w:rPr>
        <w:t xml:space="preserve"> </w:t>
      </w:r>
      <w:r w:rsidR="0051070A" w:rsidRPr="00224256">
        <w:rPr>
          <w:rFonts w:ascii="Arial" w:hAnsi="Arial" w:cs="Arial"/>
        </w:rPr>
        <w:t>Psychosis and Schizophrenia in Adults – Treatment and Management (Clinical Guideline 176).</w:t>
      </w:r>
      <w:r w:rsidRPr="00224256">
        <w:rPr>
          <w:rFonts w:ascii="Arial" w:hAnsi="Arial" w:cs="Arial"/>
        </w:rPr>
        <w:t xml:space="preserve"> London: NICE.</w:t>
      </w:r>
      <w:bookmarkEnd w:id="1"/>
    </w:p>
    <w:p w14:paraId="1F4D24CA" w14:textId="0611D7BD" w:rsidR="00047923" w:rsidRPr="00224256" w:rsidRDefault="00843E4D" w:rsidP="00685D5E">
      <w:pPr>
        <w:pStyle w:val="EndNoteBibliography"/>
        <w:numPr>
          <w:ilvl w:val="0"/>
          <w:numId w:val="7"/>
        </w:numPr>
        <w:spacing w:after="0" w:line="360" w:lineRule="auto"/>
        <w:ind w:left="567" w:hanging="567"/>
        <w:rPr>
          <w:rFonts w:ascii="Arial" w:hAnsi="Arial" w:cs="Arial"/>
        </w:rPr>
      </w:pPr>
      <w:bookmarkStart w:id="2" w:name="_ENREF_2"/>
      <w:r>
        <w:rPr>
          <w:rFonts w:ascii="Arial" w:hAnsi="Arial" w:cs="Arial"/>
        </w:rPr>
        <w:t>The Schizophrenia Commission (2012)</w:t>
      </w:r>
      <w:r w:rsidR="00047923" w:rsidRPr="00224256">
        <w:rPr>
          <w:rFonts w:ascii="Arial" w:hAnsi="Arial" w:cs="Arial"/>
        </w:rPr>
        <w:t xml:space="preserve"> The Abandoned Illness - A report by the Schizophrenia Commission</w:t>
      </w:r>
      <w:r w:rsidR="0051070A" w:rsidRPr="00224256">
        <w:rPr>
          <w:rFonts w:ascii="Arial" w:hAnsi="Arial" w:cs="Arial"/>
        </w:rPr>
        <w:t>. London: Rethink Mental Illness</w:t>
      </w:r>
      <w:r w:rsidR="00047923" w:rsidRPr="00224256">
        <w:rPr>
          <w:rFonts w:ascii="Arial" w:hAnsi="Arial" w:cs="Arial"/>
        </w:rPr>
        <w:t>.</w:t>
      </w:r>
      <w:bookmarkEnd w:id="2"/>
    </w:p>
    <w:p w14:paraId="3E2C60AE" w14:textId="2A5FDDC8"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3" w:name="_ENREF_3"/>
      <w:r w:rsidRPr="00224256">
        <w:rPr>
          <w:rFonts w:ascii="Arial" w:hAnsi="Arial" w:cs="Arial"/>
        </w:rPr>
        <w:t>Szmukler G, Burgess P, Herrman H, Benson A, Colusa S, Bloch S</w:t>
      </w:r>
      <w:r w:rsidR="00843E4D">
        <w:rPr>
          <w:rFonts w:ascii="Arial" w:hAnsi="Arial" w:cs="Arial"/>
        </w:rPr>
        <w:t xml:space="preserve"> (1996)</w:t>
      </w:r>
      <w:r w:rsidRPr="00224256">
        <w:rPr>
          <w:rFonts w:ascii="Arial" w:hAnsi="Arial" w:cs="Arial"/>
        </w:rPr>
        <w:t xml:space="preserve"> Caring for relatives with serious mental illness; the development of the experience</w:t>
      </w:r>
      <w:r w:rsidR="0051070A" w:rsidRPr="00224256">
        <w:rPr>
          <w:rFonts w:ascii="Arial" w:hAnsi="Arial" w:cs="Arial"/>
        </w:rPr>
        <w:t xml:space="preserve"> of caregiving inventory. Soc</w:t>
      </w:r>
      <w:r w:rsidRPr="00224256">
        <w:rPr>
          <w:rFonts w:ascii="Arial" w:hAnsi="Arial" w:cs="Arial"/>
        </w:rPr>
        <w:t xml:space="preserve"> Psychi</w:t>
      </w:r>
      <w:r w:rsidR="0051070A" w:rsidRPr="00224256">
        <w:rPr>
          <w:rFonts w:ascii="Arial" w:hAnsi="Arial" w:cs="Arial"/>
        </w:rPr>
        <w:t>atry Psychiatr Epidemiol</w:t>
      </w:r>
      <w:r w:rsidR="00843E4D">
        <w:rPr>
          <w:rFonts w:ascii="Arial" w:hAnsi="Arial" w:cs="Arial"/>
        </w:rPr>
        <w:t xml:space="preserve"> </w:t>
      </w:r>
      <w:r w:rsidRPr="00224256">
        <w:rPr>
          <w:rFonts w:ascii="Arial" w:hAnsi="Arial" w:cs="Arial"/>
        </w:rPr>
        <w:t>31:137-48.</w:t>
      </w:r>
      <w:bookmarkEnd w:id="3"/>
    </w:p>
    <w:p w14:paraId="4785C974" w14:textId="05C37DCE"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4" w:name="_ENREF_5"/>
      <w:r w:rsidRPr="00224256">
        <w:rPr>
          <w:rFonts w:ascii="Arial" w:hAnsi="Arial" w:cs="Arial"/>
        </w:rPr>
        <w:t>Smith L, Onwumere J, Craig T, McManus S, Bebbington P, Kuipers E</w:t>
      </w:r>
      <w:r w:rsidR="00843E4D">
        <w:rPr>
          <w:rFonts w:ascii="Arial" w:hAnsi="Arial" w:cs="Arial"/>
        </w:rPr>
        <w:t xml:space="preserve"> (2014)</w:t>
      </w:r>
      <w:r w:rsidRPr="00224256">
        <w:rPr>
          <w:rFonts w:ascii="Arial" w:hAnsi="Arial" w:cs="Arial"/>
        </w:rPr>
        <w:t xml:space="preserve"> Mental and physical illness in caregivers: results from an English national survey sample</w:t>
      </w:r>
      <w:r w:rsidR="00D25FB2" w:rsidRPr="00224256">
        <w:rPr>
          <w:rFonts w:ascii="Arial" w:hAnsi="Arial" w:cs="Arial"/>
        </w:rPr>
        <w:t xml:space="preserve">. Br J Psychiatry </w:t>
      </w:r>
      <w:r w:rsidRPr="00224256">
        <w:rPr>
          <w:rFonts w:ascii="Arial" w:hAnsi="Arial" w:cs="Arial"/>
        </w:rPr>
        <w:t>205:197-203.</w:t>
      </w:r>
      <w:bookmarkEnd w:id="4"/>
    </w:p>
    <w:p w14:paraId="728E4399" w14:textId="756F2D86" w:rsidR="00047923" w:rsidRPr="00224256" w:rsidRDefault="00D25FB2" w:rsidP="00685D5E">
      <w:pPr>
        <w:pStyle w:val="EndNoteBibliography"/>
        <w:numPr>
          <w:ilvl w:val="0"/>
          <w:numId w:val="7"/>
        </w:numPr>
        <w:spacing w:after="0" w:line="360" w:lineRule="auto"/>
        <w:ind w:left="567" w:hanging="567"/>
        <w:rPr>
          <w:rFonts w:ascii="Arial" w:hAnsi="Arial" w:cs="Arial"/>
        </w:rPr>
      </w:pPr>
      <w:bookmarkStart w:id="5" w:name="_ENREF_6"/>
      <w:r w:rsidRPr="00224256">
        <w:rPr>
          <w:rFonts w:ascii="Arial" w:hAnsi="Arial" w:cs="Arial"/>
        </w:rPr>
        <w:t>Pharoah F, Mari JJ, Rathbone J, Wong W</w:t>
      </w:r>
      <w:r w:rsidR="00843E4D">
        <w:rPr>
          <w:rFonts w:ascii="Arial" w:hAnsi="Arial" w:cs="Arial"/>
        </w:rPr>
        <w:t xml:space="preserve"> (2010)</w:t>
      </w:r>
      <w:r w:rsidRPr="00224256">
        <w:rPr>
          <w:rFonts w:ascii="Arial" w:hAnsi="Arial" w:cs="Arial"/>
        </w:rPr>
        <w:t xml:space="preserve"> </w:t>
      </w:r>
      <w:r w:rsidR="00047923" w:rsidRPr="00224256">
        <w:rPr>
          <w:rFonts w:ascii="Arial" w:hAnsi="Arial" w:cs="Arial"/>
        </w:rPr>
        <w:t>Family int</w:t>
      </w:r>
      <w:r w:rsidRPr="00224256">
        <w:rPr>
          <w:rFonts w:ascii="Arial" w:hAnsi="Arial" w:cs="Arial"/>
        </w:rPr>
        <w:t xml:space="preserve">ervention for schizophrenia. </w:t>
      </w:r>
      <w:r w:rsidR="00047923" w:rsidRPr="00224256">
        <w:rPr>
          <w:rFonts w:ascii="Arial" w:hAnsi="Arial" w:cs="Arial"/>
        </w:rPr>
        <w:t>Cochrane Database of Systematic Reviews 2010</w:t>
      </w:r>
      <w:bookmarkEnd w:id="5"/>
      <w:r w:rsidR="00843E4D">
        <w:rPr>
          <w:rFonts w:ascii="Arial" w:hAnsi="Arial" w:cs="Arial"/>
        </w:rPr>
        <w:t>(</w:t>
      </w:r>
      <w:r w:rsidR="005D6DF5" w:rsidRPr="00224256">
        <w:rPr>
          <w:rFonts w:ascii="Arial" w:hAnsi="Arial" w:cs="Arial"/>
        </w:rPr>
        <w:t>1</w:t>
      </w:r>
      <w:r w:rsidR="00843E4D">
        <w:rPr>
          <w:rFonts w:ascii="Arial" w:hAnsi="Arial" w:cs="Arial"/>
        </w:rPr>
        <w:t>)</w:t>
      </w:r>
      <w:r w:rsidR="005D6DF5" w:rsidRPr="00224256">
        <w:rPr>
          <w:rFonts w:ascii="Arial" w:hAnsi="Arial" w:cs="Arial"/>
        </w:rPr>
        <w:t>:CD000088.pub3.</w:t>
      </w:r>
    </w:p>
    <w:p w14:paraId="45A08C6F" w14:textId="2F253C0C"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Noh S, Turner RJ</w:t>
      </w:r>
      <w:r w:rsidR="00843E4D">
        <w:rPr>
          <w:rFonts w:ascii="Arial" w:hAnsi="Arial" w:cs="Arial"/>
        </w:rPr>
        <w:t xml:space="preserve"> (1987)</w:t>
      </w:r>
      <w:r w:rsidRPr="00224256">
        <w:rPr>
          <w:rFonts w:ascii="Arial" w:hAnsi="Arial" w:cs="Arial"/>
        </w:rPr>
        <w:t xml:space="preserve"> Living with psychiatric patients: implications for the mental health of family members. Soc Sci Med 25:263-71.</w:t>
      </w:r>
    </w:p>
    <w:p w14:paraId="43645B32" w14:textId="09657674" w:rsidR="00047923" w:rsidRPr="00224256" w:rsidRDefault="005D6DF5" w:rsidP="00685D5E">
      <w:pPr>
        <w:pStyle w:val="EndNoteBibliography"/>
        <w:numPr>
          <w:ilvl w:val="0"/>
          <w:numId w:val="7"/>
        </w:numPr>
        <w:spacing w:after="0" w:line="360" w:lineRule="auto"/>
        <w:ind w:left="567" w:hanging="567"/>
        <w:rPr>
          <w:rFonts w:ascii="Arial" w:hAnsi="Arial" w:cs="Arial"/>
        </w:rPr>
      </w:pPr>
      <w:bookmarkStart w:id="6" w:name="_ENREF_8"/>
      <w:r w:rsidRPr="00224256">
        <w:rPr>
          <w:rFonts w:ascii="Arial" w:hAnsi="Arial" w:cs="Arial"/>
        </w:rPr>
        <w:t>Xia J, Merinder LB, Belgamwar MR</w:t>
      </w:r>
      <w:r w:rsidR="00843E4D">
        <w:rPr>
          <w:rFonts w:ascii="Arial" w:hAnsi="Arial" w:cs="Arial"/>
        </w:rPr>
        <w:t xml:space="preserve"> (2011)</w:t>
      </w:r>
      <w:r w:rsidRPr="00224256">
        <w:rPr>
          <w:rFonts w:ascii="Arial" w:hAnsi="Arial" w:cs="Arial"/>
        </w:rPr>
        <w:t xml:space="preserve"> </w:t>
      </w:r>
      <w:r w:rsidR="00047923" w:rsidRPr="00224256">
        <w:rPr>
          <w:rFonts w:ascii="Arial" w:hAnsi="Arial" w:cs="Arial"/>
        </w:rPr>
        <w:t>Psychoeducati</w:t>
      </w:r>
      <w:r w:rsidRPr="00224256">
        <w:rPr>
          <w:rFonts w:ascii="Arial" w:hAnsi="Arial" w:cs="Arial"/>
        </w:rPr>
        <w:t>on for schizophrenia.</w:t>
      </w:r>
      <w:r w:rsidR="00047923" w:rsidRPr="00224256">
        <w:rPr>
          <w:rFonts w:ascii="Arial" w:hAnsi="Arial" w:cs="Arial"/>
        </w:rPr>
        <w:t xml:space="preserve"> Cochrane</w:t>
      </w:r>
      <w:r w:rsidRPr="00224256">
        <w:rPr>
          <w:rFonts w:ascii="Arial" w:hAnsi="Arial" w:cs="Arial"/>
        </w:rPr>
        <w:t xml:space="preserve"> Database of Systematic Reviews</w:t>
      </w:r>
      <w:r w:rsidR="00047923" w:rsidRPr="00224256">
        <w:rPr>
          <w:rFonts w:ascii="Arial" w:hAnsi="Arial" w:cs="Arial"/>
        </w:rPr>
        <w:t xml:space="preserve"> 2011</w:t>
      </w:r>
      <w:bookmarkEnd w:id="6"/>
      <w:r w:rsidR="00843E4D">
        <w:rPr>
          <w:rFonts w:ascii="Arial" w:hAnsi="Arial" w:cs="Arial"/>
        </w:rPr>
        <w:t>(</w:t>
      </w:r>
      <w:r w:rsidRPr="00224256">
        <w:rPr>
          <w:rFonts w:ascii="Arial" w:hAnsi="Arial" w:cs="Arial"/>
        </w:rPr>
        <w:t>6</w:t>
      </w:r>
      <w:r w:rsidR="00843E4D">
        <w:rPr>
          <w:rFonts w:ascii="Arial" w:hAnsi="Arial" w:cs="Arial"/>
        </w:rPr>
        <w:t>)</w:t>
      </w:r>
      <w:r w:rsidRPr="00224256">
        <w:rPr>
          <w:rFonts w:ascii="Arial" w:hAnsi="Arial" w:cs="Arial"/>
        </w:rPr>
        <w:t>:CD002831.</w:t>
      </w:r>
    </w:p>
    <w:p w14:paraId="5DC0346B" w14:textId="2F681BD3"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7" w:name="_ENREF_10"/>
      <w:r w:rsidRPr="00224256">
        <w:rPr>
          <w:rFonts w:ascii="Arial" w:hAnsi="Arial" w:cs="Arial"/>
        </w:rPr>
        <w:t>Kuip</w:t>
      </w:r>
      <w:r w:rsidR="00843E4D">
        <w:rPr>
          <w:rFonts w:ascii="Arial" w:hAnsi="Arial" w:cs="Arial"/>
        </w:rPr>
        <w:t>ers E, Onwumere J, Bebbington P (2010)</w:t>
      </w:r>
      <w:r w:rsidRPr="00224256">
        <w:rPr>
          <w:rFonts w:ascii="Arial" w:hAnsi="Arial" w:cs="Arial"/>
        </w:rPr>
        <w:t xml:space="preserve"> Cognitive model of caregiving in psychosis. </w:t>
      </w:r>
      <w:r w:rsidR="00510478" w:rsidRPr="00224256">
        <w:rPr>
          <w:rFonts w:ascii="Arial" w:hAnsi="Arial" w:cs="Arial"/>
        </w:rPr>
        <w:t xml:space="preserve">Br J Psychiatry </w:t>
      </w:r>
      <w:r w:rsidRPr="00224256">
        <w:rPr>
          <w:rFonts w:ascii="Arial" w:hAnsi="Arial" w:cs="Arial"/>
        </w:rPr>
        <w:t>196:259-65.</w:t>
      </w:r>
      <w:bookmarkEnd w:id="7"/>
    </w:p>
    <w:p w14:paraId="31A7E761" w14:textId="61FE34F1"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8" w:name="_ENREF_11"/>
      <w:r w:rsidRPr="00224256">
        <w:rPr>
          <w:rFonts w:ascii="Arial" w:hAnsi="Arial" w:cs="Arial"/>
        </w:rPr>
        <w:lastRenderedPageBreak/>
        <w:t xml:space="preserve">Smith JV, Birchwood MJ. Specific and non-specific effects of educational intervention with families living with a schizophrenic relative. </w:t>
      </w:r>
      <w:r w:rsidR="00A6296E" w:rsidRPr="00224256">
        <w:rPr>
          <w:rFonts w:ascii="Arial" w:hAnsi="Arial" w:cs="Arial"/>
        </w:rPr>
        <w:t xml:space="preserve">Br J Psychiatry </w:t>
      </w:r>
      <w:r w:rsidRPr="00224256">
        <w:rPr>
          <w:rFonts w:ascii="Arial" w:hAnsi="Arial" w:cs="Arial"/>
        </w:rPr>
        <w:t>1987;150:645-52.</w:t>
      </w:r>
      <w:bookmarkEnd w:id="8"/>
    </w:p>
    <w:p w14:paraId="11644D68" w14:textId="1A80AADE"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9" w:name="_ENREF_12"/>
      <w:r w:rsidRPr="00224256">
        <w:rPr>
          <w:rFonts w:ascii="Arial" w:hAnsi="Arial" w:cs="Arial"/>
        </w:rPr>
        <w:t>Smith J, Birchwood MJ</w:t>
      </w:r>
      <w:r w:rsidR="00843E4D">
        <w:rPr>
          <w:rFonts w:ascii="Arial" w:hAnsi="Arial" w:cs="Arial"/>
        </w:rPr>
        <w:t xml:space="preserve"> (1990)</w:t>
      </w:r>
      <w:r w:rsidRPr="00224256">
        <w:rPr>
          <w:rFonts w:ascii="Arial" w:hAnsi="Arial" w:cs="Arial"/>
        </w:rPr>
        <w:t xml:space="preserve"> Relatives and patients as partners in the management of schizophrenia. </w:t>
      </w:r>
      <w:r w:rsidR="00843E4D">
        <w:rPr>
          <w:rFonts w:ascii="Arial" w:hAnsi="Arial" w:cs="Arial"/>
        </w:rPr>
        <w:t xml:space="preserve">Br J Psychiatry </w:t>
      </w:r>
      <w:r w:rsidRPr="00224256">
        <w:rPr>
          <w:rFonts w:ascii="Arial" w:hAnsi="Arial" w:cs="Arial"/>
        </w:rPr>
        <w:t>156:654-60.</w:t>
      </w:r>
      <w:bookmarkEnd w:id="9"/>
    </w:p>
    <w:p w14:paraId="4FFA481A" w14:textId="3D77C755"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0" w:name="_ENREF_13"/>
      <w:r w:rsidRPr="00224256">
        <w:rPr>
          <w:rFonts w:ascii="Arial" w:hAnsi="Arial" w:cs="Arial"/>
        </w:rPr>
        <w:t>Birchwood M, Smith J, Cochrane R</w:t>
      </w:r>
      <w:r w:rsidR="00843E4D">
        <w:rPr>
          <w:rFonts w:ascii="Arial" w:hAnsi="Arial" w:cs="Arial"/>
        </w:rPr>
        <w:t xml:space="preserve"> (1992)</w:t>
      </w:r>
      <w:r w:rsidRPr="00224256">
        <w:rPr>
          <w:rFonts w:ascii="Arial" w:hAnsi="Arial" w:cs="Arial"/>
        </w:rPr>
        <w:t xml:space="preserve"> Specific and non-specific effects of educational intervention for families living with schizophrenia. A comparison of three methods. </w:t>
      </w:r>
      <w:r w:rsidR="00843E4D">
        <w:rPr>
          <w:rFonts w:ascii="Arial" w:hAnsi="Arial" w:cs="Arial"/>
        </w:rPr>
        <w:t xml:space="preserve">Br J Psychiatry </w:t>
      </w:r>
      <w:r w:rsidRPr="00224256">
        <w:rPr>
          <w:rFonts w:ascii="Arial" w:hAnsi="Arial" w:cs="Arial"/>
        </w:rPr>
        <w:t>160:806-14.</w:t>
      </w:r>
      <w:bookmarkEnd w:id="10"/>
    </w:p>
    <w:p w14:paraId="71C387B3" w14:textId="22068FE2" w:rsidR="00685D5E" w:rsidRPr="00224256" w:rsidRDefault="00843E4D" w:rsidP="00685D5E">
      <w:pPr>
        <w:pStyle w:val="EndNoteBibliography"/>
        <w:numPr>
          <w:ilvl w:val="0"/>
          <w:numId w:val="7"/>
        </w:numPr>
        <w:spacing w:after="0" w:line="360" w:lineRule="auto"/>
        <w:ind w:left="567" w:hanging="567"/>
        <w:rPr>
          <w:rFonts w:ascii="Arial" w:hAnsi="Arial" w:cs="Arial"/>
        </w:rPr>
      </w:pPr>
      <w:bookmarkStart w:id="11" w:name="_ENREF_19"/>
      <w:bookmarkStart w:id="12" w:name="_ENREF_14"/>
      <w:r>
        <w:rPr>
          <w:rFonts w:ascii="Arial" w:hAnsi="Arial" w:cs="Arial"/>
        </w:rPr>
        <w:t>Sin J, Norman I (2013)</w:t>
      </w:r>
      <w:r w:rsidR="00685D5E" w:rsidRPr="00224256">
        <w:rPr>
          <w:rFonts w:ascii="Arial" w:hAnsi="Arial" w:cs="Arial"/>
        </w:rPr>
        <w:t xml:space="preserve"> Psychoeducational interventions for families of individuals with schizophrenia: A mixed method systematic review. J Clin Psychiat 74(12):e1145-e62.</w:t>
      </w:r>
      <w:bookmarkEnd w:id="11"/>
    </w:p>
    <w:p w14:paraId="4FACE58F" w14:textId="6F57D3B8" w:rsidR="00047923" w:rsidRPr="00224256" w:rsidRDefault="00047923"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Joyce J, Leese M, Kuipers E, Szmukler G, Harris T, Staples E</w:t>
      </w:r>
      <w:r w:rsidR="00843E4D">
        <w:rPr>
          <w:rFonts w:ascii="Arial" w:hAnsi="Arial" w:cs="Arial"/>
        </w:rPr>
        <w:t xml:space="preserve"> (2003)</w:t>
      </w:r>
      <w:r w:rsidRPr="00224256">
        <w:rPr>
          <w:rFonts w:ascii="Arial" w:hAnsi="Arial" w:cs="Arial"/>
        </w:rPr>
        <w:t xml:space="preserve"> Evaluating a model of caregiving for people with psychosis. </w:t>
      </w:r>
      <w:r w:rsidR="00A6296E" w:rsidRPr="00224256">
        <w:rPr>
          <w:rFonts w:ascii="Arial" w:hAnsi="Arial" w:cs="Arial"/>
        </w:rPr>
        <w:t>Soc</w:t>
      </w:r>
      <w:r w:rsidR="00843E4D">
        <w:rPr>
          <w:rFonts w:ascii="Arial" w:hAnsi="Arial" w:cs="Arial"/>
        </w:rPr>
        <w:t xml:space="preserve"> Psychiatry Psychiatr Epidemiol </w:t>
      </w:r>
      <w:r w:rsidRPr="00224256">
        <w:rPr>
          <w:rFonts w:ascii="Arial" w:hAnsi="Arial" w:cs="Arial"/>
        </w:rPr>
        <w:t>38:189-95.</w:t>
      </w:r>
      <w:bookmarkEnd w:id="12"/>
    </w:p>
    <w:p w14:paraId="36EF902B" w14:textId="27DF5AA6"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3" w:name="_ENREF_15"/>
      <w:r w:rsidRPr="00224256">
        <w:rPr>
          <w:rFonts w:ascii="Arial" w:hAnsi="Arial" w:cs="Arial"/>
        </w:rPr>
        <w:t>Kuipers E, Raune D</w:t>
      </w:r>
      <w:r w:rsidR="00843E4D">
        <w:rPr>
          <w:rFonts w:ascii="Arial" w:hAnsi="Arial" w:cs="Arial"/>
        </w:rPr>
        <w:t xml:space="preserve"> (2000)</w:t>
      </w:r>
      <w:r w:rsidRPr="00224256">
        <w:rPr>
          <w:rFonts w:ascii="Arial" w:hAnsi="Arial" w:cs="Arial"/>
        </w:rPr>
        <w:t xml:space="preserve"> The early development of EE and burden in the families of first onset psychosis. In: Birchwood M, Fowler D</w:t>
      </w:r>
      <w:r w:rsidR="00843E4D">
        <w:rPr>
          <w:rFonts w:ascii="Arial" w:hAnsi="Arial" w:cs="Arial"/>
        </w:rPr>
        <w:t xml:space="preserve"> (ed</w:t>
      </w:r>
      <w:r w:rsidRPr="00224256">
        <w:rPr>
          <w:rFonts w:ascii="Arial" w:hAnsi="Arial" w:cs="Arial"/>
        </w:rPr>
        <w:t>s</w:t>
      </w:r>
      <w:r w:rsidR="00843E4D">
        <w:rPr>
          <w:rFonts w:ascii="Arial" w:hAnsi="Arial" w:cs="Arial"/>
        </w:rPr>
        <w:t>)</w:t>
      </w:r>
      <w:r w:rsidRPr="00224256">
        <w:rPr>
          <w:rFonts w:ascii="Arial" w:hAnsi="Arial" w:cs="Arial"/>
        </w:rPr>
        <w:t xml:space="preserve"> Early Intervention in Psychosis: A Guide to Concepts, Evidence and Interventions. Chichester: John Wiley and Sons</w:t>
      </w:r>
      <w:r w:rsidR="00843E4D">
        <w:rPr>
          <w:rFonts w:ascii="Arial" w:hAnsi="Arial" w:cs="Arial"/>
        </w:rPr>
        <w:t>, p</w:t>
      </w:r>
      <w:r w:rsidRPr="00224256">
        <w:rPr>
          <w:rFonts w:ascii="Arial" w:hAnsi="Arial" w:cs="Arial"/>
        </w:rPr>
        <w:t>p. 128-40.</w:t>
      </w:r>
      <w:bookmarkEnd w:id="13"/>
    </w:p>
    <w:p w14:paraId="1F7A86B5" w14:textId="158527F5"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4" w:name="_ENREF_16"/>
      <w:r w:rsidRPr="00224256">
        <w:rPr>
          <w:rFonts w:ascii="Arial" w:hAnsi="Arial" w:cs="Arial"/>
        </w:rPr>
        <w:t>Martens L, Addington J</w:t>
      </w:r>
      <w:r w:rsidR="00843E4D">
        <w:rPr>
          <w:rFonts w:ascii="Arial" w:hAnsi="Arial" w:cs="Arial"/>
        </w:rPr>
        <w:t xml:space="preserve"> (2001)</w:t>
      </w:r>
      <w:r w:rsidRPr="00224256">
        <w:rPr>
          <w:rFonts w:ascii="Arial" w:hAnsi="Arial" w:cs="Arial"/>
        </w:rPr>
        <w:t xml:space="preserve"> The psycholgocial well-being of family members of individuals with schizophrenia. </w:t>
      </w:r>
      <w:r w:rsidR="00A6296E" w:rsidRPr="00224256">
        <w:rPr>
          <w:rFonts w:ascii="Arial" w:hAnsi="Arial" w:cs="Arial"/>
        </w:rPr>
        <w:t xml:space="preserve">Soc Psychiatry Psychiatr Epidemiol </w:t>
      </w:r>
      <w:r w:rsidRPr="00224256">
        <w:rPr>
          <w:rFonts w:ascii="Arial" w:hAnsi="Arial" w:cs="Arial"/>
        </w:rPr>
        <w:t>36:128-33.</w:t>
      </w:r>
      <w:bookmarkEnd w:id="14"/>
    </w:p>
    <w:p w14:paraId="3A8E935D" w14:textId="0AC10E95" w:rsidR="00047923" w:rsidRPr="00224256" w:rsidRDefault="00505734" w:rsidP="00685D5E">
      <w:pPr>
        <w:pStyle w:val="EndNoteBibliography"/>
        <w:numPr>
          <w:ilvl w:val="0"/>
          <w:numId w:val="7"/>
        </w:numPr>
        <w:spacing w:after="0" w:line="360" w:lineRule="auto"/>
        <w:ind w:left="567" w:hanging="567"/>
        <w:rPr>
          <w:rFonts w:ascii="Arial" w:hAnsi="Arial" w:cs="Arial"/>
        </w:rPr>
      </w:pPr>
      <w:bookmarkStart w:id="15" w:name="_ENREF_17"/>
      <w:r w:rsidRPr="00224256">
        <w:rPr>
          <w:rFonts w:ascii="Arial" w:hAnsi="Arial" w:cs="Arial"/>
        </w:rPr>
        <w:t>Bowman S, Alvarez-Jimenez M,Wade D, McGorry P, Howie L</w:t>
      </w:r>
      <w:r w:rsidR="00843E4D">
        <w:rPr>
          <w:rFonts w:ascii="Arial" w:hAnsi="Arial" w:cs="Arial"/>
        </w:rPr>
        <w:t xml:space="preserve"> (2015) </w:t>
      </w:r>
      <w:r w:rsidRPr="00224256">
        <w:rPr>
          <w:rFonts w:ascii="Arial" w:hAnsi="Arial" w:cs="Arial"/>
        </w:rPr>
        <w:t xml:space="preserve">Forgotton family members: the importance of siblings in early psychosis. </w:t>
      </w:r>
      <w:r w:rsidR="00047923" w:rsidRPr="00224256">
        <w:rPr>
          <w:rFonts w:ascii="Arial" w:hAnsi="Arial" w:cs="Arial"/>
        </w:rPr>
        <w:t xml:space="preserve"> </w:t>
      </w:r>
      <w:r w:rsidRPr="00224256">
        <w:rPr>
          <w:rFonts w:ascii="Arial" w:hAnsi="Arial" w:cs="Arial"/>
        </w:rPr>
        <w:t>Early Interv Psychiatry</w:t>
      </w:r>
      <w:r w:rsidR="00843E4D">
        <w:rPr>
          <w:rFonts w:ascii="Arial" w:hAnsi="Arial" w:cs="Arial"/>
        </w:rPr>
        <w:t xml:space="preserve"> </w:t>
      </w:r>
      <w:r w:rsidRPr="00224256">
        <w:rPr>
          <w:rFonts w:ascii="Arial" w:hAnsi="Arial" w:cs="Arial"/>
        </w:rPr>
        <w:t>8(3):269-73</w:t>
      </w:r>
      <w:r w:rsidR="00047923" w:rsidRPr="00224256">
        <w:rPr>
          <w:rFonts w:ascii="Arial" w:hAnsi="Arial" w:cs="Arial"/>
        </w:rPr>
        <w:t>.</w:t>
      </w:r>
      <w:bookmarkEnd w:id="15"/>
    </w:p>
    <w:p w14:paraId="6857B7C2" w14:textId="6B9BA6D0" w:rsidR="00505734" w:rsidRPr="00224256" w:rsidRDefault="00047923" w:rsidP="00685D5E">
      <w:pPr>
        <w:pStyle w:val="EndNoteBibliography"/>
        <w:numPr>
          <w:ilvl w:val="0"/>
          <w:numId w:val="7"/>
        </w:numPr>
        <w:spacing w:after="0" w:line="360" w:lineRule="auto"/>
        <w:ind w:left="567" w:hanging="567"/>
        <w:rPr>
          <w:rFonts w:ascii="Arial" w:hAnsi="Arial" w:cs="Arial"/>
        </w:rPr>
      </w:pPr>
      <w:bookmarkStart w:id="16" w:name="_ENREF_18"/>
      <w:r w:rsidRPr="00224256">
        <w:rPr>
          <w:rFonts w:ascii="Arial" w:hAnsi="Arial" w:cs="Arial"/>
        </w:rPr>
        <w:lastRenderedPageBreak/>
        <w:t>Sin J, Moone N, Harris P, Scully E, Wellman N</w:t>
      </w:r>
      <w:r w:rsidR="00843E4D">
        <w:rPr>
          <w:rFonts w:ascii="Arial" w:hAnsi="Arial" w:cs="Arial"/>
        </w:rPr>
        <w:t xml:space="preserve"> (2012)</w:t>
      </w:r>
      <w:r w:rsidRPr="00224256">
        <w:rPr>
          <w:rFonts w:ascii="Arial" w:hAnsi="Arial" w:cs="Arial"/>
        </w:rPr>
        <w:t xml:space="preserve"> Understanding the experiences and service needs of siblings of individuals with first episode psychosis: A phenomenological study. E</w:t>
      </w:r>
      <w:r w:rsidR="00A6296E" w:rsidRPr="00224256">
        <w:rPr>
          <w:rFonts w:ascii="Arial" w:hAnsi="Arial" w:cs="Arial"/>
        </w:rPr>
        <w:t>arly Interv Psychiatry</w:t>
      </w:r>
      <w:r w:rsidRPr="00224256">
        <w:rPr>
          <w:rFonts w:ascii="Arial" w:hAnsi="Arial" w:cs="Arial"/>
        </w:rPr>
        <w:t xml:space="preserve"> 6:53-9.</w:t>
      </w:r>
      <w:bookmarkEnd w:id="16"/>
    </w:p>
    <w:p w14:paraId="35B0AAD3" w14:textId="4AEA2652" w:rsidR="00047923" w:rsidRPr="00224256" w:rsidRDefault="00505734"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Seeman MV</w:t>
      </w:r>
      <w:r w:rsidR="00843E4D">
        <w:rPr>
          <w:rFonts w:ascii="Arial" w:hAnsi="Arial" w:cs="Arial"/>
        </w:rPr>
        <w:t xml:space="preserve"> (2013)</w:t>
      </w:r>
      <w:r w:rsidRPr="00224256">
        <w:rPr>
          <w:rFonts w:ascii="Arial" w:hAnsi="Arial" w:cs="Arial"/>
        </w:rPr>
        <w:t xml:space="preserve"> Spotlight on sibling involvement in schizophrenia treatment. Psychiatry 76(4):311-22.</w:t>
      </w:r>
    </w:p>
    <w:p w14:paraId="55962429" w14:textId="71913F32"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7" w:name="_ENREF_21"/>
      <w:r w:rsidRPr="00224256">
        <w:rPr>
          <w:rFonts w:ascii="Arial" w:hAnsi="Arial" w:cs="Arial"/>
        </w:rPr>
        <w:t>Smith MJ, Greenberg JS, Mailick Seltzer M</w:t>
      </w:r>
      <w:r w:rsidR="00843E4D">
        <w:rPr>
          <w:rFonts w:ascii="Arial" w:hAnsi="Arial" w:cs="Arial"/>
        </w:rPr>
        <w:t xml:space="preserve"> (2007) </w:t>
      </w:r>
      <w:r w:rsidRPr="00224256">
        <w:rPr>
          <w:rFonts w:ascii="Arial" w:hAnsi="Arial" w:cs="Arial"/>
        </w:rPr>
        <w:t>Siblings of adults with schizophrenia: expectations about future caregi</w:t>
      </w:r>
      <w:r w:rsidR="00A6296E" w:rsidRPr="00224256">
        <w:rPr>
          <w:rFonts w:ascii="Arial" w:hAnsi="Arial" w:cs="Arial"/>
        </w:rPr>
        <w:t xml:space="preserve">ving roles. Am J </w:t>
      </w:r>
      <w:r w:rsidR="00A6296E" w:rsidRPr="004900E5">
        <w:rPr>
          <w:rFonts w:ascii="Arial" w:hAnsi="Arial" w:cs="Arial"/>
        </w:rPr>
        <w:t>Orthopsychiatry</w:t>
      </w:r>
      <w:r w:rsidRPr="004900E5">
        <w:rPr>
          <w:rFonts w:ascii="Arial" w:hAnsi="Arial" w:cs="Arial"/>
        </w:rPr>
        <w:t xml:space="preserve"> 77(1)</w:t>
      </w:r>
      <w:r w:rsidR="00843E4D" w:rsidRPr="004900E5">
        <w:rPr>
          <w:rFonts w:ascii="Arial" w:hAnsi="Arial" w:cs="Arial"/>
        </w:rPr>
        <w:t>:</w:t>
      </w:r>
      <w:r w:rsidR="00843E4D">
        <w:rPr>
          <w:rFonts w:ascii="Arial" w:hAnsi="Arial" w:cs="Arial"/>
        </w:rPr>
        <w:t xml:space="preserve"> </w:t>
      </w:r>
      <w:bookmarkEnd w:id="17"/>
      <w:r w:rsidR="004900E5">
        <w:rPr>
          <w:rFonts w:ascii="Arial" w:hAnsi="Arial" w:cs="Arial"/>
        </w:rPr>
        <w:t>29-37.</w:t>
      </w:r>
    </w:p>
    <w:p w14:paraId="7BF62BFB" w14:textId="7A8A3716"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8" w:name="_ENREF_22"/>
      <w:r w:rsidRPr="00224256">
        <w:rPr>
          <w:rFonts w:ascii="Arial" w:hAnsi="Arial" w:cs="Arial"/>
        </w:rPr>
        <w:t>Greenberg JS, Seltzer MM, Orsmond GI, Krauss MW</w:t>
      </w:r>
      <w:r w:rsidR="007C11C3">
        <w:rPr>
          <w:rFonts w:ascii="Arial" w:hAnsi="Arial" w:cs="Arial"/>
        </w:rPr>
        <w:t xml:space="preserve"> (1990)</w:t>
      </w:r>
      <w:r w:rsidRPr="00224256">
        <w:rPr>
          <w:rFonts w:ascii="Arial" w:hAnsi="Arial" w:cs="Arial"/>
        </w:rPr>
        <w:t xml:space="preserve"> Siblings of adults with mental illness or mental retardation: current involvement and expectation of future ca</w:t>
      </w:r>
      <w:r w:rsidR="00A6296E" w:rsidRPr="00224256">
        <w:rPr>
          <w:rFonts w:ascii="Arial" w:hAnsi="Arial" w:cs="Arial"/>
        </w:rPr>
        <w:t xml:space="preserve">regiving. Psychiatr Serv </w:t>
      </w:r>
      <w:r w:rsidRPr="00224256">
        <w:rPr>
          <w:rFonts w:ascii="Arial" w:hAnsi="Arial" w:cs="Arial"/>
        </w:rPr>
        <w:t>50(9):1214-9.</w:t>
      </w:r>
      <w:bookmarkEnd w:id="18"/>
    </w:p>
    <w:p w14:paraId="2E023C63" w14:textId="66FEACE5"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19" w:name="_ENREF_23"/>
      <w:r w:rsidRPr="00224256">
        <w:rPr>
          <w:rFonts w:ascii="Arial" w:hAnsi="Arial" w:cs="Arial"/>
        </w:rPr>
        <w:t>Landeen J, Whelton C, Dermer S, Cardamone J, Munroe-Blum H, Thorton J</w:t>
      </w:r>
      <w:r w:rsidR="007C11C3">
        <w:rPr>
          <w:rFonts w:ascii="Arial" w:hAnsi="Arial" w:cs="Arial"/>
        </w:rPr>
        <w:t xml:space="preserve"> (1992)</w:t>
      </w:r>
      <w:r w:rsidRPr="00224256">
        <w:rPr>
          <w:rFonts w:ascii="Arial" w:hAnsi="Arial" w:cs="Arial"/>
        </w:rPr>
        <w:t xml:space="preserve"> Needs of well siblings of persons with schizophrenia. Ho</w:t>
      </w:r>
      <w:r w:rsidR="00A6296E" w:rsidRPr="00224256">
        <w:rPr>
          <w:rFonts w:ascii="Arial" w:hAnsi="Arial" w:cs="Arial"/>
        </w:rPr>
        <w:t>sp Community Psych</w:t>
      </w:r>
      <w:r w:rsidRPr="00224256">
        <w:rPr>
          <w:rFonts w:ascii="Arial" w:hAnsi="Arial" w:cs="Arial"/>
        </w:rPr>
        <w:t xml:space="preserve"> 43:266-9.</w:t>
      </w:r>
      <w:bookmarkEnd w:id="19"/>
    </w:p>
    <w:p w14:paraId="26D373B7" w14:textId="53B3A1A2"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0" w:name="_ENREF_24"/>
      <w:r w:rsidRPr="00224256">
        <w:rPr>
          <w:rFonts w:ascii="Arial" w:hAnsi="Arial" w:cs="Arial"/>
        </w:rPr>
        <w:t>Friedrich RM, Lively S, Rubenstein LM</w:t>
      </w:r>
      <w:r w:rsidR="007C11C3">
        <w:rPr>
          <w:rFonts w:ascii="Arial" w:hAnsi="Arial" w:cs="Arial"/>
        </w:rPr>
        <w:t xml:space="preserve"> (2008)</w:t>
      </w:r>
      <w:r w:rsidRPr="00224256">
        <w:rPr>
          <w:rFonts w:ascii="Arial" w:hAnsi="Arial" w:cs="Arial"/>
        </w:rPr>
        <w:t xml:space="preserve"> Siblings' coping strategies and mental health services: a national study of siblings of persons with schi</w:t>
      </w:r>
      <w:r w:rsidR="00510478" w:rsidRPr="00224256">
        <w:rPr>
          <w:rFonts w:ascii="Arial" w:hAnsi="Arial" w:cs="Arial"/>
        </w:rPr>
        <w:t>zophrenia. Psychiatr Serv</w:t>
      </w:r>
      <w:r w:rsidRPr="00224256">
        <w:rPr>
          <w:rFonts w:ascii="Arial" w:hAnsi="Arial" w:cs="Arial"/>
        </w:rPr>
        <w:t xml:space="preserve"> 59(3):261-7.</w:t>
      </w:r>
      <w:bookmarkEnd w:id="20"/>
    </w:p>
    <w:p w14:paraId="190AED7A" w14:textId="50E887E9"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1" w:name="_ENREF_25"/>
      <w:r w:rsidRPr="00224256">
        <w:rPr>
          <w:rFonts w:ascii="Arial" w:hAnsi="Arial" w:cs="Arial"/>
        </w:rPr>
        <w:t>Hatfield AB, Lefley H</w:t>
      </w:r>
      <w:r w:rsidR="007C11C3">
        <w:rPr>
          <w:rFonts w:ascii="Arial" w:hAnsi="Arial" w:cs="Arial"/>
        </w:rPr>
        <w:t xml:space="preserve"> (2005)</w:t>
      </w:r>
      <w:r w:rsidRPr="00224256">
        <w:rPr>
          <w:rFonts w:ascii="Arial" w:hAnsi="Arial" w:cs="Arial"/>
        </w:rPr>
        <w:t xml:space="preserve"> Future involvement of siblings in the lives of persons with mental illness. Community Me</w:t>
      </w:r>
      <w:r w:rsidR="00510478" w:rsidRPr="00224256">
        <w:rPr>
          <w:rFonts w:ascii="Arial" w:hAnsi="Arial" w:cs="Arial"/>
        </w:rPr>
        <w:t>nt Hlt J</w:t>
      </w:r>
      <w:r w:rsidRPr="00224256">
        <w:rPr>
          <w:rFonts w:ascii="Arial" w:hAnsi="Arial" w:cs="Arial"/>
        </w:rPr>
        <w:t xml:space="preserve"> 41:327-38.</w:t>
      </w:r>
      <w:bookmarkEnd w:id="21"/>
    </w:p>
    <w:p w14:paraId="53452B6C" w14:textId="791D8971"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2" w:name="_ENREF_26"/>
      <w:r w:rsidRPr="00224256">
        <w:rPr>
          <w:rFonts w:ascii="Arial" w:hAnsi="Arial" w:cs="Arial"/>
        </w:rPr>
        <w:t>Lively S, Friedrich RM, Buckwalter KC</w:t>
      </w:r>
      <w:r w:rsidR="007C11C3">
        <w:rPr>
          <w:rFonts w:ascii="Arial" w:hAnsi="Arial" w:cs="Arial"/>
        </w:rPr>
        <w:t xml:space="preserve"> (1995) </w:t>
      </w:r>
      <w:r w:rsidRPr="00224256">
        <w:rPr>
          <w:rFonts w:ascii="Arial" w:hAnsi="Arial" w:cs="Arial"/>
        </w:rPr>
        <w:t xml:space="preserve">Sibling perception of schizophrenia: impact on relationships, roles and health. </w:t>
      </w:r>
      <w:r w:rsidR="00510478" w:rsidRPr="00224256">
        <w:rPr>
          <w:rFonts w:ascii="Arial" w:hAnsi="Arial" w:cs="Arial"/>
        </w:rPr>
        <w:t>Issues of Mental Health Nursing</w:t>
      </w:r>
      <w:r w:rsidRPr="00224256">
        <w:rPr>
          <w:rFonts w:ascii="Arial" w:hAnsi="Arial" w:cs="Arial"/>
        </w:rPr>
        <w:t xml:space="preserve"> 16:225-38.</w:t>
      </w:r>
      <w:bookmarkEnd w:id="22"/>
    </w:p>
    <w:p w14:paraId="1F9FC0BA" w14:textId="2F9B0D39"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3" w:name="_ENREF_27"/>
      <w:r w:rsidRPr="00224256">
        <w:rPr>
          <w:rFonts w:ascii="Arial" w:hAnsi="Arial" w:cs="Arial"/>
        </w:rPr>
        <w:t>Seltzer MM, Greenberg JS, Krauss MW, Gordon RM, Judge K</w:t>
      </w:r>
      <w:r w:rsidR="007C11C3">
        <w:rPr>
          <w:rFonts w:ascii="Arial" w:hAnsi="Arial" w:cs="Arial"/>
        </w:rPr>
        <w:t xml:space="preserve"> (1997)</w:t>
      </w:r>
      <w:r w:rsidRPr="00224256">
        <w:rPr>
          <w:rFonts w:ascii="Arial" w:hAnsi="Arial" w:cs="Arial"/>
        </w:rPr>
        <w:t xml:space="preserve"> Siblings of adult with mental retardation or mental illness: effects on lifestyle and psychological w</w:t>
      </w:r>
      <w:r w:rsidR="00510478" w:rsidRPr="00224256">
        <w:rPr>
          <w:rFonts w:ascii="Arial" w:hAnsi="Arial" w:cs="Arial"/>
        </w:rPr>
        <w:t>ell-being. Fam Relat</w:t>
      </w:r>
      <w:r w:rsidRPr="00224256">
        <w:rPr>
          <w:rFonts w:ascii="Arial" w:hAnsi="Arial" w:cs="Arial"/>
        </w:rPr>
        <w:t xml:space="preserve"> 46:395-405.</w:t>
      </w:r>
      <w:bookmarkEnd w:id="23"/>
    </w:p>
    <w:p w14:paraId="556A1748" w14:textId="777A81E0"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lastRenderedPageBreak/>
        <w:t>Patterson P, Birchwood M, Cochrane R</w:t>
      </w:r>
      <w:r w:rsidR="007C11C3">
        <w:rPr>
          <w:rFonts w:ascii="Arial" w:hAnsi="Arial" w:cs="Arial"/>
        </w:rPr>
        <w:t xml:space="preserve"> (2002)</w:t>
      </w:r>
      <w:r w:rsidRPr="00224256">
        <w:rPr>
          <w:rFonts w:ascii="Arial" w:hAnsi="Arial" w:cs="Arial"/>
        </w:rPr>
        <w:t xml:space="preserve"> Family and patient adaptation to early psychosis: the appraisal of loss and its role in the entrenchment of EE. Acta Psychiat Scand 106(Suppl. 413):50.</w:t>
      </w:r>
    </w:p>
    <w:p w14:paraId="06F0A0D3" w14:textId="321BE2E8"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4" w:name="_ENREF_29"/>
      <w:r w:rsidRPr="00224256">
        <w:rPr>
          <w:rFonts w:ascii="Arial" w:hAnsi="Arial" w:cs="Arial"/>
        </w:rPr>
        <w:t>Fisher H, Bordass E, Steele H</w:t>
      </w:r>
      <w:r w:rsidR="007C11C3">
        <w:rPr>
          <w:rFonts w:ascii="Arial" w:hAnsi="Arial" w:cs="Arial"/>
        </w:rPr>
        <w:t xml:space="preserve"> (2004)</w:t>
      </w:r>
      <w:r w:rsidRPr="00224256">
        <w:rPr>
          <w:rFonts w:ascii="Arial" w:hAnsi="Arial" w:cs="Arial"/>
        </w:rPr>
        <w:t xml:space="preserve"> Siblings' experiences of having a brother or sister with first-episode psychosis. Annual Conference of the Division of Clinical Psychology, University Colle</w:t>
      </w:r>
      <w:r w:rsidR="00510478" w:rsidRPr="00224256">
        <w:rPr>
          <w:rFonts w:ascii="Arial" w:hAnsi="Arial" w:cs="Arial"/>
        </w:rPr>
        <w:t>ge London</w:t>
      </w:r>
      <w:r w:rsidRPr="00224256">
        <w:rPr>
          <w:rFonts w:ascii="Arial" w:hAnsi="Arial" w:cs="Arial"/>
        </w:rPr>
        <w:t>.</w:t>
      </w:r>
      <w:bookmarkEnd w:id="24"/>
    </w:p>
    <w:p w14:paraId="58566EAE" w14:textId="67FC6311"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25" w:name="_ENREF_30"/>
      <w:r w:rsidRPr="00224256">
        <w:rPr>
          <w:rFonts w:ascii="Arial" w:hAnsi="Arial" w:cs="Arial"/>
        </w:rPr>
        <w:t>Sin J, Moone N, Harris P</w:t>
      </w:r>
      <w:r w:rsidR="007C11C3">
        <w:rPr>
          <w:rFonts w:ascii="Arial" w:hAnsi="Arial" w:cs="Arial"/>
        </w:rPr>
        <w:t xml:space="preserve"> (2008)</w:t>
      </w:r>
      <w:r w:rsidRPr="00224256">
        <w:rPr>
          <w:rFonts w:ascii="Arial" w:hAnsi="Arial" w:cs="Arial"/>
        </w:rPr>
        <w:t xml:space="preserve"> Siblings of individuals with first episode psychosis - understanding their ex</w:t>
      </w:r>
      <w:r w:rsidR="00510478" w:rsidRPr="00224256">
        <w:rPr>
          <w:rFonts w:ascii="Arial" w:hAnsi="Arial" w:cs="Arial"/>
        </w:rPr>
        <w:t>periences and needs. J Psychosoc Nurs Ment Hlt Services</w:t>
      </w:r>
      <w:r w:rsidR="007C11C3">
        <w:rPr>
          <w:rFonts w:ascii="Arial" w:hAnsi="Arial" w:cs="Arial"/>
        </w:rPr>
        <w:t xml:space="preserve"> </w:t>
      </w:r>
      <w:r w:rsidRPr="00224256">
        <w:rPr>
          <w:rFonts w:ascii="Arial" w:hAnsi="Arial" w:cs="Arial"/>
        </w:rPr>
        <w:t>46(6):33-40.</w:t>
      </w:r>
      <w:bookmarkEnd w:id="25"/>
    </w:p>
    <w:p w14:paraId="04D5EE04" w14:textId="5C8AAA5F"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Bryson A, Green F, Bridges S, Craig R</w:t>
      </w:r>
      <w:r w:rsidR="007C11C3">
        <w:rPr>
          <w:rFonts w:ascii="Arial" w:hAnsi="Arial" w:cs="Arial"/>
        </w:rPr>
        <w:t xml:space="preserve"> (2011)</w:t>
      </w:r>
      <w:r w:rsidRPr="00224256">
        <w:rPr>
          <w:rFonts w:ascii="Arial" w:hAnsi="Arial" w:cs="Arial"/>
        </w:rPr>
        <w:t xml:space="preserve"> Well-being, health and work In: Craig R, Mindell J</w:t>
      </w:r>
      <w:r w:rsidR="007C11C3">
        <w:rPr>
          <w:rFonts w:ascii="Arial" w:hAnsi="Arial" w:cs="Arial"/>
        </w:rPr>
        <w:t xml:space="preserve"> (eds)</w:t>
      </w:r>
      <w:r w:rsidRPr="00224256">
        <w:rPr>
          <w:rFonts w:ascii="Arial" w:hAnsi="Arial" w:cs="Arial"/>
        </w:rPr>
        <w:t xml:space="preserve"> Health Survey for England 2010. London: The Health and Social Care Information Centre</w:t>
      </w:r>
      <w:r w:rsidR="007C11C3">
        <w:rPr>
          <w:rFonts w:ascii="Arial" w:hAnsi="Arial" w:cs="Arial"/>
        </w:rPr>
        <w:t>, Ch 7</w:t>
      </w:r>
      <w:r w:rsidRPr="00224256">
        <w:rPr>
          <w:rFonts w:ascii="Arial" w:hAnsi="Arial" w:cs="Arial"/>
        </w:rPr>
        <w:t>.</w:t>
      </w:r>
    </w:p>
    <w:p w14:paraId="1E18B2F9" w14:textId="00226C26" w:rsidR="00685D5E" w:rsidRPr="00224256" w:rsidRDefault="00685D5E" w:rsidP="00685D5E">
      <w:pPr>
        <w:pStyle w:val="EndNoteBibliography"/>
        <w:numPr>
          <w:ilvl w:val="0"/>
          <w:numId w:val="7"/>
        </w:numPr>
        <w:spacing w:after="0" w:line="360" w:lineRule="auto"/>
        <w:ind w:left="567" w:hanging="567"/>
        <w:rPr>
          <w:rFonts w:ascii="Arial" w:hAnsi="Arial" w:cs="Arial"/>
        </w:rPr>
      </w:pPr>
      <w:bookmarkStart w:id="26" w:name="_ENREF_38"/>
      <w:r w:rsidRPr="00224256">
        <w:rPr>
          <w:rFonts w:ascii="Arial" w:hAnsi="Arial" w:cs="Arial"/>
        </w:rPr>
        <w:t>Bridges S</w:t>
      </w:r>
      <w:r w:rsidR="007C11C3">
        <w:rPr>
          <w:rFonts w:ascii="Arial" w:hAnsi="Arial" w:cs="Arial"/>
        </w:rPr>
        <w:t xml:space="preserve"> (2013) </w:t>
      </w:r>
      <w:r w:rsidRPr="00224256">
        <w:rPr>
          <w:rFonts w:ascii="Arial" w:hAnsi="Arial" w:cs="Arial"/>
        </w:rPr>
        <w:t>Wellbeing. In: Craig R, Mindell J</w:t>
      </w:r>
      <w:r w:rsidR="007C11C3">
        <w:rPr>
          <w:rFonts w:ascii="Arial" w:hAnsi="Arial" w:cs="Arial"/>
        </w:rPr>
        <w:t xml:space="preserve"> (ed</w:t>
      </w:r>
      <w:r w:rsidRPr="00224256">
        <w:rPr>
          <w:rFonts w:ascii="Arial" w:hAnsi="Arial" w:cs="Arial"/>
        </w:rPr>
        <w:t>s</w:t>
      </w:r>
      <w:r w:rsidR="007C11C3">
        <w:rPr>
          <w:rFonts w:ascii="Arial" w:hAnsi="Arial" w:cs="Arial"/>
        </w:rPr>
        <w:t>)</w:t>
      </w:r>
      <w:r w:rsidRPr="00224256">
        <w:rPr>
          <w:rFonts w:ascii="Arial" w:hAnsi="Arial" w:cs="Arial"/>
        </w:rPr>
        <w:t xml:space="preserve"> Health Survey for England 2012. London: The Health and Social Care Information Centre</w:t>
      </w:r>
      <w:r w:rsidR="007C11C3">
        <w:rPr>
          <w:rFonts w:ascii="Arial" w:hAnsi="Arial" w:cs="Arial"/>
        </w:rPr>
        <w:t>, Ch 6</w:t>
      </w:r>
      <w:r w:rsidRPr="00224256">
        <w:rPr>
          <w:rFonts w:ascii="Arial" w:hAnsi="Arial" w:cs="Arial"/>
        </w:rPr>
        <w:t>.</w:t>
      </w:r>
      <w:bookmarkEnd w:id="26"/>
    </w:p>
    <w:p w14:paraId="42170BF9" w14:textId="507F7CEA"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Bowman S, Alvarez-Jimenez M, Wade D, Howie L, McGorry P</w:t>
      </w:r>
      <w:r w:rsidR="00F66476">
        <w:rPr>
          <w:rFonts w:ascii="Arial" w:hAnsi="Arial" w:cs="Arial"/>
        </w:rPr>
        <w:t xml:space="preserve"> (2014)</w:t>
      </w:r>
      <w:r w:rsidRPr="00224256">
        <w:rPr>
          <w:rFonts w:ascii="Arial" w:hAnsi="Arial" w:cs="Arial"/>
        </w:rPr>
        <w:t xml:space="preserve"> The impact of first episode psychosis on sibling quality of life. Soc</w:t>
      </w:r>
      <w:r w:rsidR="00F66476">
        <w:rPr>
          <w:rFonts w:ascii="Arial" w:hAnsi="Arial" w:cs="Arial"/>
        </w:rPr>
        <w:t xml:space="preserve"> Psychiatry Psychiatr Epidemiol </w:t>
      </w:r>
      <w:r w:rsidRPr="00224256">
        <w:rPr>
          <w:rFonts w:ascii="Arial" w:hAnsi="Arial" w:cs="Arial"/>
        </w:rPr>
        <w:t>49(7):1071-81.</w:t>
      </w:r>
    </w:p>
    <w:p w14:paraId="0E2BAB83" w14:textId="50CB8272" w:rsidR="00926820" w:rsidRPr="00224256" w:rsidRDefault="00006E2A" w:rsidP="00685D5E">
      <w:pPr>
        <w:pStyle w:val="EndNoteBibliography"/>
        <w:numPr>
          <w:ilvl w:val="0"/>
          <w:numId w:val="7"/>
        </w:numPr>
        <w:spacing w:after="0" w:line="360" w:lineRule="auto"/>
        <w:ind w:left="567" w:hanging="567"/>
        <w:rPr>
          <w:rFonts w:ascii="Arial" w:hAnsi="Arial" w:cs="Arial"/>
        </w:rPr>
      </w:pPr>
      <w:bookmarkStart w:id="27" w:name="_ENREF_31"/>
      <w:r w:rsidRPr="00224256">
        <w:rPr>
          <w:rFonts w:ascii="Arial" w:hAnsi="Arial" w:cs="Arial"/>
        </w:rPr>
        <w:t>Sin J, Henderson C, Pinfold V, Norman I</w:t>
      </w:r>
      <w:r w:rsidR="00F66476">
        <w:rPr>
          <w:rFonts w:ascii="Arial" w:hAnsi="Arial" w:cs="Arial"/>
        </w:rPr>
        <w:t xml:space="preserve"> (2013)</w:t>
      </w:r>
      <w:r w:rsidRPr="00224256">
        <w:rPr>
          <w:rFonts w:ascii="Arial" w:hAnsi="Arial" w:cs="Arial"/>
        </w:rPr>
        <w:t xml:space="preserve"> The E Sibling Project - Development and exploratory randomised controlled trial of an online multi-component psychoeducational intervention for siblings of individuals with first episode psychosis. BMC Psychiatry 13:123.</w:t>
      </w:r>
      <w:bookmarkStart w:id="28" w:name="_ENREF_40"/>
    </w:p>
    <w:bookmarkEnd w:id="28"/>
    <w:p w14:paraId="2A40BCD9" w14:textId="396462F5" w:rsidR="0094534D" w:rsidRPr="00224256" w:rsidRDefault="00047923"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McCann TV, Lubman DI, Clark E</w:t>
      </w:r>
      <w:r w:rsidR="00F66476">
        <w:rPr>
          <w:rFonts w:ascii="Arial" w:hAnsi="Arial" w:cs="Arial"/>
        </w:rPr>
        <w:t xml:space="preserve"> (2011)</w:t>
      </w:r>
      <w:r w:rsidRPr="00224256">
        <w:rPr>
          <w:rFonts w:ascii="Arial" w:hAnsi="Arial" w:cs="Arial"/>
        </w:rPr>
        <w:t xml:space="preserve"> First-time primary caregivers' experience of caring for young adults wiht first episode psy</w:t>
      </w:r>
      <w:r w:rsidR="00510478" w:rsidRPr="00224256">
        <w:rPr>
          <w:rFonts w:ascii="Arial" w:hAnsi="Arial" w:cs="Arial"/>
        </w:rPr>
        <w:t xml:space="preserve">chosis. Schizophrenia Bull </w:t>
      </w:r>
      <w:r w:rsidRPr="00224256">
        <w:rPr>
          <w:rFonts w:ascii="Arial" w:hAnsi="Arial" w:cs="Arial"/>
        </w:rPr>
        <w:t>37:381-8.</w:t>
      </w:r>
      <w:bookmarkStart w:id="29" w:name="_ENREF_32"/>
      <w:bookmarkEnd w:id="27"/>
    </w:p>
    <w:p w14:paraId="7EEE7ECF" w14:textId="335AC342" w:rsidR="00047923" w:rsidRPr="00224256" w:rsidRDefault="00047923"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lastRenderedPageBreak/>
        <w:t>Addington J, Coldham EI, Jones B, Ko T, Addington D</w:t>
      </w:r>
      <w:r w:rsidR="00F66476">
        <w:rPr>
          <w:rFonts w:ascii="Arial" w:hAnsi="Arial" w:cs="Arial"/>
        </w:rPr>
        <w:t xml:space="preserve"> (2003)</w:t>
      </w:r>
      <w:r w:rsidRPr="00224256">
        <w:rPr>
          <w:rFonts w:ascii="Arial" w:hAnsi="Arial" w:cs="Arial"/>
        </w:rPr>
        <w:t xml:space="preserve"> The first episode of psychosis: the experience of relatives. Acta Psy</w:t>
      </w:r>
      <w:r w:rsidR="00AF2CAC" w:rsidRPr="00224256">
        <w:rPr>
          <w:rFonts w:ascii="Arial" w:hAnsi="Arial" w:cs="Arial"/>
        </w:rPr>
        <w:t>chiat Scand</w:t>
      </w:r>
      <w:r w:rsidRPr="00224256">
        <w:rPr>
          <w:rFonts w:ascii="Arial" w:hAnsi="Arial" w:cs="Arial"/>
        </w:rPr>
        <w:t xml:space="preserve"> 108(4):285-9.</w:t>
      </w:r>
      <w:bookmarkEnd w:id="29"/>
    </w:p>
    <w:p w14:paraId="569F52B1" w14:textId="1684D341" w:rsidR="00D946E0" w:rsidRPr="00224256" w:rsidRDefault="00B929F6" w:rsidP="00D946E0">
      <w:pPr>
        <w:pStyle w:val="EndNoteBibliography"/>
        <w:numPr>
          <w:ilvl w:val="0"/>
          <w:numId w:val="7"/>
        </w:numPr>
        <w:spacing w:after="0" w:line="360" w:lineRule="auto"/>
        <w:ind w:left="567" w:hanging="567"/>
        <w:rPr>
          <w:rFonts w:ascii="Arial" w:hAnsi="Arial" w:cs="Arial"/>
        </w:rPr>
      </w:pPr>
      <w:bookmarkStart w:id="30" w:name="_ENREF_51"/>
      <w:bookmarkStart w:id="31" w:name="_ENREF_35"/>
      <w:r>
        <w:rPr>
          <w:rFonts w:ascii="Arial" w:hAnsi="Arial" w:cs="Arial"/>
        </w:rPr>
        <w:t>Henderson C, Robinson E (2015)</w:t>
      </w:r>
      <w:r w:rsidR="00D946E0" w:rsidRPr="00224256">
        <w:rPr>
          <w:rFonts w:ascii="Arial" w:hAnsi="Arial" w:cs="Arial"/>
        </w:rPr>
        <w:t xml:space="preserve"> MAKS means and standard deviation</w:t>
      </w:r>
      <w:bookmarkEnd w:id="30"/>
      <w:r w:rsidR="00C32592">
        <w:rPr>
          <w:rFonts w:ascii="Arial" w:hAnsi="Arial" w:cs="Arial"/>
        </w:rPr>
        <w:t xml:space="preserve"> from AIMS study data.</w:t>
      </w:r>
      <w:r w:rsidR="00D946E0" w:rsidRPr="00224256">
        <w:rPr>
          <w:rFonts w:ascii="Arial" w:hAnsi="Arial" w:cs="Arial"/>
        </w:rPr>
        <w:t xml:space="preserve"> Personal communication (9</w:t>
      </w:r>
      <w:r w:rsidR="00D946E0" w:rsidRPr="00224256">
        <w:rPr>
          <w:rFonts w:ascii="Arial" w:hAnsi="Arial" w:cs="Arial"/>
          <w:vertAlign w:val="superscript"/>
        </w:rPr>
        <w:t>th</w:t>
      </w:r>
      <w:r w:rsidR="00D946E0" w:rsidRPr="00224256">
        <w:rPr>
          <w:rFonts w:ascii="Arial" w:hAnsi="Arial" w:cs="Arial"/>
        </w:rPr>
        <w:t xml:space="preserve"> April 2014)</w:t>
      </w:r>
      <w:r>
        <w:rPr>
          <w:rFonts w:ascii="Arial" w:hAnsi="Arial" w:cs="Arial"/>
        </w:rPr>
        <w:t>.</w:t>
      </w:r>
    </w:p>
    <w:p w14:paraId="1A516049" w14:textId="020444A0" w:rsidR="00D946E0" w:rsidRPr="00224256" w:rsidRDefault="00D946E0" w:rsidP="00D946E0">
      <w:pPr>
        <w:pStyle w:val="EndNoteBibliography"/>
        <w:numPr>
          <w:ilvl w:val="0"/>
          <w:numId w:val="7"/>
        </w:numPr>
        <w:spacing w:after="0" w:line="360" w:lineRule="auto"/>
        <w:ind w:left="567" w:hanging="567"/>
        <w:rPr>
          <w:rFonts w:ascii="Arial" w:hAnsi="Arial" w:cs="Arial"/>
        </w:rPr>
      </w:pPr>
      <w:r w:rsidRPr="00224256">
        <w:rPr>
          <w:rFonts w:ascii="Arial" w:hAnsi="Arial" w:cs="Arial"/>
        </w:rPr>
        <w:t>Time to Change, Mind, Rethink Mental Illness</w:t>
      </w:r>
      <w:r w:rsidR="00F66476">
        <w:rPr>
          <w:rFonts w:ascii="Arial" w:hAnsi="Arial" w:cs="Arial"/>
        </w:rPr>
        <w:t xml:space="preserve"> (2015)</w:t>
      </w:r>
      <w:r w:rsidRPr="00224256">
        <w:rPr>
          <w:rFonts w:ascii="Arial" w:hAnsi="Arial" w:cs="Arial"/>
        </w:rPr>
        <w:t xml:space="preserve"> Attitudes to Mental Illness 2014 Research Report (Prepared for Time to Change). URL: </w:t>
      </w:r>
      <w:hyperlink r:id="rId7" w:history="1">
        <w:r w:rsidRPr="00224256">
          <w:rPr>
            <w:rStyle w:val="Hyperlink"/>
            <w:rFonts w:ascii="Arial" w:hAnsi="Arial" w:cs="Arial"/>
          </w:rPr>
          <w:t>http://time-to-change.org.uk/sites/default/files/Attitudes_to_mental_illness_2014_report_final_0.pdf</w:t>
        </w:r>
      </w:hyperlink>
      <w:r w:rsidRPr="00224256">
        <w:rPr>
          <w:rFonts w:ascii="Arial" w:hAnsi="Arial" w:cs="Arial"/>
        </w:rPr>
        <w:t xml:space="preserve"> (last accessed: 2</w:t>
      </w:r>
      <w:r w:rsidRPr="00224256">
        <w:rPr>
          <w:rFonts w:ascii="Arial" w:hAnsi="Arial" w:cs="Arial"/>
          <w:vertAlign w:val="superscript"/>
        </w:rPr>
        <w:t>nd</w:t>
      </w:r>
      <w:r w:rsidRPr="00224256">
        <w:rPr>
          <w:rFonts w:ascii="Arial" w:hAnsi="Arial" w:cs="Arial"/>
        </w:rPr>
        <w:t xml:space="preserve"> December 2015).</w:t>
      </w:r>
      <w:r w:rsidRPr="00224256">
        <w:rPr>
          <w:rFonts w:ascii="Arial" w:hAnsi="Arial" w:cs="Arial"/>
        </w:rPr>
        <w:tab/>
      </w:r>
    </w:p>
    <w:p w14:paraId="6ADE2C73" w14:textId="440F4441" w:rsidR="00685D5E" w:rsidRPr="00224256" w:rsidRDefault="00685D5E" w:rsidP="00685D5E">
      <w:pPr>
        <w:pStyle w:val="EndNoteBibliography"/>
        <w:numPr>
          <w:ilvl w:val="0"/>
          <w:numId w:val="7"/>
        </w:numPr>
        <w:spacing w:after="0" w:line="360" w:lineRule="auto"/>
        <w:ind w:left="567" w:hanging="567"/>
        <w:rPr>
          <w:rFonts w:ascii="Arial" w:hAnsi="Arial" w:cs="Arial"/>
        </w:rPr>
      </w:pPr>
      <w:bookmarkStart w:id="32" w:name="_ENREF_37"/>
      <w:bookmarkEnd w:id="31"/>
      <w:r w:rsidRPr="00224256">
        <w:rPr>
          <w:rFonts w:ascii="Arial" w:hAnsi="Arial" w:cs="Arial"/>
        </w:rPr>
        <w:t xml:space="preserve">Onwumere J, Kuipers E, Bebbington P, Dunn G, Fowler D, Freeman D, </w:t>
      </w:r>
      <w:r w:rsidR="00F66476">
        <w:rPr>
          <w:rFonts w:ascii="Arial" w:hAnsi="Arial" w:cs="Arial"/>
        </w:rPr>
        <w:t>Watson P, Garety P (2008)</w:t>
      </w:r>
      <w:r w:rsidRPr="00224256">
        <w:rPr>
          <w:rFonts w:ascii="Arial" w:hAnsi="Arial" w:cs="Arial"/>
        </w:rPr>
        <w:t xml:space="preserve"> Caregiving and illness beliefs in the course of psychotic illness. Can J Psychiat 53(7):460-8.</w:t>
      </w:r>
      <w:bookmarkEnd w:id="32"/>
    </w:p>
    <w:p w14:paraId="27D864ED" w14:textId="0A655D04" w:rsidR="0094534D" w:rsidRPr="00224256" w:rsidRDefault="0094534D"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Sin J, Henderson C, Norman I</w:t>
      </w:r>
      <w:r w:rsidR="00F66476">
        <w:rPr>
          <w:rFonts w:ascii="Arial" w:hAnsi="Arial" w:cs="Arial"/>
        </w:rPr>
        <w:t xml:space="preserve"> (2014)</w:t>
      </w:r>
      <w:r w:rsidRPr="00224256">
        <w:rPr>
          <w:rFonts w:ascii="Arial" w:hAnsi="Arial" w:cs="Arial"/>
        </w:rPr>
        <w:t xml:space="preserve"> Usability of online psychoeducation for siblings of people with psychosis. Int J Technol Assess 30(4):374-80.</w:t>
      </w:r>
    </w:p>
    <w:p w14:paraId="141E15B7" w14:textId="3AA0E8B2"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Department of Health</w:t>
      </w:r>
      <w:r w:rsidR="00F66476">
        <w:rPr>
          <w:rFonts w:ascii="Arial" w:hAnsi="Arial" w:cs="Arial"/>
        </w:rPr>
        <w:t xml:space="preserve"> (2001)</w:t>
      </w:r>
      <w:r w:rsidRPr="00224256">
        <w:rPr>
          <w:rFonts w:ascii="Arial" w:hAnsi="Arial" w:cs="Arial"/>
        </w:rPr>
        <w:t xml:space="preserve"> Mental Health Policy Implementation Guide. London: Department of Health.</w:t>
      </w:r>
    </w:p>
    <w:p w14:paraId="4ACB5382" w14:textId="6C4A94D6" w:rsidR="00006E2A" w:rsidRPr="00224256" w:rsidRDefault="00006E2A" w:rsidP="00685D5E">
      <w:pPr>
        <w:pStyle w:val="EndNoteBibliography"/>
        <w:numPr>
          <w:ilvl w:val="0"/>
          <w:numId w:val="7"/>
        </w:numPr>
        <w:spacing w:after="0" w:line="360" w:lineRule="auto"/>
        <w:ind w:left="567" w:hanging="567"/>
        <w:rPr>
          <w:rFonts w:ascii="Arial" w:hAnsi="Arial" w:cs="Arial"/>
        </w:rPr>
      </w:pPr>
      <w:bookmarkStart w:id="33" w:name="_ENREF_42"/>
      <w:r w:rsidRPr="00224256">
        <w:rPr>
          <w:rFonts w:ascii="Arial" w:hAnsi="Arial" w:cs="Arial"/>
        </w:rPr>
        <w:t>Tennant R, Hiller L, Fishwick R, Platt S, Joseph S, Welch S</w:t>
      </w:r>
      <w:r w:rsidR="00C32592">
        <w:rPr>
          <w:rFonts w:ascii="Arial" w:hAnsi="Arial" w:cs="Arial"/>
        </w:rPr>
        <w:t>, Parkinson J, Secker J, Stewart-Brown S</w:t>
      </w:r>
      <w:r w:rsidR="00F66476">
        <w:rPr>
          <w:rFonts w:ascii="Arial" w:hAnsi="Arial" w:cs="Arial"/>
        </w:rPr>
        <w:t xml:space="preserve"> (2007)</w:t>
      </w:r>
      <w:r w:rsidRPr="00224256">
        <w:rPr>
          <w:rFonts w:ascii="Arial" w:hAnsi="Arial" w:cs="Arial"/>
        </w:rPr>
        <w:t xml:space="preserve"> The Warwick-Edinburgh Mental Wellbeing Scale (WEMWBS): development and UK validation. Health &amp; Quality of Life Outcome 5:63.</w:t>
      </w:r>
      <w:bookmarkEnd w:id="33"/>
    </w:p>
    <w:p w14:paraId="754F6C54" w14:textId="41C74122" w:rsidR="00006E2A" w:rsidRPr="00224256" w:rsidRDefault="00F66476" w:rsidP="00685D5E">
      <w:pPr>
        <w:pStyle w:val="EndNoteBibliography"/>
        <w:numPr>
          <w:ilvl w:val="0"/>
          <w:numId w:val="7"/>
        </w:numPr>
        <w:spacing w:after="0" w:line="360" w:lineRule="auto"/>
        <w:ind w:left="567" w:hanging="567"/>
        <w:rPr>
          <w:rFonts w:ascii="Arial" w:hAnsi="Arial" w:cs="Arial"/>
        </w:rPr>
      </w:pPr>
      <w:bookmarkStart w:id="34" w:name="_ENREF_43"/>
      <w:r>
        <w:rPr>
          <w:rFonts w:ascii="Arial" w:hAnsi="Arial" w:cs="Arial"/>
        </w:rPr>
        <w:t>Beaumont J, Thomas H, ONS (2012)</w:t>
      </w:r>
      <w:r w:rsidR="00006E2A" w:rsidRPr="00224256">
        <w:rPr>
          <w:rFonts w:ascii="Arial" w:hAnsi="Arial" w:cs="Arial"/>
        </w:rPr>
        <w:t xml:space="preserve"> Measuring National Well-being. London: Office for National Statistics.</w:t>
      </w:r>
      <w:bookmarkEnd w:id="34"/>
    </w:p>
    <w:p w14:paraId="02FBC503" w14:textId="5E9CD732" w:rsidR="00006E2A" w:rsidRPr="00224256" w:rsidRDefault="00006E2A" w:rsidP="00685D5E">
      <w:pPr>
        <w:pStyle w:val="EndNoteBibliography"/>
        <w:numPr>
          <w:ilvl w:val="0"/>
          <w:numId w:val="7"/>
        </w:numPr>
        <w:spacing w:after="0" w:line="360" w:lineRule="auto"/>
        <w:ind w:left="567" w:hanging="567"/>
        <w:rPr>
          <w:rFonts w:ascii="Arial" w:hAnsi="Arial" w:cs="Arial"/>
        </w:rPr>
      </w:pPr>
      <w:bookmarkStart w:id="35" w:name="_ENREF_44"/>
      <w:r w:rsidRPr="00224256">
        <w:rPr>
          <w:rFonts w:ascii="Arial" w:hAnsi="Arial" w:cs="Arial"/>
        </w:rPr>
        <w:lastRenderedPageBreak/>
        <w:t xml:space="preserve">Evans-Lacko S, Little K, Meltzer H, Rose D, Rhydderch D, </w:t>
      </w:r>
      <w:r w:rsidRPr="00502D8D">
        <w:rPr>
          <w:rFonts w:ascii="Arial" w:hAnsi="Arial" w:cs="Arial"/>
        </w:rPr>
        <w:t>Henderson C</w:t>
      </w:r>
      <w:r w:rsidR="00502D8D" w:rsidRPr="00502D8D">
        <w:rPr>
          <w:rFonts w:ascii="Arial" w:hAnsi="Arial" w:cs="Arial"/>
        </w:rPr>
        <w:t>, Thornicroft G</w:t>
      </w:r>
      <w:r w:rsidR="00F66476" w:rsidRPr="00502D8D">
        <w:rPr>
          <w:rFonts w:ascii="Arial" w:hAnsi="Arial" w:cs="Arial"/>
        </w:rPr>
        <w:t xml:space="preserve"> (2010)</w:t>
      </w:r>
      <w:r w:rsidR="00F66476">
        <w:rPr>
          <w:rFonts w:ascii="Arial" w:hAnsi="Arial" w:cs="Arial"/>
        </w:rPr>
        <w:t xml:space="preserve"> </w:t>
      </w:r>
      <w:r w:rsidRPr="00224256">
        <w:rPr>
          <w:rFonts w:ascii="Arial" w:hAnsi="Arial" w:cs="Arial"/>
        </w:rPr>
        <w:t>Development and psychometric properties of the Mental Health Knowledge Schedule (MAKS). Can J Psychiat 55:440-8.</w:t>
      </w:r>
      <w:bookmarkEnd w:id="35"/>
    </w:p>
    <w:p w14:paraId="20D71D8A" w14:textId="1171C728" w:rsidR="00D946E0" w:rsidRPr="00224256" w:rsidRDefault="00D946E0" w:rsidP="00D946E0">
      <w:pPr>
        <w:pStyle w:val="EndNoteBibliography"/>
        <w:numPr>
          <w:ilvl w:val="0"/>
          <w:numId w:val="7"/>
        </w:numPr>
        <w:spacing w:after="0" w:line="360" w:lineRule="auto"/>
        <w:ind w:left="567" w:hanging="567"/>
        <w:rPr>
          <w:rFonts w:ascii="Arial" w:hAnsi="Arial" w:cs="Arial"/>
        </w:rPr>
      </w:pPr>
      <w:bookmarkStart w:id="36" w:name="_ENREF_46"/>
      <w:r w:rsidRPr="00224256">
        <w:rPr>
          <w:rFonts w:ascii="Arial" w:hAnsi="Arial" w:cs="Arial"/>
        </w:rPr>
        <w:t>Henderson C, Thornicroft G</w:t>
      </w:r>
      <w:r w:rsidR="00F66476">
        <w:rPr>
          <w:rFonts w:ascii="Arial" w:hAnsi="Arial" w:cs="Arial"/>
        </w:rPr>
        <w:t xml:space="preserve"> (2013)</w:t>
      </w:r>
      <w:r w:rsidRPr="00224256">
        <w:rPr>
          <w:rFonts w:ascii="Arial" w:hAnsi="Arial" w:cs="Arial"/>
        </w:rPr>
        <w:t xml:space="preserve"> Evaluation of the Time to Change programme in England 2008-2011. Br J Psychiatry 202(Supp 55):s45-s8.</w:t>
      </w:r>
    </w:p>
    <w:p w14:paraId="55B5D1B8" w14:textId="5C2E900C"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Joyce J, Leese M, Szmukler G</w:t>
      </w:r>
      <w:r w:rsidR="00F66476">
        <w:rPr>
          <w:rFonts w:ascii="Arial" w:hAnsi="Arial" w:cs="Arial"/>
        </w:rPr>
        <w:t xml:space="preserve"> (2000)</w:t>
      </w:r>
      <w:r w:rsidRPr="00224256">
        <w:rPr>
          <w:rFonts w:ascii="Arial" w:hAnsi="Arial" w:cs="Arial"/>
        </w:rPr>
        <w:t xml:space="preserve"> The Experience of Carefiving Inventory: further evidence. Soc Psychiatry Psychiatr Epidemiol 35:185-9.</w:t>
      </w:r>
    </w:p>
    <w:p w14:paraId="1311255B" w14:textId="321737CF" w:rsidR="00006E2A" w:rsidRPr="00224256" w:rsidRDefault="00006E2A"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Szmukler G, Kuipers E, Joyce J, Harris T, Leese M, Maphosa W, et al</w:t>
      </w:r>
      <w:r w:rsidR="00C05CF6">
        <w:rPr>
          <w:rFonts w:ascii="Arial" w:hAnsi="Arial" w:cs="Arial"/>
        </w:rPr>
        <w:t xml:space="preserve"> (2003)</w:t>
      </w:r>
      <w:r w:rsidRPr="00224256">
        <w:rPr>
          <w:rFonts w:ascii="Arial" w:hAnsi="Arial" w:cs="Arial"/>
        </w:rPr>
        <w:t xml:space="preserve"> An exploratory randomised controlled trial of a support programme for carers of patients with a psychosis. Soc Psychiatry Psychiatr Epidemiol 38:411-8.</w:t>
      </w:r>
      <w:bookmarkEnd w:id="36"/>
    </w:p>
    <w:p w14:paraId="3C43AB2F" w14:textId="6311AC7C" w:rsidR="00006E2A" w:rsidRPr="00224256" w:rsidRDefault="00006E2A" w:rsidP="00685D5E">
      <w:pPr>
        <w:pStyle w:val="EndNoteBibliography"/>
        <w:numPr>
          <w:ilvl w:val="0"/>
          <w:numId w:val="7"/>
        </w:numPr>
        <w:spacing w:after="0" w:line="360" w:lineRule="auto"/>
        <w:ind w:left="567" w:hanging="567"/>
        <w:rPr>
          <w:rFonts w:ascii="Arial" w:hAnsi="Arial" w:cs="Arial"/>
        </w:rPr>
      </w:pPr>
      <w:bookmarkStart w:id="37" w:name="_ENREF_50"/>
      <w:r w:rsidRPr="00224256">
        <w:rPr>
          <w:rFonts w:ascii="Arial" w:hAnsi="Arial" w:cs="Arial"/>
        </w:rPr>
        <w:t>Cohen J</w:t>
      </w:r>
      <w:r w:rsidR="00C05CF6">
        <w:rPr>
          <w:rFonts w:ascii="Arial" w:hAnsi="Arial" w:cs="Arial"/>
        </w:rPr>
        <w:t xml:space="preserve"> (1988) </w:t>
      </w:r>
      <w:r w:rsidRPr="00224256">
        <w:rPr>
          <w:rFonts w:ascii="Arial" w:hAnsi="Arial" w:cs="Arial"/>
        </w:rPr>
        <w:t>Statistical power analysis for the behavioural sciences (2nd Edn). Hilsdale, NJ: Erlbaum.</w:t>
      </w:r>
      <w:bookmarkEnd w:id="37"/>
    </w:p>
    <w:p w14:paraId="0C57F154" w14:textId="5FD1480F" w:rsidR="00006E2A" w:rsidRPr="00224256" w:rsidRDefault="00006E2A" w:rsidP="00685D5E">
      <w:pPr>
        <w:pStyle w:val="EndNoteBibliography"/>
        <w:numPr>
          <w:ilvl w:val="0"/>
          <w:numId w:val="7"/>
        </w:numPr>
        <w:spacing w:after="0" w:line="360" w:lineRule="auto"/>
        <w:ind w:left="567" w:hanging="567"/>
        <w:rPr>
          <w:rFonts w:ascii="Arial" w:hAnsi="Arial" w:cs="Arial"/>
        </w:rPr>
      </w:pPr>
      <w:bookmarkStart w:id="38" w:name="_ENREF_49"/>
      <w:r w:rsidRPr="00224256">
        <w:rPr>
          <w:rFonts w:ascii="Arial" w:hAnsi="Arial" w:cs="Arial"/>
        </w:rPr>
        <w:t>Rothman KJ</w:t>
      </w:r>
      <w:r w:rsidR="00C05CF6">
        <w:rPr>
          <w:rFonts w:ascii="Arial" w:hAnsi="Arial" w:cs="Arial"/>
        </w:rPr>
        <w:t xml:space="preserve"> (1990) </w:t>
      </w:r>
      <w:r w:rsidRPr="00224256">
        <w:rPr>
          <w:rFonts w:ascii="Arial" w:hAnsi="Arial" w:cs="Arial"/>
        </w:rPr>
        <w:t>No adjustments are needed for mul</w:t>
      </w:r>
      <w:r w:rsidR="00685D5E" w:rsidRPr="00224256">
        <w:rPr>
          <w:rFonts w:ascii="Arial" w:hAnsi="Arial" w:cs="Arial"/>
        </w:rPr>
        <w:t>tiple comparisons. Epidemiology</w:t>
      </w:r>
      <w:r w:rsidRPr="00224256">
        <w:rPr>
          <w:rFonts w:ascii="Arial" w:hAnsi="Arial" w:cs="Arial"/>
        </w:rPr>
        <w:t xml:space="preserve"> 1:43-6.</w:t>
      </w:r>
      <w:bookmarkEnd w:id="38"/>
    </w:p>
    <w:p w14:paraId="3192D848" w14:textId="5633B7F0" w:rsidR="00685D5E" w:rsidRPr="00224256" w:rsidRDefault="00685D5E"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Sin J, Spain D, Jordan C, Griffiths C</w:t>
      </w:r>
      <w:r w:rsidR="00C05CF6">
        <w:rPr>
          <w:rFonts w:ascii="Arial" w:hAnsi="Arial" w:cs="Arial"/>
        </w:rPr>
        <w:t xml:space="preserve"> (2014)</w:t>
      </w:r>
      <w:r w:rsidRPr="00224256">
        <w:rPr>
          <w:rFonts w:ascii="Arial" w:hAnsi="Arial" w:cs="Arial"/>
        </w:rPr>
        <w:t xml:space="preserve"> Siblings of people with severe mental illness. Journal of Mental Health Training, Education and Practice 9(4):215-21.</w:t>
      </w:r>
    </w:p>
    <w:p w14:paraId="7C6382D4" w14:textId="2717C6D6" w:rsidR="00047923" w:rsidRPr="00224256" w:rsidRDefault="00047923" w:rsidP="00685D5E">
      <w:pPr>
        <w:pStyle w:val="EndNoteBibliography"/>
        <w:numPr>
          <w:ilvl w:val="0"/>
          <w:numId w:val="7"/>
        </w:numPr>
        <w:spacing w:after="0" w:line="360" w:lineRule="auto"/>
        <w:ind w:left="567" w:hanging="567"/>
        <w:rPr>
          <w:rFonts w:ascii="Arial" w:hAnsi="Arial" w:cs="Arial"/>
        </w:rPr>
      </w:pPr>
      <w:bookmarkStart w:id="39" w:name="_ENREF_54"/>
      <w:r w:rsidRPr="00224256">
        <w:rPr>
          <w:rFonts w:ascii="Arial" w:hAnsi="Arial" w:cs="Arial"/>
        </w:rPr>
        <w:t>Griffiths C, Sin J</w:t>
      </w:r>
      <w:r w:rsidR="00C05CF6">
        <w:rPr>
          <w:rFonts w:ascii="Arial" w:hAnsi="Arial" w:cs="Arial"/>
        </w:rPr>
        <w:t xml:space="preserve"> (2013)</w:t>
      </w:r>
      <w:r w:rsidRPr="00224256">
        <w:rPr>
          <w:rFonts w:ascii="Arial" w:hAnsi="Arial" w:cs="Arial"/>
        </w:rPr>
        <w:t xml:space="preserve"> Rethinking siblings and m</w:t>
      </w:r>
      <w:r w:rsidR="00C05CF6">
        <w:rPr>
          <w:rFonts w:ascii="Arial" w:hAnsi="Arial" w:cs="Arial"/>
        </w:rPr>
        <w:t xml:space="preserve">ental illness. The Psychologist </w:t>
      </w:r>
      <w:r w:rsidRPr="00224256">
        <w:rPr>
          <w:rFonts w:ascii="Arial" w:hAnsi="Arial" w:cs="Arial"/>
        </w:rPr>
        <w:t>26(11):808-10.</w:t>
      </w:r>
      <w:bookmarkEnd w:id="39"/>
    </w:p>
    <w:p w14:paraId="565EC6C6" w14:textId="323A27AA" w:rsidR="00006E2A" w:rsidRDefault="00006E2A" w:rsidP="00685D5E">
      <w:pPr>
        <w:pStyle w:val="EndNoteBibliography"/>
        <w:numPr>
          <w:ilvl w:val="0"/>
          <w:numId w:val="7"/>
        </w:numPr>
        <w:spacing w:after="0" w:line="360" w:lineRule="auto"/>
        <w:ind w:left="567" w:hanging="567"/>
        <w:rPr>
          <w:rFonts w:ascii="Arial" w:hAnsi="Arial" w:cs="Arial"/>
        </w:rPr>
      </w:pPr>
      <w:r w:rsidRPr="00224256">
        <w:rPr>
          <w:rFonts w:ascii="Arial" w:hAnsi="Arial" w:cs="Arial"/>
        </w:rPr>
        <w:t>Bowman S, Alvarez-Jimenez M, Howie L, McGorry P, Wade D</w:t>
      </w:r>
      <w:r w:rsidR="00C05CF6">
        <w:rPr>
          <w:rFonts w:ascii="Arial" w:hAnsi="Arial" w:cs="Arial"/>
        </w:rPr>
        <w:t xml:space="preserve"> (2015)</w:t>
      </w:r>
      <w:r w:rsidRPr="00224256">
        <w:rPr>
          <w:rFonts w:ascii="Arial" w:hAnsi="Arial" w:cs="Arial"/>
        </w:rPr>
        <w:t xml:space="preserve"> The impact of first-episode psychosis on the sibling relationship. Psychiatry 78:141-55.</w:t>
      </w:r>
    </w:p>
    <w:p w14:paraId="0E8DEAC4" w14:textId="77777777" w:rsidR="00C52AE7" w:rsidRPr="00224256" w:rsidRDefault="00C52AE7" w:rsidP="00C52AE7">
      <w:pPr>
        <w:pStyle w:val="EndNoteBibliography"/>
        <w:spacing w:after="0" w:line="360" w:lineRule="auto"/>
        <w:ind w:left="567"/>
        <w:rPr>
          <w:rFonts w:ascii="Arial" w:hAnsi="Arial" w:cs="Arial"/>
        </w:rPr>
      </w:pPr>
    </w:p>
    <w:p w14:paraId="143EA445" w14:textId="77777777" w:rsidR="005208D6" w:rsidRPr="000D0A9E" w:rsidRDefault="005208D6" w:rsidP="005208D6">
      <w:pPr>
        <w:spacing w:after="0"/>
        <w:rPr>
          <w:rFonts w:ascii="Arial" w:hAnsi="Arial" w:cs="Arial"/>
          <w:b/>
        </w:rPr>
      </w:pPr>
      <w:r>
        <w:rPr>
          <w:rFonts w:ascii="Arial" w:hAnsi="Arial" w:cs="Arial"/>
        </w:rPr>
        <w:br w:type="page"/>
      </w:r>
      <w:r w:rsidRPr="000D0A9E">
        <w:rPr>
          <w:rFonts w:ascii="Arial" w:hAnsi="Arial" w:cs="Arial"/>
          <w:b/>
        </w:rPr>
        <w:lastRenderedPageBreak/>
        <w:t>Table 1: Summary of socio-demogra</w:t>
      </w:r>
      <w:r>
        <w:rPr>
          <w:rFonts w:ascii="Arial" w:hAnsi="Arial" w:cs="Arial"/>
          <w:b/>
        </w:rPr>
        <w:t>phic characteristics of sibling</w:t>
      </w:r>
      <w:r w:rsidRPr="000D0A9E">
        <w:rPr>
          <w:rFonts w:ascii="Arial" w:hAnsi="Arial" w:cs="Arial"/>
          <w:b/>
        </w:rPr>
        <w:t xml:space="preserve">s </w:t>
      </w:r>
    </w:p>
    <w:tbl>
      <w:tblPr>
        <w:tblStyle w:val="TableGrid"/>
        <w:tblW w:w="10173" w:type="dxa"/>
        <w:tblLook w:val="04A0" w:firstRow="1" w:lastRow="0" w:firstColumn="1" w:lastColumn="0" w:noHBand="0" w:noVBand="1"/>
      </w:tblPr>
      <w:tblGrid>
        <w:gridCol w:w="3794"/>
        <w:gridCol w:w="2268"/>
        <w:gridCol w:w="1984"/>
        <w:gridCol w:w="71"/>
        <w:gridCol w:w="2056"/>
      </w:tblGrid>
      <w:tr w:rsidR="005208D6" w:rsidRPr="000D0A9E" w14:paraId="6DDB0C80" w14:textId="77777777" w:rsidTr="00BA08EC">
        <w:tc>
          <w:tcPr>
            <w:tcW w:w="3794" w:type="dxa"/>
            <w:tcBorders>
              <w:top w:val="single" w:sz="12" w:space="0" w:color="auto"/>
              <w:left w:val="nil"/>
              <w:bottom w:val="single" w:sz="12" w:space="0" w:color="auto"/>
              <w:right w:val="nil"/>
            </w:tcBorders>
          </w:tcPr>
          <w:p w14:paraId="4230A177" w14:textId="77777777" w:rsidR="005208D6" w:rsidRDefault="005208D6" w:rsidP="0018146D">
            <w:pPr>
              <w:spacing w:after="0" w:line="240" w:lineRule="auto"/>
              <w:rPr>
                <w:rFonts w:ascii="Arial" w:hAnsi="Arial" w:cs="Arial"/>
                <w:b/>
              </w:rPr>
            </w:pPr>
          </w:p>
          <w:p w14:paraId="5EAF271F" w14:textId="77777777" w:rsidR="005208D6" w:rsidRPr="000D0A9E" w:rsidRDefault="005208D6" w:rsidP="0018146D">
            <w:pPr>
              <w:spacing w:after="0" w:line="240" w:lineRule="auto"/>
              <w:rPr>
                <w:rFonts w:ascii="Arial" w:hAnsi="Arial" w:cs="Arial"/>
                <w:b/>
              </w:rPr>
            </w:pPr>
            <w:r w:rsidRPr="000D0A9E">
              <w:rPr>
                <w:rFonts w:ascii="Arial" w:hAnsi="Arial" w:cs="Arial"/>
                <w:b/>
              </w:rPr>
              <w:t>Characteristics</w:t>
            </w:r>
          </w:p>
        </w:tc>
        <w:tc>
          <w:tcPr>
            <w:tcW w:w="2268" w:type="dxa"/>
            <w:tcBorders>
              <w:top w:val="single" w:sz="12" w:space="0" w:color="auto"/>
              <w:left w:val="nil"/>
              <w:bottom w:val="single" w:sz="12" w:space="0" w:color="auto"/>
              <w:right w:val="nil"/>
            </w:tcBorders>
          </w:tcPr>
          <w:p w14:paraId="007CC8C0" w14:textId="77777777" w:rsidR="005208D6" w:rsidRPr="000D0A9E" w:rsidRDefault="005208D6" w:rsidP="0018146D">
            <w:pPr>
              <w:spacing w:after="0" w:line="240" w:lineRule="auto"/>
              <w:jc w:val="center"/>
              <w:rPr>
                <w:rFonts w:ascii="Arial" w:hAnsi="Arial" w:cs="Arial"/>
                <w:b/>
              </w:rPr>
            </w:pPr>
            <w:r w:rsidRPr="000D0A9E">
              <w:rPr>
                <w:rFonts w:ascii="Arial" w:hAnsi="Arial" w:cs="Arial"/>
                <w:b/>
              </w:rPr>
              <w:t>Feasibility study sample (n=19)</w:t>
            </w:r>
          </w:p>
        </w:tc>
        <w:tc>
          <w:tcPr>
            <w:tcW w:w="1984" w:type="dxa"/>
            <w:tcBorders>
              <w:top w:val="single" w:sz="12" w:space="0" w:color="auto"/>
              <w:left w:val="nil"/>
              <w:bottom w:val="single" w:sz="12" w:space="0" w:color="auto"/>
              <w:right w:val="nil"/>
            </w:tcBorders>
          </w:tcPr>
          <w:p w14:paraId="4E2E2439" w14:textId="77777777" w:rsidR="005208D6" w:rsidRPr="000D0A9E" w:rsidRDefault="005208D6" w:rsidP="0018146D">
            <w:pPr>
              <w:spacing w:after="0" w:line="240" w:lineRule="auto"/>
              <w:jc w:val="center"/>
              <w:rPr>
                <w:rFonts w:ascii="Arial" w:hAnsi="Arial" w:cs="Arial"/>
                <w:b/>
              </w:rPr>
            </w:pPr>
            <w:r w:rsidRPr="000D0A9E">
              <w:rPr>
                <w:rFonts w:ascii="Arial" w:hAnsi="Arial" w:cs="Arial"/>
                <w:b/>
              </w:rPr>
              <w:t>RCT sample</w:t>
            </w:r>
            <w:r>
              <w:rPr>
                <w:rFonts w:ascii="Arial" w:hAnsi="Arial" w:cs="Arial"/>
                <w:b/>
              </w:rPr>
              <w:t xml:space="preserve"> </w:t>
            </w:r>
            <w:r w:rsidRPr="000D0A9E">
              <w:rPr>
                <w:rFonts w:ascii="Arial" w:hAnsi="Arial" w:cs="Arial"/>
                <w:b/>
              </w:rPr>
              <w:t>(n=71)</w:t>
            </w:r>
          </w:p>
        </w:tc>
        <w:tc>
          <w:tcPr>
            <w:tcW w:w="2127" w:type="dxa"/>
            <w:gridSpan w:val="2"/>
            <w:tcBorders>
              <w:top w:val="single" w:sz="12" w:space="0" w:color="auto"/>
              <w:left w:val="nil"/>
              <w:bottom w:val="single" w:sz="12" w:space="0" w:color="auto"/>
              <w:right w:val="nil"/>
            </w:tcBorders>
          </w:tcPr>
          <w:p w14:paraId="5B307A92" w14:textId="77777777" w:rsidR="005208D6" w:rsidRPr="000D0A9E" w:rsidRDefault="005208D6" w:rsidP="0018146D">
            <w:pPr>
              <w:spacing w:after="0" w:line="240" w:lineRule="auto"/>
              <w:jc w:val="center"/>
              <w:rPr>
                <w:rFonts w:ascii="Arial" w:hAnsi="Arial" w:cs="Arial"/>
                <w:b/>
              </w:rPr>
            </w:pPr>
            <w:r w:rsidRPr="000D0A9E">
              <w:rPr>
                <w:rFonts w:ascii="Arial" w:hAnsi="Arial" w:cs="Arial"/>
                <w:b/>
              </w:rPr>
              <w:t>Total sample (n=90)</w:t>
            </w:r>
          </w:p>
        </w:tc>
      </w:tr>
      <w:tr w:rsidR="005208D6" w14:paraId="48E8E516" w14:textId="77777777" w:rsidTr="00BA08EC">
        <w:tc>
          <w:tcPr>
            <w:tcW w:w="3794" w:type="dxa"/>
            <w:tcBorders>
              <w:top w:val="single" w:sz="12" w:space="0" w:color="auto"/>
              <w:left w:val="nil"/>
              <w:right w:val="nil"/>
            </w:tcBorders>
          </w:tcPr>
          <w:p w14:paraId="077B860F" w14:textId="77777777" w:rsidR="005208D6" w:rsidRDefault="005208D6" w:rsidP="0018146D">
            <w:pPr>
              <w:spacing w:after="0" w:line="240" w:lineRule="auto"/>
              <w:rPr>
                <w:rFonts w:ascii="Arial" w:hAnsi="Arial" w:cs="Arial"/>
              </w:rPr>
            </w:pPr>
            <w:r w:rsidRPr="00047923">
              <w:rPr>
                <w:rFonts w:ascii="Arial" w:hAnsi="Arial" w:cs="Arial"/>
                <w:b/>
              </w:rPr>
              <w:t>Age</w:t>
            </w:r>
            <w:r>
              <w:rPr>
                <w:rFonts w:ascii="Arial" w:hAnsi="Arial" w:cs="Arial"/>
              </w:rPr>
              <w:t xml:space="preserve"> in years, Mean (SD)</w:t>
            </w:r>
          </w:p>
          <w:p w14:paraId="28D2B528" w14:textId="77777777" w:rsidR="005208D6" w:rsidRDefault="005208D6" w:rsidP="0018146D">
            <w:pPr>
              <w:spacing w:after="0" w:line="240" w:lineRule="auto"/>
              <w:rPr>
                <w:rFonts w:ascii="Arial" w:hAnsi="Arial" w:cs="Arial"/>
              </w:rPr>
            </w:pPr>
            <w:r>
              <w:rPr>
                <w:rFonts w:ascii="Arial" w:hAnsi="Arial" w:cs="Arial"/>
              </w:rPr>
              <w:t>Range</w:t>
            </w:r>
          </w:p>
        </w:tc>
        <w:tc>
          <w:tcPr>
            <w:tcW w:w="2268" w:type="dxa"/>
            <w:tcBorders>
              <w:top w:val="single" w:sz="12" w:space="0" w:color="auto"/>
              <w:left w:val="nil"/>
              <w:bottom w:val="single" w:sz="4" w:space="0" w:color="auto"/>
              <w:right w:val="nil"/>
            </w:tcBorders>
          </w:tcPr>
          <w:p w14:paraId="367C92DA" w14:textId="77777777" w:rsidR="005208D6" w:rsidRDefault="005208D6" w:rsidP="0018146D">
            <w:pPr>
              <w:spacing w:after="0" w:line="240" w:lineRule="auto"/>
              <w:jc w:val="center"/>
              <w:rPr>
                <w:rFonts w:ascii="Arial" w:hAnsi="Arial" w:cs="Arial"/>
              </w:rPr>
            </w:pPr>
            <w:r>
              <w:rPr>
                <w:rFonts w:ascii="Arial" w:hAnsi="Arial" w:cs="Arial"/>
              </w:rPr>
              <w:t>35.42 (9.58)</w:t>
            </w:r>
          </w:p>
          <w:p w14:paraId="641A8E6F" w14:textId="77777777" w:rsidR="005208D6" w:rsidRDefault="005208D6" w:rsidP="0018146D">
            <w:pPr>
              <w:spacing w:after="0" w:line="240" w:lineRule="auto"/>
              <w:jc w:val="center"/>
              <w:rPr>
                <w:rFonts w:ascii="Arial" w:hAnsi="Arial" w:cs="Arial"/>
              </w:rPr>
            </w:pPr>
            <w:r>
              <w:rPr>
                <w:rFonts w:ascii="Arial" w:hAnsi="Arial" w:cs="Arial"/>
              </w:rPr>
              <w:t>20 – 58</w:t>
            </w:r>
          </w:p>
        </w:tc>
        <w:tc>
          <w:tcPr>
            <w:tcW w:w="1984" w:type="dxa"/>
            <w:tcBorders>
              <w:top w:val="single" w:sz="12" w:space="0" w:color="auto"/>
              <w:left w:val="nil"/>
              <w:right w:val="nil"/>
            </w:tcBorders>
          </w:tcPr>
          <w:p w14:paraId="69D71EF9" w14:textId="77777777" w:rsidR="005208D6" w:rsidRDefault="005208D6" w:rsidP="0018146D">
            <w:pPr>
              <w:spacing w:after="0" w:line="240" w:lineRule="auto"/>
              <w:jc w:val="center"/>
              <w:rPr>
                <w:rFonts w:ascii="Arial" w:hAnsi="Arial" w:cs="Arial"/>
              </w:rPr>
            </w:pPr>
            <w:r>
              <w:rPr>
                <w:rFonts w:ascii="Arial" w:hAnsi="Arial" w:cs="Arial"/>
              </w:rPr>
              <w:t>25.41 (6.69)</w:t>
            </w:r>
          </w:p>
          <w:p w14:paraId="7CCC30D0" w14:textId="77777777" w:rsidR="005208D6" w:rsidRDefault="005208D6" w:rsidP="0018146D">
            <w:pPr>
              <w:spacing w:after="0" w:line="240" w:lineRule="auto"/>
              <w:jc w:val="center"/>
              <w:rPr>
                <w:rFonts w:ascii="Arial" w:hAnsi="Arial" w:cs="Arial"/>
              </w:rPr>
            </w:pPr>
            <w:r>
              <w:rPr>
                <w:rFonts w:ascii="Arial" w:hAnsi="Arial" w:cs="Arial"/>
              </w:rPr>
              <w:t>16 – 53</w:t>
            </w:r>
          </w:p>
        </w:tc>
        <w:tc>
          <w:tcPr>
            <w:tcW w:w="2127" w:type="dxa"/>
            <w:gridSpan w:val="2"/>
            <w:tcBorders>
              <w:top w:val="single" w:sz="12" w:space="0" w:color="auto"/>
              <w:left w:val="nil"/>
              <w:right w:val="nil"/>
            </w:tcBorders>
          </w:tcPr>
          <w:p w14:paraId="40798D27" w14:textId="77777777" w:rsidR="005208D6" w:rsidRDefault="005208D6" w:rsidP="0018146D">
            <w:pPr>
              <w:spacing w:after="0" w:line="240" w:lineRule="auto"/>
              <w:jc w:val="center"/>
              <w:rPr>
                <w:rFonts w:ascii="Arial" w:hAnsi="Arial" w:cs="Arial"/>
              </w:rPr>
            </w:pPr>
            <w:r>
              <w:rPr>
                <w:rFonts w:ascii="Arial" w:hAnsi="Arial" w:cs="Arial"/>
              </w:rPr>
              <w:t>27.52 (8.41)</w:t>
            </w:r>
          </w:p>
          <w:p w14:paraId="1228F919" w14:textId="77777777" w:rsidR="005208D6" w:rsidRDefault="005208D6" w:rsidP="0018146D">
            <w:pPr>
              <w:spacing w:after="0" w:line="240" w:lineRule="auto"/>
              <w:jc w:val="center"/>
              <w:rPr>
                <w:rFonts w:ascii="Arial" w:hAnsi="Arial" w:cs="Arial"/>
              </w:rPr>
            </w:pPr>
            <w:r>
              <w:rPr>
                <w:rFonts w:ascii="Arial" w:hAnsi="Arial" w:cs="Arial"/>
              </w:rPr>
              <w:t>16 - 58</w:t>
            </w:r>
          </w:p>
        </w:tc>
      </w:tr>
      <w:tr w:rsidR="005208D6" w14:paraId="0EC3A2D5" w14:textId="77777777" w:rsidTr="00BA08EC">
        <w:tc>
          <w:tcPr>
            <w:tcW w:w="3794" w:type="dxa"/>
            <w:tcBorders>
              <w:left w:val="nil"/>
              <w:right w:val="nil"/>
            </w:tcBorders>
          </w:tcPr>
          <w:p w14:paraId="29A94EE4" w14:textId="77777777" w:rsidR="005208D6" w:rsidRPr="00047923" w:rsidRDefault="005208D6" w:rsidP="0018146D">
            <w:pPr>
              <w:spacing w:after="0" w:line="240" w:lineRule="auto"/>
              <w:rPr>
                <w:rFonts w:ascii="Arial" w:hAnsi="Arial" w:cs="Arial"/>
                <w:b/>
              </w:rPr>
            </w:pPr>
            <w:r>
              <w:rPr>
                <w:rFonts w:ascii="Arial" w:hAnsi="Arial" w:cs="Arial"/>
                <w:b/>
              </w:rPr>
              <w:t>Sex</w:t>
            </w:r>
          </w:p>
          <w:p w14:paraId="5F4448C2" w14:textId="77777777" w:rsidR="005208D6" w:rsidRDefault="005208D6" w:rsidP="0018146D">
            <w:pPr>
              <w:spacing w:after="0" w:line="240" w:lineRule="auto"/>
              <w:rPr>
                <w:rFonts w:ascii="Arial" w:hAnsi="Arial" w:cs="Arial"/>
              </w:rPr>
            </w:pPr>
            <w:r>
              <w:rPr>
                <w:rFonts w:ascii="Arial" w:hAnsi="Arial" w:cs="Arial"/>
              </w:rPr>
              <w:t>Female, n (%)</w:t>
            </w:r>
          </w:p>
          <w:p w14:paraId="59A822B3" w14:textId="77777777" w:rsidR="005208D6" w:rsidRDefault="005208D6" w:rsidP="0018146D">
            <w:pPr>
              <w:spacing w:after="0" w:line="240" w:lineRule="auto"/>
              <w:rPr>
                <w:rFonts w:ascii="Arial" w:hAnsi="Arial" w:cs="Arial"/>
              </w:rPr>
            </w:pPr>
            <w:r>
              <w:rPr>
                <w:rFonts w:ascii="Arial" w:hAnsi="Arial" w:cs="Arial"/>
              </w:rPr>
              <w:t>Male, n (%)</w:t>
            </w:r>
          </w:p>
        </w:tc>
        <w:tc>
          <w:tcPr>
            <w:tcW w:w="2268" w:type="dxa"/>
            <w:tcBorders>
              <w:left w:val="nil"/>
              <w:right w:val="nil"/>
            </w:tcBorders>
          </w:tcPr>
          <w:p w14:paraId="22482045" w14:textId="77777777" w:rsidR="005208D6" w:rsidRDefault="005208D6" w:rsidP="0018146D">
            <w:pPr>
              <w:spacing w:after="0" w:line="240" w:lineRule="auto"/>
              <w:jc w:val="center"/>
              <w:rPr>
                <w:rFonts w:ascii="Arial" w:hAnsi="Arial" w:cs="Arial"/>
              </w:rPr>
            </w:pPr>
          </w:p>
          <w:p w14:paraId="440AB87B" w14:textId="77777777" w:rsidR="005208D6" w:rsidRDefault="005208D6" w:rsidP="0018146D">
            <w:pPr>
              <w:spacing w:after="0" w:line="240" w:lineRule="auto"/>
              <w:jc w:val="center"/>
              <w:rPr>
                <w:rFonts w:ascii="Arial" w:hAnsi="Arial" w:cs="Arial"/>
              </w:rPr>
            </w:pPr>
            <w:r>
              <w:rPr>
                <w:rFonts w:ascii="Arial" w:hAnsi="Arial" w:cs="Arial"/>
              </w:rPr>
              <w:t>16  (84.2)</w:t>
            </w:r>
          </w:p>
          <w:p w14:paraId="6A54101C" w14:textId="77777777" w:rsidR="005208D6" w:rsidRDefault="005208D6" w:rsidP="0018146D">
            <w:pPr>
              <w:spacing w:after="0" w:line="240" w:lineRule="auto"/>
              <w:jc w:val="center"/>
              <w:rPr>
                <w:rFonts w:ascii="Arial" w:hAnsi="Arial" w:cs="Arial"/>
              </w:rPr>
            </w:pPr>
            <w:r>
              <w:rPr>
                <w:rFonts w:ascii="Arial" w:hAnsi="Arial" w:cs="Arial"/>
              </w:rPr>
              <w:t>3 (15.8)</w:t>
            </w:r>
          </w:p>
        </w:tc>
        <w:tc>
          <w:tcPr>
            <w:tcW w:w="1984" w:type="dxa"/>
            <w:tcBorders>
              <w:left w:val="nil"/>
              <w:right w:val="nil"/>
            </w:tcBorders>
          </w:tcPr>
          <w:p w14:paraId="35FB02AD" w14:textId="77777777" w:rsidR="005208D6" w:rsidRDefault="005208D6" w:rsidP="0018146D">
            <w:pPr>
              <w:spacing w:after="0" w:line="240" w:lineRule="auto"/>
              <w:jc w:val="center"/>
              <w:rPr>
                <w:rFonts w:ascii="Arial" w:hAnsi="Arial" w:cs="Arial"/>
              </w:rPr>
            </w:pPr>
          </w:p>
          <w:p w14:paraId="79A26E07" w14:textId="77777777" w:rsidR="005208D6" w:rsidRDefault="005208D6" w:rsidP="0018146D">
            <w:pPr>
              <w:spacing w:after="0" w:line="240" w:lineRule="auto"/>
              <w:jc w:val="center"/>
              <w:rPr>
                <w:rFonts w:ascii="Arial" w:hAnsi="Arial" w:cs="Arial"/>
              </w:rPr>
            </w:pPr>
            <w:r>
              <w:rPr>
                <w:rFonts w:ascii="Arial" w:hAnsi="Arial" w:cs="Arial"/>
              </w:rPr>
              <w:t>61 (85.9)</w:t>
            </w:r>
          </w:p>
          <w:p w14:paraId="6763F1CF" w14:textId="77777777" w:rsidR="005208D6" w:rsidRDefault="005208D6" w:rsidP="0018146D">
            <w:pPr>
              <w:spacing w:after="0" w:line="240" w:lineRule="auto"/>
              <w:jc w:val="center"/>
              <w:rPr>
                <w:rFonts w:ascii="Arial" w:hAnsi="Arial" w:cs="Arial"/>
              </w:rPr>
            </w:pPr>
            <w:r>
              <w:rPr>
                <w:rFonts w:ascii="Arial" w:hAnsi="Arial" w:cs="Arial"/>
              </w:rPr>
              <w:t>10 (14.1)</w:t>
            </w:r>
          </w:p>
        </w:tc>
        <w:tc>
          <w:tcPr>
            <w:tcW w:w="2127" w:type="dxa"/>
            <w:gridSpan w:val="2"/>
            <w:tcBorders>
              <w:left w:val="nil"/>
              <w:right w:val="nil"/>
            </w:tcBorders>
          </w:tcPr>
          <w:p w14:paraId="0040885E" w14:textId="77777777" w:rsidR="005208D6" w:rsidRDefault="005208D6" w:rsidP="0018146D">
            <w:pPr>
              <w:spacing w:after="0" w:line="240" w:lineRule="auto"/>
              <w:jc w:val="center"/>
              <w:rPr>
                <w:rFonts w:ascii="Arial" w:hAnsi="Arial" w:cs="Arial"/>
              </w:rPr>
            </w:pPr>
          </w:p>
          <w:p w14:paraId="46BC1C6B" w14:textId="77777777" w:rsidR="005208D6" w:rsidRDefault="005208D6" w:rsidP="0018146D">
            <w:pPr>
              <w:spacing w:after="0" w:line="240" w:lineRule="auto"/>
              <w:jc w:val="center"/>
              <w:rPr>
                <w:rFonts w:ascii="Arial" w:hAnsi="Arial" w:cs="Arial"/>
              </w:rPr>
            </w:pPr>
            <w:r>
              <w:rPr>
                <w:rFonts w:ascii="Arial" w:hAnsi="Arial" w:cs="Arial"/>
              </w:rPr>
              <w:t>77 (85.1)</w:t>
            </w:r>
          </w:p>
          <w:p w14:paraId="399B1D66" w14:textId="77777777" w:rsidR="005208D6" w:rsidRDefault="005208D6" w:rsidP="0018146D">
            <w:pPr>
              <w:spacing w:after="0" w:line="240" w:lineRule="auto"/>
              <w:jc w:val="center"/>
              <w:rPr>
                <w:rFonts w:ascii="Arial" w:hAnsi="Arial" w:cs="Arial"/>
              </w:rPr>
            </w:pPr>
            <w:r>
              <w:rPr>
                <w:rFonts w:ascii="Arial" w:hAnsi="Arial" w:cs="Arial"/>
              </w:rPr>
              <w:t>13 (14.4)</w:t>
            </w:r>
          </w:p>
        </w:tc>
      </w:tr>
      <w:tr w:rsidR="005208D6" w14:paraId="17845193" w14:textId="77777777" w:rsidTr="00BA08EC">
        <w:trPr>
          <w:trHeight w:val="759"/>
        </w:trPr>
        <w:tc>
          <w:tcPr>
            <w:tcW w:w="3794" w:type="dxa"/>
            <w:tcBorders>
              <w:left w:val="nil"/>
              <w:bottom w:val="single" w:sz="4" w:space="0" w:color="auto"/>
              <w:right w:val="nil"/>
            </w:tcBorders>
          </w:tcPr>
          <w:p w14:paraId="024A7184" w14:textId="77777777" w:rsidR="005208D6" w:rsidRDefault="005208D6" w:rsidP="0018146D">
            <w:pPr>
              <w:spacing w:after="0" w:line="240" w:lineRule="auto"/>
              <w:rPr>
                <w:rFonts w:ascii="Arial" w:hAnsi="Arial" w:cs="Arial"/>
              </w:rPr>
            </w:pPr>
            <w:r w:rsidRPr="00047923">
              <w:rPr>
                <w:rFonts w:ascii="Arial" w:hAnsi="Arial" w:cs="Arial"/>
                <w:b/>
              </w:rPr>
              <w:t>Marital Status</w:t>
            </w:r>
            <w:r>
              <w:rPr>
                <w:rFonts w:ascii="Arial" w:hAnsi="Arial" w:cs="Arial"/>
              </w:rPr>
              <w:t>, n (%)</w:t>
            </w:r>
          </w:p>
          <w:p w14:paraId="7CF187E7" w14:textId="77777777" w:rsidR="005208D6" w:rsidRDefault="005208D6" w:rsidP="0018146D">
            <w:pPr>
              <w:spacing w:after="0" w:line="240" w:lineRule="auto"/>
              <w:rPr>
                <w:rFonts w:ascii="Arial" w:hAnsi="Arial" w:cs="Arial"/>
              </w:rPr>
            </w:pPr>
            <w:r>
              <w:rPr>
                <w:rFonts w:ascii="Arial" w:hAnsi="Arial" w:cs="Arial"/>
              </w:rPr>
              <w:t>Single</w:t>
            </w:r>
          </w:p>
          <w:p w14:paraId="58F7968A" w14:textId="77777777" w:rsidR="005208D6" w:rsidRDefault="005208D6" w:rsidP="0018146D">
            <w:pPr>
              <w:spacing w:after="0" w:line="240" w:lineRule="auto"/>
              <w:rPr>
                <w:rFonts w:ascii="Arial" w:hAnsi="Arial" w:cs="Arial"/>
              </w:rPr>
            </w:pPr>
            <w:r>
              <w:rPr>
                <w:rFonts w:ascii="Arial" w:hAnsi="Arial" w:cs="Arial"/>
              </w:rPr>
              <w:t>Married or cohabiting</w:t>
            </w:r>
          </w:p>
        </w:tc>
        <w:tc>
          <w:tcPr>
            <w:tcW w:w="2268" w:type="dxa"/>
            <w:tcBorders>
              <w:left w:val="nil"/>
              <w:bottom w:val="single" w:sz="4" w:space="0" w:color="auto"/>
              <w:right w:val="nil"/>
            </w:tcBorders>
          </w:tcPr>
          <w:p w14:paraId="2D571303" w14:textId="77777777" w:rsidR="005208D6" w:rsidRDefault="005208D6" w:rsidP="0018146D">
            <w:pPr>
              <w:spacing w:after="0" w:line="240" w:lineRule="auto"/>
              <w:jc w:val="center"/>
              <w:rPr>
                <w:rFonts w:ascii="Arial" w:hAnsi="Arial" w:cs="Arial"/>
              </w:rPr>
            </w:pPr>
          </w:p>
          <w:p w14:paraId="00811CA1" w14:textId="77777777" w:rsidR="005208D6" w:rsidRDefault="005208D6" w:rsidP="0018146D">
            <w:pPr>
              <w:spacing w:after="0" w:line="240" w:lineRule="auto"/>
              <w:jc w:val="center"/>
              <w:rPr>
                <w:rFonts w:ascii="Arial" w:hAnsi="Arial" w:cs="Arial"/>
              </w:rPr>
            </w:pPr>
            <w:r>
              <w:rPr>
                <w:rFonts w:ascii="Arial" w:hAnsi="Arial" w:cs="Arial"/>
              </w:rPr>
              <w:t>10 (52.6)</w:t>
            </w:r>
          </w:p>
          <w:p w14:paraId="74340B5A" w14:textId="77777777" w:rsidR="005208D6" w:rsidRDefault="005208D6" w:rsidP="0018146D">
            <w:pPr>
              <w:spacing w:after="0" w:line="240" w:lineRule="auto"/>
              <w:jc w:val="center"/>
              <w:rPr>
                <w:rFonts w:ascii="Arial" w:hAnsi="Arial" w:cs="Arial"/>
              </w:rPr>
            </w:pPr>
            <w:r>
              <w:rPr>
                <w:rFonts w:ascii="Arial" w:hAnsi="Arial" w:cs="Arial"/>
              </w:rPr>
              <w:t>9 (47.4)</w:t>
            </w:r>
          </w:p>
        </w:tc>
        <w:tc>
          <w:tcPr>
            <w:tcW w:w="1984" w:type="dxa"/>
            <w:tcBorders>
              <w:left w:val="nil"/>
              <w:bottom w:val="single" w:sz="4" w:space="0" w:color="auto"/>
              <w:right w:val="nil"/>
            </w:tcBorders>
          </w:tcPr>
          <w:p w14:paraId="0BA464C0" w14:textId="77777777" w:rsidR="005208D6" w:rsidRDefault="005208D6" w:rsidP="0018146D">
            <w:pPr>
              <w:spacing w:after="0" w:line="240" w:lineRule="auto"/>
              <w:jc w:val="center"/>
              <w:rPr>
                <w:rFonts w:ascii="Arial" w:hAnsi="Arial" w:cs="Arial"/>
              </w:rPr>
            </w:pPr>
          </w:p>
          <w:p w14:paraId="3CB9CBBA" w14:textId="77777777" w:rsidR="005208D6" w:rsidRDefault="005208D6" w:rsidP="0018146D">
            <w:pPr>
              <w:spacing w:after="0" w:line="240" w:lineRule="auto"/>
              <w:jc w:val="center"/>
              <w:rPr>
                <w:rFonts w:ascii="Arial" w:hAnsi="Arial" w:cs="Arial"/>
              </w:rPr>
            </w:pPr>
            <w:r>
              <w:rPr>
                <w:rFonts w:ascii="Arial" w:hAnsi="Arial" w:cs="Arial"/>
              </w:rPr>
              <w:t>38 (53.5)</w:t>
            </w:r>
          </w:p>
          <w:p w14:paraId="3EC97E54" w14:textId="77777777" w:rsidR="005208D6" w:rsidRDefault="005208D6" w:rsidP="0018146D">
            <w:pPr>
              <w:spacing w:after="0" w:line="240" w:lineRule="auto"/>
              <w:jc w:val="center"/>
              <w:rPr>
                <w:rFonts w:ascii="Arial" w:hAnsi="Arial" w:cs="Arial"/>
              </w:rPr>
            </w:pPr>
            <w:r>
              <w:rPr>
                <w:rFonts w:ascii="Arial" w:hAnsi="Arial" w:cs="Arial"/>
              </w:rPr>
              <w:t>33 (46.5)</w:t>
            </w:r>
          </w:p>
        </w:tc>
        <w:tc>
          <w:tcPr>
            <w:tcW w:w="2127" w:type="dxa"/>
            <w:gridSpan w:val="2"/>
            <w:tcBorders>
              <w:left w:val="nil"/>
              <w:bottom w:val="single" w:sz="4" w:space="0" w:color="auto"/>
              <w:right w:val="nil"/>
            </w:tcBorders>
          </w:tcPr>
          <w:p w14:paraId="53003B99" w14:textId="77777777" w:rsidR="005208D6" w:rsidRDefault="005208D6" w:rsidP="0018146D">
            <w:pPr>
              <w:spacing w:after="0" w:line="240" w:lineRule="auto"/>
              <w:jc w:val="center"/>
              <w:rPr>
                <w:rFonts w:ascii="Arial" w:hAnsi="Arial" w:cs="Arial"/>
              </w:rPr>
            </w:pPr>
          </w:p>
          <w:p w14:paraId="4AFB49AD" w14:textId="77777777" w:rsidR="005208D6" w:rsidRDefault="005208D6" w:rsidP="0018146D">
            <w:pPr>
              <w:spacing w:after="0" w:line="240" w:lineRule="auto"/>
              <w:jc w:val="center"/>
              <w:rPr>
                <w:rFonts w:ascii="Arial" w:hAnsi="Arial" w:cs="Arial"/>
              </w:rPr>
            </w:pPr>
            <w:r>
              <w:rPr>
                <w:rFonts w:ascii="Arial" w:hAnsi="Arial" w:cs="Arial"/>
              </w:rPr>
              <w:t>48 (53.3)</w:t>
            </w:r>
          </w:p>
          <w:p w14:paraId="25465DAC" w14:textId="77777777" w:rsidR="005208D6" w:rsidRDefault="005208D6" w:rsidP="0018146D">
            <w:pPr>
              <w:spacing w:after="0" w:line="240" w:lineRule="auto"/>
              <w:jc w:val="center"/>
              <w:rPr>
                <w:rFonts w:ascii="Arial" w:hAnsi="Arial" w:cs="Arial"/>
              </w:rPr>
            </w:pPr>
            <w:r>
              <w:rPr>
                <w:rFonts w:ascii="Arial" w:hAnsi="Arial" w:cs="Arial"/>
              </w:rPr>
              <w:t>42 (46.7)</w:t>
            </w:r>
          </w:p>
        </w:tc>
      </w:tr>
      <w:tr w:rsidR="005208D6" w14:paraId="72D4B741" w14:textId="77777777" w:rsidTr="00BA08EC">
        <w:tc>
          <w:tcPr>
            <w:tcW w:w="3794" w:type="dxa"/>
            <w:tcBorders>
              <w:left w:val="nil"/>
              <w:right w:val="nil"/>
            </w:tcBorders>
          </w:tcPr>
          <w:p w14:paraId="4A3A2FD2" w14:textId="77777777" w:rsidR="005208D6" w:rsidRDefault="005208D6" w:rsidP="0018146D">
            <w:pPr>
              <w:spacing w:after="0" w:line="240" w:lineRule="auto"/>
              <w:rPr>
                <w:rFonts w:ascii="Arial" w:hAnsi="Arial" w:cs="Arial"/>
              </w:rPr>
            </w:pPr>
            <w:r w:rsidRPr="00047923">
              <w:rPr>
                <w:rFonts w:ascii="Arial" w:hAnsi="Arial" w:cs="Arial"/>
                <w:b/>
              </w:rPr>
              <w:t>Ethnicity</w:t>
            </w:r>
            <w:r>
              <w:rPr>
                <w:rFonts w:ascii="Arial" w:hAnsi="Arial" w:cs="Arial"/>
              </w:rPr>
              <w:t>, n (%)</w:t>
            </w:r>
          </w:p>
          <w:p w14:paraId="354966B4" w14:textId="77777777" w:rsidR="005208D6" w:rsidRDefault="005208D6" w:rsidP="0018146D">
            <w:pPr>
              <w:spacing w:after="0" w:line="240" w:lineRule="auto"/>
              <w:rPr>
                <w:rFonts w:ascii="Arial" w:hAnsi="Arial" w:cs="Arial"/>
              </w:rPr>
            </w:pPr>
            <w:r>
              <w:rPr>
                <w:rFonts w:ascii="Arial" w:hAnsi="Arial" w:cs="Arial"/>
              </w:rPr>
              <w:t>Caucasian</w:t>
            </w:r>
          </w:p>
          <w:p w14:paraId="5BF5D1F1" w14:textId="77777777" w:rsidR="005208D6" w:rsidRDefault="005208D6" w:rsidP="0018146D">
            <w:pPr>
              <w:spacing w:after="0" w:line="240" w:lineRule="auto"/>
              <w:rPr>
                <w:rFonts w:ascii="Arial" w:hAnsi="Arial" w:cs="Arial"/>
              </w:rPr>
            </w:pPr>
            <w:r>
              <w:rPr>
                <w:rFonts w:ascii="Arial" w:hAnsi="Arial" w:cs="Arial"/>
              </w:rPr>
              <w:t>Black</w:t>
            </w:r>
          </w:p>
          <w:p w14:paraId="0084007E" w14:textId="77777777" w:rsidR="005208D6" w:rsidRDefault="005208D6" w:rsidP="0018146D">
            <w:pPr>
              <w:spacing w:after="0" w:line="240" w:lineRule="auto"/>
              <w:rPr>
                <w:rFonts w:ascii="Arial" w:hAnsi="Arial" w:cs="Arial"/>
              </w:rPr>
            </w:pPr>
            <w:r>
              <w:rPr>
                <w:rFonts w:ascii="Arial" w:hAnsi="Arial" w:cs="Arial"/>
              </w:rPr>
              <w:t>Asian</w:t>
            </w:r>
          </w:p>
          <w:p w14:paraId="63139180" w14:textId="77777777" w:rsidR="005208D6" w:rsidRDefault="005208D6" w:rsidP="0018146D">
            <w:pPr>
              <w:spacing w:after="0" w:line="240" w:lineRule="auto"/>
              <w:rPr>
                <w:rFonts w:ascii="Arial" w:hAnsi="Arial" w:cs="Arial"/>
              </w:rPr>
            </w:pPr>
            <w:r>
              <w:rPr>
                <w:rFonts w:ascii="Arial" w:hAnsi="Arial" w:cs="Arial"/>
              </w:rPr>
              <w:t>Mixed-race</w:t>
            </w:r>
          </w:p>
        </w:tc>
        <w:tc>
          <w:tcPr>
            <w:tcW w:w="2268" w:type="dxa"/>
            <w:tcBorders>
              <w:left w:val="nil"/>
              <w:right w:val="nil"/>
            </w:tcBorders>
          </w:tcPr>
          <w:p w14:paraId="00C1D065" w14:textId="77777777" w:rsidR="005208D6" w:rsidRDefault="005208D6" w:rsidP="0018146D">
            <w:pPr>
              <w:spacing w:after="0" w:line="240" w:lineRule="auto"/>
              <w:jc w:val="center"/>
              <w:rPr>
                <w:rFonts w:ascii="Arial" w:hAnsi="Arial" w:cs="Arial"/>
              </w:rPr>
            </w:pPr>
          </w:p>
          <w:p w14:paraId="2664590E" w14:textId="77777777" w:rsidR="005208D6" w:rsidRDefault="005208D6" w:rsidP="0018146D">
            <w:pPr>
              <w:spacing w:after="0" w:line="240" w:lineRule="auto"/>
              <w:jc w:val="center"/>
              <w:rPr>
                <w:rFonts w:ascii="Arial" w:hAnsi="Arial" w:cs="Arial"/>
              </w:rPr>
            </w:pPr>
            <w:r>
              <w:rPr>
                <w:rFonts w:ascii="Arial" w:hAnsi="Arial" w:cs="Arial"/>
              </w:rPr>
              <w:t>15 (78.9)</w:t>
            </w:r>
          </w:p>
          <w:p w14:paraId="72B947EC" w14:textId="77777777" w:rsidR="005208D6" w:rsidRDefault="005208D6" w:rsidP="0018146D">
            <w:pPr>
              <w:spacing w:after="0" w:line="240" w:lineRule="auto"/>
              <w:jc w:val="center"/>
              <w:rPr>
                <w:rFonts w:ascii="Arial" w:hAnsi="Arial" w:cs="Arial"/>
              </w:rPr>
            </w:pPr>
            <w:r>
              <w:rPr>
                <w:rFonts w:ascii="Arial" w:hAnsi="Arial" w:cs="Arial"/>
              </w:rPr>
              <w:t>1 (5.3)</w:t>
            </w:r>
          </w:p>
          <w:p w14:paraId="49092C45" w14:textId="77777777" w:rsidR="005208D6" w:rsidRDefault="005208D6" w:rsidP="0018146D">
            <w:pPr>
              <w:spacing w:after="0" w:line="240" w:lineRule="auto"/>
              <w:jc w:val="center"/>
              <w:rPr>
                <w:rFonts w:ascii="Arial" w:hAnsi="Arial" w:cs="Arial"/>
              </w:rPr>
            </w:pPr>
          </w:p>
          <w:p w14:paraId="7FF43B23" w14:textId="77777777" w:rsidR="005208D6" w:rsidRDefault="005208D6" w:rsidP="0018146D">
            <w:pPr>
              <w:spacing w:after="0" w:line="240" w:lineRule="auto"/>
              <w:jc w:val="center"/>
              <w:rPr>
                <w:rFonts w:ascii="Arial" w:hAnsi="Arial" w:cs="Arial"/>
              </w:rPr>
            </w:pPr>
            <w:r>
              <w:rPr>
                <w:rFonts w:ascii="Arial" w:hAnsi="Arial" w:cs="Arial"/>
              </w:rPr>
              <w:t>3 (15.8)</w:t>
            </w:r>
          </w:p>
        </w:tc>
        <w:tc>
          <w:tcPr>
            <w:tcW w:w="1984" w:type="dxa"/>
            <w:tcBorders>
              <w:left w:val="nil"/>
              <w:right w:val="nil"/>
            </w:tcBorders>
          </w:tcPr>
          <w:p w14:paraId="578DB961" w14:textId="77777777" w:rsidR="005208D6" w:rsidRDefault="005208D6" w:rsidP="0018146D">
            <w:pPr>
              <w:spacing w:after="0" w:line="240" w:lineRule="auto"/>
              <w:jc w:val="center"/>
              <w:rPr>
                <w:rFonts w:ascii="Arial" w:hAnsi="Arial" w:cs="Arial"/>
              </w:rPr>
            </w:pPr>
          </w:p>
          <w:p w14:paraId="730DAE41" w14:textId="77777777" w:rsidR="005208D6" w:rsidRDefault="005208D6" w:rsidP="0018146D">
            <w:pPr>
              <w:spacing w:after="0" w:line="240" w:lineRule="auto"/>
              <w:jc w:val="center"/>
              <w:rPr>
                <w:rFonts w:ascii="Arial" w:hAnsi="Arial" w:cs="Arial"/>
              </w:rPr>
            </w:pPr>
            <w:r>
              <w:rPr>
                <w:rFonts w:ascii="Arial" w:hAnsi="Arial" w:cs="Arial"/>
              </w:rPr>
              <w:t>45 (63.4)</w:t>
            </w:r>
          </w:p>
          <w:p w14:paraId="6EE2E2A8" w14:textId="77777777" w:rsidR="005208D6" w:rsidRDefault="005208D6" w:rsidP="0018146D">
            <w:pPr>
              <w:spacing w:after="0" w:line="240" w:lineRule="auto"/>
              <w:jc w:val="center"/>
              <w:rPr>
                <w:rFonts w:ascii="Arial" w:hAnsi="Arial" w:cs="Arial"/>
              </w:rPr>
            </w:pPr>
            <w:r>
              <w:rPr>
                <w:rFonts w:ascii="Arial" w:hAnsi="Arial" w:cs="Arial"/>
              </w:rPr>
              <w:t>10 (14.1)</w:t>
            </w:r>
          </w:p>
          <w:p w14:paraId="111E285E" w14:textId="77777777" w:rsidR="005208D6" w:rsidRDefault="005208D6" w:rsidP="0018146D">
            <w:pPr>
              <w:spacing w:after="0" w:line="240" w:lineRule="auto"/>
              <w:jc w:val="center"/>
              <w:rPr>
                <w:rFonts w:ascii="Arial" w:hAnsi="Arial" w:cs="Arial"/>
              </w:rPr>
            </w:pPr>
            <w:r>
              <w:rPr>
                <w:rFonts w:ascii="Arial" w:hAnsi="Arial" w:cs="Arial"/>
              </w:rPr>
              <w:t>6   (8.5)</w:t>
            </w:r>
          </w:p>
          <w:p w14:paraId="4CFF4FD3" w14:textId="77777777" w:rsidR="005208D6" w:rsidRDefault="005208D6" w:rsidP="0018146D">
            <w:pPr>
              <w:spacing w:after="0" w:line="240" w:lineRule="auto"/>
              <w:jc w:val="center"/>
              <w:rPr>
                <w:rFonts w:ascii="Arial" w:hAnsi="Arial" w:cs="Arial"/>
              </w:rPr>
            </w:pPr>
            <w:r>
              <w:rPr>
                <w:rFonts w:ascii="Arial" w:hAnsi="Arial" w:cs="Arial"/>
              </w:rPr>
              <w:t>10 (14.1)</w:t>
            </w:r>
          </w:p>
        </w:tc>
        <w:tc>
          <w:tcPr>
            <w:tcW w:w="2127" w:type="dxa"/>
            <w:gridSpan w:val="2"/>
            <w:tcBorders>
              <w:left w:val="nil"/>
              <w:right w:val="nil"/>
            </w:tcBorders>
          </w:tcPr>
          <w:p w14:paraId="79A63BE6" w14:textId="77777777" w:rsidR="005208D6" w:rsidRDefault="005208D6" w:rsidP="0018146D">
            <w:pPr>
              <w:spacing w:after="0" w:line="240" w:lineRule="auto"/>
              <w:jc w:val="center"/>
              <w:rPr>
                <w:rFonts w:ascii="Arial" w:hAnsi="Arial" w:cs="Arial"/>
              </w:rPr>
            </w:pPr>
          </w:p>
          <w:p w14:paraId="7954D61F" w14:textId="77777777" w:rsidR="005208D6" w:rsidRDefault="005208D6" w:rsidP="0018146D">
            <w:pPr>
              <w:spacing w:after="0" w:line="240" w:lineRule="auto"/>
              <w:jc w:val="center"/>
              <w:rPr>
                <w:rFonts w:ascii="Arial" w:hAnsi="Arial" w:cs="Arial"/>
              </w:rPr>
            </w:pPr>
            <w:r>
              <w:rPr>
                <w:rFonts w:ascii="Arial" w:hAnsi="Arial" w:cs="Arial"/>
              </w:rPr>
              <w:t>60 (66.6)</w:t>
            </w:r>
          </w:p>
          <w:p w14:paraId="46A74EEF" w14:textId="77777777" w:rsidR="005208D6" w:rsidRDefault="005208D6" w:rsidP="0018146D">
            <w:pPr>
              <w:spacing w:after="0" w:line="240" w:lineRule="auto"/>
              <w:jc w:val="center"/>
              <w:rPr>
                <w:rFonts w:ascii="Arial" w:hAnsi="Arial" w:cs="Arial"/>
              </w:rPr>
            </w:pPr>
            <w:r>
              <w:rPr>
                <w:rFonts w:ascii="Arial" w:hAnsi="Arial" w:cs="Arial"/>
              </w:rPr>
              <w:t>11 (12.2)</w:t>
            </w:r>
          </w:p>
          <w:p w14:paraId="1B8C016A" w14:textId="77777777" w:rsidR="005208D6" w:rsidRDefault="005208D6" w:rsidP="0018146D">
            <w:pPr>
              <w:spacing w:after="0" w:line="240" w:lineRule="auto"/>
              <w:jc w:val="center"/>
              <w:rPr>
                <w:rFonts w:ascii="Arial" w:hAnsi="Arial" w:cs="Arial"/>
              </w:rPr>
            </w:pPr>
            <w:r>
              <w:rPr>
                <w:rFonts w:ascii="Arial" w:hAnsi="Arial" w:cs="Arial"/>
              </w:rPr>
              <w:t>6 (6.7)</w:t>
            </w:r>
          </w:p>
          <w:p w14:paraId="651F0A22" w14:textId="77777777" w:rsidR="005208D6" w:rsidRDefault="005208D6" w:rsidP="0018146D">
            <w:pPr>
              <w:spacing w:after="0" w:line="240" w:lineRule="auto"/>
              <w:jc w:val="center"/>
              <w:rPr>
                <w:rFonts w:ascii="Arial" w:hAnsi="Arial" w:cs="Arial"/>
              </w:rPr>
            </w:pPr>
            <w:r>
              <w:rPr>
                <w:rFonts w:ascii="Arial" w:hAnsi="Arial" w:cs="Arial"/>
              </w:rPr>
              <w:t>13 (14.4)</w:t>
            </w:r>
          </w:p>
        </w:tc>
      </w:tr>
      <w:tr w:rsidR="005208D6" w14:paraId="5DB72BFD" w14:textId="77777777" w:rsidTr="00BA08EC">
        <w:tc>
          <w:tcPr>
            <w:tcW w:w="3794" w:type="dxa"/>
            <w:tcBorders>
              <w:left w:val="nil"/>
              <w:right w:val="nil"/>
            </w:tcBorders>
          </w:tcPr>
          <w:p w14:paraId="658730F2" w14:textId="77777777" w:rsidR="005208D6" w:rsidRDefault="005208D6" w:rsidP="0018146D">
            <w:pPr>
              <w:spacing w:after="0" w:line="240" w:lineRule="auto"/>
              <w:rPr>
                <w:rFonts w:ascii="Arial" w:hAnsi="Arial" w:cs="Arial"/>
              </w:rPr>
            </w:pPr>
            <w:r w:rsidRPr="00047923">
              <w:rPr>
                <w:rFonts w:ascii="Arial" w:hAnsi="Arial" w:cs="Arial"/>
                <w:b/>
              </w:rPr>
              <w:t>Vocational status</w:t>
            </w:r>
            <w:r>
              <w:rPr>
                <w:rFonts w:ascii="Arial" w:hAnsi="Arial" w:cs="Arial"/>
              </w:rPr>
              <w:t>, n (%)</w:t>
            </w:r>
          </w:p>
          <w:p w14:paraId="0E6DA954" w14:textId="77777777" w:rsidR="005208D6" w:rsidRDefault="005208D6" w:rsidP="0018146D">
            <w:pPr>
              <w:spacing w:after="0" w:line="240" w:lineRule="auto"/>
              <w:rPr>
                <w:rFonts w:ascii="Arial" w:hAnsi="Arial" w:cs="Arial"/>
              </w:rPr>
            </w:pPr>
            <w:r>
              <w:rPr>
                <w:rFonts w:ascii="Arial" w:hAnsi="Arial" w:cs="Arial"/>
              </w:rPr>
              <w:t>Full/part time education</w:t>
            </w:r>
          </w:p>
          <w:p w14:paraId="2005C732" w14:textId="77777777" w:rsidR="005208D6" w:rsidRDefault="005208D6" w:rsidP="0018146D">
            <w:pPr>
              <w:spacing w:after="0" w:line="240" w:lineRule="auto"/>
              <w:rPr>
                <w:rFonts w:ascii="Arial" w:hAnsi="Arial" w:cs="Arial"/>
              </w:rPr>
            </w:pPr>
            <w:r>
              <w:rPr>
                <w:rFonts w:ascii="Arial" w:hAnsi="Arial" w:cs="Arial"/>
              </w:rPr>
              <w:t>Full/part  time work</w:t>
            </w:r>
          </w:p>
          <w:p w14:paraId="18B78E2D" w14:textId="77777777" w:rsidR="005208D6" w:rsidRDefault="005208D6" w:rsidP="0018146D">
            <w:pPr>
              <w:spacing w:after="0" w:line="240" w:lineRule="auto"/>
              <w:rPr>
                <w:rFonts w:ascii="Arial" w:hAnsi="Arial" w:cs="Arial"/>
              </w:rPr>
            </w:pPr>
            <w:r>
              <w:rPr>
                <w:rFonts w:ascii="Arial" w:hAnsi="Arial" w:cs="Arial"/>
              </w:rPr>
              <w:t>Other, e.g. retired, unemployed</w:t>
            </w:r>
          </w:p>
        </w:tc>
        <w:tc>
          <w:tcPr>
            <w:tcW w:w="2268" w:type="dxa"/>
            <w:tcBorders>
              <w:left w:val="nil"/>
              <w:right w:val="nil"/>
            </w:tcBorders>
          </w:tcPr>
          <w:p w14:paraId="54D612FD" w14:textId="77777777" w:rsidR="005208D6" w:rsidRDefault="005208D6" w:rsidP="0018146D">
            <w:pPr>
              <w:spacing w:after="0" w:line="240" w:lineRule="auto"/>
              <w:jc w:val="center"/>
              <w:rPr>
                <w:rFonts w:ascii="Arial" w:hAnsi="Arial" w:cs="Arial"/>
              </w:rPr>
            </w:pPr>
          </w:p>
          <w:p w14:paraId="33A3480E" w14:textId="77777777" w:rsidR="005208D6" w:rsidRDefault="005208D6" w:rsidP="0018146D">
            <w:pPr>
              <w:spacing w:after="0" w:line="240" w:lineRule="auto"/>
              <w:jc w:val="center"/>
              <w:rPr>
                <w:rFonts w:ascii="Arial" w:hAnsi="Arial" w:cs="Arial"/>
              </w:rPr>
            </w:pPr>
            <w:r>
              <w:rPr>
                <w:rFonts w:ascii="Arial" w:hAnsi="Arial" w:cs="Arial"/>
              </w:rPr>
              <w:t>3 (15.8)</w:t>
            </w:r>
          </w:p>
          <w:p w14:paraId="1A101A41" w14:textId="77777777" w:rsidR="005208D6" w:rsidRDefault="005208D6" w:rsidP="0018146D">
            <w:pPr>
              <w:spacing w:after="0" w:line="240" w:lineRule="auto"/>
              <w:jc w:val="center"/>
              <w:rPr>
                <w:rFonts w:ascii="Arial" w:hAnsi="Arial" w:cs="Arial"/>
              </w:rPr>
            </w:pPr>
            <w:r>
              <w:rPr>
                <w:rFonts w:ascii="Arial" w:hAnsi="Arial" w:cs="Arial"/>
              </w:rPr>
              <w:t>14 (73.7)</w:t>
            </w:r>
          </w:p>
          <w:p w14:paraId="76CBE8EE" w14:textId="77777777" w:rsidR="005208D6" w:rsidRDefault="005208D6" w:rsidP="0018146D">
            <w:pPr>
              <w:spacing w:after="0" w:line="240" w:lineRule="auto"/>
              <w:jc w:val="center"/>
              <w:rPr>
                <w:rFonts w:ascii="Arial" w:hAnsi="Arial" w:cs="Arial"/>
              </w:rPr>
            </w:pPr>
            <w:r>
              <w:rPr>
                <w:rFonts w:ascii="Arial" w:hAnsi="Arial" w:cs="Arial"/>
              </w:rPr>
              <w:t>2 (10.5)</w:t>
            </w:r>
          </w:p>
        </w:tc>
        <w:tc>
          <w:tcPr>
            <w:tcW w:w="1984" w:type="dxa"/>
            <w:tcBorders>
              <w:left w:val="nil"/>
              <w:right w:val="nil"/>
            </w:tcBorders>
          </w:tcPr>
          <w:p w14:paraId="07B3F0F2" w14:textId="77777777" w:rsidR="005208D6" w:rsidRDefault="005208D6" w:rsidP="0018146D">
            <w:pPr>
              <w:spacing w:after="0" w:line="240" w:lineRule="auto"/>
              <w:jc w:val="center"/>
              <w:rPr>
                <w:rFonts w:ascii="Arial" w:hAnsi="Arial" w:cs="Arial"/>
              </w:rPr>
            </w:pPr>
          </w:p>
          <w:p w14:paraId="1D2F1868" w14:textId="77777777" w:rsidR="005208D6" w:rsidRDefault="005208D6" w:rsidP="0018146D">
            <w:pPr>
              <w:spacing w:after="0" w:line="240" w:lineRule="auto"/>
              <w:jc w:val="center"/>
              <w:rPr>
                <w:rFonts w:ascii="Arial" w:hAnsi="Arial" w:cs="Arial"/>
              </w:rPr>
            </w:pPr>
            <w:r>
              <w:rPr>
                <w:rFonts w:ascii="Arial" w:hAnsi="Arial" w:cs="Arial"/>
              </w:rPr>
              <w:t>30 (42.3)</w:t>
            </w:r>
          </w:p>
          <w:p w14:paraId="32C812DE" w14:textId="77777777" w:rsidR="005208D6" w:rsidRDefault="005208D6" w:rsidP="0018146D">
            <w:pPr>
              <w:spacing w:after="0" w:line="240" w:lineRule="auto"/>
              <w:jc w:val="center"/>
              <w:rPr>
                <w:rFonts w:ascii="Arial" w:hAnsi="Arial" w:cs="Arial"/>
              </w:rPr>
            </w:pPr>
            <w:r>
              <w:rPr>
                <w:rFonts w:ascii="Arial" w:hAnsi="Arial" w:cs="Arial"/>
              </w:rPr>
              <w:t>34 (47.9)</w:t>
            </w:r>
          </w:p>
          <w:p w14:paraId="40889442" w14:textId="77777777" w:rsidR="005208D6" w:rsidRDefault="005208D6" w:rsidP="0018146D">
            <w:pPr>
              <w:spacing w:after="0" w:line="240" w:lineRule="auto"/>
              <w:jc w:val="center"/>
              <w:rPr>
                <w:rFonts w:ascii="Arial" w:hAnsi="Arial" w:cs="Arial"/>
              </w:rPr>
            </w:pPr>
            <w:r>
              <w:rPr>
                <w:rFonts w:ascii="Arial" w:hAnsi="Arial" w:cs="Arial"/>
              </w:rPr>
              <w:t>7   (9.9)</w:t>
            </w:r>
          </w:p>
        </w:tc>
        <w:tc>
          <w:tcPr>
            <w:tcW w:w="2127" w:type="dxa"/>
            <w:gridSpan w:val="2"/>
            <w:tcBorders>
              <w:left w:val="nil"/>
              <w:right w:val="nil"/>
            </w:tcBorders>
          </w:tcPr>
          <w:p w14:paraId="52AC7800" w14:textId="77777777" w:rsidR="005208D6" w:rsidRDefault="005208D6" w:rsidP="0018146D">
            <w:pPr>
              <w:spacing w:after="0" w:line="240" w:lineRule="auto"/>
              <w:jc w:val="center"/>
              <w:rPr>
                <w:rFonts w:ascii="Arial" w:hAnsi="Arial" w:cs="Arial"/>
              </w:rPr>
            </w:pPr>
          </w:p>
          <w:p w14:paraId="3D84718A" w14:textId="77777777" w:rsidR="005208D6" w:rsidRDefault="005208D6" w:rsidP="0018146D">
            <w:pPr>
              <w:spacing w:after="0" w:line="240" w:lineRule="auto"/>
              <w:jc w:val="center"/>
              <w:rPr>
                <w:rFonts w:ascii="Arial" w:hAnsi="Arial" w:cs="Arial"/>
              </w:rPr>
            </w:pPr>
            <w:r>
              <w:rPr>
                <w:rFonts w:ascii="Arial" w:hAnsi="Arial" w:cs="Arial"/>
              </w:rPr>
              <w:t>33 (36.7)</w:t>
            </w:r>
          </w:p>
          <w:p w14:paraId="1D04974C" w14:textId="77777777" w:rsidR="005208D6" w:rsidRDefault="005208D6" w:rsidP="0018146D">
            <w:pPr>
              <w:spacing w:after="0" w:line="240" w:lineRule="auto"/>
              <w:jc w:val="center"/>
              <w:rPr>
                <w:rFonts w:ascii="Arial" w:hAnsi="Arial" w:cs="Arial"/>
              </w:rPr>
            </w:pPr>
            <w:r>
              <w:rPr>
                <w:rFonts w:ascii="Arial" w:hAnsi="Arial" w:cs="Arial"/>
              </w:rPr>
              <w:t>48 (53.3)</w:t>
            </w:r>
          </w:p>
          <w:p w14:paraId="542D021E" w14:textId="77777777" w:rsidR="005208D6" w:rsidRDefault="005208D6" w:rsidP="0018146D">
            <w:pPr>
              <w:spacing w:after="0" w:line="240" w:lineRule="auto"/>
              <w:jc w:val="center"/>
              <w:rPr>
                <w:rFonts w:ascii="Arial" w:hAnsi="Arial" w:cs="Arial"/>
              </w:rPr>
            </w:pPr>
            <w:r>
              <w:rPr>
                <w:rFonts w:ascii="Arial" w:hAnsi="Arial" w:cs="Arial"/>
              </w:rPr>
              <w:t>9 (10)</w:t>
            </w:r>
          </w:p>
        </w:tc>
      </w:tr>
      <w:tr w:rsidR="005208D6" w14:paraId="495438DE" w14:textId="77777777" w:rsidTr="00BA08EC">
        <w:tc>
          <w:tcPr>
            <w:tcW w:w="3794" w:type="dxa"/>
            <w:tcBorders>
              <w:left w:val="nil"/>
              <w:right w:val="nil"/>
            </w:tcBorders>
          </w:tcPr>
          <w:p w14:paraId="571F62C0" w14:textId="77777777" w:rsidR="005208D6" w:rsidRDefault="005208D6" w:rsidP="0018146D">
            <w:pPr>
              <w:spacing w:after="0" w:line="240" w:lineRule="auto"/>
              <w:rPr>
                <w:rFonts w:ascii="Arial" w:hAnsi="Arial" w:cs="Arial"/>
              </w:rPr>
            </w:pPr>
            <w:r>
              <w:rPr>
                <w:rFonts w:ascii="Arial" w:hAnsi="Arial" w:cs="Arial"/>
                <w:b/>
              </w:rPr>
              <w:t>Birth order</w:t>
            </w:r>
            <w:r>
              <w:rPr>
                <w:rFonts w:ascii="Arial" w:hAnsi="Arial" w:cs="Arial"/>
              </w:rPr>
              <w:t>, n (%)</w:t>
            </w:r>
          </w:p>
          <w:p w14:paraId="6A1C316B" w14:textId="77777777" w:rsidR="005208D6" w:rsidRDefault="005208D6" w:rsidP="0018146D">
            <w:pPr>
              <w:spacing w:after="0" w:line="240" w:lineRule="auto"/>
              <w:rPr>
                <w:rFonts w:ascii="Arial" w:hAnsi="Arial" w:cs="Arial"/>
              </w:rPr>
            </w:pPr>
            <w:r>
              <w:rPr>
                <w:rFonts w:ascii="Arial" w:hAnsi="Arial" w:cs="Arial"/>
              </w:rPr>
              <w:t>Younger sister</w:t>
            </w:r>
          </w:p>
          <w:p w14:paraId="56A0D59F" w14:textId="77777777" w:rsidR="005208D6" w:rsidRDefault="005208D6" w:rsidP="0018146D">
            <w:pPr>
              <w:spacing w:after="0" w:line="240" w:lineRule="auto"/>
              <w:rPr>
                <w:rFonts w:ascii="Arial" w:hAnsi="Arial" w:cs="Arial"/>
              </w:rPr>
            </w:pPr>
            <w:r>
              <w:rPr>
                <w:rFonts w:ascii="Arial" w:hAnsi="Arial" w:cs="Arial"/>
              </w:rPr>
              <w:t>Younger brother</w:t>
            </w:r>
          </w:p>
          <w:p w14:paraId="73302959" w14:textId="77777777" w:rsidR="005208D6" w:rsidRDefault="005208D6" w:rsidP="0018146D">
            <w:pPr>
              <w:spacing w:after="0" w:line="240" w:lineRule="auto"/>
              <w:rPr>
                <w:rFonts w:ascii="Arial" w:hAnsi="Arial" w:cs="Arial"/>
              </w:rPr>
            </w:pPr>
            <w:r>
              <w:rPr>
                <w:rFonts w:ascii="Arial" w:hAnsi="Arial" w:cs="Arial"/>
              </w:rPr>
              <w:t>Older brother</w:t>
            </w:r>
          </w:p>
          <w:p w14:paraId="19AF2D73" w14:textId="77777777" w:rsidR="005208D6" w:rsidRDefault="005208D6" w:rsidP="0018146D">
            <w:pPr>
              <w:spacing w:after="0" w:line="240" w:lineRule="auto"/>
              <w:rPr>
                <w:rFonts w:ascii="Arial" w:hAnsi="Arial" w:cs="Arial"/>
              </w:rPr>
            </w:pPr>
            <w:r>
              <w:rPr>
                <w:rFonts w:ascii="Arial" w:hAnsi="Arial" w:cs="Arial"/>
              </w:rPr>
              <w:t>Older sister</w:t>
            </w:r>
          </w:p>
        </w:tc>
        <w:tc>
          <w:tcPr>
            <w:tcW w:w="2268" w:type="dxa"/>
            <w:tcBorders>
              <w:left w:val="nil"/>
              <w:right w:val="nil"/>
            </w:tcBorders>
          </w:tcPr>
          <w:p w14:paraId="706F60D4" w14:textId="77777777" w:rsidR="005208D6" w:rsidRDefault="005208D6" w:rsidP="0018146D">
            <w:pPr>
              <w:spacing w:after="0" w:line="240" w:lineRule="auto"/>
              <w:jc w:val="center"/>
              <w:rPr>
                <w:rFonts w:ascii="Arial" w:hAnsi="Arial" w:cs="Arial"/>
              </w:rPr>
            </w:pPr>
          </w:p>
          <w:p w14:paraId="7BE28CDD" w14:textId="77777777" w:rsidR="005208D6" w:rsidRDefault="005208D6" w:rsidP="0018146D">
            <w:pPr>
              <w:spacing w:after="0" w:line="240" w:lineRule="auto"/>
              <w:jc w:val="center"/>
              <w:rPr>
                <w:rFonts w:ascii="Arial" w:hAnsi="Arial" w:cs="Arial"/>
              </w:rPr>
            </w:pPr>
            <w:r>
              <w:rPr>
                <w:rFonts w:ascii="Arial" w:hAnsi="Arial" w:cs="Arial"/>
              </w:rPr>
              <w:t>5 (26.3)</w:t>
            </w:r>
          </w:p>
          <w:p w14:paraId="3D42F132" w14:textId="77777777" w:rsidR="005208D6" w:rsidRDefault="005208D6" w:rsidP="0018146D">
            <w:pPr>
              <w:spacing w:after="0" w:line="240" w:lineRule="auto"/>
              <w:jc w:val="center"/>
              <w:rPr>
                <w:rFonts w:ascii="Arial" w:hAnsi="Arial" w:cs="Arial"/>
              </w:rPr>
            </w:pPr>
            <w:r>
              <w:rPr>
                <w:rFonts w:ascii="Arial" w:hAnsi="Arial" w:cs="Arial"/>
              </w:rPr>
              <w:t>1 (5.3)</w:t>
            </w:r>
          </w:p>
          <w:p w14:paraId="4C2BEF31" w14:textId="77777777" w:rsidR="005208D6" w:rsidRDefault="005208D6" w:rsidP="0018146D">
            <w:pPr>
              <w:spacing w:after="0" w:line="240" w:lineRule="auto"/>
              <w:jc w:val="center"/>
              <w:rPr>
                <w:rFonts w:ascii="Arial" w:hAnsi="Arial" w:cs="Arial"/>
              </w:rPr>
            </w:pPr>
            <w:r>
              <w:rPr>
                <w:rFonts w:ascii="Arial" w:hAnsi="Arial" w:cs="Arial"/>
              </w:rPr>
              <w:t>2 (10.5)</w:t>
            </w:r>
          </w:p>
          <w:p w14:paraId="4C841772" w14:textId="77777777" w:rsidR="005208D6" w:rsidRDefault="005208D6" w:rsidP="0018146D">
            <w:pPr>
              <w:spacing w:after="0" w:line="240" w:lineRule="auto"/>
              <w:jc w:val="center"/>
              <w:rPr>
                <w:rFonts w:ascii="Arial" w:hAnsi="Arial" w:cs="Arial"/>
              </w:rPr>
            </w:pPr>
            <w:r>
              <w:rPr>
                <w:rFonts w:ascii="Arial" w:hAnsi="Arial" w:cs="Arial"/>
              </w:rPr>
              <w:t>11 (57.9)</w:t>
            </w:r>
          </w:p>
        </w:tc>
        <w:tc>
          <w:tcPr>
            <w:tcW w:w="1984" w:type="dxa"/>
            <w:tcBorders>
              <w:left w:val="nil"/>
              <w:right w:val="nil"/>
            </w:tcBorders>
          </w:tcPr>
          <w:p w14:paraId="028458CB" w14:textId="77777777" w:rsidR="005208D6" w:rsidRDefault="005208D6" w:rsidP="0018146D">
            <w:pPr>
              <w:spacing w:after="0" w:line="240" w:lineRule="auto"/>
              <w:jc w:val="center"/>
              <w:rPr>
                <w:rFonts w:ascii="Arial" w:hAnsi="Arial" w:cs="Arial"/>
              </w:rPr>
            </w:pPr>
          </w:p>
          <w:p w14:paraId="2A4F1833" w14:textId="77777777" w:rsidR="005208D6" w:rsidRDefault="005208D6" w:rsidP="0018146D">
            <w:pPr>
              <w:spacing w:after="0" w:line="240" w:lineRule="auto"/>
              <w:jc w:val="center"/>
              <w:rPr>
                <w:rFonts w:ascii="Arial" w:hAnsi="Arial" w:cs="Arial"/>
              </w:rPr>
            </w:pPr>
            <w:r>
              <w:rPr>
                <w:rFonts w:ascii="Arial" w:hAnsi="Arial" w:cs="Arial"/>
              </w:rPr>
              <w:t>29 (40.8)</w:t>
            </w:r>
          </w:p>
          <w:p w14:paraId="376015B3" w14:textId="77777777" w:rsidR="005208D6" w:rsidRDefault="005208D6" w:rsidP="0018146D">
            <w:pPr>
              <w:spacing w:after="0" w:line="240" w:lineRule="auto"/>
              <w:jc w:val="center"/>
              <w:rPr>
                <w:rFonts w:ascii="Arial" w:hAnsi="Arial" w:cs="Arial"/>
              </w:rPr>
            </w:pPr>
            <w:r>
              <w:rPr>
                <w:rFonts w:ascii="Arial" w:hAnsi="Arial" w:cs="Arial"/>
              </w:rPr>
              <w:t>6   (8.5)</w:t>
            </w:r>
          </w:p>
          <w:p w14:paraId="7C2D5535" w14:textId="77777777" w:rsidR="005208D6" w:rsidRDefault="005208D6" w:rsidP="0018146D">
            <w:pPr>
              <w:spacing w:after="0" w:line="240" w:lineRule="auto"/>
              <w:jc w:val="center"/>
              <w:rPr>
                <w:rFonts w:ascii="Arial" w:hAnsi="Arial" w:cs="Arial"/>
              </w:rPr>
            </w:pPr>
            <w:r>
              <w:rPr>
                <w:rFonts w:ascii="Arial" w:hAnsi="Arial" w:cs="Arial"/>
              </w:rPr>
              <w:t>4   (5.6)</w:t>
            </w:r>
          </w:p>
          <w:p w14:paraId="722AC2A5" w14:textId="77777777" w:rsidR="005208D6" w:rsidRDefault="005208D6" w:rsidP="0018146D">
            <w:pPr>
              <w:spacing w:after="0" w:line="240" w:lineRule="auto"/>
              <w:jc w:val="center"/>
              <w:rPr>
                <w:rFonts w:ascii="Arial" w:hAnsi="Arial" w:cs="Arial"/>
              </w:rPr>
            </w:pPr>
            <w:r>
              <w:rPr>
                <w:rFonts w:ascii="Arial" w:hAnsi="Arial" w:cs="Arial"/>
              </w:rPr>
              <w:t>32 (45.1)</w:t>
            </w:r>
          </w:p>
        </w:tc>
        <w:tc>
          <w:tcPr>
            <w:tcW w:w="2127" w:type="dxa"/>
            <w:gridSpan w:val="2"/>
            <w:tcBorders>
              <w:left w:val="nil"/>
              <w:right w:val="nil"/>
            </w:tcBorders>
          </w:tcPr>
          <w:p w14:paraId="6D7A1F76" w14:textId="77777777" w:rsidR="005208D6" w:rsidRDefault="005208D6" w:rsidP="0018146D">
            <w:pPr>
              <w:spacing w:after="0" w:line="240" w:lineRule="auto"/>
              <w:jc w:val="center"/>
              <w:rPr>
                <w:rFonts w:ascii="Arial" w:hAnsi="Arial" w:cs="Arial"/>
              </w:rPr>
            </w:pPr>
          </w:p>
          <w:p w14:paraId="0115E4E3" w14:textId="77777777" w:rsidR="005208D6" w:rsidRDefault="005208D6" w:rsidP="0018146D">
            <w:pPr>
              <w:spacing w:after="0" w:line="240" w:lineRule="auto"/>
              <w:jc w:val="center"/>
              <w:rPr>
                <w:rFonts w:ascii="Arial" w:hAnsi="Arial" w:cs="Arial"/>
              </w:rPr>
            </w:pPr>
            <w:r>
              <w:rPr>
                <w:rFonts w:ascii="Arial" w:hAnsi="Arial" w:cs="Arial"/>
              </w:rPr>
              <w:t>34 (37.8)</w:t>
            </w:r>
          </w:p>
          <w:p w14:paraId="3FFA850C" w14:textId="77777777" w:rsidR="005208D6" w:rsidRDefault="005208D6" w:rsidP="0018146D">
            <w:pPr>
              <w:spacing w:after="0" w:line="240" w:lineRule="auto"/>
              <w:jc w:val="center"/>
              <w:rPr>
                <w:rFonts w:ascii="Arial" w:hAnsi="Arial" w:cs="Arial"/>
              </w:rPr>
            </w:pPr>
            <w:r>
              <w:rPr>
                <w:rFonts w:ascii="Arial" w:hAnsi="Arial" w:cs="Arial"/>
              </w:rPr>
              <w:t>7 (7.8)</w:t>
            </w:r>
          </w:p>
          <w:p w14:paraId="08CEFA20" w14:textId="77777777" w:rsidR="005208D6" w:rsidRDefault="005208D6" w:rsidP="0018146D">
            <w:pPr>
              <w:spacing w:after="0" w:line="240" w:lineRule="auto"/>
              <w:jc w:val="center"/>
              <w:rPr>
                <w:rFonts w:ascii="Arial" w:hAnsi="Arial" w:cs="Arial"/>
              </w:rPr>
            </w:pPr>
            <w:r>
              <w:rPr>
                <w:rFonts w:ascii="Arial" w:hAnsi="Arial" w:cs="Arial"/>
              </w:rPr>
              <w:t>6 (6.7)</w:t>
            </w:r>
          </w:p>
          <w:p w14:paraId="075E57A0" w14:textId="77777777" w:rsidR="005208D6" w:rsidRDefault="005208D6" w:rsidP="0018146D">
            <w:pPr>
              <w:spacing w:after="0" w:line="240" w:lineRule="auto"/>
              <w:jc w:val="center"/>
              <w:rPr>
                <w:rFonts w:ascii="Arial" w:hAnsi="Arial" w:cs="Arial"/>
              </w:rPr>
            </w:pPr>
            <w:r>
              <w:rPr>
                <w:rFonts w:ascii="Arial" w:hAnsi="Arial" w:cs="Arial"/>
              </w:rPr>
              <w:t>43 (47.8)</w:t>
            </w:r>
          </w:p>
        </w:tc>
      </w:tr>
      <w:tr w:rsidR="005208D6" w14:paraId="562AC81D" w14:textId="77777777" w:rsidTr="00BA08EC">
        <w:tc>
          <w:tcPr>
            <w:tcW w:w="3794" w:type="dxa"/>
            <w:tcBorders>
              <w:left w:val="nil"/>
              <w:right w:val="nil"/>
            </w:tcBorders>
          </w:tcPr>
          <w:p w14:paraId="3F1668C7" w14:textId="77777777" w:rsidR="005208D6" w:rsidRDefault="005208D6" w:rsidP="0018146D">
            <w:pPr>
              <w:spacing w:after="0" w:line="240" w:lineRule="auto"/>
              <w:rPr>
                <w:rFonts w:ascii="Arial" w:hAnsi="Arial" w:cs="Arial"/>
              </w:rPr>
            </w:pPr>
            <w:r w:rsidRPr="00047923">
              <w:rPr>
                <w:rFonts w:ascii="Arial" w:hAnsi="Arial" w:cs="Arial"/>
                <w:b/>
              </w:rPr>
              <w:t>Education level</w:t>
            </w:r>
            <w:r>
              <w:rPr>
                <w:rFonts w:ascii="Arial" w:hAnsi="Arial" w:cs="Arial"/>
              </w:rPr>
              <w:t>, n (%)</w:t>
            </w:r>
          </w:p>
          <w:p w14:paraId="59BE62BF" w14:textId="77777777" w:rsidR="005208D6" w:rsidRDefault="005208D6" w:rsidP="0018146D">
            <w:pPr>
              <w:spacing w:after="0" w:line="240" w:lineRule="auto"/>
              <w:rPr>
                <w:rFonts w:ascii="Arial" w:hAnsi="Arial" w:cs="Arial"/>
              </w:rPr>
            </w:pPr>
            <w:r>
              <w:rPr>
                <w:rFonts w:ascii="Arial" w:hAnsi="Arial" w:cs="Arial"/>
              </w:rPr>
              <w:t>Completed secondary school or trade training</w:t>
            </w:r>
          </w:p>
          <w:p w14:paraId="77DF2C06" w14:textId="77777777" w:rsidR="005208D6" w:rsidRDefault="005208D6" w:rsidP="0018146D">
            <w:pPr>
              <w:spacing w:after="0" w:line="240" w:lineRule="auto"/>
              <w:rPr>
                <w:rFonts w:ascii="Arial" w:hAnsi="Arial" w:cs="Arial"/>
              </w:rPr>
            </w:pPr>
            <w:r>
              <w:rPr>
                <w:rFonts w:ascii="Arial" w:hAnsi="Arial" w:cs="Arial"/>
              </w:rPr>
              <w:t>Completed a tertiary degree or beyond</w:t>
            </w:r>
          </w:p>
        </w:tc>
        <w:tc>
          <w:tcPr>
            <w:tcW w:w="2268" w:type="dxa"/>
            <w:tcBorders>
              <w:left w:val="nil"/>
              <w:right w:val="nil"/>
            </w:tcBorders>
          </w:tcPr>
          <w:p w14:paraId="47A8DEEF" w14:textId="77777777" w:rsidR="005208D6" w:rsidRDefault="005208D6" w:rsidP="0018146D">
            <w:pPr>
              <w:spacing w:after="0" w:line="240" w:lineRule="auto"/>
              <w:jc w:val="center"/>
              <w:rPr>
                <w:rFonts w:ascii="Arial" w:hAnsi="Arial" w:cs="Arial"/>
              </w:rPr>
            </w:pPr>
          </w:p>
          <w:p w14:paraId="347D614C" w14:textId="77777777" w:rsidR="005208D6" w:rsidRDefault="005208D6" w:rsidP="0018146D">
            <w:pPr>
              <w:spacing w:after="0" w:line="240" w:lineRule="auto"/>
              <w:jc w:val="center"/>
              <w:rPr>
                <w:rFonts w:ascii="Arial" w:hAnsi="Arial" w:cs="Arial"/>
              </w:rPr>
            </w:pPr>
            <w:r>
              <w:rPr>
                <w:rFonts w:ascii="Arial" w:hAnsi="Arial" w:cs="Arial"/>
              </w:rPr>
              <w:t>1 (5.2)</w:t>
            </w:r>
          </w:p>
          <w:p w14:paraId="490A7EB8" w14:textId="77777777" w:rsidR="005208D6" w:rsidRDefault="005208D6" w:rsidP="0018146D">
            <w:pPr>
              <w:spacing w:after="0" w:line="240" w:lineRule="auto"/>
              <w:jc w:val="center"/>
              <w:rPr>
                <w:rFonts w:ascii="Arial" w:hAnsi="Arial" w:cs="Arial"/>
              </w:rPr>
            </w:pPr>
          </w:p>
          <w:p w14:paraId="32AC3814" w14:textId="77777777" w:rsidR="005208D6" w:rsidRDefault="005208D6" w:rsidP="0018146D">
            <w:pPr>
              <w:spacing w:after="0" w:line="240" w:lineRule="auto"/>
              <w:jc w:val="center"/>
              <w:rPr>
                <w:rFonts w:ascii="Arial" w:hAnsi="Arial" w:cs="Arial"/>
              </w:rPr>
            </w:pPr>
            <w:r>
              <w:rPr>
                <w:rFonts w:ascii="Arial" w:hAnsi="Arial" w:cs="Arial"/>
              </w:rPr>
              <w:t>18 (94.8)</w:t>
            </w:r>
          </w:p>
        </w:tc>
        <w:tc>
          <w:tcPr>
            <w:tcW w:w="1984" w:type="dxa"/>
            <w:tcBorders>
              <w:left w:val="nil"/>
              <w:right w:val="nil"/>
            </w:tcBorders>
          </w:tcPr>
          <w:p w14:paraId="13F02BF0" w14:textId="77777777" w:rsidR="005208D6" w:rsidRDefault="005208D6" w:rsidP="0018146D">
            <w:pPr>
              <w:spacing w:after="0" w:line="240" w:lineRule="auto"/>
              <w:jc w:val="center"/>
              <w:rPr>
                <w:rFonts w:ascii="Arial" w:hAnsi="Arial" w:cs="Arial"/>
              </w:rPr>
            </w:pPr>
          </w:p>
          <w:p w14:paraId="7FD25366" w14:textId="77777777" w:rsidR="005208D6" w:rsidRDefault="005208D6" w:rsidP="0018146D">
            <w:pPr>
              <w:spacing w:after="0" w:line="240" w:lineRule="auto"/>
              <w:jc w:val="center"/>
              <w:rPr>
                <w:rFonts w:ascii="Arial" w:hAnsi="Arial" w:cs="Arial"/>
              </w:rPr>
            </w:pPr>
            <w:r>
              <w:rPr>
                <w:rFonts w:ascii="Arial" w:hAnsi="Arial" w:cs="Arial"/>
              </w:rPr>
              <w:t>36 (50.7)</w:t>
            </w:r>
          </w:p>
          <w:p w14:paraId="42D67F9E" w14:textId="77777777" w:rsidR="005208D6" w:rsidRDefault="005208D6" w:rsidP="0018146D">
            <w:pPr>
              <w:spacing w:after="0" w:line="240" w:lineRule="auto"/>
              <w:jc w:val="center"/>
              <w:rPr>
                <w:rFonts w:ascii="Arial" w:hAnsi="Arial" w:cs="Arial"/>
              </w:rPr>
            </w:pPr>
          </w:p>
          <w:p w14:paraId="39EAAB23" w14:textId="77777777" w:rsidR="005208D6" w:rsidRDefault="005208D6" w:rsidP="0018146D">
            <w:pPr>
              <w:spacing w:after="0" w:line="240" w:lineRule="auto"/>
              <w:jc w:val="center"/>
              <w:rPr>
                <w:rFonts w:ascii="Arial" w:hAnsi="Arial" w:cs="Arial"/>
              </w:rPr>
            </w:pPr>
            <w:r>
              <w:rPr>
                <w:rFonts w:ascii="Arial" w:hAnsi="Arial" w:cs="Arial"/>
              </w:rPr>
              <w:t>35 (49.3)</w:t>
            </w:r>
          </w:p>
        </w:tc>
        <w:tc>
          <w:tcPr>
            <w:tcW w:w="2127" w:type="dxa"/>
            <w:gridSpan w:val="2"/>
            <w:tcBorders>
              <w:left w:val="nil"/>
              <w:right w:val="nil"/>
            </w:tcBorders>
          </w:tcPr>
          <w:p w14:paraId="7AB43647" w14:textId="77777777" w:rsidR="005208D6" w:rsidRDefault="005208D6" w:rsidP="0018146D">
            <w:pPr>
              <w:spacing w:after="0" w:line="240" w:lineRule="auto"/>
              <w:jc w:val="center"/>
              <w:rPr>
                <w:rFonts w:ascii="Arial" w:hAnsi="Arial" w:cs="Arial"/>
              </w:rPr>
            </w:pPr>
          </w:p>
          <w:p w14:paraId="6E933674" w14:textId="77777777" w:rsidR="005208D6" w:rsidRDefault="005208D6" w:rsidP="0018146D">
            <w:pPr>
              <w:spacing w:after="0" w:line="240" w:lineRule="auto"/>
              <w:jc w:val="center"/>
              <w:rPr>
                <w:rFonts w:ascii="Arial" w:hAnsi="Arial" w:cs="Arial"/>
              </w:rPr>
            </w:pPr>
            <w:r>
              <w:rPr>
                <w:rFonts w:ascii="Arial" w:hAnsi="Arial" w:cs="Arial"/>
              </w:rPr>
              <w:t>37 (41.1)</w:t>
            </w:r>
          </w:p>
          <w:p w14:paraId="209CF94D" w14:textId="77777777" w:rsidR="005208D6" w:rsidRDefault="005208D6" w:rsidP="0018146D">
            <w:pPr>
              <w:spacing w:after="0" w:line="240" w:lineRule="auto"/>
              <w:jc w:val="center"/>
              <w:rPr>
                <w:rFonts w:ascii="Arial" w:hAnsi="Arial" w:cs="Arial"/>
              </w:rPr>
            </w:pPr>
          </w:p>
          <w:p w14:paraId="4114CDDF" w14:textId="77777777" w:rsidR="005208D6" w:rsidRDefault="005208D6" w:rsidP="0018146D">
            <w:pPr>
              <w:spacing w:after="0" w:line="240" w:lineRule="auto"/>
              <w:jc w:val="center"/>
              <w:rPr>
                <w:rFonts w:ascii="Arial" w:hAnsi="Arial" w:cs="Arial"/>
              </w:rPr>
            </w:pPr>
            <w:r>
              <w:rPr>
                <w:rFonts w:ascii="Arial" w:hAnsi="Arial" w:cs="Arial"/>
              </w:rPr>
              <w:t>53 (52.2)</w:t>
            </w:r>
          </w:p>
        </w:tc>
      </w:tr>
      <w:tr w:rsidR="005208D6" w14:paraId="546ADE96" w14:textId="77777777" w:rsidTr="00BA08EC">
        <w:tc>
          <w:tcPr>
            <w:tcW w:w="3794" w:type="dxa"/>
            <w:tcBorders>
              <w:left w:val="nil"/>
              <w:right w:val="nil"/>
            </w:tcBorders>
          </w:tcPr>
          <w:p w14:paraId="424BF426" w14:textId="77777777" w:rsidR="005208D6" w:rsidRDefault="005208D6" w:rsidP="0018146D">
            <w:pPr>
              <w:spacing w:after="0" w:line="240" w:lineRule="auto"/>
              <w:rPr>
                <w:rFonts w:ascii="Arial" w:hAnsi="Arial" w:cs="Arial"/>
              </w:rPr>
            </w:pPr>
            <w:r w:rsidRPr="00047923">
              <w:rPr>
                <w:rFonts w:ascii="Arial" w:hAnsi="Arial" w:cs="Arial"/>
                <w:b/>
              </w:rPr>
              <w:t>Accommodation</w:t>
            </w:r>
            <w:r>
              <w:rPr>
                <w:rFonts w:ascii="Arial" w:hAnsi="Arial" w:cs="Arial"/>
              </w:rPr>
              <w:t>, n (%)</w:t>
            </w:r>
          </w:p>
          <w:p w14:paraId="76E23A0E" w14:textId="77777777" w:rsidR="005208D6" w:rsidRDefault="005208D6" w:rsidP="0018146D">
            <w:pPr>
              <w:spacing w:after="0" w:line="240" w:lineRule="auto"/>
              <w:rPr>
                <w:rFonts w:ascii="Arial" w:hAnsi="Arial" w:cs="Arial"/>
              </w:rPr>
            </w:pPr>
            <w:r>
              <w:rPr>
                <w:rFonts w:ascii="Arial" w:hAnsi="Arial" w:cs="Arial"/>
              </w:rPr>
              <w:t>Living with unwell sibling</w:t>
            </w:r>
          </w:p>
          <w:p w14:paraId="5FDA2CA3" w14:textId="77777777" w:rsidR="005208D6" w:rsidRDefault="005208D6" w:rsidP="0018146D">
            <w:pPr>
              <w:spacing w:after="0" w:line="240" w:lineRule="auto"/>
              <w:rPr>
                <w:rFonts w:ascii="Arial" w:hAnsi="Arial" w:cs="Arial"/>
              </w:rPr>
            </w:pPr>
            <w:r>
              <w:rPr>
                <w:rFonts w:ascii="Arial" w:hAnsi="Arial" w:cs="Arial"/>
              </w:rPr>
              <w:t>Not living with unwell sibling</w:t>
            </w:r>
          </w:p>
        </w:tc>
        <w:tc>
          <w:tcPr>
            <w:tcW w:w="2268" w:type="dxa"/>
            <w:tcBorders>
              <w:left w:val="nil"/>
              <w:right w:val="nil"/>
            </w:tcBorders>
          </w:tcPr>
          <w:p w14:paraId="4FEF454D" w14:textId="77777777" w:rsidR="005208D6" w:rsidRDefault="005208D6" w:rsidP="0018146D">
            <w:pPr>
              <w:spacing w:after="0" w:line="240" w:lineRule="auto"/>
              <w:jc w:val="center"/>
              <w:rPr>
                <w:rFonts w:ascii="Arial" w:hAnsi="Arial" w:cs="Arial"/>
              </w:rPr>
            </w:pPr>
          </w:p>
          <w:p w14:paraId="29427DE1" w14:textId="77777777" w:rsidR="005208D6" w:rsidRDefault="005208D6" w:rsidP="0018146D">
            <w:pPr>
              <w:spacing w:after="0" w:line="240" w:lineRule="auto"/>
              <w:jc w:val="center"/>
              <w:rPr>
                <w:rFonts w:ascii="Arial" w:hAnsi="Arial" w:cs="Arial"/>
              </w:rPr>
            </w:pPr>
            <w:r>
              <w:rPr>
                <w:rFonts w:ascii="Arial" w:hAnsi="Arial" w:cs="Arial"/>
              </w:rPr>
              <w:t>1 (5.3)</w:t>
            </w:r>
          </w:p>
          <w:p w14:paraId="76E3F195" w14:textId="77777777" w:rsidR="005208D6" w:rsidRDefault="005208D6" w:rsidP="0018146D">
            <w:pPr>
              <w:spacing w:after="0" w:line="240" w:lineRule="auto"/>
              <w:ind w:hanging="176"/>
              <w:jc w:val="center"/>
              <w:rPr>
                <w:rFonts w:ascii="Arial" w:hAnsi="Arial" w:cs="Arial"/>
              </w:rPr>
            </w:pPr>
            <w:r>
              <w:rPr>
                <w:rFonts w:ascii="Arial" w:hAnsi="Arial" w:cs="Arial"/>
              </w:rPr>
              <w:t>18 (94.7)</w:t>
            </w:r>
          </w:p>
        </w:tc>
        <w:tc>
          <w:tcPr>
            <w:tcW w:w="1984" w:type="dxa"/>
            <w:tcBorders>
              <w:left w:val="nil"/>
              <w:right w:val="nil"/>
            </w:tcBorders>
          </w:tcPr>
          <w:p w14:paraId="21B7E0F5" w14:textId="77777777" w:rsidR="005208D6" w:rsidRDefault="005208D6" w:rsidP="0018146D">
            <w:pPr>
              <w:spacing w:after="0" w:line="240" w:lineRule="auto"/>
              <w:jc w:val="center"/>
              <w:rPr>
                <w:rFonts w:ascii="Arial" w:hAnsi="Arial" w:cs="Arial"/>
              </w:rPr>
            </w:pPr>
          </w:p>
          <w:p w14:paraId="263DEC59" w14:textId="77777777" w:rsidR="005208D6" w:rsidRDefault="005208D6" w:rsidP="0018146D">
            <w:pPr>
              <w:spacing w:after="0" w:line="240" w:lineRule="auto"/>
              <w:jc w:val="center"/>
              <w:rPr>
                <w:rFonts w:ascii="Arial" w:hAnsi="Arial" w:cs="Arial"/>
              </w:rPr>
            </w:pPr>
            <w:r>
              <w:rPr>
                <w:rFonts w:ascii="Arial" w:hAnsi="Arial" w:cs="Arial"/>
              </w:rPr>
              <w:t>26 (36.6)</w:t>
            </w:r>
          </w:p>
          <w:p w14:paraId="30A0E7E7" w14:textId="77777777" w:rsidR="005208D6" w:rsidRDefault="005208D6" w:rsidP="0018146D">
            <w:pPr>
              <w:spacing w:after="0" w:line="240" w:lineRule="auto"/>
              <w:jc w:val="center"/>
              <w:rPr>
                <w:rFonts w:ascii="Arial" w:hAnsi="Arial" w:cs="Arial"/>
              </w:rPr>
            </w:pPr>
            <w:r>
              <w:rPr>
                <w:rFonts w:ascii="Arial" w:hAnsi="Arial" w:cs="Arial"/>
              </w:rPr>
              <w:t>45 (63.4)</w:t>
            </w:r>
          </w:p>
        </w:tc>
        <w:tc>
          <w:tcPr>
            <w:tcW w:w="2127" w:type="dxa"/>
            <w:gridSpan w:val="2"/>
            <w:tcBorders>
              <w:left w:val="nil"/>
              <w:right w:val="nil"/>
            </w:tcBorders>
          </w:tcPr>
          <w:p w14:paraId="27ED4D08" w14:textId="77777777" w:rsidR="005208D6" w:rsidRDefault="005208D6" w:rsidP="0018146D">
            <w:pPr>
              <w:spacing w:after="0" w:line="240" w:lineRule="auto"/>
              <w:jc w:val="center"/>
              <w:rPr>
                <w:rFonts w:ascii="Arial" w:hAnsi="Arial" w:cs="Arial"/>
              </w:rPr>
            </w:pPr>
          </w:p>
          <w:p w14:paraId="55B0E3A7" w14:textId="77777777" w:rsidR="005208D6" w:rsidRDefault="005208D6" w:rsidP="0018146D">
            <w:pPr>
              <w:spacing w:after="0" w:line="240" w:lineRule="auto"/>
              <w:jc w:val="center"/>
              <w:rPr>
                <w:rFonts w:ascii="Arial" w:hAnsi="Arial" w:cs="Arial"/>
              </w:rPr>
            </w:pPr>
            <w:r>
              <w:rPr>
                <w:rFonts w:ascii="Arial" w:hAnsi="Arial" w:cs="Arial"/>
              </w:rPr>
              <w:t>27 (30)</w:t>
            </w:r>
          </w:p>
          <w:p w14:paraId="7E1A5CE6" w14:textId="77777777" w:rsidR="005208D6" w:rsidRDefault="005208D6" w:rsidP="0018146D">
            <w:pPr>
              <w:spacing w:after="0" w:line="240" w:lineRule="auto"/>
              <w:jc w:val="center"/>
              <w:rPr>
                <w:rFonts w:ascii="Arial" w:hAnsi="Arial" w:cs="Arial"/>
              </w:rPr>
            </w:pPr>
            <w:r>
              <w:rPr>
                <w:rFonts w:ascii="Arial" w:hAnsi="Arial" w:cs="Arial"/>
              </w:rPr>
              <w:t>63 (70)</w:t>
            </w:r>
          </w:p>
        </w:tc>
      </w:tr>
      <w:tr w:rsidR="005208D6" w14:paraId="5410DAA6" w14:textId="77777777" w:rsidTr="00BA08EC">
        <w:tc>
          <w:tcPr>
            <w:tcW w:w="3794" w:type="dxa"/>
            <w:tcBorders>
              <w:left w:val="nil"/>
              <w:bottom w:val="single" w:sz="4" w:space="0" w:color="auto"/>
              <w:right w:val="nil"/>
            </w:tcBorders>
          </w:tcPr>
          <w:p w14:paraId="22EA0439" w14:textId="77777777" w:rsidR="005208D6" w:rsidRPr="00047923" w:rsidRDefault="005208D6" w:rsidP="0018146D">
            <w:pPr>
              <w:spacing w:after="0" w:line="240" w:lineRule="auto"/>
              <w:rPr>
                <w:rFonts w:ascii="Arial" w:hAnsi="Arial" w:cs="Arial"/>
                <w:b/>
              </w:rPr>
            </w:pPr>
            <w:r w:rsidRPr="00047923">
              <w:rPr>
                <w:rFonts w:ascii="Arial" w:hAnsi="Arial" w:cs="Arial"/>
                <w:b/>
              </w:rPr>
              <w:t>Unwell siblings’ characteristics</w:t>
            </w:r>
          </w:p>
          <w:p w14:paraId="06B0CF7C" w14:textId="77777777" w:rsidR="005208D6" w:rsidRDefault="005208D6" w:rsidP="0018146D">
            <w:pPr>
              <w:spacing w:after="0" w:line="240" w:lineRule="auto"/>
              <w:rPr>
                <w:rFonts w:ascii="Arial" w:hAnsi="Arial" w:cs="Arial"/>
              </w:rPr>
            </w:pPr>
            <w:r w:rsidRPr="00047923">
              <w:rPr>
                <w:rFonts w:ascii="Arial" w:hAnsi="Arial" w:cs="Arial"/>
                <w:b/>
              </w:rPr>
              <w:t>Age</w:t>
            </w:r>
            <w:r>
              <w:rPr>
                <w:rFonts w:ascii="Arial" w:hAnsi="Arial" w:cs="Arial"/>
              </w:rPr>
              <w:t xml:space="preserve"> in years, range, mean (SD)</w:t>
            </w:r>
          </w:p>
          <w:p w14:paraId="4814742E" w14:textId="77777777" w:rsidR="005208D6" w:rsidRDefault="005208D6" w:rsidP="0018146D">
            <w:pPr>
              <w:spacing w:after="0" w:line="240" w:lineRule="auto"/>
              <w:rPr>
                <w:rFonts w:ascii="Arial" w:hAnsi="Arial" w:cs="Arial"/>
              </w:rPr>
            </w:pPr>
            <w:r>
              <w:rPr>
                <w:rFonts w:ascii="Arial" w:hAnsi="Arial" w:cs="Arial"/>
              </w:rPr>
              <w:t>Female, n (%)</w:t>
            </w:r>
          </w:p>
          <w:p w14:paraId="53B9E206" w14:textId="77777777" w:rsidR="005208D6" w:rsidRDefault="005208D6" w:rsidP="0018146D">
            <w:pPr>
              <w:spacing w:after="0" w:line="240" w:lineRule="auto"/>
              <w:rPr>
                <w:rFonts w:ascii="Arial" w:hAnsi="Arial" w:cs="Arial"/>
              </w:rPr>
            </w:pPr>
            <w:r>
              <w:rPr>
                <w:rFonts w:ascii="Arial" w:hAnsi="Arial" w:cs="Arial"/>
              </w:rPr>
              <w:t>Male, n (%)</w:t>
            </w:r>
          </w:p>
        </w:tc>
        <w:tc>
          <w:tcPr>
            <w:tcW w:w="2268" w:type="dxa"/>
            <w:tcBorders>
              <w:left w:val="nil"/>
              <w:bottom w:val="single" w:sz="4" w:space="0" w:color="auto"/>
              <w:right w:val="nil"/>
            </w:tcBorders>
          </w:tcPr>
          <w:p w14:paraId="1D20EDCD" w14:textId="77777777" w:rsidR="005208D6" w:rsidRDefault="005208D6" w:rsidP="0018146D">
            <w:pPr>
              <w:spacing w:after="0" w:line="240" w:lineRule="auto"/>
              <w:jc w:val="center"/>
              <w:rPr>
                <w:rFonts w:ascii="Arial" w:hAnsi="Arial" w:cs="Arial"/>
              </w:rPr>
            </w:pPr>
            <w:r>
              <w:rPr>
                <w:rFonts w:ascii="Arial" w:hAnsi="Arial" w:cs="Arial"/>
              </w:rPr>
              <w:t>N = 18*</w:t>
            </w:r>
          </w:p>
          <w:p w14:paraId="134FA159" w14:textId="77777777" w:rsidR="005208D6" w:rsidRDefault="005208D6" w:rsidP="0018146D">
            <w:pPr>
              <w:spacing w:after="0" w:line="240" w:lineRule="auto"/>
              <w:jc w:val="center"/>
              <w:rPr>
                <w:rFonts w:ascii="Arial" w:hAnsi="Arial" w:cs="Arial"/>
              </w:rPr>
            </w:pPr>
            <w:r>
              <w:rPr>
                <w:rFonts w:ascii="Arial" w:hAnsi="Arial" w:cs="Arial"/>
              </w:rPr>
              <w:t>20 – 52, 33.05 (8.48)</w:t>
            </w:r>
          </w:p>
          <w:p w14:paraId="70ED9EEF" w14:textId="77777777" w:rsidR="005208D6" w:rsidRDefault="005208D6" w:rsidP="0018146D">
            <w:pPr>
              <w:spacing w:after="0" w:line="240" w:lineRule="auto"/>
              <w:jc w:val="center"/>
              <w:rPr>
                <w:rFonts w:ascii="Arial" w:hAnsi="Arial" w:cs="Arial"/>
              </w:rPr>
            </w:pPr>
            <w:r>
              <w:rPr>
                <w:rFonts w:ascii="Arial" w:hAnsi="Arial" w:cs="Arial"/>
              </w:rPr>
              <w:t>7 (38.9)</w:t>
            </w:r>
          </w:p>
          <w:p w14:paraId="66F71B3A" w14:textId="77777777" w:rsidR="005208D6" w:rsidRPr="00886A13" w:rsidRDefault="005208D6" w:rsidP="0018146D">
            <w:pPr>
              <w:spacing w:after="0" w:line="240" w:lineRule="auto"/>
              <w:jc w:val="center"/>
              <w:rPr>
                <w:rFonts w:ascii="Arial" w:hAnsi="Arial" w:cs="Arial"/>
              </w:rPr>
            </w:pPr>
            <w:r>
              <w:rPr>
                <w:rFonts w:ascii="Arial" w:hAnsi="Arial" w:cs="Arial"/>
              </w:rPr>
              <w:t>11 (61.1)</w:t>
            </w:r>
          </w:p>
        </w:tc>
        <w:tc>
          <w:tcPr>
            <w:tcW w:w="1984" w:type="dxa"/>
            <w:tcBorders>
              <w:left w:val="nil"/>
              <w:bottom w:val="single" w:sz="4" w:space="0" w:color="auto"/>
              <w:right w:val="nil"/>
            </w:tcBorders>
          </w:tcPr>
          <w:p w14:paraId="30DC6932" w14:textId="77777777" w:rsidR="005208D6" w:rsidRDefault="005208D6" w:rsidP="0018146D">
            <w:pPr>
              <w:spacing w:after="0" w:line="240" w:lineRule="auto"/>
              <w:jc w:val="center"/>
              <w:rPr>
                <w:rFonts w:ascii="Arial" w:hAnsi="Arial" w:cs="Arial"/>
              </w:rPr>
            </w:pPr>
            <w:r>
              <w:rPr>
                <w:rFonts w:ascii="Arial" w:hAnsi="Arial" w:cs="Arial"/>
              </w:rPr>
              <w:t>N = 71</w:t>
            </w:r>
          </w:p>
          <w:p w14:paraId="12BC76F0" w14:textId="77777777" w:rsidR="005208D6" w:rsidRDefault="005208D6" w:rsidP="0018146D">
            <w:pPr>
              <w:spacing w:after="0" w:line="240" w:lineRule="auto"/>
              <w:jc w:val="center"/>
              <w:rPr>
                <w:rFonts w:ascii="Arial" w:hAnsi="Arial" w:cs="Arial"/>
              </w:rPr>
            </w:pPr>
            <w:r>
              <w:rPr>
                <w:rFonts w:ascii="Arial" w:hAnsi="Arial" w:cs="Arial"/>
              </w:rPr>
              <w:t>15 – 57, 24.7 (6.74)</w:t>
            </w:r>
          </w:p>
          <w:p w14:paraId="632B8B82" w14:textId="77777777" w:rsidR="005208D6" w:rsidRDefault="005208D6" w:rsidP="0018146D">
            <w:pPr>
              <w:spacing w:after="0" w:line="240" w:lineRule="auto"/>
              <w:jc w:val="center"/>
              <w:rPr>
                <w:rFonts w:ascii="Arial" w:hAnsi="Arial" w:cs="Arial"/>
              </w:rPr>
            </w:pPr>
            <w:r>
              <w:rPr>
                <w:rFonts w:ascii="Arial" w:hAnsi="Arial" w:cs="Arial"/>
              </w:rPr>
              <w:t>27 (38.1)</w:t>
            </w:r>
          </w:p>
          <w:p w14:paraId="1893EE85" w14:textId="77777777" w:rsidR="005208D6" w:rsidRDefault="005208D6" w:rsidP="0018146D">
            <w:pPr>
              <w:spacing w:after="0" w:line="240" w:lineRule="auto"/>
              <w:jc w:val="center"/>
              <w:rPr>
                <w:rFonts w:ascii="Arial" w:hAnsi="Arial" w:cs="Arial"/>
              </w:rPr>
            </w:pPr>
            <w:r>
              <w:rPr>
                <w:rFonts w:ascii="Arial" w:hAnsi="Arial" w:cs="Arial"/>
              </w:rPr>
              <w:t>44 (61.9)</w:t>
            </w:r>
          </w:p>
        </w:tc>
        <w:tc>
          <w:tcPr>
            <w:tcW w:w="2127" w:type="dxa"/>
            <w:gridSpan w:val="2"/>
            <w:tcBorders>
              <w:left w:val="nil"/>
              <w:bottom w:val="single" w:sz="4" w:space="0" w:color="auto"/>
              <w:right w:val="nil"/>
            </w:tcBorders>
          </w:tcPr>
          <w:p w14:paraId="7E321431" w14:textId="77777777" w:rsidR="005208D6" w:rsidRDefault="005208D6" w:rsidP="0018146D">
            <w:pPr>
              <w:spacing w:after="0" w:line="240" w:lineRule="auto"/>
              <w:jc w:val="center"/>
              <w:rPr>
                <w:rFonts w:ascii="Arial" w:hAnsi="Arial" w:cs="Arial"/>
              </w:rPr>
            </w:pPr>
            <w:r>
              <w:rPr>
                <w:rFonts w:ascii="Arial" w:hAnsi="Arial" w:cs="Arial"/>
              </w:rPr>
              <w:t>N = 89</w:t>
            </w:r>
          </w:p>
          <w:p w14:paraId="623D9EA0" w14:textId="77777777" w:rsidR="005208D6" w:rsidRDefault="005208D6" w:rsidP="0018146D">
            <w:pPr>
              <w:spacing w:after="0" w:line="240" w:lineRule="auto"/>
              <w:jc w:val="center"/>
              <w:rPr>
                <w:rFonts w:ascii="Arial" w:hAnsi="Arial" w:cs="Arial"/>
              </w:rPr>
            </w:pPr>
            <w:r>
              <w:rPr>
                <w:rFonts w:ascii="Arial" w:hAnsi="Arial" w:cs="Arial"/>
              </w:rPr>
              <w:t>15 – 57, 26.46 (7.9)</w:t>
            </w:r>
          </w:p>
          <w:p w14:paraId="70FB3FA8" w14:textId="77777777" w:rsidR="005208D6" w:rsidRDefault="005208D6" w:rsidP="0018146D">
            <w:pPr>
              <w:spacing w:after="0" w:line="240" w:lineRule="auto"/>
              <w:jc w:val="center"/>
              <w:rPr>
                <w:rFonts w:ascii="Arial" w:hAnsi="Arial" w:cs="Arial"/>
              </w:rPr>
            </w:pPr>
            <w:r>
              <w:rPr>
                <w:rFonts w:ascii="Arial" w:hAnsi="Arial" w:cs="Arial"/>
              </w:rPr>
              <w:t>34 (37.8)</w:t>
            </w:r>
          </w:p>
          <w:p w14:paraId="71C60092" w14:textId="77777777" w:rsidR="005208D6" w:rsidRDefault="005208D6" w:rsidP="0018146D">
            <w:pPr>
              <w:spacing w:after="0" w:line="240" w:lineRule="auto"/>
              <w:jc w:val="center"/>
              <w:rPr>
                <w:rFonts w:ascii="Arial" w:hAnsi="Arial" w:cs="Arial"/>
              </w:rPr>
            </w:pPr>
            <w:r>
              <w:rPr>
                <w:rFonts w:ascii="Arial" w:hAnsi="Arial" w:cs="Arial"/>
              </w:rPr>
              <w:t>56 (62.2)</w:t>
            </w:r>
          </w:p>
        </w:tc>
      </w:tr>
      <w:tr w:rsidR="005208D6" w14:paraId="13B7724D" w14:textId="77777777" w:rsidTr="00BA08EC">
        <w:tc>
          <w:tcPr>
            <w:tcW w:w="3794" w:type="dxa"/>
            <w:tcBorders>
              <w:left w:val="nil"/>
              <w:bottom w:val="single" w:sz="12" w:space="0" w:color="auto"/>
              <w:right w:val="nil"/>
            </w:tcBorders>
          </w:tcPr>
          <w:p w14:paraId="25A0E4A7" w14:textId="77777777" w:rsidR="005208D6" w:rsidRDefault="005208D6" w:rsidP="0018146D">
            <w:pPr>
              <w:spacing w:after="0" w:line="240" w:lineRule="auto"/>
              <w:rPr>
                <w:rFonts w:ascii="Arial" w:hAnsi="Arial" w:cs="Arial"/>
              </w:rPr>
            </w:pPr>
            <w:r w:rsidRPr="00047923">
              <w:rPr>
                <w:rFonts w:ascii="Arial" w:hAnsi="Arial" w:cs="Arial"/>
                <w:b/>
              </w:rPr>
              <w:t>Length of time in treatment, in months</w:t>
            </w:r>
            <w:r>
              <w:rPr>
                <w:rFonts w:ascii="Arial" w:hAnsi="Arial" w:cs="Arial"/>
              </w:rPr>
              <w:t>, range, mean (SD)</w:t>
            </w:r>
          </w:p>
          <w:p w14:paraId="2870A60C" w14:textId="77777777" w:rsidR="005208D6" w:rsidRPr="000D0A9E" w:rsidRDefault="005208D6" w:rsidP="0018146D">
            <w:pPr>
              <w:spacing w:after="0" w:line="240" w:lineRule="auto"/>
              <w:rPr>
                <w:rFonts w:ascii="Arial" w:hAnsi="Arial" w:cs="Arial"/>
              </w:rPr>
            </w:pPr>
            <w:r w:rsidRPr="000D0A9E">
              <w:rPr>
                <w:rFonts w:ascii="Arial" w:hAnsi="Arial" w:cs="Arial"/>
              </w:rPr>
              <w:t>0 – 1 year</w:t>
            </w:r>
            <w:r>
              <w:rPr>
                <w:rFonts w:ascii="Arial" w:hAnsi="Arial" w:cs="Arial"/>
              </w:rPr>
              <w:t>, number (%)</w:t>
            </w:r>
          </w:p>
          <w:p w14:paraId="049EE9DD" w14:textId="77777777" w:rsidR="005208D6" w:rsidRPr="000D0A9E" w:rsidRDefault="005208D6" w:rsidP="0018146D">
            <w:pPr>
              <w:spacing w:after="0" w:line="240" w:lineRule="auto"/>
              <w:rPr>
                <w:rFonts w:ascii="Arial" w:hAnsi="Arial" w:cs="Arial"/>
              </w:rPr>
            </w:pPr>
            <w:r w:rsidRPr="000D0A9E">
              <w:rPr>
                <w:rFonts w:ascii="Arial" w:hAnsi="Arial" w:cs="Arial"/>
              </w:rPr>
              <w:t>&gt;1 year to 2 years</w:t>
            </w:r>
            <w:r>
              <w:rPr>
                <w:rFonts w:ascii="Arial" w:hAnsi="Arial" w:cs="Arial"/>
              </w:rPr>
              <w:t>, number (%)</w:t>
            </w:r>
          </w:p>
          <w:p w14:paraId="5F7E6C0B" w14:textId="77777777" w:rsidR="005208D6" w:rsidRPr="000D0A9E" w:rsidRDefault="005208D6" w:rsidP="0018146D">
            <w:pPr>
              <w:spacing w:after="0" w:line="240" w:lineRule="auto"/>
              <w:rPr>
                <w:rFonts w:ascii="Arial" w:hAnsi="Arial" w:cs="Arial"/>
              </w:rPr>
            </w:pPr>
            <w:r w:rsidRPr="000D0A9E">
              <w:rPr>
                <w:rFonts w:ascii="Arial" w:hAnsi="Arial" w:cs="Arial"/>
              </w:rPr>
              <w:t>&gt;2 year to 3 years</w:t>
            </w:r>
            <w:r>
              <w:rPr>
                <w:rFonts w:ascii="Arial" w:hAnsi="Arial" w:cs="Arial"/>
              </w:rPr>
              <w:t>, number (%)</w:t>
            </w:r>
          </w:p>
          <w:p w14:paraId="1003DB02" w14:textId="77777777" w:rsidR="005208D6" w:rsidRPr="000B4213" w:rsidRDefault="005208D6" w:rsidP="0018146D">
            <w:pPr>
              <w:spacing w:after="0" w:line="240" w:lineRule="auto"/>
              <w:rPr>
                <w:rFonts w:cs="Arial"/>
              </w:rPr>
            </w:pPr>
            <w:r w:rsidRPr="000D0A9E">
              <w:rPr>
                <w:rFonts w:ascii="Arial" w:hAnsi="Arial" w:cs="Arial"/>
              </w:rPr>
              <w:t>&gt;3 years</w:t>
            </w:r>
            <w:r>
              <w:rPr>
                <w:rFonts w:ascii="Arial" w:hAnsi="Arial" w:cs="Arial"/>
              </w:rPr>
              <w:t xml:space="preserve"> but &lt;5 years, number (%)</w:t>
            </w:r>
          </w:p>
        </w:tc>
        <w:tc>
          <w:tcPr>
            <w:tcW w:w="2268" w:type="dxa"/>
            <w:tcBorders>
              <w:left w:val="nil"/>
              <w:bottom w:val="single" w:sz="12" w:space="0" w:color="auto"/>
              <w:right w:val="nil"/>
            </w:tcBorders>
          </w:tcPr>
          <w:p w14:paraId="7EF59C9C" w14:textId="77777777" w:rsidR="005208D6" w:rsidRDefault="005208D6" w:rsidP="0018146D">
            <w:pPr>
              <w:spacing w:after="0" w:line="240" w:lineRule="auto"/>
              <w:jc w:val="center"/>
              <w:rPr>
                <w:rFonts w:ascii="Arial" w:hAnsi="Arial" w:cs="Arial"/>
              </w:rPr>
            </w:pPr>
            <w:r>
              <w:rPr>
                <w:rFonts w:ascii="Arial" w:hAnsi="Arial" w:cs="Arial"/>
              </w:rPr>
              <w:t>No information</w:t>
            </w:r>
          </w:p>
        </w:tc>
        <w:tc>
          <w:tcPr>
            <w:tcW w:w="2055" w:type="dxa"/>
            <w:gridSpan w:val="2"/>
            <w:tcBorders>
              <w:left w:val="nil"/>
              <w:bottom w:val="single" w:sz="12" w:space="0" w:color="auto"/>
              <w:right w:val="nil"/>
            </w:tcBorders>
          </w:tcPr>
          <w:p w14:paraId="2F86186A" w14:textId="77777777" w:rsidR="005208D6" w:rsidRDefault="005208D6" w:rsidP="0018146D">
            <w:pPr>
              <w:spacing w:after="0" w:line="240" w:lineRule="auto"/>
              <w:jc w:val="center"/>
              <w:rPr>
                <w:rFonts w:ascii="Arial" w:hAnsi="Arial" w:cs="Arial"/>
              </w:rPr>
            </w:pPr>
            <w:r>
              <w:rPr>
                <w:rFonts w:ascii="Arial" w:hAnsi="Arial" w:cs="Arial"/>
              </w:rPr>
              <w:t>N = 71</w:t>
            </w:r>
          </w:p>
          <w:p w14:paraId="46636B35" w14:textId="77777777" w:rsidR="005208D6" w:rsidRDefault="005208D6" w:rsidP="0018146D">
            <w:pPr>
              <w:spacing w:after="0" w:line="240" w:lineRule="auto"/>
              <w:jc w:val="center"/>
              <w:rPr>
                <w:rFonts w:ascii="Arial" w:hAnsi="Arial" w:cs="Arial"/>
              </w:rPr>
            </w:pPr>
            <w:r>
              <w:rPr>
                <w:rFonts w:ascii="Arial" w:hAnsi="Arial" w:cs="Arial"/>
              </w:rPr>
              <w:t>1-79, 21.8 (15.6)</w:t>
            </w:r>
          </w:p>
          <w:p w14:paraId="6F149BC7" w14:textId="77777777" w:rsidR="005208D6" w:rsidRDefault="005208D6" w:rsidP="0018146D">
            <w:pPr>
              <w:spacing w:after="0" w:line="240" w:lineRule="auto"/>
              <w:jc w:val="center"/>
              <w:rPr>
                <w:rFonts w:ascii="Arial" w:hAnsi="Arial" w:cs="Arial"/>
              </w:rPr>
            </w:pPr>
            <w:r>
              <w:rPr>
                <w:rFonts w:ascii="Arial" w:hAnsi="Arial" w:cs="Arial"/>
              </w:rPr>
              <w:t>25 (35.2)</w:t>
            </w:r>
          </w:p>
          <w:p w14:paraId="04A92519" w14:textId="77777777" w:rsidR="005208D6" w:rsidRDefault="005208D6" w:rsidP="0018146D">
            <w:pPr>
              <w:spacing w:after="0" w:line="240" w:lineRule="auto"/>
              <w:jc w:val="center"/>
              <w:rPr>
                <w:rFonts w:ascii="Arial" w:hAnsi="Arial" w:cs="Arial"/>
              </w:rPr>
            </w:pPr>
            <w:r>
              <w:rPr>
                <w:rFonts w:ascii="Arial" w:hAnsi="Arial" w:cs="Arial"/>
              </w:rPr>
              <w:t>20 (28.2)</w:t>
            </w:r>
          </w:p>
          <w:p w14:paraId="6800D0AC" w14:textId="77777777" w:rsidR="005208D6" w:rsidRDefault="005208D6" w:rsidP="0018146D">
            <w:pPr>
              <w:spacing w:after="0" w:line="240" w:lineRule="auto"/>
              <w:jc w:val="center"/>
              <w:rPr>
                <w:rFonts w:ascii="Arial" w:hAnsi="Arial" w:cs="Arial"/>
              </w:rPr>
            </w:pPr>
            <w:r>
              <w:rPr>
                <w:rFonts w:ascii="Arial" w:hAnsi="Arial" w:cs="Arial"/>
              </w:rPr>
              <w:t>17 (23.9)</w:t>
            </w:r>
          </w:p>
          <w:p w14:paraId="02525737" w14:textId="77777777" w:rsidR="005208D6" w:rsidRDefault="005208D6" w:rsidP="0018146D">
            <w:pPr>
              <w:spacing w:after="0" w:line="240" w:lineRule="auto"/>
              <w:jc w:val="center"/>
              <w:rPr>
                <w:rFonts w:ascii="Arial" w:hAnsi="Arial" w:cs="Arial"/>
              </w:rPr>
            </w:pPr>
            <w:r>
              <w:rPr>
                <w:rFonts w:ascii="Arial" w:hAnsi="Arial" w:cs="Arial"/>
              </w:rPr>
              <w:t>9   (12.7)</w:t>
            </w:r>
          </w:p>
        </w:tc>
        <w:tc>
          <w:tcPr>
            <w:tcW w:w="2056" w:type="dxa"/>
            <w:tcBorders>
              <w:left w:val="nil"/>
              <w:bottom w:val="single" w:sz="12" w:space="0" w:color="auto"/>
              <w:right w:val="nil"/>
            </w:tcBorders>
          </w:tcPr>
          <w:p w14:paraId="2BE88EB5" w14:textId="77777777" w:rsidR="005208D6" w:rsidRDefault="005208D6" w:rsidP="0018146D">
            <w:pPr>
              <w:spacing w:after="0" w:line="240" w:lineRule="auto"/>
              <w:jc w:val="center"/>
              <w:rPr>
                <w:rFonts w:ascii="Arial" w:hAnsi="Arial" w:cs="Arial"/>
              </w:rPr>
            </w:pPr>
          </w:p>
        </w:tc>
      </w:tr>
    </w:tbl>
    <w:p w14:paraId="7FA8B575" w14:textId="77777777" w:rsidR="005208D6" w:rsidRDefault="005208D6" w:rsidP="0018146D">
      <w:pPr>
        <w:spacing w:after="0" w:line="240" w:lineRule="auto"/>
        <w:rPr>
          <w:rFonts w:ascii="Arial" w:hAnsi="Arial" w:cs="Arial"/>
          <w:b/>
        </w:rPr>
      </w:pPr>
    </w:p>
    <w:p w14:paraId="089C65F9" w14:textId="654E71DD" w:rsidR="005208D6" w:rsidRDefault="005208D6">
      <w:pPr>
        <w:spacing w:after="160" w:line="259" w:lineRule="auto"/>
        <w:rPr>
          <w:rFonts w:ascii="Arial" w:hAnsi="Arial" w:cs="Arial"/>
        </w:rPr>
      </w:pPr>
      <w:r>
        <w:rPr>
          <w:rFonts w:ascii="Arial" w:hAnsi="Arial" w:cs="Arial"/>
        </w:rPr>
        <w:br w:type="page"/>
      </w:r>
    </w:p>
    <w:p w14:paraId="493E83AF" w14:textId="77777777" w:rsidR="0018146D" w:rsidRDefault="0018146D">
      <w:pPr>
        <w:spacing w:after="160" w:line="259" w:lineRule="auto"/>
        <w:rPr>
          <w:rFonts w:ascii="Arial" w:hAnsi="Arial" w:cs="Arial"/>
        </w:rPr>
        <w:sectPr w:rsidR="0018146D" w:rsidSect="00C945DD">
          <w:footerReference w:type="default" r:id="rId8"/>
          <w:pgSz w:w="11906" w:h="16838"/>
          <w:pgMar w:top="1440" w:right="1440" w:bottom="1440" w:left="1440" w:header="709" w:footer="709" w:gutter="0"/>
          <w:cols w:space="708"/>
          <w:docGrid w:linePitch="360"/>
        </w:sectPr>
      </w:pPr>
    </w:p>
    <w:p w14:paraId="0D731D7B" w14:textId="089B4F51" w:rsidR="005208D6" w:rsidRDefault="005208D6">
      <w:pPr>
        <w:spacing w:after="160" w:line="259" w:lineRule="auto"/>
        <w:rPr>
          <w:rFonts w:ascii="Arial" w:hAnsi="Arial" w:cs="Arial"/>
        </w:rPr>
      </w:pPr>
    </w:p>
    <w:p w14:paraId="50339861" w14:textId="77777777" w:rsidR="005208D6" w:rsidRPr="001C73C8" w:rsidRDefault="005208D6" w:rsidP="005208D6">
      <w:pPr>
        <w:spacing w:after="0" w:line="240" w:lineRule="auto"/>
        <w:ind w:right="-1068"/>
        <w:rPr>
          <w:rFonts w:ascii="Arial" w:hAnsi="Arial" w:cs="Arial"/>
          <w:b/>
          <w:color w:val="FF0000"/>
        </w:rPr>
      </w:pPr>
      <w:r w:rsidRPr="00F04929">
        <w:rPr>
          <w:rFonts w:ascii="Arial" w:hAnsi="Arial" w:cs="Arial"/>
          <w:b/>
        </w:rPr>
        <w:t>Table 2 Summary</w:t>
      </w:r>
      <w:r>
        <w:rPr>
          <w:rFonts w:ascii="Arial" w:hAnsi="Arial" w:cs="Arial"/>
          <w:b/>
        </w:rPr>
        <w:t xml:space="preserve"> of outcome measures of sibling-samples and </w:t>
      </w:r>
      <w:r w:rsidRPr="002C06C7">
        <w:rPr>
          <w:rFonts w:ascii="Arial" w:hAnsi="Arial" w:cs="Arial"/>
          <w:b/>
          <w:color w:val="0000FF"/>
        </w:rPr>
        <w:t>external data sources</w:t>
      </w:r>
    </w:p>
    <w:tbl>
      <w:tblPr>
        <w:tblStyle w:val="TableGrid"/>
        <w:tblW w:w="15026" w:type="dxa"/>
        <w:tblBorders>
          <w:top w:val="single" w:sz="12" w:space="0" w:color="auto"/>
          <w:bottom w:val="single" w:sz="12" w:space="0" w:color="auto"/>
        </w:tblBorders>
        <w:tblLook w:val="04A0" w:firstRow="1" w:lastRow="0" w:firstColumn="1" w:lastColumn="0" w:noHBand="0" w:noVBand="1"/>
      </w:tblPr>
      <w:tblGrid>
        <w:gridCol w:w="3119"/>
        <w:gridCol w:w="1843"/>
        <w:gridCol w:w="2268"/>
        <w:gridCol w:w="1796"/>
        <w:gridCol w:w="6000"/>
      </w:tblGrid>
      <w:tr w:rsidR="005208D6" w:rsidRPr="000D0A9E" w14:paraId="47209883" w14:textId="77777777" w:rsidTr="00BA08EC">
        <w:tc>
          <w:tcPr>
            <w:tcW w:w="3119" w:type="dxa"/>
            <w:tcBorders>
              <w:top w:val="single" w:sz="12" w:space="0" w:color="auto"/>
              <w:left w:val="nil"/>
              <w:bottom w:val="single" w:sz="12" w:space="0" w:color="auto"/>
              <w:right w:val="nil"/>
            </w:tcBorders>
          </w:tcPr>
          <w:p w14:paraId="66699934" w14:textId="77777777" w:rsidR="005208D6" w:rsidRDefault="005208D6" w:rsidP="0018146D">
            <w:pPr>
              <w:spacing w:after="0"/>
              <w:rPr>
                <w:rFonts w:ascii="Arial" w:hAnsi="Arial" w:cs="Arial"/>
                <w:b/>
              </w:rPr>
            </w:pPr>
          </w:p>
          <w:p w14:paraId="7C27432B" w14:textId="77777777" w:rsidR="005208D6" w:rsidRDefault="005208D6" w:rsidP="0018146D">
            <w:pPr>
              <w:spacing w:after="0"/>
              <w:rPr>
                <w:rFonts w:ascii="Arial" w:hAnsi="Arial" w:cs="Arial"/>
                <w:b/>
              </w:rPr>
            </w:pPr>
          </w:p>
          <w:p w14:paraId="0948BC50" w14:textId="77777777" w:rsidR="005208D6" w:rsidRPr="000D0A9E" w:rsidRDefault="005208D6" w:rsidP="0018146D">
            <w:pPr>
              <w:spacing w:after="0"/>
              <w:rPr>
                <w:rFonts w:ascii="Arial" w:hAnsi="Arial" w:cs="Arial"/>
                <w:b/>
              </w:rPr>
            </w:pPr>
            <w:r w:rsidRPr="000D0A9E">
              <w:rPr>
                <w:rFonts w:ascii="Arial" w:hAnsi="Arial" w:cs="Arial"/>
                <w:b/>
              </w:rPr>
              <w:t>Outcome measures</w:t>
            </w:r>
          </w:p>
        </w:tc>
        <w:tc>
          <w:tcPr>
            <w:tcW w:w="1843" w:type="dxa"/>
            <w:tcBorders>
              <w:top w:val="single" w:sz="12" w:space="0" w:color="auto"/>
              <w:left w:val="nil"/>
              <w:bottom w:val="single" w:sz="12" w:space="0" w:color="auto"/>
              <w:right w:val="nil"/>
            </w:tcBorders>
          </w:tcPr>
          <w:p w14:paraId="466D0DEC" w14:textId="77777777" w:rsidR="005208D6" w:rsidRPr="000D0A9E" w:rsidRDefault="005208D6" w:rsidP="0018146D">
            <w:pPr>
              <w:spacing w:after="0"/>
              <w:jc w:val="center"/>
              <w:rPr>
                <w:rFonts w:ascii="Arial" w:hAnsi="Arial" w:cs="Arial"/>
                <w:b/>
              </w:rPr>
            </w:pPr>
            <w:r w:rsidRPr="000D0A9E">
              <w:rPr>
                <w:rFonts w:ascii="Arial" w:hAnsi="Arial" w:cs="Arial"/>
                <w:b/>
              </w:rPr>
              <w:t>Feasibility study sample (n = 19)</w:t>
            </w:r>
          </w:p>
        </w:tc>
        <w:tc>
          <w:tcPr>
            <w:tcW w:w="2268" w:type="dxa"/>
            <w:tcBorders>
              <w:top w:val="single" w:sz="12" w:space="0" w:color="auto"/>
              <w:left w:val="nil"/>
              <w:bottom w:val="single" w:sz="12" w:space="0" w:color="auto"/>
              <w:right w:val="nil"/>
            </w:tcBorders>
          </w:tcPr>
          <w:p w14:paraId="60BBEDCD" w14:textId="77777777" w:rsidR="005208D6" w:rsidRDefault="005208D6" w:rsidP="0018146D">
            <w:pPr>
              <w:spacing w:after="0"/>
              <w:jc w:val="center"/>
              <w:rPr>
                <w:rFonts w:ascii="Arial" w:hAnsi="Arial" w:cs="Arial"/>
                <w:b/>
              </w:rPr>
            </w:pPr>
            <w:r w:rsidRPr="000D0A9E">
              <w:rPr>
                <w:rFonts w:ascii="Arial" w:hAnsi="Arial" w:cs="Arial"/>
                <w:b/>
              </w:rPr>
              <w:t xml:space="preserve">RCT sample </w:t>
            </w:r>
          </w:p>
          <w:p w14:paraId="249EADDC" w14:textId="77777777" w:rsidR="005208D6" w:rsidRDefault="005208D6" w:rsidP="0018146D">
            <w:pPr>
              <w:spacing w:after="0"/>
              <w:jc w:val="center"/>
              <w:rPr>
                <w:rFonts w:ascii="Arial" w:hAnsi="Arial" w:cs="Arial"/>
                <w:b/>
              </w:rPr>
            </w:pPr>
          </w:p>
          <w:p w14:paraId="7680A956" w14:textId="77777777" w:rsidR="005208D6" w:rsidRPr="000D0A9E" w:rsidRDefault="005208D6" w:rsidP="0018146D">
            <w:pPr>
              <w:spacing w:after="0"/>
              <w:jc w:val="center"/>
              <w:rPr>
                <w:rFonts w:ascii="Arial" w:hAnsi="Arial" w:cs="Arial"/>
                <w:b/>
              </w:rPr>
            </w:pPr>
            <w:r w:rsidRPr="000D0A9E">
              <w:rPr>
                <w:rFonts w:ascii="Arial" w:hAnsi="Arial" w:cs="Arial"/>
                <w:b/>
              </w:rPr>
              <w:t>(n = 71)</w:t>
            </w:r>
          </w:p>
        </w:tc>
        <w:tc>
          <w:tcPr>
            <w:tcW w:w="1796" w:type="dxa"/>
            <w:tcBorders>
              <w:top w:val="single" w:sz="12" w:space="0" w:color="auto"/>
              <w:left w:val="nil"/>
              <w:bottom w:val="single" w:sz="12" w:space="0" w:color="auto"/>
              <w:right w:val="nil"/>
            </w:tcBorders>
          </w:tcPr>
          <w:p w14:paraId="40ED2EF8" w14:textId="77777777" w:rsidR="005208D6" w:rsidRDefault="005208D6" w:rsidP="0018146D">
            <w:pPr>
              <w:spacing w:after="0"/>
              <w:jc w:val="center"/>
              <w:rPr>
                <w:rFonts w:ascii="Arial" w:hAnsi="Arial" w:cs="Arial"/>
                <w:b/>
              </w:rPr>
            </w:pPr>
            <w:r w:rsidRPr="000D0A9E">
              <w:rPr>
                <w:rFonts w:ascii="Arial" w:hAnsi="Arial" w:cs="Arial"/>
                <w:b/>
              </w:rPr>
              <w:t xml:space="preserve">Total sample </w:t>
            </w:r>
          </w:p>
          <w:p w14:paraId="662FBB21" w14:textId="77777777" w:rsidR="005208D6" w:rsidRDefault="005208D6" w:rsidP="0018146D">
            <w:pPr>
              <w:spacing w:after="0"/>
              <w:jc w:val="center"/>
              <w:rPr>
                <w:rFonts w:ascii="Arial" w:hAnsi="Arial" w:cs="Arial"/>
                <w:b/>
              </w:rPr>
            </w:pPr>
          </w:p>
          <w:p w14:paraId="502AD56D" w14:textId="77777777" w:rsidR="005208D6" w:rsidRPr="000D0A9E" w:rsidRDefault="005208D6" w:rsidP="0018146D">
            <w:pPr>
              <w:spacing w:after="0"/>
              <w:jc w:val="center"/>
              <w:rPr>
                <w:rFonts w:ascii="Arial" w:hAnsi="Arial" w:cs="Arial"/>
                <w:b/>
              </w:rPr>
            </w:pPr>
            <w:r w:rsidRPr="000D0A9E">
              <w:rPr>
                <w:rFonts w:ascii="Arial" w:hAnsi="Arial" w:cs="Arial"/>
                <w:b/>
              </w:rPr>
              <w:t>(n = 90)</w:t>
            </w:r>
          </w:p>
        </w:tc>
        <w:tc>
          <w:tcPr>
            <w:tcW w:w="6000" w:type="dxa"/>
            <w:tcBorders>
              <w:top w:val="single" w:sz="12" w:space="0" w:color="auto"/>
              <w:left w:val="nil"/>
              <w:bottom w:val="single" w:sz="12" w:space="0" w:color="auto"/>
              <w:right w:val="nil"/>
            </w:tcBorders>
          </w:tcPr>
          <w:p w14:paraId="164A9AC8" w14:textId="77777777" w:rsidR="005208D6" w:rsidRPr="000D0A9E" w:rsidRDefault="005208D6" w:rsidP="0018146D">
            <w:pPr>
              <w:tabs>
                <w:tab w:val="left" w:pos="5183"/>
                <w:tab w:val="left" w:pos="5325"/>
              </w:tabs>
              <w:spacing w:after="0"/>
              <w:ind w:hanging="487"/>
              <w:jc w:val="center"/>
              <w:rPr>
                <w:rFonts w:ascii="Arial" w:hAnsi="Arial" w:cs="Arial"/>
                <w:b/>
              </w:rPr>
            </w:pPr>
            <w:r>
              <w:rPr>
                <w:rFonts w:ascii="Arial" w:hAnsi="Arial" w:cs="Arial"/>
                <w:b/>
              </w:rPr>
              <w:t>External data sources</w:t>
            </w:r>
          </w:p>
        </w:tc>
      </w:tr>
      <w:tr w:rsidR="005208D6" w14:paraId="0A40B505" w14:textId="77777777" w:rsidTr="00BA08EC">
        <w:tc>
          <w:tcPr>
            <w:tcW w:w="3119" w:type="dxa"/>
            <w:tcBorders>
              <w:top w:val="single" w:sz="12" w:space="0" w:color="auto"/>
              <w:left w:val="nil"/>
              <w:right w:val="nil"/>
            </w:tcBorders>
          </w:tcPr>
          <w:p w14:paraId="4887B9B9" w14:textId="77777777" w:rsidR="005208D6" w:rsidRPr="006F078C" w:rsidRDefault="005208D6" w:rsidP="0018146D">
            <w:pPr>
              <w:spacing w:after="0"/>
              <w:rPr>
                <w:rFonts w:ascii="Arial" w:hAnsi="Arial" w:cs="Arial"/>
                <w:b/>
              </w:rPr>
            </w:pPr>
            <w:r w:rsidRPr="006F078C">
              <w:rPr>
                <w:rFonts w:ascii="Arial" w:hAnsi="Arial" w:cs="Arial"/>
                <w:b/>
              </w:rPr>
              <w:t>WEMWBS</w:t>
            </w:r>
          </w:p>
          <w:p w14:paraId="19ECC9C6" w14:textId="77777777" w:rsidR="005208D6" w:rsidRDefault="005208D6" w:rsidP="0018146D">
            <w:pPr>
              <w:spacing w:after="0"/>
              <w:rPr>
                <w:rFonts w:ascii="Arial" w:hAnsi="Arial" w:cs="Arial"/>
              </w:rPr>
            </w:pPr>
            <w:r>
              <w:rPr>
                <w:rFonts w:ascii="Arial" w:hAnsi="Arial" w:cs="Arial"/>
              </w:rPr>
              <w:t>Range</w:t>
            </w:r>
          </w:p>
          <w:p w14:paraId="2C05630F" w14:textId="77777777" w:rsidR="005208D6" w:rsidRDefault="005208D6" w:rsidP="0018146D">
            <w:pPr>
              <w:spacing w:after="0"/>
              <w:rPr>
                <w:rFonts w:ascii="Arial" w:hAnsi="Arial" w:cs="Arial"/>
              </w:rPr>
            </w:pPr>
            <w:r>
              <w:rPr>
                <w:rFonts w:ascii="Arial" w:hAnsi="Arial" w:cs="Arial"/>
              </w:rPr>
              <w:t>Mean (SD)</w:t>
            </w:r>
          </w:p>
        </w:tc>
        <w:tc>
          <w:tcPr>
            <w:tcW w:w="1843" w:type="dxa"/>
            <w:tcBorders>
              <w:top w:val="single" w:sz="12" w:space="0" w:color="auto"/>
              <w:left w:val="nil"/>
              <w:right w:val="nil"/>
            </w:tcBorders>
          </w:tcPr>
          <w:p w14:paraId="65B5FDC7" w14:textId="77777777" w:rsidR="005208D6" w:rsidRDefault="005208D6" w:rsidP="0018146D">
            <w:pPr>
              <w:spacing w:after="0"/>
              <w:jc w:val="center"/>
              <w:rPr>
                <w:rFonts w:ascii="Arial" w:hAnsi="Arial" w:cs="Arial"/>
              </w:rPr>
            </w:pPr>
          </w:p>
          <w:p w14:paraId="11D5B880" w14:textId="77777777" w:rsidR="005208D6" w:rsidRDefault="005208D6" w:rsidP="0018146D">
            <w:pPr>
              <w:spacing w:after="0"/>
              <w:jc w:val="center"/>
              <w:rPr>
                <w:rFonts w:ascii="Arial" w:hAnsi="Arial" w:cs="Arial"/>
              </w:rPr>
            </w:pPr>
            <w:r>
              <w:rPr>
                <w:rFonts w:ascii="Arial" w:hAnsi="Arial" w:cs="Arial"/>
              </w:rPr>
              <w:t>39 – 64</w:t>
            </w:r>
          </w:p>
          <w:p w14:paraId="4F13CDFB" w14:textId="77777777" w:rsidR="005208D6" w:rsidRDefault="005208D6" w:rsidP="0018146D">
            <w:pPr>
              <w:spacing w:after="0"/>
              <w:jc w:val="center"/>
              <w:rPr>
                <w:rFonts w:ascii="Arial" w:hAnsi="Arial" w:cs="Arial"/>
              </w:rPr>
            </w:pPr>
            <w:r>
              <w:rPr>
                <w:rFonts w:ascii="Arial" w:hAnsi="Arial" w:cs="Arial"/>
              </w:rPr>
              <w:t>50.67 (7.15)</w:t>
            </w:r>
          </w:p>
        </w:tc>
        <w:tc>
          <w:tcPr>
            <w:tcW w:w="2268" w:type="dxa"/>
            <w:tcBorders>
              <w:top w:val="single" w:sz="12" w:space="0" w:color="auto"/>
              <w:left w:val="nil"/>
              <w:right w:val="nil"/>
            </w:tcBorders>
          </w:tcPr>
          <w:p w14:paraId="45D1FAF6" w14:textId="77777777" w:rsidR="005208D6" w:rsidRDefault="005208D6" w:rsidP="0018146D">
            <w:pPr>
              <w:spacing w:after="0"/>
              <w:jc w:val="center"/>
              <w:rPr>
                <w:rFonts w:ascii="Arial" w:hAnsi="Arial" w:cs="Arial"/>
              </w:rPr>
            </w:pPr>
          </w:p>
          <w:p w14:paraId="239594F9" w14:textId="77777777" w:rsidR="005208D6" w:rsidRDefault="005208D6" w:rsidP="0018146D">
            <w:pPr>
              <w:spacing w:after="0"/>
              <w:jc w:val="center"/>
              <w:rPr>
                <w:rFonts w:ascii="Arial" w:hAnsi="Arial" w:cs="Arial"/>
              </w:rPr>
            </w:pPr>
            <w:r>
              <w:rPr>
                <w:rFonts w:ascii="Arial" w:hAnsi="Arial" w:cs="Arial"/>
              </w:rPr>
              <w:t>16 – 65</w:t>
            </w:r>
          </w:p>
          <w:p w14:paraId="3C80D39F" w14:textId="77777777" w:rsidR="005208D6" w:rsidRDefault="005208D6" w:rsidP="0018146D">
            <w:pPr>
              <w:spacing w:after="0"/>
              <w:jc w:val="center"/>
              <w:rPr>
                <w:rFonts w:ascii="Arial" w:hAnsi="Arial" w:cs="Arial"/>
              </w:rPr>
            </w:pPr>
            <w:r>
              <w:rPr>
                <w:rFonts w:ascii="Arial" w:hAnsi="Arial" w:cs="Arial"/>
              </w:rPr>
              <w:t>45.97 (10.29)</w:t>
            </w:r>
          </w:p>
        </w:tc>
        <w:tc>
          <w:tcPr>
            <w:tcW w:w="1796" w:type="dxa"/>
            <w:tcBorders>
              <w:top w:val="single" w:sz="12" w:space="0" w:color="auto"/>
              <w:left w:val="nil"/>
              <w:bottom w:val="single" w:sz="4" w:space="0" w:color="auto"/>
              <w:right w:val="nil"/>
            </w:tcBorders>
          </w:tcPr>
          <w:p w14:paraId="35435952" w14:textId="77777777" w:rsidR="005208D6" w:rsidRDefault="005208D6" w:rsidP="0018146D">
            <w:pPr>
              <w:spacing w:after="0"/>
              <w:jc w:val="center"/>
              <w:rPr>
                <w:rFonts w:ascii="Arial" w:hAnsi="Arial" w:cs="Arial"/>
              </w:rPr>
            </w:pPr>
          </w:p>
          <w:p w14:paraId="73C68177" w14:textId="77777777" w:rsidR="005208D6" w:rsidRDefault="005208D6" w:rsidP="0018146D">
            <w:pPr>
              <w:spacing w:after="0"/>
              <w:jc w:val="center"/>
              <w:rPr>
                <w:rFonts w:ascii="Arial" w:hAnsi="Arial" w:cs="Arial"/>
              </w:rPr>
            </w:pPr>
            <w:r>
              <w:rPr>
                <w:rFonts w:ascii="Arial" w:hAnsi="Arial" w:cs="Arial"/>
              </w:rPr>
              <w:t>16 – 65</w:t>
            </w:r>
          </w:p>
          <w:p w14:paraId="2161BAE7" w14:textId="77777777" w:rsidR="005208D6" w:rsidRDefault="005208D6" w:rsidP="0018146D">
            <w:pPr>
              <w:spacing w:after="0"/>
              <w:jc w:val="center"/>
              <w:rPr>
                <w:rFonts w:ascii="Arial" w:hAnsi="Arial" w:cs="Arial"/>
              </w:rPr>
            </w:pPr>
            <w:r>
              <w:rPr>
                <w:rFonts w:ascii="Arial" w:hAnsi="Arial" w:cs="Arial"/>
              </w:rPr>
              <w:t>46.81 (9.79)</w:t>
            </w:r>
          </w:p>
        </w:tc>
        <w:tc>
          <w:tcPr>
            <w:tcW w:w="6000" w:type="dxa"/>
            <w:tcBorders>
              <w:top w:val="single" w:sz="12" w:space="0" w:color="auto"/>
              <w:left w:val="nil"/>
              <w:bottom w:val="single" w:sz="4" w:space="0" w:color="auto"/>
              <w:right w:val="nil"/>
            </w:tcBorders>
          </w:tcPr>
          <w:p w14:paraId="3D4BEF62" w14:textId="77777777" w:rsidR="005208D6" w:rsidRDefault="005208D6" w:rsidP="0018146D">
            <w:pPr>
              <w:tabs>
                <w:tab w:val="left" w:pos="-487"/>
                <w:tab w:val="left" w:pos="222"/>
                <w:tab w:val="left" w:pos="5183"/>
                <w:tab w:val="left" w:pos="5325"/>
              </w:tabs>
              <w:spacing w:after="0"/>
              <w:ind w:hanging="487"/>
              <w:jc w:val="center"/>
              <w:rPr>
                <w:rFonts w:ascii="Arial" w:hAnsi="Arial" w:cs="Arial"/>
              </w:rPr>
            </w:pPr>
            <w:r>
              <w:rPr>
                <w:rFonts w:ascii="Arial" w:hAnsi="Arial" w:cs="Arial"/>
              </w:rPr>
              <w:t>From HSE 2013</w:t>
            </w:r>
          </w:p>
          <w:p w14:paraId="252B56AC" w14:textId="77777777" w:rsidR="005208D6" w:rsidRDefault="005208D6" w:rsidP="0018146D">
            <w:pPr>
              <w:tabs>
                <w:tab w:val="left" w:pos="-487"/>
                <w:tab w:val="left" w:pos="222"/>
                <w:tab w:val="left" w:pos="5183"/>
                <w:tab w:val="left" w:pos="5325"/>
              </w:tabs>
              <w:spacing w:after="0"/>
              <w:ind w:hanging="487"/>
              <w:jc w:val="center"/>
              <w:rPr>
                <w:rFonts w:ascii="Arial" w:hAnsi="Arial" w:cs="Arial"/>
              </w:rPr>
            </w:pPr>
            <w:r>
              <w:rPr>
                <w:rFonts w:ascii="Arial" w:hAnsi="Arial" w:cs="Arial"/>
              </w:rPr>
              <w:t>(n = 2746 general public, aged 16 to 54)</w:t>
            </w:r>
          </w:p>
          <w:p w14:paraId="0AA8D6AF" w14:textId="77777777" w:rsidR="005208D6" w:rsidRDefault="005208D6" w:rsidP="0018146D">
            <w:pPr>
              <w:tabs>
                <w:tab w:val="left" w:pos="222"/>
                <w:tab w:val="left" w:pos="5183"/>
                <w:tab w:val="left" w:pos="5325"/>
              </w:tabs>
              <w:spacing w:after="0"/>
              <w:ind w:hanging="487"/>
              <w:jc w:val="center"/>
              <w:rPr>
                <w:rFonts w:ascii="Arial" w:hAnsi="Arial" w:cs="Arial"/>
              </w:rPr>
            </w:pPr>
            <w:r>
              <w:rPr>
                <w:rFonts w:ascii="Arial" w:hAnsi="Arial" w:cs="Arial"/>
              </w:rPr>
              <w:t>51.86 (8.42)</w:t>
            </w:r>
          </w:p>
        </w:tc>
      </w:tr>
      <w:tr w:rsidR="005208D6" w14:paraId="6B418029" w14:textId="77777777" w:rsidTr="00BA08EC">
        <w:tc>
          <w:tcPr>
            <w:tcW w:w="3119" w:type="dxa"/>
            <w:tcBorders>
              <w:left w:val="nil"/>
              <w:right w:val="nil"/>
            </w:tcBorders>
          </w:tcPr>
          <w:p w14:paraId="6F6D3231" w14:textId="77777777" w:rsidR="005208D6" w:rsidRPr="006F078C" w:rsidRDefault="005208D6" w:rsidP="0018146D">
            <w:pPr>
              <w:spacing w:after="0"/>
              <w:rPr>
                <w:rFonts w:ascii="Arial" w:hAnsi="Arial" w:cs="Arial"/>
                <w:b/>
              </w:rPr>
            </w:pPr>
            <w:r w:rsidRPr="006F078C">
              <w:rPr>
                <w:rFonts w:ascii="Arial" w:hAnsi="Arial" w:cs="Arial"/>
                <w:b/>
              </w:rPr>
              <w:t>MAKS</w:t>
            </w:r>
          </w:p>
          <w:p w14:paraId="4B2B768A" w14:textId="77777777" w:rsidR="005208D6" w:rsidRDefault="005208D6" w:rsidP="0018146D">
            <w:pPr>
              <w:spacing w:after="0"/>
              <w:rPr>
                <w:rFonts w:ascii="Arial" w:hAnsi="Arial" w:cs="Arial"/>
              </w:rPr>
            </w:pPr>
            <w:r>
              <w:rPr>
                <w:rFonts w:ascii="Arial" w:hAnsi="Arial" w:cs="Arial"/>
              </w:rPr>
              <w:t>Range</w:t>
            </w:r>
          </w:p>
          <w:p w14:paraId="5D6F65F8" w14:textId="77777777" w:rsidR="005208D6" w:rsidRDefault="005208D6" w:rsidP="0018146D">
            <w:pPr>
              <w:spacing w:after="0"/>
              <w:rPr>
                <w:rFonts w:ascii="Arial" w:hAnsi="Arial" w:cs="Arial"/>
              </w:rPr>
            </w:pPr>
            <w:r>
              <w:rPr>
                <w:rFonts w:ascii="Arial" w:hAnsi="Arial" w:cs="Arial"/>
              </w:rPr>
              <w:t>Mean (SD)</w:t>
            </w:r>
          </w:p>
        </w:tc>
        <w:tc>
          <w:tcPr>
            <w:tcW w:w="1843" w:type="dxa"/>
            <w:tcBorders>
              <w:left w:val="nil"/>
              <w:right w:val="nil"/>
            </w:tcBorders>
          </w:tcPr>
          <w:p w14:paraId="15A7D322" w14:textId="77777777" w:rsidR="005208D6" w:rsidRDefault="005208D6" w:rsidP="0018146D">
            <w:pPr>
              <w:spacing w:after="0"/>
              <w:jc w:val="center"/>
              <w:rPr>
                <w:rFonts w:ascii="Arial" w:hAnsi="Arial" w:cs="Arial"/>
              </w:rPr>
            </w:pPr>
          </w:p>
          <w:p w14:paraId="625B7260" w14:textId="77777777" w:rsidR="005208D6" w:rsidRDefault="005208D6" w:rsidP="0018146D">
            <w:pPr>
              <w:spacing w:after="0"/>
              <w:jc w:val="center"/>
              <w:rPr>
                <w:rFonts w:ascii="Arial" w:hAnsi="Arial" w:cs="Arial"/>
              </w:rPr>
            </w:pPr>
            <w:r>
              <w:rPr>
                <w:rFonts w:ascii="Arial" w:hAnsi="Arial" w:cs="Arial"/>
              </w:rPr>
              <w:t>21 – 28</w:t>
            </w:r>
          </w:p>
          <w:p w14:paraId="693FC176" w14:textId="77777777" w:rsidR="005208D6" w:rsidRDefault="005208D6" w:rsidP="0018146D">
            <w:pPr>
              <w:spacing w:after="0"/>
              <w:jc w:val="center"/>
              <w:rPr>
                <w:rFonts w:ascii="Arial" w:hAnsi="Arial" w:cs="Arial"/>
              </w:rPr>
            </w:pPr>
            <w:r>
              <w:rPr>
                <w:rFonts w:ascii="Arial" w:hAnsi="Arial" w:cs="Arial"/>
              </w:rPr>
              <w:t>24.50 (2.28)</w:t>
            </w:r>
          </w:p>
        </w:tc>
        <w:tc>
          <w:tcPr>
            <w:tcW w:w="2268" w:type="dxa"/>
            <w:tcBorders>
              <w:left w:val="nil"/>
              <w:right w:val="nil"/>
            </w:tcBorders>
          </w:tcPr>
          <w:p w14:paraId="4DEDBDFC" w14:textId="77777777" w:rsidR="005208D6" w:rsidRDefault="005208D6" w:rsidP="0018146D">
            <w:pPr>
              <w:spacing w:after="0"/>
              <w:jc w:val="center"/>
              <w:rPr>
                <w:rFonts w:ascii="Arial" w:hAnsi="Arial" w:cs="Arial"/>
              </w:rPr>
            </w:pPr>
          </w:p>
          <w:p w14:paraId="349E3886" w14:textId="77777777" w:rsidR="005208D6" w:rsidRDefault="005208D6" w:rsidP="0018146D">
            <w:pPr>
              <w:spacing w:after="0"/>
              <w:jc w:val="center"/>
              <w:rPr>
                <w:rFonts w:ascii="Arial" w:hAnsi="Arial" w:cs="Arial"/>
              </w:rPr>
            </w:pPr>
            <w:r>
              <w:rPr>
                <w:rFonts w:ascii="Arial" w:hAnsi="Arial" w:cs="Arial"/>
              </w:rPr>
              <w:t>11 – 28</w:t>
            </w:r>
          </w:p>
          <w:p w14:paraId="34EB4D90" w14:textId="77777777" w:rsidR="005208D6" w:rsidRDefault="005208D6" w:rsidP="0018146D">
            <w:pPr>
              <w:spacing w:after="0"/>
              <w:jc w:val="center"/>
              <w:rPr>
                <w:rFonts w:ascii="Arial" w:hAnsi="Arial" w:cs="Arial"/>
              </w:rPr>
            </w:pPr>
            <w:r>
              <w:rPr>
                <w:rFonts w:ascii="Arial" w:hAnsi="Arial" w:cs="Arial"/>
              </w:rPr>
              <w:t>23.23 (2.99)</w:t>
            </w:r>
          </w:p>
        </w:tc>
        <w:tc>
          <w:tcPr>
            <w:tcW w:w="1796" w:type="dxa"/>
            <w:tcBorders>
              <w:top w:val="single" w:sz="4" w:space="0" w:color="auto"/>
              <w:left w:val="nil"/>
              <w:bottom w:val="single" w:sz="4" w:space="0" w:color="auto"/>
              <w:right w:val="nil"/>
            </w:tcBorders>
          </w:tcPr>
          <w:p w14:paraId="420B61D5" w14:textId="77777777" w:rsidR="005208D6" w:rsidRDefault="005208D6" w:rsidP="0018146D">
            <w:pPr>
              <w:spacing w:after="0"/>
              <w:jc w:val="center"/>
              <w:rPr>
                <w:rFonts w:ascii="Arial" w:hAnsi="Arial" w:cs="Arial"/>
              </w:rPr>
            </w:pPr>
          </w:p>
          <w:p w14:paraId="49B4FE06" w14:textId="77777777" w:rsidR="005208D6" w:rsidRDefault="005208D6" w:rsidP="0018146D">
            <w:pPr>
              <w:spacing w:after="0"/>
              <w:jc w:val="center"/>
              <w:rPr>
                <w:rFonts w:ascii="Arial" w:hAnsi="Arial" w:cs="Arial"/>
              </w:rPr>
            </w:pPr>
            <w:r>
              <w:rPr>
                <w:rFonts w:ascii="Arial" w:hAnsi="Arial" w:cs="Arial"/>
              </w:rPr>
              <w:t>11 – 28</w:t>
            </w:r>
          </w:p>
          <w:p w14:paraId="3F81F742" w14:textId="77777777" w:rsidR="005208D6" w:rsidRDefault="005208D6" w:rsidP="0018146D">
            <w:pPr>
              <w:spacing w:after="0"/>
              <w:jc w:val="center"/>
              <w:rPr>
                <w:rFonts w:ascii="Arial" w:hAnsi="Arial" w:cs="Arial"/>
              </w:rPr>
            </w:pPr>
            <w:r>
              <w:rPr>
                <w:rFonts w:ascii="Arial" w:hAnsi="Arial" w:cs="Arial"/>
              </w:rPr>
              <w:t>23.49 (2.89)</w:t>
            </w:r>
          </w:p>
        </w:tc>
        <w:tc>
          <w:tcPr>
            <w:tcW w:w="6000" w:type="dxa"/>
            <w:tcBorders>
              <w:top w:val="single" w:sz="4" w:space="0" w:color="auto"/>
              <w:left w:val="nil"/>
              <w:bottom w:val="single" w:sz="4" w:space="0" w:color="auto"/>
              <w:right w:val="nil"/>
            </w:tcBorders>
          </w:tcPr>
          <w:p w14:paraId="77F778F6"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From AMIS 2014</w:t>
            </w:r>
          </w:p>
          <w:p w14:paraId="6BE87B56"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(n = 1100 general public, aged 16-58)</w:t>
            </w:r>
          </w:p>
          <w:p w14:paraId="50D089C1"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22.88 (3.36)</w:t>
            </w:r>
          </w:p>
        </w:tc>
      </w:tr>
      <w:tr w:rsidR="005208D6" w14:paraId="2FF60217" w14:textId="77777777" w:rsidTr="00BA08EC">
        <w:tc>
          <w:tcPr>
            <w:tcW w:w="3119" w:type="dxa"/>
            <w:tcBorders>
              <w:left w:val="nil"/>
              <w:right w:val="nil"/>
            </w:tcBorders>
          </w:tcPr>
          <w:p w14:paraId="4ADE96EF" w14:textId="77777777" w:rsidR="005208D6" w:rsidRPr="006F078C" w:rsidRDefault="005208D6" w:rsidP="0018146D">
            <w:pPr>
              <w:spacing w:after="0"/>
              <w:rPr>
                <w:rFonts w:ascii="Arial" w:hAnsi="Arial" w:cs="Arial"/>
                <w:b/>
              </w:rPr>
            </w:pPr>
            <w:r w:rsidRPr="006F078C">
              <w:rPr>
                <w:rFonts w:ascii="Arial" w:hAnsi="Arial" w:cs="Arial"/>
                <w:b/>
              </w:rPr>
              <w:t>ECI negative subscale total</w:t>
            </w:r>
          </w:p>
          <w:p w14:paraId="58513A58" w14:textId="77777777" w:rsidR="005208D6" w:rsidRDefault="005208D6" w:rsidP="0018146D">
            <w:pPr>
              <w:spacing w:after="0"/>
              <w:rPr>
                <w:rFonts w:ascii="Arial" w:hAnsi="Arial" w:cs="Arial"/>
              </w:rPr>
            </w:pPr>
            <w:r>
              <w:rPr>
                <w:rFonts w:ascii="Arial" w:hAnsi="Arial" w:cs="Arial"/>
              </w:rPr>
              <w:t>Range</w:t>
            </w:r>
          </w:p>
          <w:p w14:paraId="3F3834E9" w14:textId="77777777" w:rsidR="005208D6" w:rsidRDefault="005208D6" w:rsidP="0018146D">
            <w:pPr>
              <w:spacing w:after="0"/>
              <w:rPr>
                <w:rFonts w:ascii="Arial" w:hAnsi="Arial" w:cs="Arial"/>
              </w:rPr>
            </w:pPr>
            <w:r>
              <w:rPr>
                <w:rFonts w:ascii="Arial" w:hAnsi="Arial" w:cs="Arial"/>
              </w:rPr>
              <w:t>Mean (SD)</w:t>
            </w:r>
          </w:p>
        </w:tc>
        <w:tc>
          <w:tcPr>
            <w:tcW w:w="1843" w:type="dxa"/>
            <w:tcBorders>
              <w:left w:val="nil"/>
              <w:right w:val="nil"/>
            </w:tcBorders>
          </w:tcPr>
          <w:p w14:paraId="6A529A8B" w14:textId="77777777" w:rsidR="005208D6" w:rsidRDefault="005208D6" w:rsidP="0018146D">
            <w:pPr>
              <w:spacing w:after="0"/>
              <w:rPr>
                <w:rFonts w:ascii="Arial" w:hAnsi="Arial" w:cs="Arial"/>
              </w:rPr>
            </w:pPr>
          </w:p>
          <w:p w14:paraId="7DFFC6C5" w14:textId="77777777" w:rsidR="005208D6" w:rsidRDefault="005208D6" w:rsidP="0018146D">
            <w:pPr>
              <w:spacing w:after="0"/>
              <w:jc w:val="center"/>
              <w:rPr>
                <w:rFonts w:ascii="Arial" w:hAnsi="Arial" w:cs="Arial"/>
              </w:rPr>
            </w:pPr>
            <w:r>
              <w:rPr>
                <w:rFonts w:ascii="Arial" w:hAnsi="Arial" w:cs="Arial"/>
              </w:rPr>
              <w:t>52 - 160</w:t>
            </w:r>
          </w:p>
          <w:p w14:paraId="58797292" w14:textId="77777777" w:rsidR="005208D6" w:rsidRDefault="005208D6" w:rsidP="0018146D">
            <w:pPr>
              <w:spacing w:after="0"/>
              <w:jc w:val="center"/>
              <w:rPr>
                <w:rFonts w:ascii="Arial" w:hAnsi="Arial" w:cs="Arial"/>
              </w:rPr>
            </w:pPr>
            <w:r>
              <w:rPr>
                <w:rFonts w:ascii="Arial" w:hAnsi="Arial" w:cs="Arial"/>
              </w:rPr>
              <w:t>96.87 (23.43)</w:t>
            </w:r>
          </w:p>
        </w:tc>
        <w:tc>
          <w:tcPr>
            <w:tcW w:w="2268" w:type="dxa"/>
            <w:tcBorders>
              <w:left w:val="nil"/>
              <w:right w:val="nil"/>
            </w:tcBorders>
          </w:tcPr>
          <w:p w14:paraId="462D2062" w14:textId="77777777" w:rsidR="005208D6" w:rsidRDefault="005208D6" w:rsidP="0018146D">
            <w:pPr>
              <w:spacing w:after="0"/>
              <w:rPr>
                <w:rFonts w:ascii="Arial" w:hAnsi="Arial" w:cs="Arial"/>
              </w:rPr>
            </w:pPr>
          </w:p>
          <w:p w14:paraId="4C40252B" w14:textId="77777777" w:rsidR="005208D6" w:rsidRDefault="005208D6" w:rsidP="0018146D">
            <w:pPr>
              <w:spacing w:after="0"/>
              <w:jc w:val="center"/>
              <w:rPr>
                <w:rFonts w:ascii="Arial" w:hAnsi="Arial" w:cs="Arial"/>
              </w:rPr>
            </w:pPr>
            <w:r>
              <w:rPr>
                <w:rFonts w:ascii="Arial" w:hAnsi="Arial" w:cs="Arial"/>
              </w:rPr>
              <w:t>13 – 168</w:t>
            </w:r>
          </w:p>
          <w:p w14:paraId="53DECD18" w14:textId="77777777" w:rsidR="005208D6" w:rsidRDefault="005208D6" w:rsidP="0018146D">
            <w:pPr>
              <w:spacing w:after="0"/>
              <w:jc w:val="center"/>
              <w:rPr>
                <w:rFonts w:ascii="Arial" w:hAnsi="Arial" w:cs="Arial"/>
              </w:rPr>
            </w:pPr>
            <w:r>
              <w:rPr>
                <w:rFonts w:ascii="Arial" w:hAnsi="Arial" w:cs="Arial"/>
              </w:rPr>
              <w:t>101.44 (31.78)</w:t>
            </w:r>
          </w:p>
        </w:tc>
        <w:tc>
          <w:tcPr>
            <w:tcW w:w="1796" w:type="dxa"/>
            <w:tcBorders>
              <w:top w:val="single" w:sz="4" w:space="0" w:color="auto"/>
              <w:left w:val="nil"/>
              <w:bottom w:val="single" w:sz="4" w:space="0" w:color="auto"/>
              <w:right w:val="nil"/>
            </w:tcBorders>
          </w:tcPr>
          <w:p w14:paraId="256EEFD5" w14:textId="77777777" w:rsidR="005208D6" w:rsidRDefault="005208D6" w:rsidP="0018146D">
            <w:pPr>
              <w:spacing w:after="0"/>
              <w:rPr>
                <w:rFonts w:ascii="Arial" w:hAnsi="Arial" w:cs="Arial"/>
              </w:rPr>
            </w:pPr>
          </w:p>
          <w:p w14:paraId="2BF37740" w14:textId="77777777" w:rsidR="005208D6" w:rsidRPr="00C07C1E" w:rsidRDefault="005208D6" w:rsidP="0018146D">
            <w:pPr>
              <w:spacing w:after="0"/>
              <w:jc w:val="center"/>
              <w:rPr>
                <w:rFonts w:ascii="Arial" w:hAnsi="Arial" w:cs="Arial"/>
              </w:rPr>
            </w:pPr>
            <w:r w:rsidRPr="00C07C1E">
              <w:rPr>
                <w:rFonts w:ascii="Arial" w:hAnsi="Arial" w:cs="Arial"/>
              </w:rPr>
              <w:t>13 – 168</w:t>
            </w:r>
          </w:p>
          <w:p w14:paraId="3632A6EB" w14:textId="77777777" w:rsidR="005208D6" w:rsidRPr="00C07C1E" w:rsidRDefault="005208D6" w:rsidP="0018146D">
            <w:pPr>
              <w:spacing w:after="0"/>
              <w:jc w:val="center"/>
              <w:rPr>
                <w:rFonts w:ascii="Arial" w:hAnsi="Arial" w:cs="Arial"/>
              </w:rPr>
            </w:pPr>
            <w:r w:rsidRPr="00C07C1E">
              <w:rPr>
                <w:rFonts w:ascii="Arial" w:hAnsi="Arial" w:cs="Arial"/>
              </w:rPr>
              <w:t>101.38 (30.49)</w:t>
            </w:r>
          </w:p>
        </w:tc>
        <w:tc>
          <w:tcPr>
            <w:tcW w:w="6000" w:type="dxa"/>
            <w:tcBorders>
              <w:top w:val="single" w:sz="4" w:space="0" w:color="auto"/>
              <w:left w:val="nil"/>
              <w:bottom w:val="single" w:sz="4" w:space="0" w:color="auto"/>
              <w:right w:val="nil"/>
            </w:tcBorders>
          </w:tcPr>
          <w:p w14:paraId="503A68F3"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From Onwumere 2008</w:t>
            </w:r>
          </w:p>
          <w:p w14:paraId="6BD91B79"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(n = 68 FEP parents, mean age (SD) = 47.1 (9.73))</w:t>
            </w:r>
          </w:p>
          <w:p w14:paraId="02FFF210"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100.7 (37.1)</w:t>
            </w:r>
          </w:p>
        </w:tc>
      </w:tr>
      <w:tr w:rsidR="005208D6" w14:paraId="08DB6CA2" w14:textId="77777777" w:rsidTr="00BA08EC">
        <w:tc>
          <w:tcPr>
            <w:tcW w:w="3119" w:type="dxa"/>
            <w:tcBorders>
              <w:left w:val="nil"/>
              <w:bottom w:val="single" w:sz="12" w:space="0" w:color="auto"/>
              <w:right w:val="nil"/>
            </w:tcBorders>
          </w:tcPr>
          <w:p w14:paraId="0BBB01A1" w14:textId="77777777" w:rsidR="005208D6" w:rsidRPr="006F078C" w:rsidRDefault="005208D6" w:rsidP="0018146D">
            <w:pPr>
              <w:spacing w:after="0"/>
              <w:rPr>
                <w:rFonts w:ascii="Arial" w:hAnsi="Arial" w:cs="Arial"/>
                <w:b/>
              </w:rPr>
            </w:pPr>
            <w:r w:rsidRPr="006F078C">
              <w:rPr>
                <w:rFonts w:ascii="Arial" w:hAnsi="Arial" w:cs="Arial"/>
                <w:b/>
              </w:rPr>
              <w:t>ECI positive subscale total</w:t>
            </w:r>
          </w:p>
          <w:p w14:paraId="203A3CBB" w14:textId="77777777" w:rsidR="005208D6" w:rsidRDefault="005208D6" w:rsidP="0018146D">
            <w:pPr>
              <w:spacing w:after="0"/>
              <w:rPr>
                <w:rFonts w:ascii="Arial" w:hAnsi="Arial" w:cs="Arial"/>
              </w:rPr>
            </w:pPr>
            <w:r>
              <w:rPr>
                <w:rFonts w:ascii="Arial" w:hAnsi="Arial" w:cs="Arial"/>
              </w:rPr>
              <w:t>Range</w:t>
            </w:r>
          </w:p>
          <w:p w14:paraId="75389118" w14:textId="77777777" w:rsidR="005208D6" w:rsidRDefault="005208D6" w:rsidP="0018146D">
            <w:pPr>
              <w:spacing w:after="0"/>
              <w:rPr>
                <w:rFonts w:ascii="Arial" w:hAnsi="Arial" w:cs="Arial"/>
              </w:rPr>
            </w:pPr>
            <w:r>
              <w:rPr>
                <w:rFonts w:ascii="Arial" w:hAnsi="Arial" w:cs="Arial"/>
              </w:rPr>
              <w:t>Mean (SD)</w:t>
            </w:r>
          </w:p>
        </w:tc>
        <w:tc>
          <w:tcPr>
            <w:tcW w:w="1843" w:type="dxa"/>
            <w:tcBorders>
              <w:left w:val="nil"/>
              <w:right w:val="nil"/>
            </w:tcBorders>
          </w:tcPr>
          <w:p w14:paraId="16234AA5" w14:textId="77777777" w:rsidR="005208D6" w:rsidRDefault="005208D6" w:rsidP="0018146D">
            <w:pPr>
              <w:spacing w:after="0"/>
              <w:rPr>
                <w:rFonts w:ascii="Arial" w:hAnsi="Arial" w:cs="Arial"/>
              </w:rPr>
            </w:pPr>
          </w:p>
          <w:p w14:paraId="62F35868" w14:textId="77777777" w:rsidR="005208D6" w:rsidRDefault="005208D6" w:rsidP="0018146D">
            <w:pPr>
              <w:spacing w:after="0"/>
              <w:jc w:val="center"/>
              <w:rPr>
                <w:rFonts w:ascii="Arial" w:hAnsi="Arial" w:cs="Arial"/>
              </w:rPr>
            </w:pPr>
            <w:r>
              <w:rPr>
                <w:rFonts w:ascii="Arial" w:hAnsi="Arial" w:cs="Arial"/>
              </w:rPr>
              <w:t>24 - 39</w:t>
            </w:r>
          </w:p>
          <w:p w14:paraId="2C937E06" w14:textId="77777777" w:rsidR="005208D6" w:rsidRDefault="005208D6" w:rsidP="0018146D">
            <w:pPr>
              <w:spacing w:after="0"/>
              <w:jc w:val="center"/>
              <w:rPr>
                <w:rFonts w:ascii="Arial" w:hAnsi="Arial" w:cs="Arial"/>
              </w:rPr>
            </w:pPr>
            <w:r>
              <w:rPr>
                <w:rFonts w:ascii="Arial" w:hAnsi="Arial" w:cs="Arial"/>
              </w:rPr>
              <w:t>32.69 (5.06)</w:t>
            </w:r>
          </w:p>
        </w:tc>
        <w:tc>
          <w:tcPr>
            <w:tcW w:w="2268" w:type="dxa"/>
            <w:tcBorders>
              <w:left w:val="nil"/>
              <w:bottom w:val="single" w:sz="12" w:space="0" w:color="auto"/>
              <w:right w:val="nil"/>
            </w:tcBorders>
          </w:tcPr>
          <w:p w14:paraId="315689C4" w14:textId="77777777" w:rsidR="005208D6" w:rsidRDefault="005208D6" w:rsidP="0018146D">
            <w:pPr>
              <w:spacing w:after="0"/>
              <w:rPr>
                <w:rFonts w:ascii="Arial" w:hAnsi="Arial" w:cs="Arial"/>
              </w:rPr>
            </w:pPr>
          </w:p>
          <w:p w14:paraId="5FEFF905" w14:textId="77777777" w:rsidR="005208D6" w:rsidRDefault="005208D6" w:rsidP="0018146D">
            <w:pPr>
              <w:spacing w:after="0"/>
              <w:jc w:val="center"/>
              <w:rPr>
                <w:rFonts w:ascii="Arial" w:hAnsi="Arial" w:cs="Arial"/>
              </w:rPr>
            </w:pPr>
            <w:r>
              <w:rPr>
                <w:rFonts w:ascii="Arial" w:hAnsi="Arial" w:cs="Arial"/>
              </w:rPr>
              <w:t>15 – 54</w:t>
            </w:r>
          </w:p>
          <w:p w14:paraId="14312656" w14:textId="77777777" w:rsidR="005208D6" w:rsidRDefault="005208D6" w:rsidP="0018146D">
            <w:pPr>
              <w:spacing w:after="0"/>
              <w:jc w:val="center"/>
              <w:rPr>
                <w:rFonts w:ascii="Arial" w:hAnsi="Arial" w:cs="Arial"/>
              </w:rPr>
            </w:pPr>
            <w:r>
              <w:rPr>
                <w:rFonts w:ascii="Arial" w:hAnsi="Arial" w:cs="Arial"/>
              </w:rPr>
              <w:t>31.89 (8.96)</w:t>
            </w:r>
          </w:p>
        </w:tc>
        <w:tc>
          <w:tcPr>
            <w:tcW w:w="1796" w:type="dxa"/>
            <w:tcBorders>
              <w:top w:val="single" w:sz="4" w:space="0" w:color="auto"/>
              <w:left w:val="nil"/>
              <w:bottom w:val="single" w:sz="12" w:space="0" w:color="auto"/>
              <w:right w:val="nil"/>
            </w:tcBorders>
          </w:tcPr>
          <w:p w14:paraId="3C986BD6" w14:textId="77777777" w:rsidR="005208D6" w:rsidRDefault="005208D6" w:rsidP="0018146D">
            <w:pPr>
              <w:spacing w:after="0"/>
              <w:rPr>
                <w:rFonts w:ascii="Arial" w:hAnsi="Arial" w:cs="Arial"/>
              </w:rPr>
            </w:pPr>
          </w:p>
          <w:p w14:paraId="3E6DCC3B" w14:textId="77777777" w:rsidR="005208D6" w:rsidRPr="00C07C1E" w:rsidRDefault="005208D6" w:rsidP="0018146D">
            <w:pPr>
              <w:spacing w:after="0"/>
              <w:jc w:val="center"/>
              <w:rPr>
                <w:rFonts w:ascii="Arial" w:hAnsi="Arial" w:cs="Arial"/>
              </w:rPr>
            </w:pPr>
            <w:r w:rsidRPr="00C07C1E">
              <w:rPr>
                <w:rFonts w:ascii="Arial" w:hAnsi="Arial" w:cs="Arial"/>
              </w:rPr>
              <w:t>15 – 54</w:t>
            </w:r>
          </w:p>
          <w:p w14:paraId="1540C4F5" w14:textId="77777777" w:rsidR="005208D6" w:rsidRPr="00C07C1E" w:rsidRDefault="005208D6" w:rsidP="0018146D">
            <w:pPr>
              <w:spacing w:after="0"/>
              <w:jc w:val="center"/>
              <w:rPr>
                <w:rFonts w:ascii="Arial" w:hAnsi="Arial" w:cs="Arial"/>
              </w:rPr>
            </w:pPr>
            <w:r w:rsidRPr="00C07C1E">
              <w:rPr>
                <w:rFonts w:ascii="Arial" w:hAnsi="Arial" w:cs="Arial"/>
              </w:rPr>
              <w:t>31.97 (8.23)</w:t>
            </w:r>
          </w:p>
        </w:tc>
        <w:tc>
          <w:tcPr>
            <w:tcW w:w="6000" w:type="dxa"/>
            <w:tcBorders>
              <w:top w:val="single" w:sz="4" w:space="0" w:color="auto"/>
              <w:left w:val="nil"/>
              <w:bottom w:val="single" w:sz="12" w:space="0" w:color="auto"/>
              <w:right w:val="nil"/>
            </w:tcBorders>
          </w:tcPr>
          <w:p w14:paraId="70D0B674"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From Onwumere 2008</w:t>
            </w:r>
          </w:p>
          <w:p w14:paraId="11F47CF9"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(n = 68 FEP parents, mean age (SD) = 41.1 (9.73))</w:t>
            </w:r>
          </w:p>
          <w:p w14:paraId="6B6B279C" w14:textId="77777777" w:rsidR="005208D6" w:rsidRDefault="005208D6" w:rsidP="0018146D">
            <w:pPr>
              <w:tabs>
                <w:tab w:val="left" w:pos="5183"/>
                <w:tab w:val="left" w:pos="5325"/>
              </w:tabs>
              <w:spacing w:after="0"/>
              <w:ind w:hanging="487"/>
              <w:jc w:val="center"/>
              <w:rPr>
                <w:rFonts w:ascii="Arial" w:hAnsi="Arial" w:cs="Arial"/>
              </w:rPr>
            </w:pPr>
            <w:r>
              <w:rPr>
                <w:rFonts w:ascii="Arial" w:hAnsi="Arial" w:cs="Arial"/>
              </w:rPr>
              <w:t>28.6 (9.5)</w:t>
            </w:r>
          </w:p>
        </w:tc>
      </w:tr>
    </w:tbl>
    <w:p w14:paraId="64E33820" w14:textId="77777777" w:rsidR="005208D6" w:rsidRDefault="005208D6" w:rsidP="005208D6">
      <w:pPr>
        <w:spacing w:after="0" w:line="240" w:lineRule="auto"/>
        <w:rPr>
          <w:rFonts w:ascii="Arial" w:hAnsi="Arial" w:cs="Arial"/>
        </w:rPr>
      </w:pPr>
      <w:r>
        <w:rPr>
          <w:rFonts w:ascii="Arial" w:hAnsi="Arial" w:cs="Arial"/>
        </w:rPr>
        <w:t>WEMWBS = Warwick-Edinburgh Mental Wellbeing Scale; MAKS = Mental Health Knowledge Schedule; ECI = Experience of Caregiving Inventory: HSE = Health Survey for England; AMIS = Attitude to Mental Illness Survey; Onwumere 2008 = reference item 37</w:t>
      </w:r>
    </w:p>
    <w:p w14:paraId="7BED0315" w14:textId="77777777" w:rsidR="005208D6" w:rsidRDefault="005208D6" w:rsidP="005208D6">
      <w:pPr>
        <w:spacing w:after="0" w:line="240" w:lineRule="auto"/>
        <w:rPr>
          <w:rFonts w:ascii="Arial" w:hAnsi="Arial" w:cs="Arial"/>
        </w:rPr>
      </w:pPr>
    </w:p>
    <w:p w14:paraId="4E9C2634" w14:textId="77777777" w:rsidR="005208D6" w:rsidRDefault="005208D6" w:rsidP="005208D6"/>
    <w:p w14:paraId="0F9E8A7D" w14:textId="04CD200A" w:rsidR="0018146D" w:rsidRDefault="0018146D">
      <w:pPr>
        <w:spacing w:after="160" w:line="259" w:lineRule="auto"/>
        <w:rPr>
          <w:rFonts w:ascii="Arial" w:hAnsi="Arial" w:cs="Arial"/>
          <w:b/>
        </w:rPr>
      </w:pPr>
      <w:r>
        <w:rPr>
          <w:rFonts w:ascii="Arial" w:hAnsi="Arial" w:cs="Arial"/>
          <w:b/>
        </w:rPr>
        <w:br w:type="page"/>
      </w:r>
    </w:p>
    <w:p w14:paraId="4C52D26F" w14:textId="77777777" w:rsidR="005208D6" w:rsidRDefault="005208D6" w:rsidP="005208D6">
      <w:pPr>
        <w:spacing w:after="0" w:line="360" w:lineRule="auto"/>
        <w:rPr>
          <w:rFonts w:ascii="Arial" w:hAnsi="Arial" w:cs="Arial"/>
          <w:b/>
        </w:rPr>
      </w:pPr>
    </w:p>
    <w:p w14:paraId="3439E52E" w14:textId="77777777" w:rsidR="005208D6" w:rsidRPr="00CD3291" w:rsidRDefault="005208D6" w:rsidP="005208D6">
      <w:pPr>
        <w:spacing w:after="0" w:line="360" w:lineRule="auto"/>
        <w:rPr>
          <w:rFonts w:ascii="Arial" w:hAnsi="Arial" w:cs="Arial"/>
          <w:b/>
        </w:rPr>
      </w:pPr>
      <w:r>
        <w:rPr>
          <w:rFonts w:ascii="Arial" w:hAnsi="Arial" w:cs="Arial"/>
          <w:b/>
        </w:rPr>
        <w:t>Table 3</w:t>
      </w:r>
      <w:r w:rsidRPr="00CD3291">
        <w:rPr>
          <w:rFonts w:ascii="Arial" w:hAnsi="Arial" w:cs="Arial"/>
          <w:b/>
        </w:rPr>
        <w:t xml:space="preserve"> Multi-variable regression analyses with the four clinical outcomes serving as dependent variable in each model and the predictors including the six demographic variables set a priori</w:t>
      </w:r>
    </w:p>
    <w:tbl>
      <w:tblPr>
        <w:tblStyle w:val="TableGrid"/>
        <w:tblW w:w="15877" w:type="dxa"/>
        <w:tblInd w:w="-885" w:type="dxa"/>
        <w:tblLook w:val="04A0" w:firstRow="1" w:lastRow="0" w:firstColumn="1" w:lastColumn="0" w:noHBand="0" w:noVBand="1"/>
      </w:tblPr>
      <w:tblGrid>
        <w:gridCol w:w="1783"/>
        <w:gridCol w:w="839"/>
        <w:gridCol w:w="1239"/>
        <w:gridCol w:w="705"/>
        <w:gridCol w:w="706"/>
        <w:gridCol w:w="839"/>
        <w:gridCol w:w="1510"/>
        <w:gridCol w:w="706"/>
        <w:gridCol w:w="705"/>
        <w:gridCol w:w="839"/>
        <w:gridCol w:w="1239"/>
        <w:gridCol w:w="705"/>
        <w:gridCol w:w="706"/>
        <w:gridCol w:w="706"/>
        <w:gridCol w:w="1239"/>
        <w:gridCol w:w="705"/>
        <w:gridCol w:w="706"/>
      </w:tblGrid>
      <w:tr w:rsidR="005208D6" w14:paraId="626144E4" w14:textId="77777777" w:rsidTr="00BA08EC">
        <w:tc>
          <w:tcPr>
            <w:tcW w:w="1560" w:type="dxa"/>
            <w:vMerge w:val="restart"/>
            <w:tcBorders>
              <w:top w:val="single" w:sz="12" w:space="0" w:color="auto"/>
              <w:left w:val="nil"/>
              <w:right w:val="nil"/>
            </w:tcBorders>
          </w:tcPr>
          <w:p w14:paraId="2C19F35F" w14:textId="77777777" w:rsidR="005208D6" w:rsidRPr="002F548D" w:rsidRDefault="005208D6" w:rsidP="00BA08EC">
            <w:pPr>
              <w:spacing w:line="360" w:lineRule="auto"/>
              <w:rPr>
                <w:rFonts w:ascii="Arial" w:hAnsi="Arial" w:cs="Arial"/>
                <w:b/>
              </w:rPr>
            </w:pPr>
          </w:p>
          <w:p w14:paraId="7A9A5F4C" w14:textId="77777777" w:rsidR="005208D6" w:rsidRPr="002F548D" w:rsidRDefault="005208D6" w:rsidP="00BA08EC">
            <w:pPr>
              <w:spacing w:line="360" w:lineRule="auto"/>
              <w:rPr>
                <w:rFonts w:ascii="Arial" w:hAnsi="Arial" w:cs="Arial"/>
                <w:b/>
              </w:rPr>
            </w:pPr>
            <w:r w:rsidRPr="002F548D">
              <w:rPr>
                <w:rFonts w:ascii="Arial" w:hAnsi="Arial" w:cs="Arial"/>
                <w:b/>
              </w:rPr>
              <w:t>Predictors</w:t>
            </w:r>
            <w:r>
              <w:rPr>
                <w:rFonts w:ascii="Arial" w:hAnsi="Arial" w:cs="Arial"/>
                <w:b/>
              </w:rPr>
              <w:t>*</w:t>
            </w:r>
          </w:p>
        </w:tc>
        <w:tc>
          <w:tcPr>
            <w:tcW w:w="3544" w:type="dxa"/>
            <w:gridSpan w:val="4"/>
            <w:tcBorders>
              <w:top w:val="single" w:sz="12" w:space="0" w:color="auto"/>
              <w:left w:val="nil"/>
              <w:bottom w:val="single" w:sz="8" w:space="0" w:color="auto"/>
              <w:right w:val="nil"/>
            </w:tcBorders>
            <w:vAlign w:val="center"/>
          </w:tcPr>
          <w:p w14:paraId="0F46D402" w14:textId="77777777" w:rsidR="005208D6" w:rsidRPr="002F548D" w:rsidRDefault="005208D6" w:rsidP="00BA08EC">
            <w:pPr>
              <w:spacing w:line="360" w:lineRule="auto"/>
              <w:jc w:val="center"/>
              <w:rPr>
                <w:rFonts w:ascii="Arial" w:hAnsi="Arial" w:cs="Arial"/>
                <w:b/>
              </w:rPr>
            </w:pPr>
            <w:r w:rsidRPr="002F548D">
              <w:rPr>
                <w:rFonts w:ascii="Arial" w:hAnsi="Arial" w:cs="Arial"/>
                <w:b/>
              </w:rPr>
              <w:t>ECI positive subtotal</w:t>
            </w:r>
          </w:p>
        </w:tc>
        <w:tc>
          <w:tcPr>
            <w:tcW w:w="3827" w:type="dxa"/>
            <w:gridSpan w:val="4"/>
            <w:tcBorders>
              <w:top w:val="single" w:sz="12" w:space="0" w:color="auto"/>
              <w:left w:val="nil"/>
              <w:bottom w:val="single" w:sz="8" w:space="0" w:color="auto"/>
              <w:right w:val="nil"/>
            </w:tcBorders>
            <w:vAlign w:val="center"/>
          </w:tcPr>
          <w:p w14:paraId="2B400BB2" w14:textId="77777777" w:rsidR="005208D6" w:rsidRPr="002F548D" w:rsidRDefault="005208D6" w:rsidP="00BA08EC">
            <w:pPr>
              <w:spacing w:line="360" w:lineRule="auto"/>
              <w:jc w:val="center"/>
              <w:rPr>
                <w:rFonts w:ascii="Arial" w:hAnsi="Arial" w:cs="Arial"/>
                <w:b/>
              </w:rPr>
            </w:pPr>
            <w:r w:rsidRPr="002F548D">
              <w:rPr>
                <w:rFonts w:ascii="Arial" w:hAnsi="Arial" w:cs="Arial"/>
                <w:b/>
              </w:rPr>
              <w:t>ECI negative subtotal</w:t>
            </w:r>
          </w:p>
        </w:tc>
        <w:tc>
          <w:tcPr>
            <w:tcW w:w="3544" w:type="dxa"/>
            <w:gridSpan w:val="4"/>
            <w:tcBorders>
              <w:top w:val="single" w:sz="12" w:space="0" w:color="auto"/>
              <w:left w:val="nil"/>
              <w:bottom w:val="single" w:sz="8" w:space="0" w:color="auto"/>
              <w:right w:val="nil"/>
            </w:tcBorders>
            <w:vAlign w:val="center"/>
          </w:tcPr>
          <w:p w14:paraId="530D83A1" w14:textId="77777777" w:rsidR="005208D6" w:rsidRPr="002F548D" w:rsidRDefault="005208D6" w:rsidP="00BA08EC">
            <w:pPr>
              <w:spacing w:line="360" w:lineRule="auto"/>
              <w:jc w:val="center"/>
              <w:rPr>
                <w:rFonts w:ascii="Arial" w:hAnsi="Arial" w:cs="Arial"/>
                <w:b/>
              </w:rPr>
            </w:pPr>
            <w:r w:rsidRPr="002F548D">
              <w:rPr>
                <w:rFonts w:ascii="Arial" w:hAnsi="Arial" w:cs="Arial"/>
                <w:b/>
              </w:rPr>
              <w:t>MAKS</w:t>
            </w:r>
          </w:p>
        </w:tc>
        <w:tc>
          <w:tcPr>
            <w:tcW w:w="3402" w:type="dxa"/>
            <w:gridSpan w:val="4"/>
            <w:tcBorders>
              <w:top w:val="single" w:sz="12" w:space="0" w:color="auto"/>
              <w:left w:val="nil"/>
              <w:bottom w:val="single" w:sz="8" w:space="0" w:color="auto"/>
              <w:right w:val="nil"/>
            </w:tcBorders>
            <w:vAlign w:val="center"/>
          </w:tcPr>
          <w:p w14:paraId="487F9AC5" w14:textId="77777777" w:rsidR="005208D6" w:rsidRPr="002F548D" w:rsidRDefault="005208D6" w:rsidP="00BA08EC">
            <w:pPr>
              <w:spacing w:line="360" w:lineRule="auto"/>
              <w:jc w:val="center"/>
              <w:rPr>
                <w:rFonts w:ascii="Arial" w:hAnsi="Arial" w:cs="Arial"/>
                <w:b/>
              </w:rPr>
            </w:pPr>
            <w:r w:rsidRPr="002F548D">
              <w:rPr>
                <w:rFonts w:ascii="Arial" w:hAnsi="Arial" w:cs="Arial"/>
                <w:b/>
              </w:rPr>
              <w:t>WEMWBS</w:t>
            </w:r>
          </w:p>
        </w:tc>
      </w:tr>
      <w:tr w:rsidR="005208D6" w14:paraId="1DCF9B9B" w14:textId="77777777" w:rsidTr="00BA08EC">
        <w:tc>
          <w:tcPr>
            <w:tcW w:w="1560" w:type="dxa"/>
            <w:vMerge/>
            <w:tcBorders>
              <w:left w:val="nil"/>
              <w:bottom w:val="single" w:sz="12" w:space="0" w:color="auto"/>
              <w:right w:val="nil"/>
            </w:tcBorders>
          </w:tcPr>
          <w:p w14:paraId="489CCA0D" w14:textId="77777777" w:rsidR="005208D6" w:rsidRPr="002F548D" w:rsidRDefault="005208D6" w:rsidP="00BA08EC">
            <w:pPr>
              <w:spacing w:line="360" w:lineRule="auto"/>
              <w:rPr>
                <w:rFonts w:ascii="Arial" w:hAnsi="Arial" w:cs="Arial"/>
                <w:b/>
              </w:rPr>
            </w:pPr>
          </w:p>
        </w:tc>
        <w:tc>
          <w:tcPr>
            <w:tcW w:w="851" w:type="dxa"/>
            <w:tcBorders>
              <w:top w:val="single" w:sz="8" w:space="0" w:color="auto"/>
              <w:left w:val="nil"/>
              <w:bottom w:val="single" w:sz="12" w:space="0" w:color="auto"/>
              <w:right w:val="nil"/>
            </w:tcBorders>
            <w:vAlign w:val="center"/>
          </w:tcPr>
          <w:p w14:paraId="42002BCA"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B</w:t>
            </w:r>
          </w:p>
        </w:tc>
        <w:tc>
          <w:tcPr>
            <w:tcW w:w="1276" w:type="dxa"/>
            <w:tcBorders>
              <w:top w:val="single" w:sz="8" w:space="0" w:color="auto"/>
              <w:left w:val="nil"/>
              <w:bottom w:val="single" w:sz="12" w:space="0" w:color="auto"/>
              <w:right w:val="nil"/>
            </w:tcBorders>
            <w:vAlign w:val="center"/>
          </w:tcPr>
          <w:p w14:paraId="1B9CC0C6"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95% CI</w:t>
            </w:r>
          </w:p>
        </w:tc>
        <w:tc>
          <w:tcPr>
            <w:tcW w:w="708" w:type="dxa"/>
            <w:tcBorders>
              <w:top w:val="single" w:sz="8" w:space="0" w:color="auto"/>
              <w:left w:val="nil"/>
              <w:bottom w:val="single" w:sz="12" w:space="0" w:color="auto"/>
              <w:right w:val="nil"/>
            </w:tcBorders>
            <w:vAlign w:val="center"/>
          </w:tcPr>
          <w:p w14:paraId="679C1DFB"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P</w:t>
            </w:r>
          </w:p>
        </w:tc>
        <w:tc>
          <w:tcPr>
            <w:tcW w:w="709" w:type="dxa"/>
            <w:tcBorders>
              <w:top w:val="single" w:sz="8" w:space="0" w:color="auto"/>
              <w:left w:val="nil"/>
              <w:bottom w:val="single" w:sz="12" w:space="0" w:color="auto"/>
              <w:right w:val="nil"/>
            </w:tcBorders>
            <w:vAlign w:val="center"/>
          </w:tcPr>
          <w:p w14:paraId="6B370CE8"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ƞ</w:t>
            </w:r>
            <w:r w:rsidRPr="002F548D">
              <w:rPr>
                <w:rFonts w:ascii="Arial" w:hAnsi="Arial" w:cs="Arial"/>
                <w:b/>
                <w:sz w:val="18"/>
                <w:szCs w:val="18"/>
                <w:vertAlign w:val="superscript"/>
              </w:rPr>
              <w:t>2</w:t>
            </w:r>
          </w:p>
        </w:tc>
        <w:tc>
          <w:tcPr>
            <w:tcW w:w="851" w:type="dxa"/>
            <w:tcBorders>
              <w:top w:val="single" w:sz="8" w:space="0" w:color="auto"/>
              <w:left w:val="nil"/>
              <w:bottom w:val="single" w:sz="12" w:space="0" w:color="auto"/>
              <w:right w:val="nil"/>
            </w:tcBorders>
            <w:vAlign w:val="center"/>
          </w:tcPr>
          <w:p w14:paraId="39F7219C"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Β</w:t>
            </w:r>
          </w:p>
        </w:tc>
        <w:tc>
          <w:tcPr>
            <w:tcW w:w="1559" w:type="dxa"/>
            <w:tcBorders>
              <w:top w:val="single" w:sz="8" w:space="0" w:color="auto"/>
              <w:left w:val="nil"/>
              <w:bottom w:val="single" w:sz="12" w:space="0" w:color="auto"/>
              <w:right w:val="nil"/>
            </w:tcBorders>
            <w:vAlign w:val="center"/>
          </w:tcPr>
          <w:p w14:paraId="58D124ED"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95% CI</w:t>
            </w:r>
          </w:p>
        </w:tc>
        <w:tc>
          <w:tcPr>
            <w:tcW w:w="709" w:type="dxa"/>
            <w:tcBorders>
              <w:top w:val="single" w:sz="8" w:space="0" w:color="auto"/>
              <w:left w:val="nil"/>
              <w:bottom w:val="single" w:sz="12" w:space="0" w:color="auto"/>
              <w:right w:val="nil"/>
            </w:tcBorders>
            <w:vAlign w:val="center"/>
          </w:tcPr>
          <w:p w14:paraId="6A828E55"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p</w:t>
            </w:r>
          </w:p>
        </w:tc>
        <w:tc>
          <w:tcPr>
            <w:tcW w:w="708" w:type="dxa"/>
            <w:tcBorders>
              <w:top w:val="single" w:sz="8" w:space="0" w:color="auto"/>
              <w:left w:val="nil"/>
              <w:bottom w:val="single" w:sz="12" w:space="0" w:color="auto"/>
              <w:right w:val="nil"/>
            </w:tcBorders>
            <w:vAlign w:val="center"/>
          </w:tcPr>
          <w:p w14:paraId="2D9B44D9"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ƞ</w:t>
            </w:r>
            <w:r w:rsidRPr="002F548D">
              <w:rPr>
                <w:rFonts w:ascii="Arial" w:hAnsi="Arial" w:cs="Arial"/>
                <w:b/>
                <w:sz w:val="18"/>
                <w:szCs w:val="18"/>
                <w:vertAlign w:val="superscript"/>
              </w:rPr>
              <w:t>2</w:t>
            </w:r>
          </w:p>
        </w:tc>
        <w:tc>
          <w:tcPr>
            <w:tcW w:w="851" w:type="dxa"/>
            <w:tcBorders>
              <w:top w:val="single" w:sz="8" w:space="0" w:color="auto"/>
              <w:left w:val="nil"/>
              <w:bottom w:val="single" w:sz="12" w:space="0" w:color="auto"/>
              <w:right w:val="nil"/>
            </w:tcBorders>
            <w:vAlign w:val="center"/>
          </w:tcPr>
          <w:p w14:paraId="38ACF6E0"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B</w:t>
            </w:r>
          </w:p>
        </w:tc>
        <w:tc>
          <w:tcPr>
            <w:tcW w:w="1276" w:type="dxa"/>
            <w:tcBorders>
              <w:top w:val="single" w:sz="8" w:space="0" w:color="auto"/>
              <w:left w:val="nil"/>
              <w:bottom w:val="single" w:sz="12" w:space="0" w:color="auto"/>
              <w:right w:val="nil"/>
            </w:tcBorders>
            <w:vAlign w:val="center"/>
          </w:tcPr>
          <w:p w14:paraId="5E87B222"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95% CI</w:t>
            </w:r>
          </w:p>
        </w:tc>
        <w:tc>
          <w:tcPr>
            <w:tcW w:w="708" w:type="dxa"/>
            <w:tcBorders>
              <w:top w:val="single" w:sz="8" w:space="0" w:color="auto"/>
              <w:left w:val="nil"/>
              <w:bottom w:val="single" w:sz="12" w:space="0" w:color="auto"/>
              <w:right w:val="nil"/>
            </w:tcBorders>
            <w:vAlign w:val="center"/>
          </w:tcPr>
          <w:p w14:paraId="16C9BC7D"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p</w:t>
            </w:r>
          </w:p>
        </w:tc>
        <w:tc>
          <w:tcPr>
            <w:tcW w:w="709" w:type="dxa"/>
            <w:tcBorders>
              <w:top w:val="single" w:sz="8" w:space="0" w:color="auto"/>
              <w:left w:val="nil"/>
              <w:bottom w:val="single" w:sz="12" w:space="0" w:color="auto"/>
              <w:right w:val="nil"/>
            </w:tcBorders>
            <w:vAlign w:val="center"/>
          </w:tcPr>
          <w:p w14:paraId="5450BDBB"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ƞ</w:t>
            </w:r>
            <w:r w:rsidRPr="002F548D">
              <w:rPr>
                <w:rFonts w:ascii="Arial" w:hAnsi="Arial" w:cs="Arial"/>
                <w:b/>
                <w:sz w:val="18"/>
                <w:szCs w:val="18"/>
                <w:vertAlign w:val="superscript"/>
              </w:rPr>
              <w:t>2</w:t>
            </w:r>
          </w:p>
        </w:tc>
        <w:tc>
          <w:tcPr>
            <w:tcW w:w="709" w:type="dxa"/>
            <w:tcBorders>
              <w:top w:val="single" w:sz="8" w:space="0" w:color="auto"/>
              <w:left w:val="nil"/>
              <w:bottom w:val="single" w:sz="12" w:space="0" w:color="auto"/>
              <w:right w:val="nil"/>
            </w:tcBorders>
            <w:vAlign w:val="center"/>
          </w:tcPr>
          <w:p w14:paraId="388BA339"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B</w:t>
            </w:r>
          </w:p>
        </w:tc>
        <w:tc>
          <w:tcPr>
            <w:tcW w:w="1276" w:type="dxa"/>
            <w:tcBorders>
              <w:top w:val="single" w:sz="8" w:space="0" w:color="auto"/>
              <w:left w:val="nil"/>
              <w:bottom w:val="single" w:sz="12" w:space="0" w:color="auto"/>
              <w:right w:val="nil"/>
            </w:tcBorders>
            <w:vAlign w:val="center"/>
          </w:tcPr>
          <w:p w14:paraId="600197F3"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95% CI</w:t>
            </w:r>
          </w:p>
        </w:tc>
        <w:tc>
          <w:tcPr>
            <w:tcW w:w="708" w:type="dxa"/>
            <w:tcBorders>
              <w:top w:val="single" w:sz="8" w:space="0" w:color="auto"/>
              <w:left w:val="nil"/>
              <w:bottom w:val="single" w:sz="12" w:space="0" w:color="auto"/>
              <w:right w:val="nil"/>
            </w:tcBorders>
            <w:vAlign w:val="center"/>
          </w:tcPr>
          <w:p w14:paraId="382F21BD"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p</w:t>
            </w:r>
          </w:p>
        </w:tc>
        <w:tc>
          <w:tcPr>
            <w:tcW w:w="709" w:type="dxa"/>
            <w:tcBorders>
              <w:top w:val="single" w:sz="8" w:space="0" w:color="auto"/>
              <w:left w:val="nil"/>
              <w:bottom w:val="single" w:sz="12" w:space="0" w:color="auto"/>
              <w:right w:val="nil"/>
            </w:tcBorders>
            <w:vAlign w:val="center"/>
          </w:tcPr>
          <w:p w14:paraId="032E2F0C" w14:textId="77777777" w:rsidR="005208D6" w:rsidRPr="002F548D" w:rsidRDefault="005208D6" w:rsidP="00BA08EC">
            <w:pPr>
              <w:spacing w:line="360" w:lineRule="auto"/>
              <w:jc w:val="center"/>
              <w:rPr>
                <w:rFonts w:ascii="Arial" w:hAnsi="Arial" w:cs="Arial"/>
                <w:b/>
                <w:sz w:val="18"/>
                <w:szCs w:val="18"/>
              </w:rPr>
            </w:pPr>
            <w:r w:rsidRPr="002F548D">
              <w:rPr>
                <w:rFonts w:ascii="Arial" w:hAnsi="Arial" w:cs="Arial"/>
                <w:b/>
                <w:sz w:val="18"/>
                <w:szCs w:val="18"/>
              </w:rPr>
              <w:t>ƞ</w:t>
            </w:r>
            <w:r w:rsidRPr="002F548D">
              <w:rPr>
                <w:rFonts w:ascii="Arial" w:hAnsi="Arial" w:cs="Arial"/>
                <w:b/>
                <w:sz w:val="18"/>
                <w:szCs w:val="18"/>
                <w:vertAlign w:val="superscript"/>
              </w:rPr>
              <w:t>2</w:t>
            </w:r>
          </w:p>
        </w:tc>
      </w:tr>
      <w:tr w:rsidR="005208D6" w14:paraId="183942E1" w14:textId="77777777" w:rsidTr="00BA08EC">
        <w:tc>
          <w:tcPr>
            <w:tcW w:w="1560" w:type="dxa"/>
            <w:tcBorders>
              <w:top w:val="single" w:sz="12" w:space="0" w:color="auto"/>
              <w:left w:val="nil"/>
              <w:right w:val="nil"/>
            </w:tcBorders>
            <w:vAlign w:val="center"/>
          </w:tcPr>
          <w:p w14:paraId="40913E49" w14:textId="77777777" w:rsidR="005208D6" w:rsidRPr="002F548D" w:rsidRDefault="005208D6" w:rsidP="00BA08EC">
            <w:pPr>
              <w:spacing w:line="360" w:lineRule="auto"/>
              <w:rPr>
                <w:rFonts w:ascii="Arial" w:hAnsi="Arial" w:cs="Arial"/>
                <w:b/>
                <w:sz w:val="20"/>
                <w:szCs w:val="20"/>
              </w:rPr>
            </w:pPr>
            <w:r w:rsidRPr="002F548D">
              <w:rPr>
                <w:rFonts w:ascii="Arial" w:hAnsi="Arial" w:cs="Arial"/>
                <w:b/>
                <w:sz w:val="20"/>
                <w:szCs w:val="20"/>
              </w:rPr>
              <w:t>Age</w:t>
            </w:r>
          </w:p>
        </w:tc>
        <w:tc>
          <w:tcPr>
            <w:tcW w:w="851" w:type="dxa"/>
            <w:tcBorders>
              <w:top w:val="single" w:sz="12" w:space="0" w:color="auto"/>
              <w:left w:val="nil"/>
              <w:right w:val="nil"/>
            </w:tcBorders>
            <w:vAlign w:val="center"/>
          </w:tcPr>
          <w:p w14:paraId="1F0F511C"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-0.013</w:t>
            </w:r>
          </w:p>
        </w:tc>
        <w:tc>
          <w:tcPr>
            <w:tcW w:w="1276" w:type="dxa"/>
            <w:tcBorders>
              <w:top w:val="single" w:sz="12" w:space="0" w:color="auto"/>
              <w:left w:val="nil"/>
              <w:right w:val="nil"/>
            </w:tcBorders>
            <w:vAlign w:val="center"/>
          </w:tcPr>
          <w:p w14:paraId="29A769CD"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w:t>
            </w:r>
            <w:r>
              <w:rPr>
                <w:rFonts w:ascii="Arial" w:hAnsi="Arial" w:cs="Arial"/>
                <w:sz w:val="18"/>
                <w:szCs w:val="18"/>
              </w:rPr>
              <w:t>.258-</w:t>
            </w:r>
            <w:r w:rsidRPr="002F548D">
              <w:rPr>
                <w:rFonts w:ascii="Arial" w:hAnsi="Arial" w:cs="Arial"/>
                <w:sz w:val="18"/>
                <w:szCs w:val="18"/>
              </w:rPr>
              <w:t>0.232</w:t>
            </w:r>
          </w:p>
        </w:tc>
        <w:tc>
          <w:tcPr>
            <w:tcW w:w="708" w:type="dxa"/>
            <w:tcBorders>
              <w:top w:val="single" w:sz="12" w:space="0" w:color="auto"/>
              <w:left w:val="nil"/>
              <w:right w:val="nil"/>
            </w:tcBorders>
            <w:vAlign w:val="center"/>
          </w:tcPr>
          <w:p w14:paraId="1692B40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0.918</w:t>
            </w:r>
          </w:p>
        </w:tc>
        <w:tc>
          <w:tcPr>
            <w:tcW w:w="709" w:type="dxa"/>
            <w:tcBorders>
              <w:top w:val="single" w:sz="12" w:space="0" w:color="auto"/>
              <w:left w:val="nil"/>
              <w:right w:val="nil"/>
            </w:tcBorders>
            <w:vAlign w:val="center"/>
          </w:tcPr>
          <w:p w14:paraId="1510CF6D"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0.000</w:t>
            </w:r>
          </w:p>
        </w:tc>
        <w:tc>
          <w:tcPr>
            <w:tcW w:w="851" w:type="dxa"/>
            <w:tcBorders>
              <w:top w:val="single" w:sz="12" w:space="0" w:color="auto"/>
              <w:left w:val="nil"/>
              <w:right w:val="nil"/>
            </w:tcBorders>
            <w:vAlign w:val="center"/>
          </w:tcPr>
          <w:p w14:paraId="40F2577F"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0.247</w:t>
            </w:r>
          </w:p>
        </w:tc>
        <w:tc>
          <w:tcPr>
            <w:tcW w:w="1559" w:type="dxa"/>
            <w:tcBorders>
              <w:top w:val="single" w:sz="12" w:space="0" w:color="auto"/>
              <w:left w:val="nil"/>
              <w:right w:val="nil"/>
            </w:tcBorders>
            <w:vAlign w:val="center"/>
          </w:tcPr>
          <w:p w14:paraId="2C13873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-0.659-1.153</w:t>
            </w:r>
          </w:p>
        </w:tc>
        <w:tc>
          <w:tcPr>
            <w:tcW w:w="709" w:type="dxa"/>
            <w:tcBorders>
              <w:top w:val="single" w:sz="12" w:space="0" w:color="auto"/>
              <w:left w:val="nil"/>
              <w:right w:val="nil"/>
            </w:tcBorders>
            <w:vAlign w:val="center"/>
          </w:tcPr>
          <w:p w14:paraId="043822C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0.589</w:t>
            </w:r>
          </w:p>
        </w:tc>
        <w:tc>
          <w:tcPr>
            <w:tcW w:w="708" w:type="dxa"/>
            <w:tcBorders>
              <w:top w:val="single" w:sz="12" w:space="0" w:color="auto"/>
              <w:left w:val="nil"/>
              <w:right w:val="nil"/>
            </w:tcBorders>
            <w:vAlign w:val="center"/>
          </w:tcPr>
          <w:p w14:paraId="789AEA2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0.004</w:t>
            </w:r>
          </w:p>
        </w:tc>
        <w:tc>
          <w:tcPr>
            <w:tcW w:w="851" w:type="dxa"/>
            <w:tcBorders>
              <w:top w:val="single" w:sz="12" w:space="0" w:color="auto"/>
              <w:left w:val="nil"/>
              <w:right w:val="nil"/>
            </w:tcBorders>
            <w:vAlign w:val="center"/>
          </w:tcPr>
          <w:p w14:paraId="6A16E84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0.007</w:t>
            </w:r>
          </w:p>
        </w:tc>
        <w:tc>
          <w:tcPr>
            <w:tcW w:w="1276" w:type="dxa"/>
            <w:tcBorders>
              <w:top w:val="single" w:sz="12" w:space="0" w:color="auto"/>
              <w:left w:val="nil"/>
              <w:right w:val="nil"/>
            </w:tcBorders>
            <w:vAlign w:val="center"/>
          </w:tcPr>
          <w:p w14:paraId="0BD92E6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-0.073-0.086</w:t>
            </w:r>
          </w:p>
        </w:tc>
        <w:tc>
          <w:tcPr>
            <w:tcW w:w="708" w:type="dxa"/>
            <w:tcBorders>
              <w:top w:val="single" w:sz="12" w:space="0" w:color="auto"/>
              <w:left w:val="nil"/>
              <w:right w:val="nil"/>
            </w:tcBorders>
            <w:vAlign w:val="center"/>
          </w:tcPr>
          <w:p w14:paraId="25D6EE81"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0.869</w:t>
            </w:r>
          </w:p>
        </w:tc>
        <w:tc>
          <w:tcPr>
            <w:tcW w:w="709" w:type="dxa"/>
            <w:tcBorders>
              <w:top w:val="single" w:sz="12" w:space="0" w:color="auto"/>
              <w:left w:val="nil"/>
              <w:right w:val="nil"/>
            </w:tcBorders>
            <w:vAlign w:val="center"/>
          </w:tcPr>
          <w:p w14:paraId="41889BB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0.000</w:t>
            </w:r>
          </w:p>
        </w:tc>
        <w:tc>
          <w:tcPr>
            <w:tcW w:w="709" w:type="dxa"/>
            <w:tcBorders>
              <w:top w:val="single" w:sz="12" w:space="0" w:color="auto"/>
              <w:left w:val="nil"/>
              <w:right w:val="nil"/>
            </w:tcBorders>
            <w:vAlign w:val="center"/>
          </w:tcPr>
          <w:p w14:paraId="30CA6E9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0.209</w:t>
            </w:r>
          </w:p>
        </w:tc>
        <w:tc>
          <w:tcPr>
            <w:tcW w:w="1276" w:type="dxa"/>
            <w:tcBorders>
              <w:top w:val="single" w:sz="12" w:space="0" w:color="auto"/>
              <w:left w:val="nil"/>
              <w:right w:val="nil"/>
            </w:tcBorders>
            <w:vAlign w:val="center"/>
          </w:tcPr>
          <w:p w14:paraId="61011F52" w14:textId="77777777" w:rsidR="005208D6" w:rsidRPr="002F548D" w:rsidRDefault="005208D6" w:rsidP="00BA08EC">
            <w:pPr>
              <w:spacing w:line="360" w:lineRule="auto"/>
              <w:jc w:val="center"/>
              <w:rPr>
                <w:rFonts w:ascii="Arial" w:hAnsi="Arial" w:cs="Arial"/>
                <w:sz w:val="18"/>
                <w:szCs w:val="18"/>
              </w:rPr>
            </w:pPr>
            <w:r>
              <w:rPr>
                <w:rFonts w:ascii="Arial" w:hAnsi="Arial" w:cs="Arial"/>
                <w:sz w:val="18"/>
                <w:szCs w:val="18"/>
              </w:rPr>
              <w:t>-0.</w:t>
            </w:r>
            <w:r w:rsidRPr="002F548D">
              <w:rPr>
                <w:rFonts w:ascii="Arial" w:hAnsi="Arial" w:cs="Arial"/>
                <w:sz w:val="18"/>
                <w:szCs w:val="18"/>
              </w:rPr>
              <w:t>80-0.499</w:t>
            </w:r>
          </w:p>
        </w:tc>
        <w:tc>
          <w:tcPr>
            <w:tcW w:w="708" w:type="dxa"/>
            <w:tcBorders>
              <w:top w:val="single" w:sz="12" w:space="0" w:color="auto"/>
              <w:left w:val="nil"/>
              <w:right w:val="nil"/>
            </w:tcBorders>
            <w:vAlign w:val="center"/>
          </w:tcPr>
          <w:p w14:paraId="031B7AC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0.154</w:t>
            </w:r>
          </w:p>
        </w:tc>
        <w:tc>
          <w:tcPr>
            <w:tcW w:w="709" w:type="dxa"/>
            <w:tcBorders>
              <w:top w:val="single" w:sz="12" w:space="0" w:color="auto"/>
              <w:left w:val="nil"/>
              <w:right w:val="nil"/>
            </w:tcBorders>
            <w:vAlign w:val="center"/>
          </w:tcPr>
          <w:p w14:paraId="50423D5F"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0.024</w:t>
            </w:r>
          </w:p>
        </w:tc>
      </w:tr>
      <w:tr w:rsidR="005208D6" w14:paraId="0E8F5225" w14:textId="77777777" w:rsidTr="00BA08EC">
        <w:tc>
          <w:tcPr>
            <w:tcW w:w="1560" w:type="dxa"/>
            <w:tcBorders>
              <w:left w:val="nil"/>
              <w:right w:val="nil"/>
            </w:tcBorders>
            <w:vAlign w:val="center"/>
          </w:tcPr>
          <w:p w14:paraId="67C7624A" w14:textId="77777777" w:rsidR="005208D6" w:rsidRPr="002F548D" w:rsidRDefault="005208D6" w:rsidP="00BA08EC">
            <w:pPr>
              <w:spacing w:line="360" w:lineRule="auto"/>
              <w:rPr>
                <w:rFonts w:ascii="Arial" w:hAnsi="Arial" w:cs="Arial"/>
                <w:b/>
                <w:sz w:val="20"/>
                <w:szCs w:val="20"/>
              </w:rPr>
            </w:pPr>
            <w:r>
              <w:rPr>
                <w:rFonts w:ascii="Arial" w:hAnsi="Arial" w:cs="Arial"/>
                <w:b/>
                <w:sz w:val="20"/>
                <w:szCs w:val="20"/>
              </w:rPr>
              <w:t>Sex</w:t>
            </w:r>
          </w:p>
        </w:tc>
        <w:tc>
          <w:tcPr>
            <w:tcW w:w="851" w:type="dxa"/>
            <w:tcBorders>
              <w:left w:val="nil"/>
              <w:right w:val="nil"/>
            </w:tcBorders>
            <w:vAlign w:val="center"/>
          </w:tcPr>
          <w:p w14:paraId="6712A5B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-2.309</w:t>
            </w:r>
          </w:p>
        </w:tc>
        <w:tc>
          <w:tcPr>
            <w:tcW w:w="1276" w:type="dxa"/>
            <w:tcBorders>
              <w:left w:val="nil"/>
              <w:right w:val="nil"/>
            </w:tcBorders>
            <w:vAlign w:val="center"/>
          </w:tcPr>
          <w:p w14:paraId="516B7E52" w14:textId="77777777" w:rsidR="005208D6" w:rsidRPr="002F548D" w:rsidRDefault="005208D6" w:rsidP="00BA08EC">
            <w:pPr>
              <w:spacing w:line="360" w:lineRule="auto"/>
              <w:jc w:val="center"/>
              <w:rPr>
                <w:rFonts w:ascii="Arial" w:hAnsi="Arial" w:cs="Arial"/>
                <w:sz w:val="18"/>
                <w:szCs w:val="18"/>
              </w:rPr>
            </w:pPr>
            <w:r>
              <w:rPr>
                <w:rFonts w:ascii="Arial" w:hAnsi="Arial" w:cs="Arial"/>
                <w:sz w:val="18"/>
                <w:szCs w:val="18"/>
              </w:rPr>
              <w:t>-7.</w:t>
            </w:r>
            <w:r w:rsidRPr="002F548D">
              <w:rPr>
                <w:rFonts w:ascii="Arial" w:hAnsi="Arial" w:cs="Arial"/>
                <w:sz w:val="18"/>
                <w:szCs w:val="18"/>
              </w:rPr>
              <w:t>317-2.698</w:t>
            </w:r>
          </w:p>
        </w:tc>
        <w:tc>
          <w:tcPr>
            <w:tcW w:w="708" w:type="dxa"/>
            <w:tcBorders>
              <w:left w:val="nil"/>
              <w:right w:val="nil"/>
            </w:tcBorders>
            <w:vAlign w:val="center"/>
          </w:tcPr>
          <w:p w14:paraId="23D9F5C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0.362</w:t>
            </w:r>
          </w:p>
        </w:tc>
        <w:tc>
          <w:tcPr>
            <w:tcW w:w="709" w:type="dxa"/>
            <w:tcBorders>
              <w:left w:val="nil"/>
              <w:right w:val="nil"/>
            </w:tcBorders>
            <w:vAlign w:val="center"/>
          </w:tcPr>
          <w:p w14:paraId="7BB6423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0.10</w:t>
            </w:r>
          </w:p>
        </w:tc>
        <w:tc>
          <w:tcPr>
            <w:tcW w:w="851" w:type="dxa"/>
            <w:tcBorders>
              <w:left w:val="nil"/>
              <w:right w:val="nil"/>
            </w:tcBorders>
            <w:vAlign w:val="center"/>
          </w:tcPr>
          <w:p w14:paraId="1A16DB9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6.247</w:t>
            </w:r>
          </w:p>
        </w:tc>
        <w:tc>
          <w:tcPr>
            <w:tcW w:w="1559" w:type="dxa"/>
            <w:tcBorders>
              <w:left w:val="nil"/>
              <w:right w:val="nil"/>
            </w:tcBorders>
            <w:vAlign w:val="center"/>
          </w:tcPr>
          <w:p w14:paraId="79F254A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-12.265-24.760</w:t>
            </w:r>
          </w:p>
        </w:tc>
        <w:tc>
          <w:tcPr>
            <w:tcW w:w="709" w:type="dxa"/>
            <w:tcBorders>
              <w:left w:val="nil"/>
              <w:right w:val="nil"/>
            </w:tcBorders>
            <w:vAlign w:val="center"/>
          </w:tcPr>
          <w:p w14:paraId="60A6FBC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0.504</w:t>
            </w:r>
          </w:p>
        </w:tc>
        <w:tc>
          <w:tcPr>
            <w:tcW w:w="708" w:type="dxa"/>
            <w:tcBorders>
              <w:left w:val="nil"/>
              <w:right w:val="nil"/>
            </w:tcBorders>
            <w:vAlign w:val="center"/>
          </w:tcPr>
          <w:p w14:paraId="01163BF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0.005</w:t>
            </w:r>
          </w:p>
        </w:tc>
        <w:tc>
          <w:tcPr>
            <w:tcW w:w="851" w:type="dxa"/>
            <w:tcBorders>
              <w:left w:val="nil"/>
              <w:right w:val="nil"/>
            </w:tcBorders>
            <w:vAlign w:val="center"/>
          </w:tcPr>
          <w:p w14:paraId="4D0651EF"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-0.720</w:t>
            </w:r>
          </w:p>
        </w:tc>
        <w:tc>
          <w:tcPr>
            <w:tcW w:w="1276" w:type="dxa"/>
            <w:tcBorders>
              <w:left w:val="nil"/>
              <w:right w:val="nil"/>
            </w:tcBorders>
            <w:vAlign w:val="center"/>
          </w:tcPr>
          <w:p w14:paraId="06821F5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-2.339-0.899</w:t>
            </w:r>
          </w:p>
        </w:tc>
        <w:tc>
          <w:tcPr>
            <w:tcW w:w="708" w:type="dxa"/>
            <w:tcBorders>
              <w:left w:val="nil"/>
              <w:right w:val="nil"/>
            </w:tcBorders>
            <w:vAlign w:val="center"/>
          </w:tcPr>
          <w:p w14:paraId="48F7E4B4"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0.379</w:t>
            </w:r>
          </w:p>
        </w:tc>
        <w:tc>
          <w:tcPr>
            <w:tcW w:w="709" w:type="dxa"/>
            <w:tcBorders>
              <w:left w:val="nil"/>
              <w:right w:val="nil"/>
            </w:tcBorders>
            <w:vAlign w:val="center"/>
          </w:tcPr>
          <w:p w14:paraId="690DA06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0.009</w:t>
            </w:r>
          </w:p>
        </w:tc>
        <w:tc>
          <w:tcPr>
            <w:tcW w:w="709" w:type="dxa"/>
            <w:tcBorders>
              <w:left w:val="nil"/>
              <w:right w:val="nil"/>
            </w:tcBorders>
            <w:vAlign w:val="center"/>
          </w:tcPr>
          <w:p w14:paraId="4ACFBFE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0.535</w:t>
            </w:r>
          </w:p>
        </w:tc>
        <w:tc>
          <w:tcPr>
            <w:tcW w:w="1276" w:type="dxa"/>
            <w:tcBorders>
              <w:left w:val="nil"/>
              <w:right w:val="nil"/>
            </w:tcBorders>
            <w:vAlign w:val="center"/>
          </w:tcPr>
          <w:p w14:paraId="1F00C52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-5.387-6.456</w:t>
            </w:r>
          </w:p>
        </w:tc>
        <w:tc>
          <w:tcPr>
            <w:tcW w:w="708" w:type="dxa"/>
            <w:tcBorders>
              <w:left w:val="nil"/>
              <w:right w:val="nil"/>
            </w:tcBorders>
            <w:vAlign w:val="center"/>
          </w:tcPr>
          <w:p w14:paraId="7B98154C"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0.858</w:t>
            </w:r>
          </w:p>
        </w:tc>
        <w:tc>
          <w:tcPr>
            <w:tcW w:w="709" w:type="dxa"/>
            <w:tcBorders>
              <w:left w:val="nil"/>
              <w:right w:val="nil"/>
            </w:tcBorders>
            <w:vAlign w:val="center"/>
          </w:tcPr>
          <w:p w14:paraId="1476044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0.000</w:t>
            </w:r>
          </w:p>
        </w:tc>
      </w:tr>
      <w:tr w:rsidR="005208D6" w14:paraId="04F09197" w14:textId="77777777" w:rsidTr="00BA08EC">
        <w:tc>
          <w:tcPr>
            <w:tcW w:w="1560" w:type="dxa"/>
            <w:tcBorders>
              <w:left w:val="nil"/>
              <w:right w:val="nil"/>
            </w:tcBorders>
            <w:vAlign w:val="center"/>
          </w:tcPr>
          <w:p w14:paraId="2B4EFEF4" w14:textId="77777777" w:rsidR="005208D6" w:rsidRPr="002F548D" w:rsidRDefault="005208D6" w:rsidP="00BA08EC">
            <w:pPr>
              <w:spacing w:line="360" w:lineRule="auto"/>
              <w:rPr>
                <w:rFonts w:ascii="Arial" w:hAnsi="Arial" w:cs="Arial"/>
                <w:b/>
                <w:sz w:val="20"/>
                <w:szCs w:val="20"/>
              </w:rPr>
            </w:pPr>
            <w:r w:rsidRPr="002F548D">
              <w:rPr>
                <w:rFonts w:ascii="Arial" w:hAnsi="Arial" w:cs="Arial"/>
                <w:b/>
                <w:sz w:val="20"/>
                <w:szCs w:val="20"/>
              </w:rPr>
              <w:t>Birth order</w:t>
            </w:r>
          </w:p>
        </w:tc>
        <w:tc>
          <w:tcPr>
            <w:tcW w:w="851" w:type="dxa"/>
            <w:tcBorders>
              <w:left w:val="nil"/>
              <w:right w:val="nil"/>
            </w:tcBorders>
            <w:vAlign w:val="center"/>
          </w:tcPr>
          <w:p w14:paraId="1097A23F"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-0.549</w:t>
            </w:r>
          </w:p>
        </w:tc>
        <w:tc>
          <w:tcPr>
            <w:tcW w:w="1276" w:type="dxa"/>
            <w:tcBorders>
              <w:left w:val="nil"/>
              <w:right w:val="nil"/>
            </w:tcBorders>
            <w:vAlign w:val="center"/>
          </w:tcPr>
          <w:p w14:paraId="243808E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-4.326-3.229</w:t>
            </w:r>
          </w:p>
        </w:tc>
        <w:tc>
          <w:tcPr>
            <w:tcW w:w="708" w:type="dxa"/>
            <w:tcBorders>
              <w:left w:val="nil"/>
              <w:right w:val="nil"/>
            </w:tcBorders>
            <w:vAlign w:val="center"/>
          </w:tcPr>
          <w:p w14:paraId="14BB553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0.773</w:t>
            </w:r>
          </w:p>
        </w:tc>
        <w:tc>
          <w:tcPr>
            <w:tcW w:w="709" w:type="dxa"/>
            <w:tcBorders>
              <w:left w:val="nil"/>
              <w:right w:val="nil"/>
            </w:tcBorders>
            <w:vAlign w:val="center"/>
          </w:tcPr>
          <w:p w14:paraId="71C13F7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0.001</w:t>
            </w:r>
          </w:p>
        </w:tc>
        <w:tc>
          <w:tcPr>
            <w:tcW w:w="851" w:type="dxa"/>
            <w:tcBorders>
              <w:left w:val="nil"/>
              <w:right w:val="nil"/>
            </w:tcBorders>
            <w:vAlign w:val="center"/>
          </w:tcPr>
          <w:p w14:paraId="1DAD080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-6.055</w:t>
            </w:r>
          </w:p>
        </w:tc>
        <w:tc>
          <w:tcPr>
            <w:tcW w:w="1559" w:type="dxa"/>
            <w:tcBorders>
              <w:left w:val="nil"/>
              <w:right w:val="nil"/>
            </w:tcBorders>
            <w:vAlign w:val="center"/>
          </w:tcPr>
          <w:p w14:paraId="121902BB"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-20.021-7.911</w:t>
            </w:r>
          </w:p>
        </w:tc>
        <w:tc>
          <w:tcPr>
            <w:tcW w:w="709" w:type="dxa"/>
            <w:tcBorders>
              <w:left w:val="nil"/>
              <w:right w:val="nil"/>
            </w:tcBorders>
            <w:vAlign w:val="center"/>
          </w:tcPr>
          <w:p w14:paraId="648A76C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0.391</w:t>
            </w:r>
          </w:p>
        </w:tc>
        <w:tc>
          <w:tcPr>
            <w:tcW w:w="708" w:type="dxa"/>
            <w:tcBorders>
              <w:left w:val="nil"/>
              <w:right w:val="nil"/>
            </w:tcBorders>
            <w:vAlign w:val="center"/>
          </w:tcPr>
          <w:p w14:paraId="2EFBAF0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0.009</w:t>
            </w:r>
          </w:p>
        </w:tc>
        <w:tc>
          <w:tcPr>
            <w:tcW w:w="851" w:type="dxa"/>
            <w:tcBorders>
              <w:left w:val="nil"/>
              <w:right w:val="nil"/>
            </w:tcBorders>
            <w:vAlign w:val="center"/>
          </w:tcPr>
          <w:p w14:paraId="08754C66" w14:textId="77777777" w:rsidR="005208D6" w:rsidRPr="002F548D" w:rsidRDefault="005208D6" w:rsidP="00BA08EC">
            <w:pPr>
              <w:spacing w:line="360" w:lineRule="auto"/>
              <w:jc w:val="center"/>
              <w:rPr>
                <w:rFonts w:ascii="Arial" w:hAnsi="Arial" w:cs="Arial"/>
                <w:sz w:val="18"/>
                <w:szCs w:val="18"/>
              </w:rPr>
            </w:pPr>
            <w:r>
              <w:rPr>
                <w:rFonts w:ascii="Arial" w:hAnsi="Arial" w:cs="Arial"/>
                <w:sz w:val="18"/>
                <w:szCs w:val="18"/>
              </w:rPr>
              <w:t>-0.90</w:t>
            </w:r>
            <w:r w:rsidRPr="002F548D">
              <w:rPr>
                <w:rFonts w:ascii="Arial" w:hAnsi="Arial" w:cs="Arial"/>
                <w:sz w:val="18"/>
                <w:szCs w:val="18"/>
              </w:rPr>
              <w:t>8</w:t>
            </w:r>
          </w:p>
        </w:tc>
        <w:tc>
          <w:tcPr>
            <w:tcW w:w="1276" w:type="dxa"/>
            <w:tcBorders>
              <w:left w:val="nil"/>
              <w:right w:val="nil"/>
            </w:tcBorders>
            <w:vAlign w:val="center"/>
          </w:tcPr>
          <w:p w14:paraId="17009DC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-2.129-0.313</w:t>
            </w:r>
          </w:p>
        </w:tc>
        <w:tc>
          <w:tcPr>
            <w:tcW w:w="708" w:type="dxa"/>
            <w:tcBorders>
              <w:left w:val="nil"/>
              <w:right w:val="nil"/>
            </w:tcBorders>
            <w:vAlign w:val="center"/>
          </w:tcPr>
          <w:p w14:paraId="0DB1A20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0.143</w:t>
            </w:r>
          </w:p>
        </w:tc>
        <w:tc>
          <w:tcPr>
            <w:tcW w:w="709" w:type="dxa"/>
            <w:tcBorders>
              <w:left w:val="nil"/>
              <w:right w:val="nil"/>
            </w:tcBorders>
            <w:vAlign w:val="center"/>
          </w:tcPr>
          <w:p w14:paraId="72A1AC0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0.026</w:t>
            </w:r>
          </w:p>
        </w:tc>
        <w:tc>
          <w:tcPr>
            <w:tcW w:w="709" w:type="dxa"/>
            <w:tcBorders>
              <w:left w:val="nil"/>
              <w:right w:val="nil"/>
            </w:tcBorders>
            <w:vAlign w:val="center"/>
          </w:tcPr>
          <w:p w14:paraId="3F50647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2.971</w:t>
            </w:r>
          </w:p>
        </w:tc>
        <w:tc>
          <w:tcPr>
            <w:tcW w:w="1276" w:type="dxa"/>
            <w:tcBorders>
              <w:left w:val="nil"/>
              <w:right w:val="nil"/>
            </w:tcBorders>
            <w:vAlign w:val="center"/>
          </w:tcPr>
          <w:p w14:paraId="0A2A71B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-1.496-7.439</w:t>
            </w:r>
          </w:p>
        </w:tc>
        <w:tc>
          <w:tcPr>
            <w:tcW w:w="708" w:type="dxa"/>
            <w:tcBorders>
              <w:left w:val="nil"/>
              <w:right w:val="nil"/>
            </w:tcBorders>
            <w:vAlign w:val="center"/>
          </w:tcPr>
          <w:p w14:paraId="1959161B"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0.189</w:t>
            </w:r>
          </w:p>
        </w:tc>
        <w:tc>
          <w:tcPr>
            <w:tcW w:w="709" w:type="dxa"/>
            <w:tcBorders>
              <w:left w:val="nil"/>
              <w:right w:val="nil"/>
            </w:tcBorders>
            <w:vAlign w:val="center"/>
          </w:tcPr>
          <w:p w14:paraId="09B1CC2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0.021</w:t>
            </w:r>
          </w:p>
        </w:tc>
      </w:tr>
      <w:tr w:rsidR="005208D6" w14:paraId="7A55A1D2" w14:textId="77777777" w:rsidTr="00BA08EC">
        <w:tc>
          <w:tcPr>
            <w:tcW w:w="1560" w:type="dxa"/>
            <w:tcBorders>
              <w:left w:val="nil"/>
              <w:right w:val="nil"/>
            </w:tcBorders>
            <w:vAlign w:val="center"/>
          </w:tcPr>
          <w:p w14:paraId="1C0DF68B" w14:textId="77777777" w:rsidR="005208D6" w:rsidRPr="002F548D" w:rsidRDefault="005208D6" w:rsidP="00BA08EC">
            <w:pPr>
              <w:spacing w:line="360" w:lineRule="auto"/>
              <w:rPr>
                <w:rFonts w:ascii="Arial" w:hAnsi="Arial" w:cs="Arial"/>
                <w:b/>
                <w:sz w:val="20"/>
                <w:szCs w:val="20"/>
              </w:rPr>
            </w:pPr>
            <w:r>
              <w:rPr>
                <w:rFonts w:ascii="Arial" w:hAnsi="Arial" w:cs="Arial"/>
                <w:b/>
                <w:sz w:val="20"/>
                <w:szCs w:val="20"/>
              </w:rPr>
              <w:t>Accommodation</w:t>
            </w:r>
          </w:p>
        </w:tc>
        <w:tc>
          <w:tcPr>
            <w:tcW w:w="851" w:type="dxa"/>
            <w:tcBorders>
              <w:left w:val="nil"/>
              <w:right w:val="nil"/>
            </w:tcBorders>
            <w:vAlign w:val="center"/>
          </w:tcPr>
          <w:p w14:paraId="5EB7FE2C"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-2.685</w:t>
            </w:r>
          </w:p>
        </w:tc>
        <w:tc>
          <w:tcPr>
            <w:tcW w:w="1276" w:type="dxa"/>
            <w:tcBorders>
              <w:left w:val="nil"/>
              <w:right w:val="nil"/>
            </w:tcBorders>
            <w:vAlign w:val="center"/>
          </w:tcPr>
          <w:p w14:paraId="539EC95B"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-7.230-1.859</w:t>
            </w:r>
          </w:p>
        </w:tc>
        <w:tc>
          <w:tcPr>
            <w:tcW w:w="708" w:type="dxa"/>
            <w:tcBorders>
              <w:left w:val="nil"/>
              <w:right w:val="nil"/>
            </w:tcBorders>
            <w:vAlign w:val="center"/>
          </w:tcPr>
          <w:p w14:paraId="0D9F8D11"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0.243</w:t>
            </w:r>
          </w:p>
        </w:tc>
        <w:tc>
          <w:tcPr>
            <w:tcW w:w="709" w:type="dxa"/>
            <w:tcBorders>
              <w:left w:val="nil"/>
              <w:right w:val="nil"/>
            </w:tcBorders>
            <w:vAlign w:val="center"/>
          </w:tcPr>
          <w:p w14:paraId="3CF372F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0.016</w:t>
            </w:r>
          </w:p>
        </w:tc>
        <w:tc>
          <w:tcPr>
            <w:tcW w:w="851" w:type="dxa"/>
            <w:tcBorders>
              <w:left w:val="nil"/>
              <w:right w:val="nil"/>
            </w:tcBorders>
            <w:vAlign w:val="center"/>
          </w:tcPr>
          <w:p w14:paraId="628DFA2B"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-7.994</w:t>
            </w:r>
          </w:p>
        </w:tc>
        <w:tc>
          <w:tcPr>
            <w:tcW w:w="1559" w:type="dxa"/>
            <w:tcBorders>
              <w:left w:val="nil"/>
              <w:right w:val="nil"/>
            </w:tcBorders>
            <w:vAlign w:val="center"/>
          </w:tcPr>
          <w:p w14:paraId="7BC3234D"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-23.795-8.806</w:t>
            </w:r>
          </w:p>
        </w:tc>
        <w:tc>
          <w:tcPr>
            <w:tcW w:w="709" w:type="dxa"/>
            <w:tcBorders>
              <w:left w:val="nil"/>
              <w:right w:val="nil"/>
            </w:tcBorders>
            <w:vAlign w:val="center"/>
          </w:tcPr>
          <w:p w14:paraId="082E3F7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0.347</w:t>
            </w:r>
          </w:p>
        </w:tc>
        <w:tc>
          <w:tcPr>
            <w:tcW w:w="708" w:type="dxa"/>
            <w:tcBorders>
              <w:left w:val="nil"/>
              <w:right w:val="nil"/>
            </w:tcBorders>
            <w:vAlign w:val="center"/>
          </w:tcPr>
          <w:p w14:paraId="71450FF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0.011</w:t>
            </w:r>
          </w:p>
        </w:tc>
        <w:tc>
          <w:tcPr>
            <w:tcW w:w="851" w:type="dxa"/>
            <w:tcBorders>
              <w:left w:val="nil"/>
              <w:right w:val="nil"/>
            </w:tcBorders>
            <w:vAlign w:val="center"/>
          </w:tcPr>
          <w:p w14:paraId="01836EB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-0.544</w:t>
            </w:r>
          </w:p>
        </w:tc>
        <w:tc>
          <w:tcPr>
            <w:tcW w:w="1276" w:type="dxa"/>
            <w:tcBorders>
              <w:left w:val="nil"/>
              <w:right w:val="nil"/>
            </w:tcBorders>
            <w:vAlign w:val="center"/>
          </w:tcPr>
          <w:p w14:paraId="2A3B74F8"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-2.014-0.925</w:t>
            </w:r>
          </w:p>
        </w:tc>
        <w:tc>
          <w:tcPr>
            <w:tcW w:w="708" w:type="dxa"/>
            <w:tcBorders>
              <w:left w:val="nil"/>
              <w:right w:val="nil"/>
            </w:tcBorders>
            <w:vAlign w:val="center"/>
          </w:tcPr>
          <w:p w14:paraId="460305B1"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0.463</w:t>
            </w:r>
          </w:p>
        </w:tc>
        <w:tc>
          <w:tcPr>
            <w:tcW w:w="709" w:type="dxa"/>
            <w:tcBorders>
              <w:left w:val="nil"/>
              <w:right w:val="nil"/>
            </w:tcBorders>
            <w:vAlign w:val="center"/>
          </w:tcPr>
          <w:p w14:paraId="7CFE341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0.007</w:t>
            </w:r>
          </w:p>
        </w:tc>
        <w:tc>
          <w:tcPr>
            <w:tcW w:w="709" w:type="dxa"/>
            <w:tcBorders>
              <w:left w:val="nil"/>
              <w:right w:val="nil"/>
            </w:tcBorders>
            <w:vAlign w:val="center"/>
          </w:tcPr>
          <w:p w14:paraId="3F218EA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0.847</w:t>
            </w:r>
          </w:p>
        </w:tc>
        <w:tc>
          <w:tcPr>
            <w:tcW w:w="1276" w:type="dxa"/>
            <w:tcBorders>
              <w:left w:val="nil"/>
              <w:right w:val="nil"/>
            </w:tcBorders>
            <w:vAlign w:val="center"/>
          </w:tcPr>
          <w:p w14:paraId="056B7CC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-4.527-6.221</w:t>
            </w:r>
          </w:p>
        </w:tc>
        <w:tc>
          <w:tcPr>
            <w:tcW w:w="708" w:type="dxa"/>
            <w:tcBorders>
              <w:left w:val="nil"/>
              <w:right w:val="nil"/>
            </w:tcBorders>
            <w:vAlign w:val="center"/>
          </w:tcPr>
          <w:p w14:paraId="079DE64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0.755</w:t>
            </w:r>
          </w:p>
        </w:tc>
        <w:tc>
          <w:tcPr>
            <w:tcW w:w="709" w:type="dxa"/>
            <w:tcBorders>
              <w:left w:val="nil"/>
              <w:right w:val="nil"/>
            </w:tcBorders>
            <w:vAlign w:val="center"/>
          </w:tcPr>
          <w:p w14:paraId="4F974C44"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0.001</w:t>
            </w:r>
          </w:p>
        </w:tc>
      </w:tr>
      <w:tr w:rsidR="005208D6" w14:paraId="7356D810" w14:textId="77777777" w:rsidTr="00BA08EC">
        <w:tc>
          <w:tcPr>
            <w:tcW w:w="1560" w:type="dxa"/>
            <w:tcBorders>
              <w:left w:val="nil"/>
              <w:right w:val="nil"/>
            </w:tcBorders>
            <w:vAlign w:val="center"/>
          </w:tcPr>
          <w:p w14:paraId="422DDC51" w14:textId="77777777" w:rsidR="005208D6" w:rsidRPr="002F548D" w:rsidRDefault="005208D6" w:rsidP="00BA08EC">
            <w:pPr>
              <w:spacing w:line="360" w:lineRule="auto"/>
              <w:rPr>
                <w:rFonts w:ascii="Arial" w:hAnsi="Arial" w:cs="Arial"/>
                <w:b/>
                <w:sz w:val="20"/>
                <w:szCs w:val="20"/>
              </w:rPr>
            </w:pPr>
            <w:r w:rsidRPr="002F548D">
              <w:rPr>
                <w:rFonts w:ascii="Arial" w:hAnsi="Arial" w:cs="Arial"/>
                <w:b/>
                <w:sz w:val="20"/>
                <w:szCs w:val="20"/>
              </w:rPr>
              <w:t>Marital status</w:t>
            </w:r>
          </w:p>
        </w:tc>
        <w:tc>
          <w:tcPr>
            <w:tcW w:w="851" w:type="dxa"/>
            <w:tcBorders>
              <w:left w:val="nil"/>
              <w:right w:val="nil"/>
            </w:tcBorders>
            <w:vAlign w:val="center"/>
          </w:tcPr>
          <w:p w14:paraId="7469DFF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0.559</w:t>
            </w:r>
          </w:p>
        </w:tc>
        <w:tc>
          <w:tcPr>
            <w:tcW w:w="1276" w:type="dxa"/>
            <w:tcBorders>
              <w:left w:val="nil"/>
              <w:right w:val="nil"/>
            </w:tcBorders>
            <w:vAlign w:val="center"/>
          </w:tcPr>
          <w:p w14:paraId="1CC2376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-3.243-4.361</w:t>
            </w:r>
          </w:p>
        </w:tc>
        <w:tc>
          <w:tcPr>
            <w:tcW w:w="708" w:type="dxa"/>
            <w:tcBorders>
              <w:left w:val="nil"/>
              <w:right w:val="nil"/>
            </w:tcBorders>
            <w:vAlign w:val="center"/>
          </w:tcPr>
          <w:p w14:paraId="61D49CF8"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0.771</w:t>
            </w:r>
          </w:p>
        </w:tc>
        <w:tc>
          <w:tcPr>
            <w:tcW w:w="709" w:type="dxa"/>
            <w:tcBorders>
              <w:left w:val="nil"/>
              <w:right w:val="nil"/>
            </w:tcBorders>
            <w:vAlign w:val="center"/>
          </w:tcPr>
          <w:p w14:paraId="3496D08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0.001</w:t>
            </w:r>
          </w:p>
        </w:tc>
        <w:tc>
          <w:tcPr>
            <w:tcW w:w="851" w:type="dxa"/>
            <w:tcBorders>
              <w:left w:val="nil"/>
              <w:right w:val="nil"/>
            </w:tcBorders>
            <w:vAlign w:val="center"/>
          </w:tcPr>
          <w:p w14:paraId="18CA9D3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1.491</w:t>
            </w:r>
          </w:p>
        </w:tc>
        <w:tc>
          <w:tcPr>
            <w:tcW w:w="1559" w:type="dxa"/>
            <w:tcBorders>
              <w:left w:val="nil"/>
              <w:right w:val="nil"/>
            </w:tcBorders>
            <w:vAlign w:val="center"/>
          </w:tcPr>
          <w:p w14:paraId="2FFF10F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-12.565-15.547</w:t>
            </w:r>
          </w:p>
        </w:tc>
        <w:tc>
          <w:tcPr>
            <w:tcW w:w="709" w:type="dxa"/>
            <w:tcBorders>
              <w:left w:val="nil"/>
              <w:right w:val="nil"/>
            </w:tcBorders>
            <w:vAlign w:val="center"/>
          </w:tcPr>
          <w:p w14:paraId="673AAB78"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0.833</w:t>
            </w:r>
          </w:p>
        </w:tc>
        <w:tc>
          <w:tcPr>
            <w:tcW w:w="708" w:type="dxa"/>
            <w:tcBorders>
              <w:left w:val="nil"/>
              <w:right w:val="nil"/>
            </w:tcBorders>
            <w:vAlign w:val="center"/>
          </w:tcPr>
          <w:p w14:paraId="50D10F5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0.001</w:t>
            </w:r>
          </w:p>
        </w:tc>
        <w:tc>
          <w:tcPr>
            <w:tcW w:w="851" w:type="dxa"/>
            <w:tcBorders>
              <w:left w:val="nil"/>
              <w:right w:val="nil"/>
            </w:tcBorders>
            <w:vAlign w:val="center"/>
          </w:tcPr>
          <w:p w14:paraId="7F460991"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-0.706</w:t>
            </w:r>
          </w:p>
        </w:tc>
        <w:tc>
          <w:tcPr>
            <w:tcW w:w="1276" w:type="dxa"/>
            <w:tcBorders>
              <w:left w:val="nil"/>
              <w:right w:val="nil"/>
            </w:tcBorders>
            <w:vAlign w:val="center"/>
          </w:tcPr>
          <w:p w14:paraId="3CE9E9C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-1.935-0.523</w:t>
            </w:r>
          </w:p>
        </w:tc>
        <w:tc>
          <w:tcPr>
            <w:tcW w:w="708" w:type="dxa"/>
            <w:tcBorders>
              <w:left w:val="nil"/>
              <w:right w:val="nil"/>
            </w:tcBorders>
            <w:vAlign w:val="center"/>
          </w:tcPr>
          <w:p w14:paraId="74BA328F"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0.256</w:t>
            </w:r>
          </w:p>
        </w:tc>
        <w:tc>
          <w:tcPr>
            <w:tcW w:w="709" w:type="dxa"/>
            <w:tcBorders>
              <w:left w:val="nil"/>
              <w:right w:val="nil"/>
            </w:tcBorders>
            <w:vAlign w:val="center"/>
          </w:tcPr>
          <w:p w14:paraId="26328BCA"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0.015</w:t>
            </w:r>
          </w:p>
        </w:tc>
        <w:tc>
          <w:tcPr>
            <w:tcW w:w="709" w:type="dxa"/>
            <w:tcBorders>
              <w:left w:val="nil"/>
              <w:right w:val="nil"/>
            </w:tcBorders>
            <w:vAlign w:val="center"/>
          </w:tcPr>
          <w:p w14:paraId="7C29975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1.724</w:t>
            </w:r>
          </w:p>
        </w:tc>
        <w:tc>
          <w:tcPr>
            <w:tcW w:w="1276" w:type="dxa"/>
            <w:tcBorders>
              <w:left w:val="nil"/>
              <w:right w:val="nil"/>
            </w:tcBorders>
            <w:vAlign w:val="center"/>
          </w:tcPr>
          <w:p w14:paraId="629F4E4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-2.772-6.220</w:t>
            </w:r>
          </w:p>
        </w:tc>
        <w:tc>
          <w:tcPr>
            <w:tcW w:w="708" w:type="dxa"/>
            <w:tcBorders>
              <w:left w:val="nil"/>
              <w:right w:val="nil"/>
            </w:tcBorders>
            <w:vAlign w:val="center"/>
          </w:tcPr>
          <w:p w14:paraId="148ACED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0.448</w:t>
            </w:r>
          </w:p>
        </w:tc>
        <w:tc>
          <w:tcPr>
            <w:tcW w:w="709" w:type="dxa"/>
            <w:tcBorders>
              <w:left w:val="nil"/>
              <w:right w:val="nil"/>
            </w:tcBorders>
            <w:vAlign w:val="center"/>
          </w:tcPr>
          <w:p w14:paraId="2C2DC7CD"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0.007</w:t>
            </w:r>
          </w:p>
        </w:tc>
      </w:tr>
      <w:tr w:rsidR="005208D6" w14:paraId="058FF1F6" w14:textId="77777777" w:rsidTr="00BA08EC">
        <w:tc>
          <w:tcPr>
            <w:tcW w:w="1560" w:type="dxa"/>
            <w:tcBorders>
              <w:left w:val="nil"/>
              <w:bottom w:val="single" w:sz="12" w:space="0" w:color="auto"/>
              <w:right w:val="nil"/>
            </w:tcBorders>
            <w:vAlign w:val="center"/>
          </w:tcPr>
          <w:p w14:paraId="65ABE0C9" w14:textId="77777777" w:rsidR="005208D6" w:rsidRPr="002F548D" w:rsidRDefault="005208D6" w:rsidP="00BA08EC">
            <w:pPr>
              <w:spacing w:line="360" w:lineRule="auto"/>
              <w:rPr>
                <w:rFonts w:ascii="Arial" w:hAnsi="Arial" w:cs="Arial"/>
                <w:b/>
                <w:sz w:val="20"/>
                <w:szCs w:val="20"/>
              </w:rPr>
            </w:pPr>
            <w:r>
              <w:rPr>
                <w:rFonts w:ascii="Arial" w:hAnsi="Arial" w:cs="Arial"/>
                <w:b/>
                <w:sz w:val="20"/>
                <w:szCs w:val="20"/>
              </w:rPr>
              <w:t>Education level</w:t>
            </w:r>
          </w:p>
        </w:tc>
        <w:tc>
          <w:tcPr>
            <w:tcW w:w="851" w:type="dxa"/>
            <w:tcBorders>
              <w:left w:val="nil"/>
              <w:bottom w:val="single" w:sz="12" w:space="0" w:color="auto"/>
              <w:right w:val="nil"/>
            </w:tcBorders>
            <w:vAlign w:val="center"/>
          </w:tcPr>
          <w:p w14:paraId="0DDB6C58"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0.315</w:t>
            </w:r>
          </w:p>
        </w:tc>
        <w:tc>
          <w:tcPr>
            <w:tcW w:w="1276" w:type="dxa"/>
            <w:tcBorders>
              <w:left w:val="nil"/>
              <w:bottom w:val="single" w:sz="12" w:space="0" w:color="auto"/>
              <w:right w:val="nil"/>
            </w:tcBorders>
            <w:vAlign w:val="center"/>
          </w:tcPr>
          <w:p w14:paraId="35D81FF8"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-4.010-4.641</w:t>
            </w:r>
          </w:p>
        </w:tc>
        <w:tc>
          <w:tcPr>
            <w:tcW w:w="708" w:type="dxa"/>
            <w:tcBorders>
              <w:left w:val="nil"/>
              <w:bottom w:val="single" w:sz="12" w:space="0" w:color="auto"/>
              <w:right w:val="nil"/>
            </w:tcBorders>
            <w:vAlign w:val="center"/>
          </w:tcPr>
          <w:p w14:paraId="3F4F492E"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0.885</w:t>
            </w:r>
          </w:p>
        </w:tc>
        <w:tc>
          <w:tcPr>
            <w:tcW w:w="709" w:type="dxa"/>
            <w:tcBorders>
              <w:left w:val="nil"/>
              <w:bottom w:val="single" w:sz="12" w:space="0" w:color="auto"/>
              <w:right w:val="nil"/>
            </w:tcBorders>
            <w:vAlign w:val="center"/>
          </w:tcPr>
          <w:p w14:paraId="5FB74C9D"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0.000</w:t>
            </w:r>
          </w:p>
        </w:tc>
        <w:tc>
          <w:tcPr>
            <w:tcW w:w="851" w:type="dxa"/>
            <w:tcBorders>
              <w:left w:val="nil"/>
              <w:bottom w:val="single" w:sz="12" w:space="0" w:color="auto"/>
              <w:right w:val="nil"/>
            </w:tcBorders>
            <w:vAlign w:val="center"/>
          </w:tcPr>
          <w:p w14:paraId="16031A40"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9.724</w:t>
            </w:r>
          </w:p>
        </w:tc>
        <w:tc>
          <w:tcPr>
            <w:tcW w:w="1559" w:type="dxa"/>
            <w:tcBorders>
              <w:left w:val="nil"/>
              <w:bottom w:val="single" w:sz="12" w:space="0" w:color="auto"/>
              <w:right w:val="nil"/>
            </w:tcBorders>
            <w:vAlign w:val="center"/>
          </w:tcPr>
          <w:p w14:paraId="1012BC5B"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-6.268-25.717</w:t>
            </w:r>
          </w:p>
        </w:tc>
        <w:tc>
          <w:tcPr>
            <w:tcW w:w="709" w:type="dxa"/>
            <w:tcBorders>
              <w:left w:val="nil"/>
              <w:bottom w:val="single" w:sz="12" w:space="0" w:color="auto"/>
              <w:right w:val="nil"/>
            </w:tcBorders>
            <w:vAlign w:val="center"/>
          </w:tcPr>
          <w:p w14:paraId="39D09DE4"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0.230</w:t>
            </w:r>
          </w:p>
        </w:tc>
        <w:tc>
          <w:tcPr>
            <w:tcW w:w="708" w:type="dxa"/>
            <w:tcBorders>
              <w:left w:val="nil"/>
              <w:bottom w:val="single" w:sz="12" w:space="0" w:color="auto"/>
              <w:right w:val="nil"/>
            </w:tcBorders>
            <w:vAlign w:val="center"/>
          </w:tcPr>
          <w:p w14:paraId="1345FB76"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0.17</w:t>
            </w:r>
          </w:p>
        </w:tc>
        <w:tc>
          <w:tcPr>
            <w:tcW w:w="851" w:type="dxa"/>
            <w:tcBorders>
              <w:left w:val="nil"/>
              <w:bottom w:val="single" w:sz="12" w:space="0" w:color="auto"/>
              <w:right w:val="nil"/>
            </w:tcBorders>
            <w:vAlign w:val="center"/>
          </w:tcPr>
          <w:p w14:paraId="7ECCAA37"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-1.911</w:t>
            </w:r>
          </w:p>
        </w:tc>
        <w:tc>
          <w:tcPr>
            <w:tcW w:w="1276" w:type="dxa"/>
            <w:tcBorders>
              <w:left w:val="nil"/>
              <w:bottom w:val="single" w:sz="12" w:space="0" w:color="auto"/>
              <w:right w:val="nil"/>
            </w:tcBorders>
            <w:vAlign w:val="center"/>
          </w:tcPr>
          <w:p w14:paraId="0CAB03B5"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-3.310-0.513</w:t>
            </w:r>
          </w:p>
        </w:tc>
        <w:tc>
          <w:tcPr>
            <w:tcW w:w="708" w:type="dxa"/>
            <w:tcBorders>
              <w:left w:val="nil"/>
              <w:bottom w:val="single" w:sz="12" w:space="0" w:color="auto"/>
              <w:right w:val="nil"/>
            </w:tcBorders>
            <w:vAlign w:val="center"/>
          </w:tcPr>
          <w:p w14:paraId="17B9F6D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0.008</w:t>
            </w:r>
          </w:p>
        </w:tc>
        <w:tc>
          <w:tcPr>
            <w:tcW w:w="709" w:type="dxa"/>
            <w:tcBorders>
              <w:left w:val="nil"/>
              <w:bottom w:val="single" w:sz="12" w:space="0" w:color="auto"/>
              <w:right w:val="nil"/>
            </w:tcBorders>
            <w:vAlign w:val="center"/>
          </w:tcPr>
          <w:p w14:paraId="543E9561"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0.082</w:t>
            </w:r>
          </w:p>
        </w:tc>
        <w:tc>
          <w:tcPr>
            <w:tcW w:w="709" w:type="dxa"/>
            <w:tcBorders>
              <w:left w:val="nil"/>
              <w:bottom w:val="single" w:sz="12" w:space="0" w:color="auto"/>
              <w:right w:val="nil"/>
            </w:tcBorders>
            <w:vAlign w:val="center"/>
          </w:tcPr>
          <w:p w14:paraId="7FF581D3"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1.491</w:t>
            </w:r>
          </w:p>
        </w:tc>
        <w:tc>
          <w:tcPr>
            <w:tcW w:w="1276" w:type="dxa"/>
            <w:tcBorders>
              <w:left w:val="nil"/>
              <w:bottom w:val="single" w:sz="12" w:space="0" w:color="auto"/>
              <w:right w:val="nil"/>
            </w:tcBorders>
            <w:vAlign w:val="center"/>
          </w:tcPr>
          <w:p w14:paraId="088288D2"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-3.625-6.606</w:t>
            </w:r>
          </w:p>
        </w:tc>
        <w:tc>
          <w:tcPr>
            <w:tcW w:w="708" w:type="dxa"/>
            <w:tcBorders>
              <w:left w:val="nil"/>
              <w:bottom w:val="single" w:sz="12" w:space="0" w:color="auto"/>
              <w:right w:val="nil"/>
            </w:tcBorders>
            <w:vAlign w:val="center"/>
          </w:tcPr>
          <w:p w14:paraId="12C79BDC"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0.564</w:t>
            </w:r>
          </w:p>
        </w:tc>
        <w:tc>
          <w:tcPr>
            <w:tcW w:w="709" w:type="dxa"/>
            <w:tcBorders>
              <w:left w:val="nil"/>
              <w:bottom w:val="single" w:sz="12" w:space="0" w:color="auto"/>
              <w:right w:val="nil"/>
            </w:tcBorders>
            <w:vAlign w:val="center"/>
          </w:tcPr>
          <w:p w14:paraId="0EB309E9" w14:textId="77777777" w:rsidR="005208D6" w:rsidRPr="002F548D" w:rsidRDefault="005208D6" w:rsidP="00BA08EC">
            <w:pPr>
              <w:spacing w:line="360" w:lineRule="auto"/>
              <w:jc w:val="center"/>
              <w:rPr>
                <w:rFonts w:ascii="Arial" w:hAnsi="Arial" w:cs="Arial"/>
                <w:sz w:val="18"/>
                <w:szCs w:val="18"/>
              </w:rPr>
            </w:pPr>
            <w:r w:rsidRPr="002F548D">
              <w:rPr>
                <w:rFonts w:ascii="Arial" w:hAnsi="Arial" w:cs="Arial"/>
                <w:sz w:val="18"/>
                <w:szCs w:val="18"/>
              </w:rPr>
              <w:t>0.004</w:t>
            </w:r>
          </w:p>
        </w:tc>
      </w:tr>
    </w:tbl>
    <w:p w14:paraId="7E421453" w14:textId="77777777" w:rsidR="005208D6" w:rsidRDefault="005208D6" w:rsidP="005208D6">
      <w:pPr>
        <w:spacing w:after="0" w:line="360" w:lineRule="auto"/>
        <w:rPr>
          <w:rFonts w:ascii="Arial" w:hAnsi="Arial" w:cs="Arial"/>
        </w:rPr>
      </w:pPr>
      <w:r>
        <w:rPr>
          <w:rFonts w:ascii="Arial" w:hAnsi="Arial" w:cs="Arial"/>
        </w:rPr>
        <w:t xml:space="preserve">B = unstandardised regression coefficient; 95% CI = 95% confident interval; p = probability; </w:t>
      </w:r>
      <w:r w:rsidRPr="007B4D8C">
        <w:rPr>
          <w:rFonts w:ascii="Arial" w:hAnsi="Arial" w:cs="Arial"/>
        </w:rPr>
        <w:t>ƞ</w:t>
      </w:r>
      <w:r w:rsidRPr="007B4D8C">
        <w:rPr>
          <w:rFonts w:ascii="Arial" w:hAnsi="Arial" w:cs="Arial"/>
          <w:vertAlign w:val="superscript"/>
        </w:rPr>
        <w:t>2</w:t>
      </w:r>
      <w:r>
        <w:rPr>
          <w:rFonts w:ascii="Arial" w:hAnsi="Arial" w:cs="Arial"/>
          <w:vertAlign w:val="superscript"/>
        </w:rPr>
        <w:t xml:space="preserve"> </w:t>
      </w:r>
      <w:r>
        <w:rPr>
          <w:rFonts w:ascii="Arial" w:hAnsi="Arial" w:cs="Arial"/>
        </w:rPr>
        <w:t xml:space="preserve">= correlation coefficient eta-squared; </w:t>
      </w:r>
    </w:p>
    <w:p w14:paraId="4812A991" w14:textId="77777777" w:rsidR="005208D6" w:rsidRDefault="005208D6" w:rsidP="005208D6">
      <w:pPr>
        <w:spacing w:after="0" w:line="360" w:lineRule="auto"/>
        <w:rPr>
          <w:rFonts w:ascii="Arial" w:hAnsi="Arial" w:cs="Arial"/>
        </w:rPr>
      </w:pPr>
      <w:r>
        <w:rPr>
          <w:rFonts w:ascii="Arial" w:hAnsi="Arial" w:cs="Arial"/>
        </w:rPr>
        <w:t>ECI = Experience of Caregiving Inventory; MAKS = Mental Health Knowledge Schedule; WEMWBS = Warwick-Edinburgh Mental Wellbeing Scale</w:t>
      </w:r>
    </w:p>
    <w:p w14:paraId="21938AA0" w14:textId="7E4E9F52" w:rsidR="00250E3A" w:rsidRPr="00047923" w:rsidRDefault="005208D6" w:rsidP="0018146D">
      <w:pPr>
        <w:spacing w:after="0" w:line="360" w:lineRule="auto"/>
        <w:rPr>
          <w:rFonts w:ascii="Arial" w:hAnsi="Arial" w:cs="Arial"/>
        </w:rPr>
      </w:pPr>
      <w:r>
        <w:rPr>
          <w:rFonts w:ascii="Arial" w:hAnsi="Arial" w:cs="Arial"/>
        </w:rPr>
        <w:t>*Excluding age, predictor-variables were categorised in binary terms: sex – male or female; birth order – younger or older than the service user; accommodation – not living with the service user or living together with the service user; marital status – single or in a stable relationship; education level – below or above degree level qualification; the latter category of the predictors were used as the reference groups in the multi-variable regression</w:t>
      </w:r>
    </w:p>
    <w:sectPr w:rsidR="00250E3A" w:rsidRPr="00047923" w:rsidSect="0018146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9AF6" w14:textId="77777777" w:rsidR="00F226ED" w:rsidRDefault="00F226ED">
      <w:pPr>
        <w:spacing w:after="0" w:line="240" w:lineRule="auto"/>
      </w:pPr>
      <w:r>
        <w:separator/>
      </w:r>
    </w:p>
  </w:endnote>
  <w:endnote w:type="continuationSeparator" w:id="0">
    <w:p w14:paraId="79C5A43F" w14:textId="77777777" w:rsidR="00F226ED" w:rsidRDefault="00F2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54933"/>
      <w:docPartObj>
        <w:docPartGallery w:val="Page Numbers (Bottom of Page)"/>
        <w:docPartUnique/>
      </w:docPartObj>
    </w:sdtPr>
    <w:sdtEndPr>
      <w:rPr>
        <w:noProof/>
      </w:rPr>
    </w:sdtEndPr>
    <w:sdtContent>
      <w:p w14:paraId="7DB9A00B" w14:textId="3F5953B9" w:rsidR="00971478" w:rsidRDefault="00971478">
        <w:pPr>
          <w:pStyle w:val="Footer"/>
          <w:jc w:val="right"/>
        </w:pPr>
        <w:r>
          <w:fldChar w:fldCharType="begin"/>
        </w:r>
        <w:r>
          <w:instrText xml:space="preserve"> PAGE   \* MERGEFORMAT </w:instrText>
        </w:r>
        <w:r>
          <w:fldChar w:fldCharType="separate"/>
        </w:r>
        <w:r w:rsidR="007C4418">
          <w:rPr>
            <w:noProof/>
          </w:rPr>
          <w:t>1</w:t>
        </w:r>
        <w:r>
          <w:rPr>
            <w:noProof/>
          </w:rPr>
          <w:fldChar w:fldCharType="end"/>
        </w:r>
      </w:p>
    </w:sdtContent>
  </w:sdt>
  <w:p w14:paraId="275F8FB1" w14:textId="77777777" w:rsidR="00971478" w:rsidRDefault="00971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5936E" w14:textId="77777777" w:rsidR="00F226ED" w:rsidRDefault="00F226ED">
      <w:pPr>
        <w:spacing w:after="0" w:line="240" w:lineRule="auto"/>
      </w:pPr>
      <w:r>
        <w:separator/>
      </w:r>
    </w:p>
  </w:footnote>
  <w:footnote w:type="continuationSeparator" w:id="0">
    <w:p w14:paraId="684992D6" w14:textId="77777777" w:rsidR="00F226ED" w:rsidRDefault="00F2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1CE"/>
    <w:multiLevelType w:val="hybridMultilevel"/>
    <w:tmpl w:val="296A0B48"/>
    <w:lvl w:ilvl="0" w:tplc="EFB2430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D4C41"/>
    <w:multiLevelType w:val="hybridMultilevel"/>
    <w:tmpl w:val="2D78A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C2DF2"/>
    <w:multiLevelType w:val="hybridMultilevel"/>
    <w:tmpl w:val="19949576"/>
    <w:lvl w:ilvl="0" w:tplc="40DA5D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C3786"/>
    <w:multiLevelType w:val="multilevel"/>
    <w:tmpl w:val="ABCE7614"/>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5712DC"/>
    <w:multiLevelType w:val="hybridMultilevel"/>
    <w:tmpl w:val="CBA4E2F6"/>
    <w:lvl w:ilvl="0" w:tplc="222A1C8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50116"/>
    <w:multiLevelType w:val="hybridMultilevel"/>
    <w:tmpl w:val="FBC20284"/>
    <w:lvl w:ilvl="0" w:tplc="676E67F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B1030"/>
    <w:multiLevelType w:val="hybridMultilevel"/>
    <w:tmpl w:val="7AA48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7923"/>
    <w:rsid w:val="000003DE"/>
    <w:rsid w:val="00004254"/>
    <w:rsid w:val="00006E2A"/>
    <w:rsid w:val="00014F84"/>
    <w:rsid w:val="00025499"/>
    <w:rsid w:val="00026F39"/>
    <w:rsid w:val="0003617E"/>
    <w:rsid w:val="00047923"/>
    <w:rsid w:val="00054C07"/>
    <w:rsid w:val="00055608"/>
    <w:rsid w:val="0006573B"/>
    <w:rsid w:val="00065ED4"/>
    <w:rsid w:val="00071C4A"/>
    <w:rsid w:val="00075951"/>
    <w:rsid w:val="0007680E"/>
    <w:rsid w:val="00094A17"/>
    <w:rsid w:val="00097D53"/>
    <w:rsid w:val="000C3E97"/>
    <w:rsid w:val="000E1D2B"/>
    <w:rsid w:val="000E2288"/>
    <w:rsid w:val="000E42E1"/>
    <w:rsid w:val="000F1321"/>
    <w:rsid w:val="000F417F"/>
    <w:rsid w:val="000F5A12"/>
    <w:rsid w:val="00103843"/>
    <w:rsid w:val="00103D65"/>
    <w:rsid w:val="00117483"/>
    <w:rsid w:val="00117DE4"/>
    <w:rsid w:val="001247B7"/>
    <w:rsid w:val="00127022"/>
    <w:rsid w:val="00142D5B"/>
    <w:rsid w:val="0014522E"/>
    <w:rsid w:val="00156763"/>
    <w:rsid w:val="00164368"/>
    <w:rsid w:val="001738E9"/>
    <w:rsid w:val="001757CE"/>
    <w:rsid w:val="00176929"/>
    <w:rsid w:val="00180CF7"/>
    <w:rsid w:val="0018146D"/>
    <w:rsid w:val="00197C5A"/>
    <w:rsid w:val="001A12A5"/>
    <w:rsid w:val="001B41BC"/>
    <w:rsid w:val="001B4FBE"/>
    <w:rsid w:val="001C3741"/>
    <w:rsid w:val="001C3D6F"/>
    <w:rsid w:val="001D49DE"/>
    <w:rsid w:val="001E388D"/>
    <w:rsid w:val="001E5985"/>
    <w:rsid w:val="001F734B"/>
    <w:rsid w:val="00201BB7"/>
    <w:rsid w:val="00204C34"/>
    <w:rsid w:val="00214434"/>
    <w:rsid w:val="00216F0D"/>
    <w:rsid w:val="00222173"/>
    <w:rsid w:val="00224256"/>
    <w:rsid w:val="00225D48"/>
    <w:rsid w:val="00226387"/>
    <w:rsid w:val="00226E4E"/>
    <w:rsid w:val="00231ADD"/>
    <w:rsid w:val="00233BDC"/>
    <w:rsid w:val="00242D04"/>
    <w:rsid w:val="00246260"/>
    <w:rsid w:val="00250E3A"/>
    <w:rsid w:val="00264AB6"/>
    <w:rsid w:val="00281EFC"/>
    <w:rsid w:val="002831F0"/>
    <w:rsid w:val="002838FD"/>
    <w:rsid w:val="002849F2"/>
    <w:rsid w:val="00294162"/>
    <w:rsid w:val="002A3513"/>
    <w:rsid w:val="002A5B6C"/>
    <w:rsid w:val="002B2956"/>
    <w:rsid w:val="002B4D9C"/>
    <w:rsid w:val="002B7EAB"/>
    <w:rsid w:val="002C2AC7"/>
    <w:rsid w:val="002E2C93"/>
    <w:rsid w:val="002E5902"/>
    <w:rsid w:val="002F7D3D"/>
    <w:rsid w:val="00302A26"/>
    <w:rsid w:val="00313860"/>
    <w:rsid w:val="00342D81"/>
    <w:rsid w:val="003442AA"/>
    <w:rsid w:val="00373410"/>
    <w:rsid w:val="00380B2F"/>
    <w:rsid w:val="00387793"/>
    <w:rsid w:val="003A2D70"/>
    <w:rsid w:val="003A34F3"/>
    <w:rsid w:val="003B6F79"/>
    <w:rsid w:val="003B73C6"/>
    <w:rsid w:val="003C569B"/>
    <w:rsid w:val="003E7BD7"/>
    <w:rsid w:val="00434113"/>
    <w:rsid w:val="00437D80"/>
    <w:rsid w:val="00445724"/>
    <w:rsid w:val="004503F3"/>
    <w:rsid w:val="00454FD1"/>
    <w:rsid w:val="00457163"/>
    <w:rsid w:val="00466DC5"/>
    <w:rsid w:val="00480F56"/>
    <w:rsid w:val="00481D3F"/>
    <w:rsid w:val="004869BB"/>
    <w:rsid w:val="004900E5"/>
    <w:rsid w:val="00491623"/>
    <w:rsid w:val="00491BBA"/>
    <w:rsid w:val="00493A1E"/>
    <w:rsid w:val="004A183B"/>
    <w:rsid w:val="004A426C"/>
    <w:rsid w:val="004A773D"/>
    <w:rsid w:val="004B2E5A"/>
    <w:rsid w:val="004B60CA"/>
    <w:rsid w:val="004D21A7"/>
    <w:rsid w:val="00502BC8"/>
    <w:rsid w:val="00502D8D"/>
    <w:rsid w:val="00505734"/>
    <w:rsid w:val="00510478"/>
    <w:rsid w:val="0051070A"/>
    <w:rsid w:val="005208D6"/>
    <w:rsid w:val="005226CC"/>
    <w:rsid w:val="005271D4"/>
    <w:rsid w:val="00533967"/>
    <w:rsid w:val="00535BD7"/>
    <w:rsid w:val="005451A8"/>
    <w:rsid w:val="00546AF2"/>
    <w:rsid w:val="00556BE5"/>
    <w:rsid w:val="00566179"/>
    <w:rsid w:val="00567870"/>
    <w:rsid w:val="005729DA"/>
    <w:rsid w:val="005807E4"/>
    <w:rsid w:val="005813E8"/>
    <w:rsid w:val="005846E1"/>
    <w:rsid w:val="005873C4"/>
    <w:rsid w:val="00590E4C"/>
    <w:rsid w:val="005A16B7"/>
    <w:rsid w:val="005A4095"/>
    <w:rsid w:val="005B1DF1"/>
    <w:rsid w:val="005B7A1C"/>
    <w:rsid w:val="005C1013"/>
    <w:rsid w:val="005C2DC1"/>
    <w:rsid w:val="005C2F74"/>
    <w:rsid w:val="005C471C"/>
    <w:rsid w:val="005C6857"/>
    <w:rsid w:val="005D6DF5"/>
    <w:rsid w:val="005E44D9"/>
    <w:rsid w:val="005E6874"/>
    <w:rsid w:val="005E7C87"/>
    <w:rsid w:val="005F776A"/>
    <w:rsid w:val="005F7E43"/>
    <w:rsid w:val="00603795"/>
    <w:rsid w:val="00603D6B"/>
    <w:rsid w:val="00621089"/>
    <w:rsid w:val="0063119B"/>
    <w:rsid w:val="006513D1"/>
    <w:rsid w:val="00665146"/>
    <w:rsid w:val="006721AC"/>
    <w:rsid w:val="00675B9E"/>
    <w:rsid w:val="00676878"/>
    <w:rsid w:val="00683816"/>
    <w:rsid w:val="00684150"/>
    <w:rsid w:val="00685D5E"/>
    <w:rsid w:val="006B662C"/>
    <w:rsid w:val="006C2718"/>
    <w:rsid w:val="006C2D74"/>
    <w:rsid w:val="006E138B"/>
    <w:rsid w:val="006E3170"/>
    <w:rsid w:val="006E396C"/>
    <w:rsid w:val="006E5114"/>
    <w:rsid w:val="006E5BF7"/>
    <w:rsid w:val="006F353A"/>
    <w:rsid w:val="00704F65"/>
    <w:rsid w:val="00707BE9"/>
    <w:rsid w:val="00713D00"/>
    <w:rsid w:val="0071702B"/>
    <w:rsid w:val="0072455F"/>
    <w:rsid w:val="0073016F"/>
    <w:rsid w:val="00734F9C"/>
    <w:rsid w:val="00747570"/>
    <w:rsid w:val="00753FB0"/>
    <w:rsid w:val="00756201"/>
    <w:rsid w:val="007734F7"/>
    <w:rsid w:val="00775A89"/>
    <w:rsid w:val="0079189A"/>
    <w:rsid w:val="00792289"/>
    <w:rsid w:val="007B09C3"/>
    <w:rsid w:val="007B264D"/>
    <w:rsid w:val="007C11C3"/>
    <w:rsid w:val="007C4418"/>
    <w:rsid w:val="007C58FA"/>
    <w:rsid w:val="007D671B"/>
    <w:rsid w:val="007E0138"/>
    <w:rsid w:val="007E1643"/>
    <w:rsid w:val="007E24A9"/>
    <w:rsid w:val="007E27FB"/>
    <w:rsid w:val="007E7178"/>
    <w:rsid w:val="007F54CA"/>
    <w:rsid w:val="00801541"/>
    <w:rsid w:val="00804C1E"/>
    <w:rsid w:val="00812F7B"/>
    <w:rsid w:val="008219E0"/>
    <w:rsid w:val="008342FA"/>
    <w:rsid w:val="00837D78"/>
    <w:rsid w:val="00843E4D"/>
    <w:rsid w:val="0086428B"/>
    <w:rsid w:val="00880D1B"/>
    <w:rsid w:val="0089180F"/>
    <w:rsid w:val="008D1689"/>
    <w:rsid w:val="008D1B99"/>
    <w:rsid w:val="008D42E9"/>
    <w:rsid w:val="008F4ADB"/>
    <w:rsid w:val="009032FC"/>
    <w:rsid w:val="00903A4B"/>
    <w:rsid w:val="009050A9"/>
    <w:rsid w:val="00905C56"/>
    <w:rsid w:val="00912B76"/>
    <w:rsid w:val="00926820"/>
    <w:rsid w:val="00927CB2"/>
    <w:rsid w:val="0093318F"/>
    <w:rsid w:val="00934BB4"/>
    <w:rsid w:val="00940CD4"/>
    <w:rsid w:val="00944BEB"/>
    <w:rsid w:val="0094534D"/>
    <w:rsid w:val="00951333"/>
    <w:rsid w:val="00962317"/>
    <w:rsid w:val="00965A5D"/>
    <w:rsid w:val="00967236"/>
    <w:rsid w:val="00971478"/>
    <w:rsid w:val="009736F6"/>
    <w:rsid w:val="0097467D"/>
    <w:rsid w:val="00975019"/>
    <w:rsid w:val="00980445"/>
    <w:rsid w:val="00983D98"/>
    <w:rsid w:val="00987999"/>
    <w:rsid w:val="00996416"/>
    <w:rsid w:val="009A440C"/>
    <w:rsid w:val="009A6BFA"/>
    <w:rsid w:val="009B4BE9"/>
    <w:rsid w:val="009C3565"/>
    <w:rsid w:val="009C7404"/>
    <w:rsid w:val="009D6E49"/>
    <w:rsid w:val="009D7707"/>
    <w:rsid w:val="009E6C2D"/>
    <w:rsid w:val="009E7B03"/>
    <w:rsid w:val="009F7024"/>
    <w:rsid w:val="00A12BEB"/>
    <w:rsid w:val="00A17F6B"/>
    <w:rsid w:val="00A22A61"/>
    <w:rsid w:val="00A26D33"/>
    <w:rsid w:val="00A3212B"/>
    <w:rsid w:val="00A42560"/>
    <w:rsid w:val="00A45CE9"/>
    <w:rsid w:val="00A52A55"/>
    <w:rsid w:val="00A56144"/>
    <w:rsid w:val="00A6296E"/>
    <w:rsid w:val="00A70770"/>
    <w:rsid w:val="00A86FFD"/>
    <w:rsid w:val="00A92398"/>
    <w:rsid w:val="00AA10FE"/>
    <w:rsid w:val="00AA41B1"/>
    <w:rsid w:val="00AB0037"/>
    <w:rsid w:val="00AB1674"/>
    <w:rsid w:val="00AB66B4"/>
    <w:rsid w:val="00AC0276"/>
    <w:rsid w:val="00AC07CB"/>
    <w:rsid w:val="00AC4CC8"/>
    <w:rsid w:val="00AD2424"/>
    <w:rsid w:val="00AF2CAC"/>
    <w:rsid w:val="00AF6F3A"/>
    <w:rsid w:val="00B02BDB"/>
    <w:rsid w:val="00B05A0F"/>
    <w:rsid w:val="00B1539C"/>
    <w:rsid w:val="00B159C3"/>
    <w:rsid w:val="00B22C80"/>
    <w:rsid w:val="00B30DD4"/>
    <w:rsid w:val="00B41582"/>
    <w:rsid w:val="00B41883"/>
    <w:rsid w:val="00B432A8"/>
    <w:rsid w:val="00B44B74"/>
    <w:rsid w:val="00B6772C"/>
    <w:rsid w:val="00B73933"/>
    <w:rsid w:val="00B8123B"/>
    <w:rsid w:val="00B929F6"/>
    <w:rsid w:val="00B93A12"/>
    <w:rsid w:val="00BC6260"/>
    <w:rsid w:val="00BC75EB"/>
    <w:rsid w:val="00BD3FEE"/>
    <w:rsid w:val="00BD5991"/>
    <w:rsid w:val="00BE3C77"/>
    <w:rsid w:val="00BF0321"/>
    <w:rsid w:val="00BF0746"/>
    <w:rsid w:val="00BF3988"/>
    <w:rsid w:val="00C00608"/>
    <w:rsid w:val="00C047A8"/>
    <w:rsid w:val="00C05CF6"/>
    <w:rsid w:val="00C32592"/>
    <w:rsid w:val="00C441EA"/>
    <w:rsid w:val="00C52AE7"/>
    <w:rsid w:val="00C54CAC"/>
    <w:rsid w:val="00C60D1B"/>
    <w:rsid w:val="00C648B3"/>
    <w:rsid w:val="00C72C96"/>
    <w:rsid w:val="00C73FBB"/>
    <w:rsid w:val="00C744B3"/>
    <w:rsid w:val="00C94243"/>
    <w:rsid w:val="00C945DD"/>
    <w:rsid w:val="00CA2E41"/>
    <w:rsid w:val="00CA63CE"/>
    <w:rsid w:val="00CB699F"/>
    <w:rsid w:val="00CC6FEA"/>
    <w:rsid w:val="00CD4D89"/>
    <w:rsid w:val="00CE4C18"/>
    <w:rsid w:val="00CE5090"/>
    <w:rsid w:val="00CE64F6"/>
    <w:rsid w:val="00CF36D0"/>
    <w:rsid w:val="00D1205F"/>
    <w:rsid w:val="00D214E8"/>
    <w:rsid w:val="00D25569"/>
    <w:rsid w:val="00D25EEF"/>
    <w:rsid w:val="00D25FB2"/>
    <w:rsid w:val="00D36936"/>
    <w:rsid w:val="00D4136D"/>
    <w:rsid w:val="00D430B5"/>
    <w:rsid w:val="00D44ADD"/>
    <w:rsid w:val="00D62F5E"/>
    <w:rsid w:val="00D64393"/>
    <w:rsid w:val="00D6603B"/>
    <w:rsid w:val="00D67B27"/>
    <w:rsid w:val="00D74FC7"/>
    <w:rsid w:val="00D81F24"/>
    <w:rsid w:val="00D82F83"/>
    <w:rsid w:val="00D85ED0"/>
    <w:rsid w:val="00D91598"/>
    <w:rsid w:val="00D946E0"/>
    <w:rsid w:val="00DA6EDB"/>
    <w:rsid w:val="00DB057B"/>
    <w:rsid w:val="00DB4D02"/>
    <w:rsid w:val="00E04046"/>
    <w:rsid w:val="00E133AE"/>
    <w:rsid w:val="00E13763"/>
    <w:rsid w:val="00E148F6"/>
    <w:rsid w:val="00E21D92"/>
    <w:rsid w:val="00E33646"/>
    <w:rsid w:val="00E35B8B"/>
    <w:rsid w:val="00E51758"/>
    <w:rsid w:val="00E61262"/>
    <w:rsid w:val="00E7770E"/>
    <w:rsid w:val="00E81A36"/>
    <w:rsid w:val="00E82681"/>
    <w:rsid w:val="00E84D46"/>
    <w:rsid w:val="00E91FD5"/>
    <w:rsid w:val="00E91FF6"/>
    <w:rsid w:val="00EA6EB5"/>
    <w:rsid w:val="00EB33C9"/>
    <w:rsid w:val="00EC1214"/>
    <w:rsid w:val="00EC7E32"/>
    <w:rsid w:val="00ED3C5C"/>
    <w:rsid w:val="00ED5063"/>
    <w:rsid w:val="00EE1B1D"/>
    <w:rsid w:val="00EE4CEA"/>
    <w:rsid w:val="00EF7126"/>
    <w:rsid w:val="00F019B1"/>
    <w:rsid w:val="00F04334"/>
    <w:rsid w:val="00F05270"/>
    <w:rsid w:val="00F226ED"/>
    <w:rsid w:val="00F369C9"/>
    <w:rsid w:val="00F46499"/>
    <w:rsid w:val="00F520DB"/>
    <w:rsid w:val="00F55493"/>
    <w:rsid w:val="00F66476"/>
    <w:rsid w:val="00F70506"/>
    <w:rsid w:val="00F814F2"/>
    <w:rsid w:val="00F83ECC"/>
    <w:rsid w:val="00F845A7"/>
    <w:rsid w:val="00F90D63"/>
    <w:rsid w:val="00F960E1"/>
    <w:rsid w:val="00F97F12"/>
    <w:rsid w:val="00FA16A7"/>
    <w:rsid w:val="00FC3287"/>
    <w:rsid w:val="00FE1674"/>
    <w:rsid w:val="00FF17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1489"/>
  <w15:docId w15:val="{E5C962B6-6501-4D3A-825E-E567FE0A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23"/>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923"/>
    <w:rPr>
      <w:color w:val="0563C1" w:themeColor="hyperlink"/>
      <w:u w:val="single"/>
    </w:rPr>
  </w:style>
  <w:style w:type="paragraph" w:styleId="ListParagraph">
    <w:name w:val="List Paragraph"/>
    <w:basedOn w:val="Normal"/>
    <w:uiPriority w:val="34"/>
    <w:qFormat/>
    <w:rsid w:val="00047923"/>
    <w:pPr>
      <w:ind w:left="720"/>
      <w:contextualSpacing/>
    </w:pPr>
    <w:rPr>
      <w:rFonts w:ascii="Arial" w:hAnsi="Arial"/>
    </w:rPr>
  </w:style>
  <w:style w:type="character" w:styleId="CommentReference">
    <w:name w:val="annotation reference"/>
    <w:basedOn w:val="DefaultParagraphFont"/>
    <w:uiPriority w:val="99"/>
    <w:semiHidden/>
    <w:unhideWhenUsed/>
    <w:rsid w:val="00047923"/>
    <w:rPr>
      <w:sz w:val="16"/>
      <w:szCs w:val="16"/>
    </w:rPr>
  </w:style>
  <w:style w:type="paragraph" w:styleId="CommentText">
    <w:name w:val="annotation text"/>
    <w:basedOn w:val="Normal"/>
    <w:link w:val="CommentTextChar"/>
    <w:uiPriority w:val="99"/>
    <w:unhideWhenUsed/>
    <w:rsid w:val="0004792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047923"/>
    <w:rPr>
      <w:rFonts w:ascii="Arial" w:eastAsiaTheme="minorHAnsi" w:hAnsi="Arial"/>
      <w:sz w:val="20"/>
      <w:szCs w:val="20"/>
      <w:lang w:eastAsia="en-US"/>
    </w:rPr>
  </w:style>
  <w:style w:type="paragraph" w:styleId="BalloonText">
    <w:name w:val="Balloon Text"/>
    <w:basedOn w:val="Normal"/>
    <w:link w:val="BalloonTextChar"/>
    <w:uiPriority w:val="99"/>
    <w:semiHidden/>
    <w:unhideWhenUsed/>
    <w:rsid w:val="0004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23"/>
    <w:rPr>
      <w:rFonts w:ascii="Tahoma" w:eastAsiaTheme="minorHAnsi" w:hAnsi="Tahoma" w:cs="Tahoma"/>
      <w:sz w:val="16"/>
      <w:szCs w:val="16"/>
      <w:lang w:eastAsia="en-US"/>
    </w:rPr>
  </w:style>
  <w:style w:type="paragraph" w:customStyle="1" w:styleId="EndNoteBibliographyTitle">
    <w:name w:val="EndNote Bibliography Title"/>
    <w:basedOn w:val="Normal"/>
    <w:link w:val="EndNoteBibliographyTitleChar"/>
    <w:rsid w:val="000479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47923"/>
    <w:rPr>
      <w:rFonts w:ascii="Calibri" w:eastAsiaTheme="minorHAnsi" w:hAnsi="Calibri"/>
      <w:noProof/>
      <w:lang w:val="en-US" w:eastAsia="en-US"/>
    </w:rPr>
  </w:style>
  <w:style w:type="paragraph" w:customStyle="1" w:styleId="EndNoteBibliography">
    <w:name w:val="EndNote Bibliography"/>
    <w:basedOn w:val="Normal"/>
    <w:link w:val="EndNoteBibliographyChar"/>
    <w:rsid w:val="000479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47923"/>
    <w:rPr>
      <w:rFonts w:ascii="Calibri" w:eastAsiaTheme="minorHAnsi" w:hAnsi="Calibri"/>
      <w:noProof/>
      <w:lang w:val="en-US" w:eastAsia="en-US"/>
    </w:rPr>
  </w:style>
  <w:style w:type="table" w:styleId="TableGrid">
    <w:name w:val="Table Grid"/>
    <w:basedOn w:val="TableNormal"/>
    <w:uiPriority w:val="59"/>
    <w:rsid w:val="000479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23"/>
    <w:rPr>
      <w:rFonts w:eastAsiaTheme="minorHAnsi"/>
      <w:lang w:eastAsia="en-US"/>
    </w:rPr>
  </w:style>
  <w:style w:type="paragraph" w:styleId="Footer">
    <w:name w:val="footer"/>
    <w:basedOn w:val="Normal"/>
    <w:link w:val="FooterChar"/>
    <w:uiPriority w:val="99"/>
    <w:unhideWhenUsed/>
    <w:rsid w:val="00047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23"/>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47923"/>
    <w:rPr>
      <w:b/>
      <w:bCs/>
    </w:rPr>
  </w:style>
  <w:style w:type="character" w:customStyle="1" w:styleId="CommentSubjectChar">
    <w:name w:val="Comment Subject Char"/>
    <w:basedOn w:val="CommentTextChar"/>
    <w:link w:val="CommentSubject"/>
    <w:uiPriority w:val="99"/>
    <w:semiHidden/>
    <w:rsid w:val="00047923"/>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7E2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me-to-change.org.uk/sites/default/files/Attitudes_to_mental_illness_2014_report_final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Sin</dc:creator>
  <cp:lastModifiedBy>Christina Phillips</cp:lastModifiedBy>
  <cp:revision>2</cp:revision>
  <cp:lastPrinted>2015-12-15T15:45:00Z</cp:lastPrinted>
  <dcterms:created xsi:type="dcterms:W3CDTF">2016-04-26T08:06:00Z</dcterms:created>
  <dcterms:modified xsi:type="dcterms:W3CDTF">2016-04-26T08:06:00Z</dcterms:modified>
</cp:coreProperties>
</file>