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73F1" w14:textId="0749C556" w:rsidR="00F25FDB" w:rsidRDefault="00F25FDB" w:rsidP="00077F87">
      <w:pPr>
        <w:spacing w:line="360" w:lineRule="auto"/>
        <w:rPr>
          <w:rFonts w:asciiTheme="minorHAnsi" w:hAnsiTheme="minorHAnsi"/>
          <w:b/>
          <w:lang w:val="en-GB"/>
        </w:rPr>
      </w:pPr>
      <w:bookmarkStart w:id="0" w:name="_Hlk143706205"/>
      <w:bookmarkEnd w:id="0"/>
      <w:r>
        <w:rPr>
          <w:rFonts w:asciiTheme="minorHAnsi" w:hAnsiTheme="minorHAnsi"/>
          <w:b/>
          <w:lang w:val="en-GB"/>
        </w:rPr>
        <w:t>Supplementary materials to:</w:t>
      </w:r>
    </w:p>
    <w:p w14:paraId="6BA41D89" w14:textId="77777777" w:rsidR="00F25FDB" w:rsidRDefault="00F25FDB" w:rsidP="00077F87">
      <w:pPr>
        <w:spacing w:line="360" w:lineRule="auto"/>
        <w:rPr>
          <w:rFonts w:asciiTheme="minorHAnsi" w:hAnsiTheme="minorHAnsi"/>
          <w:b/>
          <w:lang w:val="en-GB"/>
        </w:rPr>
      </w:pPr>
    </w:p>
    <w:p w14:paraId="13A826CF" w14:textId="1AEDA2DB" w:rsidR="001B6A89" w:rsidRDefault="00F36C45" w:rsidP="00077F87">
      <w:pPr>
        <w:spacing w:line="360" w:lineRule="auto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b/>
          <w:lang w:val="en-GB"/>
        </w:rPr>
        <w:t>Evaluation of the</w:t>
      </w:r>
      <w:r w:rsidRPr="00F36C45">
        <w:rPr>
          <w:rFonts w:asciiTheme="minorHAnsi" w:hAnsiTheme="minorHAnsi"/>
          <w:b/>
          <w:lang w:val="en-GB"/>
        </w:rPr>
        <w:t xml:space="preserve"> </w:t>
      </w:r>
      <w:r>
        <w:rPr>
          <w:rFonts w:asciiTheme="minorHAnsi" w:hAnsiTheme="minorHAnsi"/>
          <w:b/>
          <w:lang w:val="en-GB"/>
        </w:rPr>
        <w:t>standard battery</w:t>
      </w:r>
      <w:r w:rsidRPr="00B90B95">
        <w:rPr>
          <w:rFonts w:asciiTheme="minorHAnsi" w:hAnsiTheme="minorHAnsi"/>
          <w:b/>
          <w:lang w:val="en-GB"/>
        </w:rPr>
        <w:t xml:space="preserve"> of </w:t>
      </w:r>
      <w:r w:rsidRPr="00B90B95">
        <w:rPr>
          <w:rFonts w:asciiTheme="minorHAnsi" w:hAnsiTheme="minorHAnsi"/>
          <w:b/>
          <w:i/>
          <w:iCs/>
          <w:lang w:val="en-GB"/>
        </w:rPr>
        <w:t>in vitro</w:t>
      </w:r>
      <w:r w:rsidRPr="00B90B95">
        <w:rPr>
          <w:rFonts w:asciiTheme="minorHAnsi" w:hAnsiTheme="minorHAnsi"/>
          <w:b/>
          <w:lang w:val="en-GB"/>
        </w:rPr>
        <w:t xml:space="preserve"> genotoxicity </w:t>
      </w:r>
      <w:r>
        <w:rPr>
          <w:rFonts w:asciiTheme="minorHAnsi" w:hAnsiTheme="minorHAnsi"/>
          <w:b/>
          <w:lang w:val="en-GB"/>
        </w:rPr>
        <w:t xml:space="preserve">tests for </w:t>
      </w:r>
      <w:r w:rsidR="00543820">
        <w:rPr>
          <w:rFonts w:asciiTheme="minorHAnsi" w:hAnsiTheme="minorHAnsi"/>
          <w:b/>
          <w:lang w:val="en-GB"/>
        </w:rPr>
        <w:t xml:space="preserve">chemical hazard </w:t>
      </w:r>
      <w:r>
        <w:rPr>
          <w:rFonts w:asciiTheme="minorHAnsi" w:hAnsiTheme="minorHAnsi"/>
          <w:b/>
          <w:lang w:val="en-GB"/>
        </w:rPr>
        <w:t xml:space="preserve">assessment through </w:t>
      </w:r>
      <w:r w:rsidR="004A36B6">
        <w:rPr>
          <w:rFonts w:asciiTheme="minorHAnsi" w:hAnsiTheme="minorHAnsi"/>
          <w:b/>
          <w:lang w:val="en-GB"/>
        </w:rPr>
        <w:t>mathematical</w:t>
      </w:r>
      <w:r w:rsidR="00077F87" w:rsidRPr="00B90B95">
        <w:rPr>
          <w:rFonts w:asciiTheme="minorHAnsi" w:hAnsiTheme="minorHAnsi"/>
          <w:b/>
          <w:lang w:val="en-GB"/>
        </w:rPr>
        <w:t xml:space="preserve"> model</w:t>
      </w:r>
      <w:r w:rsidR="007659FB">
        <w:rPr>
          <w:rFonts w:asciiTheme="minorHAnsi" w:hAnsiTheme="minorHAnsi"/>
          <w:b/>
          <w:lang w:val="en-GB"/>
        </w:rPr>
        <w:t>l</w:t>
      </w:r>
      <w:r w:rsidR="00077F87" w:rsidRPr="00B90B95">
        <w:rPr>
          <w:rFonts w:asciiTheme="minorHAnsi" w:hAnsiTheme="minorHAnsi"/>
          <w:b/>
          <w:lang w:val="en-GB"/>
        </w:rPr>
        <w:t>ing</w:t>
      </w:r>
      <w:r w:rsidR="00B11E7B">
        <w:rPr>
          <w:rFonts w:asciiTheme="minorHAnsi" w:hAnsiTheme="minorHAnsi"/>
          <w:b/>
          <w:lang w:val="en-GB"/>
        </w:rPr>
        <w:t xml:space="preserve">: </w:t>
      </w:r>
      <w:r>
        <w:rPr>
          <w:rFonts w:asciiTheme="minorHAnsi" w:hAnsiTheme="minorHAnsi"/>
          <w:b/>
          <w:lang w:val="en-GB"/>
        </w:rPr>
        <w:t>a</w:t>
      </w:r>
      <w:r w:rsidR="00B11E7B" w:rsidRPr="00B11E7B">
        <w:rPr>
          <w:rFonts w:asciiTheme="minorHAnsi" w:hAnsiTheme="minorHAnsi"/>
          <w:b/>
          <w:lang w:val="en-GB"/>
        </w:rPr>
        <w:t xml:space="preserve"> report </w:t>
      </w:r>
      <w:r w:rsidR="00721840">
        <w:rPr>
          <w:rFonts w:asciiTheme="minorHAnsi" w:hAnsiTheme="minorHAnsi"/>
          <w:b/>
          <w:lang w:val="en-GB"/>
        </w:rPr>
        <w:t>from the</w:t>
      </w:r>
      <w:r w:rsidR="00B11E7B" w:rsidRPr="00B11E7B">
        <w:rPr>
          <w:rFonts w:asciiTheme="minorHAnsi" w:hAnsiTheme="minorHAnsi"/>
          <w:b/>
          <w:lang w:val="en-GB"/>
        </w:rPr>
        <w:t xml:space="preserve"> </w:t>
      </w:r>
      <w:r w:rsidR="00B11E7B">
        <w:rPr>
          <w:rFonts w:asciiTheme="minorHAnsi" w:hAnsiTheme="minorHAnsi"/>
          <w:b/>
          <w:lang w:val="en-GB"/>
        </w:rPr>
        <w:t>8</w:t>
      </w:r>
      <w:r w:rsidR="00B11E7B" w:rsidRPr="00B11E7B">
        <w:rPr>
          <w:rFonts w:asciiTheme="minorHAnsi" w:hAnsiTheme="minorHAnsi"/>
          <w:b/>
          <w:vertAlign w:val="superscript"/>
          <w:lang w:val="en-GB"/>
        </w:rPr>
        <w:t>th</w:t>
      </w:r>
      <w:r w:rsidR="00B11E7B">
        <w:rPr>
          <w:rFonts w:asciiTheme="minorHAnsi" w:hAnsiTheme="minorHAnsi"/>
          <w:b/>
          <w:lang w:val="en-GB"/>
        </w:rPr>
        <w:t xml:space="preserve"> </w:t>
      </w:r>
      <w:r w:rsidR="00B11E7B" w:rsidRPr="00B11E7B">
        <w:rPr>
          <w:rFonts w:asciiTheme="minorHAnsi" w:hAnsiTheme="minorHAnsi"/>
          <w:b/>
          <w:lang w:val="en-GB"/>
        </w:rPr>
        <w:t>International Workshop on Genotoxicity Testing (IWGT)</w:t>
      </w:r>
    </w:p>
    <w:p w14:paraId="38FE0A5E" w14:textId="77777777" w:rsidR="0037388B" w:rsidRPr="0037388B" w:rsidRDefault="0037388B" w:rsidP="00077F87">
      <w:pPr>
        <w:spacing w:line="360" w:lineRule="auto"/>
        <w:rPr>
          <w:rFonts w:asciiTheme="minorHAnsi" w:hAnsiTheme="minorHAnsi"/>
          <w:lang w:val="en-GB"/>
        </w:rPr>
      </w:pPr>
    </w:p>
    <w:p w14:paraId="00D762E1" w14:textId="79B35D07" w:rsidR="001E747D" w:rsidRPr="001E747D" w:rsidRDefault="001E747D" w:rsidP="001E747D">
      <w:pPr>
        <w:spacing w:before="0" w:after="0" w:line="360" w:lineRule="auto"/>
        <w:rPr>
          <w:rFonts w:asciiTheme="minorHAnsi" w:hAnsiTheme="minorHAnsi"/>
          <w:lang w:val="en-GB"/>
        </w:rPr>
      </w:pPr>
      <w:bookmarkStart w:id="1" w:name="_Hlk143702220"/>
      <w:r w:rsidRPr="001E747D">
        <w:rPr>
          <w:rFonts w:asciiTheme="minorHAnsi" w:hAnsiTheme="minorHAnsi"/>
          <w:lang w:val="en-GB"/>
        </w:rPr>
        <w:t xml:space="preserve">Mirjam Luijten, Jan van Benthem, Takeshi Morita, Raffaella Corvi,  Patricia </w:t>
      </w:r>
      <w:r w:rsidR="00FD7524">
        <w:rPr>
          <w:rFonts w:asciiTheme="minorHAnsi" w:hAnsiTheme="minorHAnsi"/>
          <w:lang w:val="en-GB"/>
        </w:rPr>
        <w:t xml:space="preserve">A. </w:t>
      </w:r>
      <w:r w:rsidRPr="001E747D">
        <w:rPr>
          <w:rFonts w:asciiTheme="minorHAnsi" w:hAnsiTheme="minorHAnsi"/>
          <w:lang w:val="en-GB"/>
        </w:rPr>
        <w:t xml:space="preserve">Escobar, </w:t>
      </w:r>
      <w:r w:rsidRPr="001E747D">
        <w:rPr>
          <w:rFonts w:asciiTheme="minorHAnsi" w:hAnsiTheme="minorHAnsi"/>
          <w:lang w:val="en-GB"/>
        </w:rPr>
        <w:t xml:space="preserve">Yurika Fujita, Jennifer Hemmerich, Naveed Honarvar, David Kirkland, Naoki Koyama, David Lovell, Miriam </w:t>
      </w:r>
      <w:proofErr w:type="spellStart"/>
      <w:r w:rsidRPr="001E747D">
        <w:rPr>
          <w:rFonts w:asciiTheme="minorHAnsi" w:hAnsiTheme="minorHAnsi"/>
          <w:lang w:val="en-GB"/>
        </w:rPr>
        <w:t>Mathea</w:t>
      </w:r>
      <w:proofErr w:type="spellEnd"/>
      <w:r w:rsidRPr="001E747D">
        <w:rPr>
          <w:rFonts w:asciiTheme="minorHAnsi" w:hAnsiTheme="minorHAnsi"/>
          <w:lang w:val="en-GB"/>
        </w:rPr>
        <w:t xml:space="preserve">, Andrew Williams, Stephen Dertinger, Stefan Pfuhler, Jeroen L.A. </w:t>
      </w:r>
      <w:r w:rsidRPr="001E747D">
        <w:rPr>
          <w:rFonts w:asciiTheme="minorHAnsi" w:hAnsiTheme="minorHAnsi"/>
          <w:lang w:val="en-GB"/>
        </w:rPr>
        <w:t>Pennings</w:t>
      </w:r>
    </w:p>
    <w:bookmarkEnd w:id="1"/>
    <w:p w14:paraId="41014E61" w14:textId="66F9A1B4" w:rsidR="00F25FDB" w:rsidRPr="001E747D" w:rsidRDefault="00F25FDB" w:rsidP="0018456F">
      <w:pPr>
        <w:spacing w:line="360" w:lineRule="auto"/>
        <w:rPr>
          <w:rFonts w:asciiTheme="minorHAnsi" w:hAnsiTheme="minorHAnsi"/>
          <w:b/>
          <w:bCs/>
          <w:lang w:val="en-GB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nl-NL" w:eastAsia="nl-NL"/>
        </w:rPr>
        <w:id w:val="2752945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0C3A105" w14:textId="02FFB8E7" w:rsidR="00F25FDB" w:rsidRPr="00F25FDB" w:rsidRDefault="00F25FDB">
          <w:pPr>
            <w:pStyle w:val="TOCHeading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F25FDB">
            <w:rPr>
              <w:rFonts w:asciiTheme="minorHAnsi" w:hAnsiTheme="minorHAnsi"/>
              <w:b/>
              <w:bCs/>
              <w:sz w:val="24"/>
              <w:szCs w:val="24"/>
            </w:rPr>
            <w:t>Contents</w:t>
          </w:r>
        </w:p>
        <w:p w14:paraId="6CFBF866" w14:textId="7CCAAC48" w:rsidR="00FD7524" w:rsidRDefault="00F25FDB" w:rsidP="00FD7524">
          <w:pPr>
            <w:pStyle w:val="TOC2"/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Pr="00F25FDB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46301531" w:history="1">
            <w:r w:rsidR="00FD7524" w:rsidRPr="005B0FD0">
              <w:rPr>
                <w:rStyle w:val="Hyperlink"/>
                <w:noProof/>
              </w:rPr>
              <w:t>Supplementary Table S1</w:t>
            </w:r>
            <w:r w:rsidR="00FD7524">
              <w:rPr>
                <w:noProof/>
                <w:webHidden/>
              </w:rPr>
              <w:tab/>
            </w:r>
            <w:r w:rsidR="00FD7524">
              <w:rPr>
                <w:noProof/>
                <w:webHidden/>
              </w:rPr>
              <w:fldChar w:fldCharType="begin"/>
            </w:r>
            <w:r w:rsidR="00FD7524">
              <w:rPr>
                <w:noProof/>
                <w:webHidden/>
              </w:rPr>
              <w:instrText xml:space="preserve"> PAGEREF _Toc146301531 \h </w:instrText>
            </w:r>
            <w:r w:rsidR="00FD7524">
              <w:rPr>
                <w:noProof/>
                <w:webHidden/>
              </w:rPr>
            </w:r>
            <w:r w:rsidR="00FD7524">
              <w:rPr>
                <w:noProof/>
                <w:webHidden/>
              </w:rPr>
              <w:fldChar w:fldCharType="separate"/>
            </w:r>
            <w:r w:rsidR="00E669F9">
              <w:rPr>
                <w:noProof/>
                <w:webHidden/>
              </w:rPr>
              <w:t>2</w:t>
            </w:r>
            <w:r w:rsidR="00FD7524">
              <w:rPr>
                <w:noProof/>
                <w:webHidden/>
              </w:rPr>
              <w:fldChar w:fldCharType="end"/>
            </w:r>
          </w:hyperlink>
        </w:p>
        <w:p w14:paraId="1975496F" w14:textId="4E22CE89" w:rsidR="00FD7524" w:rsidRDefault="00F94AEE" w:rsidP="00FD7524">
          <w:pPr>
            <w:pStyle w:val="TOC2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46301532" w:history="1">
            <w:r w:rsidR="00FD7524" w:rsidRPr="005B0FD0">
              <w:rPr>
                <w:rStyle w:val="Hyperlink"/>
                <w:noProof/>
              </w:rPr>
              <w:t>Supplementary Table S3</w:t>
            </w:r>
            <w:r w:rsidR="00FD7524">
              <w:rPr>
                <w:noProof/>
                <w:webHidden/>
              </w:rPr>
              <w:tab/>
            </w:r>
            <w:r w:rsidR="00FD7524">
              <w:rPr>
                <w:noProof/>
                <w:webHidden/>
              </w:rPr>
              <w:fldChar w:fldCharType="begin"/>
            </w:r>
            <w:r w:rsidR="00FD7524">
              <w:rPr>
                <w:noProof/>
                <w:webHidden/>
              </w:rPr>
              <w:instrText xml:space="preserve"> PAGEREF _Toc146301532 \h </w:instrText>
            </w:r>
            <w:r w:rsidR="00FD7524">
              <w:rPr>
                <w:noProof/>
                <w:webHidden/>
              </w:rPr>
            </w:r>
            <w:r w:rsidR="00FD7524">
              <w:rPr>
                <w:noProof/>
                <w:webHidden/>
              </w:rPr>
              <w:fldChar w:fldCharType="separate"/>
            </w:r>
            <w:r w:rsidR="00E669F9">
              <w:rPr>
                <w:noProof/>
                <w:webHidden/>
              </w:rPr>
              <w:t>3</w:t>
            </w:r>
            <w:r w:rsidR="00FD7524">
              <w:rPr>
                <w:noProof/>
                <w:webHidden/>
              </w:rPr>
              <w:fldChar w:fldCharType="end"/>
            </w:r>
          </w:hyperlink>
        </w:p>
        <w:p w14:paraId="438EDBD9" w14:textId="1DEF2F3C" w:rsidR="00FD7524" w:rsidRDefault="00F94AEE" w:rsidP="00FD7524">
          <w:pPr>
            <w:pStyle w:val="TOC2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46301533" w:history="1">
            <w:r w:rsidR="00FD7524" w:rsidRPr="005B0FD0">
              <w:rPr>
                <w:rStyle w:val="Hyperlink"/>
                <w:noProof/>
              </w:rPr>
              <w:t>Supplementary Figure S1</w:t>
            </w:r>
            <w:r w:rsidR="00FD7524">
              <w:rPr>
                <w:noProof/>
                <w:webHidden/>
              </w:rPr>
              <w:tab/>
            </w:r>
            <w:r w:rsidR="00FD7524">
              <w:rPr>
                <w:noProof/>
                <w:webHidden/>
              </w:rPr>
              <w:fldChar w:fldCharType="begin"/>
            </w:r>
            <w:r w:rsidR="00FD7524">
              <w:rPr>
                <w:noProof/>
                <w:webHidden/>
              </w:rPr>
              <w:instrText xml:space="preserve"> PAGEREF _Toc146301533 \h </w:instrText>
            </w:r>
            <w:r w:rsidR="00FD7524">
              <w:rPr>
                <w:noProof/>
                <w:webHidden/>
              </w:rPr>
            </w:r>
            <w:r w:rsidR="00FD7524">
              <w:rPr>
                <w:noProof/>
                <w:webHidden/>
              </w:rPr>
              <w:fldChar w:fldCharType="separate"/>
            </w:r>
            <w:r w:rsidR="00E669F9">
              <w:rPr>
                <w:noProof/>
                <w:webHidden/>
              </w:rPr>
              <w:t>4</w:t>
            </w:r>
            <w:r w:rsidR="00FD7524">
              <w:rPr>
                <w:noProof/>
                <w:webHidden/>
              </w:rPr>
              <w:fldChar w:fldCharType="end"/>
            </w:r>
          </w:hyperlink>
        </w:p>
        <w:p w14:paraId="5A94FA55" w14:textId="6F9D02EB" w:rsidR="00FD7524" w:rsidRDefault="00F94AEE" w:rsidP="00FD7524">
          <w:pPr>
            <w:pStyle w:val="TOC2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46301534" w:history="1">
            <w:r w:rsidR="00FD7524" w:rsidRPr="005B0FD0">
              <w:rPr>
                <w:rStyle w:val="Hyperlink"/>
                <w:noProof/>
              </w:rPr>
              <w:t>Supplementary Figure S2</w:t>
            </w:r>
            <w:r w:rsidR="00FD7524">
              <w:rPr>
                <w:noProof/>
                <w:webHidden/>
              </w:rPr>
              <w:tab/>
            </w:r>
            <w:r w:rsidR="00FD7524">
              <w:rPr>
                <w:noProof/>
                <w:webHidden/>
              </w:rPr>
              <w:fldChar w:fldCharType="begin"/>
            </w:r>
            <w:r w:rsidR="00FD7524">
              <w:rPr>
                <w:noProof/>
                <w:webHidden/>
              </w:rPr>
              <w:instrText xml:space="preserve"> PAGEREF _Toc146301534 \h </w:instrText>
            </w:r>
            <w:r w:rsidR="00FD7524">
              <w:rPr>
                <w:noProof/>
                <w:webHidden/>
              </w:rPr>
            </w:r>
            <w:r w:rsidR="00FD7524">
              <w:rPr>
                <w:noProof/>
                <w:webHidden/>
              </w:rPr>
              <w:fldChar w:fldCharType="separate"/>
            </w:r>
            <w:r w:rsidR="00E669F9">
              <w:rPr>
                <w:noProof/>
                <w:webHidden/>
              </w:rPr>
              <w:t>5</w:t>
            </w:r>
            <w:r w:rsidR="00FD7524">
              <w:rPr>
                <w:noProof/>
                <w:webHidden/>
              </w:rPr>
              <w:fldChar w:fldCharType="end"/>
            </w:r>
          </w:hyperlink>
        </w:p>
        <w:p w14:paraId="20547B4D" w14:textId="3A5045D3" w:rsidR="00FD7524" w:rsidRDefault="00F94AEE" w:rsidP="00FD7524">
          <w:pPr>
            <w:pStyle w:val="TOC2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46301535" w:history="1">
            <w:r w:rsidR="00FD7524" w:rsidRPr="005B0FD0">
              <w:rPr>
                <w:rStyle w:val="Hyperlink"/>
                <w:noProof/>
              </w:rPr>
              <w:t>References</w:t>
            </w:r>
            <w:r w:rsidR="00FD7524">
              <w:rPr>
                <w:noProof/>
                <w:webHidden/>
              </w:rPr>
              <w:tab/>
            </w:r>
            <w:r w:rsidR="00FD7524">
              <w:rPr>
                <w:noProof/>
                <w:webHidden/>
              </w:rPr>
              <w:fldChar w:fldCharType="begin"/>
            </w:r>
            <w:r w:rsidR="00FD7524">
              <w:rPr>
                <w:noProof/>
                <w:webHidden/>
              </w:rPr>
              <w:instrText xml:space="preserve"> PAGEREF _Toc146301535 \h </w:instrText>
            </w:r>
            <w:r w:rsidR="00FD7524">
              <w:rPr>
                <w:noProof/>
                <w:webHidden/>
              </w:rPr>
            </w:r>
            <w:r w:rsidR="00FD7524">
              <w:rPr>
                <w:noProof/>
                <w:webHidden/>
              </w:rPr>
              <w:fldChar w:fldCharType="separate"/>
            </w:r>
            <w:r w:rsidR="00E669F9">
              <w:rPr>
                <w:noProof/>
                <w:webHidden/>
              </w:rPr>
              <w:t>6</w:t>
            </w:r>
            <w:r w:rsidR="00FD7524">
              <w:rPr>
                <w:noProof/>
                <w:webHidden/>
              </w:rPr>
              <w:fldChar w:fldCharType="end"/>
            </w:r>
          </w:hyperlink>
        </w:p>
        <w:p w14:paraId="4C05208C" w14:textId="08900134" w:rsidR="00F25FDB" w:rsidRPr="00F25FDB" w:rsidRDefault="00F25FDB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B2F1B1A" w14:textId="77777777" w:rsidR="00F25FDB" w:rsidRDefault="00F25FDB" w:rsidP="0018456F">
      <w:pPr>
        <w:spacing w:line="360" w:lineRule="auto"/>
        <w:rPr>
          <w:rFonts w:asciiTheme="minorHAnsi" w:hAnsiTheme="minorHAnsi"/>
          <w:lang w:val="en-US"/>
        </w:rPr>
      </w:pPr>
    </w:p>
    <w:p w14:paraId="4467D65F" w14:textId="77777777" w:rsidR="00F25FDB" w:rsidRDefault="00F25FDB" w:rsidP="0018456F">
      <w:pPr>
        <w:spacing w:line="360" w:lineRule="auto"/>
        <w:rPr>
          <w:rFonts w:asciiTheme="minorHAnsi" w:hAnsiTheme="minorHAnsi"/>
          <w:lang w:val="en-US"/>
        </w:rPr>
      </w:pPr>
    </w:p>
    <w:p w14:paraId="03F378C4" w14:textId="77777777" w:rsidR="00F25FDB" w:rsidRDefault="00F25FDB" w:rsidP="0018456F">
      <w:pPr>
        <w:spacing w:line="360" w:lineRule="auto"/>
        <w:rPr>
          <w:rFonts w:asciiTheme="minorHAnsi" w:hAnsiTheme="minorHAnsi"/>
          <w:lang w:val="en-US"/>
        </w:rPr>
      </w:pPr>
    </w:p>
    <w:p w14:paraId="183EB982" w14:textId="24259AA4" w:rsidR="00F25FDB" w:rsidRDefault="00F25FDB" w:rsidP="0018456F">
      <w:p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11B8F3B7" w14:textId="159C9DDE" w:rsidR="00F25FDB" w:rsidRPr="00F25FDB" w:rsidRDefault="00F25FDB" w:rsidP="00A673D2">
      <w:pPr>
        <w:pStyle w:val="Heading2"/>
        <w:rPr>
          <w:rFonts w:asciiTheme="minorHAnsi" w:hAnsiTheme="minorHAnsi"/>
          <w:sz w:val="24"/>
          <w:szCs w:val="24"/>
        </w:rPr>
      </w:pPr>
      <w:bookmarkStart w:id="2" w:name="_Toc146301531"/>
      <w:r w:rsidRPr="00F25FDB">
        <w:rPr>
          <w:rFonts w:asciiTheme="minorHAnsi" w:hAnsiTheme="minorHAnsi"/>
          <w:sz w:val="24"/>
          <w:szCs w:val="24"/>
        </w:rPr>
        <w:lastRenderedPageBreak/>
        <w:t>Supplementary Table S1</w:t>
      </w:r>
      <w:bookmarkEnd w:id="2"/>
    </w:p>
    <w:p w14:paraId="0EB19A9B" w14:textId="61E10A71" w:rsidR="000503F9" w:rsidRPr="00FD7524" w:rsidRDefault="00FD7524" w:rsidP="000503F9">
      <w:pPr>
        <w:spacing w:line="360" w:lineRule="auto"/>
        <w:rPr>
          <w:rFonts w:asciiTheme="minorHAnsi" w:hAnsiTheme="minorHAnsi"/>
          <w:lang w:val="en-CA"/>
        </w:rPr>
      </w:pPr>
      <w:r w:rsidRPr="00FD7524">
        <w:rPr>
          <w:rFonts w:asciiTheme="minorHAnsi" w:hAnsiTheme="minorHAnsi"/>
          <w:lang w:val="en-CA"/>
        </w:rPr>
        <w:t>The database constructed for the analyses described can be</w:t>
      </w:r>
      <w:r>
        <w:rPr>
          <w:rFonts w:asciiTheme="minorHAnsi" w:hAnsiTheme="minorHAnsi"/>
          <w:lang w:val="en-CA"/>
        </w:rPr>
        <w:t xml:space="preserve"> freely accessed here at </w:t>
      </w:r>
      <w:r w:rsidRPr="00FD7524">
        <w:rPr>
          <w:rFonts w:asciiTheme="minorHAnsi" w:hAnsiTheme="minorHAnsi"/>
          <w:lang w:val="en-CA"/>
        </w:rPr>
        <w:t xml:space="preserve"> </w:t>
      </w:r>
      <w:proofErr w:type="spellStart"/>
      <w:r w:rsidRPr="00FD7524">
        <w:rPr>
          <w:rFonts w:asciiTheme="minorHAnsi" w:hAnsiTheme="minorHAnsi"/>
          <w:lang w:val="en-CA"/>
        </w:rPr>
        <w:t>Zenodo</w:t>
      </w:r>
      <w:proofErr w:type="spellEnd"/>
      <w:r>
        <w:rPr>
          <w:rFonts w:asciiTheme="minorHAnsi" w:hAnsiTheme="minorHAnsi"/>
          <w:lang w:val="en-CA"/>
        </w:rPr>
        <w:t xml:space="preserve">: </w:t>
      </w:r>
      <w:hyperlink r:id="rId8" w:history="1">
        <w:r w:rsidRPr="00434CF9">
          <w:rPr>
            <w:rStyle w:val="Hyperlink"/>
            <w:rFonts w:asciiTheme="minorHAnsi" w:hAnsiTheme="minorHAnsi"/>
            <w:lang w:val="en-CA"/>
          </w:rPr>
          <w:t>https://zenodo.org/record/8363787</w:t>
        </w:r>
      </w:hyperlink>
      <w:r>
        <w:rPr>
          <w:rFonts w:asciiTheme="minorHAnsi" w:hAnsiTheme="minorHAnsi"/>
          <w:lang w:val="en-CA"/>
        </w:rPr>
        <w:t>.</w:t>
      </w:r>
      <w:r w:rsidRPr="00FD7524">
        <w:rPr>
          <w:rFonts w:asciiTheme="minorHAnsi" w:hAnsiTheme="minorHAnsi"/>
          <w:lang w:val="en-CA"/>
        </w:rPr>
        <w:t xml:space="preserve"> </w:t>
      </w:r>
    </w:p>
    <w:p w14:paraId="4E84F36B" w14:textId="1DDBF536" w:rsidR="000503F9" w:rsidRDefault="002F4677" w:rsidP="000503F9">
      <w:pPr>
        <w:spacing w:line="360" w:lineRule="auto"/>
        <w:rPr>
          <w:rFonts w:asciiTheme="minorHAnsi" w:hAnsiTheme="minorHAnsi"/>
          <w:lang w:val="en-CA"/>
        </w:rPr>
      </w:pPr>
      <w:r w:rsidRPr="002F4677">
        <w:rPr>
          <w:rFonts w:asciiTheme="minorHAnsi" w:hAnsiTheme="minorHAnsi"/>
          <w:lang w:val="en-CA"/>
        </w:rPr>
        <w:t xml:space="preserve">An R script containing the method described in this paper, as well as a data file with input data for the core set of 309 substances, are available at </w:t>
      </w:r>
      <w:hyperlink r:id="rId9" w:history="1">
        <w:r w:rsidR="00F94AEE" w:rsidRPr="006A2127">
          <w:rPr>
            <w:rStyle w:val="Hyperlink"/>
            <w:rFonts w:asciiTheme="minorHAnsi" w:hAnsiTheme="minorHAnsi"/>
            <w:lang w:val="en-CA"/>
          </w:rPr>
          <w:t>https://github.com/jlapennings/iwgt_pwoe</w:t>
        </w:r>
      </w:hyperlink>
      <w:r w:rsidR="00F94AEE">
        <w:rPr>
          <w:rFonts w:asciiTheme="minorHAnsi" w:hAnsiTheme="minorHAnsi"/>
          <w:lang w:val="en-CA"/>
        </w:rPr>
        <w:t>.</w:t>
      </w:r>
    </w:p>
    <w:p w14:paraId="48E71627" w14:textId="77777777" w:rsidR="008B15AA" w:rsidRDefault="008B15AA" w:rsidP="000503F9">
      <w:pPr>
        <w:spacing w:line="360" w:lineRule="auto"/>
        <w:rPr>
          <w:rFonts w:asciiTheme="minorHAnsi" w:hAnsiTheme="minorHAnsi"/>
          <w:lang w:val="en-CA"/>
        </w:rPr>
      </w:pPr>
    </w:p>
    <w:p w14:paraId="0637A004" w14:textId="77777777" w:rsidR="002F4677" w:rsidRPr="002F4677" w:rsidRDefault="002F4677" w:rsidP="000503F9">
      <w:pPr>
        <w:spacing w:line="360" w:lineRule="auto"/>
        <w:rPr>
          <w:rFonts w:asciiTheme="minorHAnsi" w:hAnsiTheme="minorHAnsi"/>
          <w:lang w:val="en-CA"/>
        </w:rPr>
      </w:pPr>
    </w:p>
    <w:p w14:paraId="756511FE" w14:textId="0801F985" w:rsidR="00297046" w:rsidRPr="00FD7524" w:rsidRDefault="00297046" w:rsidP="00F25FDB">
      <w:pPr>
        <w:spacing w:line="360" w:lineRule="auto"/>
        <w:rPr>
          <w:rFonts w:asciiTheme="minorHAnsi" w:hAnsiTheme="minorHAnsi"/>
          <w:b/>
          <w:bCs/>
          <w:lang w:val="en-CA"/>
        </w:rPr>
      </w:pPr>
      <w:r w:rsidRPr="00FD7524">
        <w:rPr>
          <w:rFonts w:asciiTheme="minorHAnsi" w:hAnsiTheme="minorHAnsi"/>
          <w:b/>
          <w:bCs/>
          <w:lang w:val="en-CA"/>
        </w:rPr>
        <w:br w:type="page"/>
      </w:r>
    </w:p>
    <w:p w14:paraId="52EE5FAF" w14:textId="05D5EC84" w:rsidR="00297046" w:rsidRPr="00F25FDB" w:rsidRDefault="00297046" w:rsidP="00297046">
      <w:pPr>
        <w:pStyle w:val="Heading2"/>
        <w:rPr>
          <w:rFonts w:asciiTheme="minorHAnsi" w:hAnsiTheme="minorHAnsi"/>
          <w:sz w:val="24"/>
          <w:szCs w:val="24"/>
        </w:rPr>
      </w:pPr>
      <w:bookmarkStart w:id="3" w:name="_Toc146301532"/>
      <w:r w:rsidRPr="00F25FDB">
        <w:rPr>
          <w:rFonts w:asciiTheme="minorHAnsi" w:hAnsiTheme="minorHAnsi"/>
          <w:sz w:val="24"/>
          <w:szCs w:val="24"/>
        </w:rPr>
        <w:lastRenderedPageBreak/>
        <w:t xml:space="preserve">Supplementary Table </w:t>
      </w:r>
      <w:r>
        <w:rPr>
          <w:rFonts w:asciiTheme="minorHAnsi" w:hAnsiTheme="minorHAnsi"/>
          <w:sz w:val="24"/>
          <w:szCs w:val="24"/>
        </w:rPr>
        <w:t>S</w:t>
      </w:r>
      <w:r w:rsidR="00036D71">
        <w:rPr>
          <w:rFonts w:asciiTheme="minorHAnsi" w:hAnsiTheme="minorHAnsi"/>
          <w:sz w:val="24"/>
          <w:szCs w:val="24"/>
        </w:rPr>
        <w:t>3</w:t>
      </w:r>
      <w:bookmarkEnd w:id="3"/>
    </w:p>
    <w:p w14:paraId="4ECE1452" w14:textId="77777777" w:rsidR="00297046" w:rsidRDefault="00297046" w:rsidP="000503F9">
      <w:pPr>
        <w:rPr>
          <w:rFonts w:asciiTheme="minorHAnsi" w:hAnsiTheme="minorHAnsi"/>
          <w:b/>
          <w:bCs/>
          <w:lang w:val="en-US"/>
        </w:rPr>
      </w:pPr>
    </w:p>
    <w:p w14:paraId="61DEC4FC" w14:textId="60BA447E" w:rsidR="00F25FDB" w:rsidRDefault="00F25FDB" w:rsidP="000503F9">
      <w:pPr>
        <w:rPr>
          <w:rFonts w:asciiTheme="minorHAnsi" w:hAnsiTheme="minorHAnsi"/>
          <w:lang w:val="en-GB"/>
        </w:rPr>
      </w:pPr>
      <w:r w:rsidRPr="00F25FDB">
        <w:rPr>
          <w:rFonts w:asciiTheme="minorHAnsi" w:hAnsiTheme="minorHAnsi"/>
          <w:b/>
          <w:bCs/>
          <w:lang w:val="en-US"/>
        </w:rPr>
        <w:t>Supplementary Table S</w:t>
      </w:r>
      <w:r w:rsidR="00036D71">
        <w:rPr>
          <w:rFonts w:asciiTheme="minorHAnsi" w:hAnsiTheme="minorHAnsi"/>
          <w:b/>
          <w:bCs/>
          <w:lang w:val="en-US"/>
        </w:rPr>
        <w:t>3</w:t>
      </w:r>
      <w:r>
        <w:rPr>
          <w:rFonts w:asciiTheme="minorHAnsi" w:hAnsiTheme="minorHAnsi"/>
          <w:lang w:val="en-US"/>
        </w:rPr>
        <w:t xml:space="preserve">. </w:t>
      </w:r>
      <w:r>
        <w:rPr>
          <w:rFonts w:asciiTheme="minorHAnsi" w:hAnsiTheme="minorHAnsi"/>
          <w:lang w:val="en-GB"/>
        </w:rPr>
        <w:t>Combining test results when considering equivocal calls as positive test result.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551"/>
      </w:tblGrid>
      <w:tr w:rsidR="00183B80" w14:paraId="1A0D4C36" w14:textId="77777777" w:rsidTr="009D30FB">
        <w:trPr>
          <w:cantSplit/>
          <w:trHeight w:val="1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076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Test result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AB142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Test result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35EE1E7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Combined</w:t>
            </w:r>
          </w:p>
        </w:tc>
      </w:tr>
      <w:tr w:rsidR="00183B80" w14:paraId="793DC193" w14:textId="77777777" w:rsidTr="009D30FB">
        <w:trPr>
          <w:cantSplit/>
          <w:trHeight w:val="17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17FAC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FBAAFA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45DAE2DB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</w:t>
            </w:r>
          </w:p>
        </w:tc>
      </w:tr>
      <w:tr w:rsidR="00183B80" w14:paraId="022A0332" w14:textId="77777777" w:rsidTr="009D30FB">
        <w:trPr>
          <w:cantSplit/>
          <w:trHeight w:val="170"/>
        </w:trPr>
        <w:tc>
          <w:tcPr>
            <w:tcW w:w="2127" w:type="dxa"/>
            <w:tcBorders>
              <w:right w:val="single" w:sz="4" w:space="0" w:color="auto"/>
            </w:tcBorders>
          </w:tcPr>
          <w:p w14:paraId="51381252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14:paraId="6F23BF9C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-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97AAC1F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</w:t>
            </w:r>
          </w:p>
        </w:tc>
      </w:tr>
      <w:tr w:rsidR="00183B80" w14:paraId="782F1912" w14:textId="77777777" w:rsidTr="009D30FB">
        <w:trPr>
          <w:cantSplit/>
          <w:trHeight w:val="170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C95827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747927B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FCB6003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</w:t>
            </w:r>
          </w:p>
        </w:tc>
      </w:tr>
      <w:tr w:rsidR="00183B80" w14:paraId="3073381C" w14:textId="77777777" w:rsidTr="009D30FB">
        <w:trPr>
          <w:cantSplit/>
          <w:trHeight w:val="170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E1BA68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B8ECCB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-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060E663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-</w:t>
            </w:r>
          </w:p>
        </w:tc>
      </w:tr>
      <w:tr w:rsidR="00183B80" w14:paraId="0547B5D6" w14:textId="77777777" w:rsidTr="009D30FB">
        <w:trPr>
          <w:cantSplit/>
          <w:trHeight w:val="170"/>
        </w:trPr>
        <w:tc>
          <w:tcPr>
            <w:tcW w:w="2127" w:type="dxa"/>
            <w:tcBorders>
              <w:right w:val="single" w:sz="4" w:space="0" w:color="auto"/>
            </w:tcBorders>
          </w:tcPr>
          <w:p w14:paraId="4F3C6356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14:paraId="5ABBB9ED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6ED89136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</w:t>
            </w:r>
          </w:p>
        </w:tc>
      </w:tr>
      <w:tr w:rsidR="00183B80" w14:paraId="59008A8C" w14:textId="77777777" w:rsidTr="009D30FB">
        <w:trPr>
          <w:cantSplit/>
          <w:trHeight w:val="170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2B1797E7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B457F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</w:tcPr>
          <w:p w14:paraId="6E15E509" w14:textId="77777777" w:rsidR="00183B80" w:rsidRDefault="00183B80" w:rsidP="009D30F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</w:t>
            </w:r>
          </w:p>
        </w:tc>
      </w:tr>
    </w:tbl>
    <w:p w14:paraId="21FB4D3A" w14:textId="10A6457D" w:rsidR="00183B80" w:rsidRDefault="00183B80" w:rsidP="000503F9">
      <w:pPr>
        <w:rPr>
          <w:rFonts w:asciiTheme="minorHAnsi" w:hAnsiTheme="minorHAnsi"/>
          <w:lang w:val="en-GB" w:eastAsia="ja-JP"/>
        </w:rPr>
      </w:pPr>
      <w:r>
        <w:rPr>
          <w:rFonts w:asciiTheme="minorHAnsi" w:hAnsiTheme="minorHAnsi" w:hint="eastAsia"/>
          <w:lang w:val="en-GB" w:eastAsia="ja-JP"/>
        </w:rPr>
        <w:t xml:space="preserve">+: </w:t>
      </w:r>
      <w:r>
        <w:rPr>
          <w:rFonts w:asciiTheme="minorHAnsi" w:hAnsiTheme="minorHAnsi"/>
          <w:lang w:val="en-GB" w:eastAsia="ja-JP"/>
        </w:rPr>
        <w:t>positive</w:t>
      </w:r>
      <w:r>
        <w:rPr>
          <w:rFonts w:asciiTheme="minorHAnsi" w:hAnsiTheme="minorHAnsi" w:hint="eastAsia"/>
          <w:lang w:val="en-GB" w:eastAsia="ja-JP"/>
        </w:rPr>
        <w:t xml:space="preserve"> call</w:t>
      </w:r>
    </w:p>
    <w:p w14:paraId="5CDA9671" w14:textId="3840FB02" w:rsidR="00183B80" w:rsidRDefault="00183B80" w:rsidP="000503F9">
      <w:pPr>
        <w:rPr>
          <w:rFonts w:asciiTheme="minorHAnsi" w:hAnsiTheme="minorHAnsi"/>
          <w:lang w:val="en-GB" w:eastAsia="ja-JP"/>
        </w:rPr>
      </w:pPr>
      <w:r>
        <w:rPr>
          <w:rFonts w:asciiTheme="minorHAnsi" w:hAnsiTheme="minorHAnsi"/>
          <w:lang w:val="en-GB"/>
        </w:rPr>
        <w:t>-</w:t>
      </w:r>
      <w:r>
        <w:rPr>
          <w:rFonts w:asciiTheme="minorHAnsi" w:hAnsiTheme="minorHAnsi" w:hint="eastAsia"/>
          <w:lang w:val="en-GB" w:eastAsia="ja-JP"/>
        </w:rPr>
        <w:t>: negative call</w:t>
      </w:r>
    </w:p>
    <w:p w14:paraId="1CA511B5" w14:textId="13FA8BDE" w:rsidR="00183B80" w:rsidRDefault="00183B80" w:rsidP="000503F9">
      <w:pPr>
        <w:rPr>
          <w:rFonts w:asciiTheme="minorHAnsi" w:hAnsiTheme="minorHAnsi"/>
          <w:lang w:val="en-GB" w:eastAsia="ja-JP"/>
        </w:rPr>
        <w:sectPr w:rsidR="00183B80" w:rsidSect="00C100F2">
          <w:footerReference w:type="even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hint="eastAsia"/>
          <w:lang w:val="en-GB" w:eastAsia="ja-JP"/>
        </w:rPr>
        <w:t>E: equivocal call</w:t>
      </w:r>
    </w:p>
    <w:p w14:paraId="2AB144AF" w14:textId="4741EF9A" w:rsidR="00A673D2" w:rsidRPr="00F25FDB" w:rsidRDefault="00A673D2" w:rsidP="00DB1B11">
      <w:pPr>
        <w:pStyle w:val="Heading2"/>
        <w:rPr>
          <w:rFonts w:asciiTheme="minorHAnsi" w:hAnsiTheme="minorHAnsi"/>
          <w:sz w:val="24"/>
          <w:szCs w:val="24"/>
        </w:rPr>
      </w:pPr>
      <w:bookmarkStart w:id="4" w:name="_Toc146301533"/>
      <w:r w:rsidRPr="00F25FDB">
        <w:rPr>
          <w:rFonts w:asciiTheme="minorHAnsi" w:hAnsiTheme="minorHAnsi"/>
          <w:sz w:val="24"/>
          <w:szCs w:val="24"/>
        </w:rPr>
        <w:lastRenderedPageBreak/>
        <w:t xml:space="preserve">Supplementary </w:t>
      </w:r>
      <w:r>
        <w:rPr>
          <w:rFonts w:asciiTheme="minorHAnsi" w:hAnsiTheme="minorHAnsi"/>
          <w:sz w:val="24"/>
          <w:szCs w:val="24"/>
        </w:rPr>
        <w:t>Figure</w:t>
      </w:r>
      <w:r w:rsidRPr="00F25FDB">
        <w:rPr>
          <w:rFonts w:asciiTheme="minorHAnsi" w:hAnsiTheme="minorHAnsi"/>
          <w:sz w:val="24"/>
          <w:szCs w:val="24"/>
        </w:rPr>
        <w:t xml:space="preserve"> S1</w:t>
      </w:r>
      <w:bookmarkEnd w:id="4"/>
    </w:p>
    <w:p w14:paraId="354C66AC" w14:textId="5D5D6F29" w:rsidR="00A673D2" w:rsidRDefault="00A673D2" w:rsidP="00A673D2">
      <w:pPr>
        <w:spacing w:line="360" w:lineRule="auto"/>
        <w:rPr>
          <w:rFonts w:asciiTheme="minorHAnsi" w:hAnsiTheme="minorHAnsi"/>
          <w:i/>
          <w:iCs/>
          <w:lang w:val="en-GB"/>
        </w:rPr>
      </w:pPr>
    </w:p>
    <w:p w14:paraId="0CDE9B3A" w14:textId="7721FB22" w:rsidR="00A673D2" w:rsidRDefault="003F2361" w:rsidP="00674EB0">
      <w:p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  <w:lang w:val="en-GB"/>
        </w:rPr>
        <w:drawing>
          <wp:inline distT="0" distB="0" distL="0" distR="0" wp14:anchorId="26BBAB90" wp14:editId="6B18E142">
            <wp:extent cx="2862000" cy="291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val="en-GB"/>
        </w:rPr>
        <w:drawing>
          <wp:inline distT="0" distB="0" distL="0" distR="0" wp14:anchorId="229FDE54" wp14:editId="6DAC357E">
            <wp:extent cx="2865600" cy="29088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2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BA65" w14:textId="16FE3481" w:rsidR="00CE675F" w:rsidRPr="00820548" w:rsidRDefault="00CE675F" w:rsidP="00CE675F">
      <w:pPr>
        <w:spacing w:line="360" w:lineRule="auto"/>
        <w:rPr>
          <w:rFonts w:asciiTheme="minorHAnsi" w:hAnsiTheme="minorHAnsi"/>
          <w:i/>
          <w:iCs/>
          <w:lang w:val="en-GB"/>
        </w:rPr>
      </w:pPr>
      <w:r>
        <w:rPr>
          <w:rFonts w:asciiTheme="minorHAnsi" w:hAnsiTheme="minorHAnsi"/>
          <w:i/>
          <w:iCs/>
          <w:lang w:val="en-GB"/>
        </w:rPr>
        <w:t xml:space="preserve">Supplementary </w:t>
      </w:r>
      <w:r w:rsidRPr="00534F9D">
        <w:rPr>
          <w:rFonts w:asciiTheme="minorHAnsi" w:hAnsiTheme="minorHAnsi"/>
          <w:i/>
          <w:iCs/>
          <w:lang w:val="en-GB"/>
        </w:rPr>
        <w:t xml:space="preserve">Figure </w:t>
      </w:r>
      <w:r>
        <w:rPr>
          <w:rFonts w:asciiTheme="minorHAnsi" w:hAnsiTheme="minorHAnsi"/>
          <w:i/>
          <w:iCs/>
          <w:lang w:val="en-GB"/>
        </w:rPr>
        <w:t>S</w:t>
      </w:r>
      <w:r w:rsidRPr="00534F9D">
        <w:rPr>
          <w:rFonts w:asciiTheme="minorHAnsi" w:hAnsiTheme="minorHAnsi"/>
          <w:i/>
          <w:iCs/>
          <w:lang w:val="en-GB"/>
        </w:rPr>
        <w:t>1.</w:t>
      </w:r>
      <w:r w:rsidRPr="00820548">
        <w:rPr>
          <w:rFonts w:asciiTheme="minorHAnsi" w:hAnsiTheme="minorHAnsi"/>
          <w:i/>
          <w:iCs/>
          <w:lang w:val="en-GB"/>
        </w:rPr>
        <w:t xml:space="preserve"> </w:t>
      </w:r>
      <w:r w:rsidRPr="00A673D2">
        <w:rPr>
          <w:rFonts w:asciiTheme="minorHAnsi" w:hAnsiTheme="minorHAnsi"/>
          <w:i/>
          <w:iCs/>
          <w:lang w:val="en-GB"/>
        </w:rPr>
        <w:t xml:space="preserve">Distribution of the 1,078 substances with both in vitro and in vivo data for genotoxicity </w:t>
      </w:r>
      <w:r>
        <w:rPr>
          <w:rFonts w:asciiTheme="minorHAnsi" w:hAnsiTheme="minorHAnsi"/>
          <w:i/>
          <w:iCs/>
          <w:lang w:val="en-GB"/>
        </w:rPr>
        <w:t xml:space="preserve">available in the database </w:t>
      </w:r>
      <w:r w:rsidRPr="00A673D2">
        <w:rPr>
          <w:rFonts w:asciiTheme="minorHAnsi" w:hAnsiTheme="minorHAnsi"/>
          <w:i/>
          <w:iCs/>
          <w:lang w:val="en-GB"/>
        </w:rPr>
        <w:t>across (A) the mammalian</w:t>
      </w:r>
      <w:r>
        <w:rPr>
          <w:rFonts w:asciiTheme="minorHAnsi" w:hAnsiTheme="minorHAnsi"/>
          <w:i/>
          <w:iCs/>
          <w:lang w:val="en-GB"/>
        </w:rPr>
        <w:t xml:space="preserve"> in vitro genotoxicity tests studied:</w:t>
      </w:r>
      <w:r w:rsidRPr="00820548">
        <w:rPr>
          <w:rFonts w:asciiTheme="minorHAnsi" w:hAnsiTheme="minorHAnsi"/>
          <w:i/>
          <w:iCs/>
          <w:lang w:val="en-GB"/>
        </w:rPr>
        <w:t xml:space="preserve"> </w:t>
      </w:r>
      <w:r>
        <w:rPr>
          <w:rFonts w:asciiTheme="minorHAnsi" w:hAnsiTheme="minorHAnsi"/>
          <w:i/>
          <w:iCs/>
          <w:lang w:val="en-GB"/>
        </w:rPr>
        <w:t xml:space="preserve">MLA, hprt, mammalian cell gene mutation test (MCGM, i.e. MLA and/or hprt, but not specified), </w:t>
      </w:r>
      <w:r w:rsidR="00AA4F44">
        <w:rPr>
          <w:rFonts w:asciiTheme="minorHAnsi" w:hAnsiTheme="minorHAnsi"/>
          <w:i/>
          <w:iCs/>
          <w:lang w:val="en-GB"/>
        </w:rPr>
        <w:t xml:space="preserve">in vitro </w:t>
      </w:r>
      <w:r w:rsidRPr="00820548">
        <w:rPr>
          <w:rFonts w:asciiTheme="minorHAnsi" w:hAnsiTheme="minorHAnsi"/>
          <w:i/>
          <w:iCs/>
          <w:lang w:val="en-GB"/>
        </w:rPr>
        <w:t>MN</w:t>
      </w:r>
      <w:r>
        <w:rPr>
          <w:rFonts w:asciiTheme="minorHAnsi" w:hAnsiTheme="minorHAnsi"/>
          <w:i/>
          <w:iCs/>
          <w:lang w:val="en-GB"/>
        </w:rPr>
        <w:t xml:space="preserve"> and </w:t>
      </w:r>
      <w:r w:rsidR="00AA4F44">
        <w:rPr>
          <w:rFonts w:asciiTheme="minorHAnsi" w:hAnsiTheme="minorHAnsi"/>
          <w:i/>
          <w:iCs/>
          <w:lang w:val="en-GB"/>
        </w:rPr>
        <w:t xml:space="preserve">in vitro </w:t>
      </w:r>
      <w:r w:rsidRPr="00820548">
        <w:rPr>
          <w:rFonts w:asciiTheme="minorHAnsi" w:hAnsiTheme="minorHAnsi"/>
          <w:i/>
          <w:iCs/>
          <w:lang w:val="en-GB"/>
        </w:rPr>
        <w:t>CA; and (B) the</w:t>
      </w:r>
      <w:r>
        <w:rPr>
          <w:rFonts w:asciiTheme="minorHAnsi" w:hAnsiTheme="minorHAnsi"/>
          <w:i/>
          <w:iCs/>
          <w:lang w:val="en-GB"/>
        </w:rPr>
        <w:t xml:space="preserve"> in </w:t>
      </w:r>
      <w:r w:rsidRPr="003D692B">
        <w:rPr>
          <w:rFonts w:asciiTheme="minorHAnsi" w:hAnsiTheme="minorHAnsi"/>
          <w:i/>
          <w:iCs/>
          <w:lang w:val="en-GB"/>
        </w:rPr>
        <w:t xml:space="preserve">vivo genotoxicity tests </w:t>
      </w:r>
      <w:r>
        <w:rPr>
          <w:rFonts w:asciiTheme="minorHAnsi" w:hAnsiTheme="minorHAnsi"/>
          <w:i/>
          <w:iCs/>
          <w:lang w:val="en-GB"/>
        </w:rPr>
        <w:t xml:space="preserve">studied: </w:t>
      </w:r>
      <w:r w:rsidR="00AA4F44">
        <w:rPr>
          <w:rFonts w:asciiTheme="minorHAnsi" w:hAnsiTheme="minorHAnsi"/>
          <w:i/>
          <w:iCs/>
          <w:lang w:val="en-GB"/>
        </w:rPr>
        <w:t xml:space="preserve">in vivo </w:t>
      </w:r>
      <w:r w:rsidRPr="003D692B">
        <w:rPr>
          <w:rFonts w:asciiTheme="minorHAnsi" w:hAnsiTheme="minorHAnsi"/>
          <w:i/>
          <w:iCs/>
          <w:lang w:val="en-GB"/>
        </w:rPr>
        <w:t xml:space="preserve">MN, </w:t>
      </w:r>
      <w:r w:rsidR="00AA4F44">
        <w:rPr>
          <w:rFonts w:asciiTheme="minorHAnsi" w:hAnsiTheme="minorHAnsi"/>
          <w:i/>
          <w:iCs/>
          <w:lang w:val="en-GB"/>
        </w:rPr>
        <w:t xml:space="preserve">in vivo </w:t>
      </w:r>
      <w:r w:rsidRPr="003D692B">
        <w:rPr>
          <w:rFonts w:asciiTheme="minorHAnsi" w:hAnsiTheme="minorHAnsi"/>
          <w:i/>
          <w:iCs/>
          <w:lang w:val="en-GB"/>
        </w:rPr>
        <w:t>CA, TGR, comet and Pig-a.</w:t>
      </w:r>
      <w:r>
        <w:rPr>
          <w:rFonts w:asciiTheme="minorHAnsi" w:hAnsiTheme="minorHAnsi"/>
          <w:i/>
          <w:iCs/>
          <w:lang w:val="en-GB"/>
        </w:rPr>
        <w:t xml:space="preserve"> For 1,022 out of the 1,078 substances, Ames data are available.</w:t>
      </w:r>
    </w:p>
    <w:p w14:paraId="23365C61" w14:textId="01F37D68" w:rsidR="00DB1B11" w:rsidRDefault="00DB1B11" w:rsidP="00674EB0">
      <w:p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4C1A0A27" w14:textId="1E04567B" w:rsidR="00DB1B11" w:rsidRPr="00F25FDB" w:rsidRDefault="00DB1B11" w:rsidP="00DB1B11">
      <w:pPr>
        <w:pStyle w:val="Heading2"/>
        <w:rPr>
          <w:rFonts w:asciiTheme="minorHAnsi" w:hAnsiTheme="minorHAnsi"/>
          <w:sz w:val="24"/>
          <w:szCs w:val="24"/>
        </w:rPr>
      </w:pPr>
      <w:bookmarkStart w:id="5" w:name="_Toc146301534"/>
      <w:r w:rsidRPr="00F25FDB">
        <w:rPr>
          <w:rFonts w:asciiTheme="minorHAnsi" w:hAnsiTheme="minorHAnsi"/>
          <w:sz w:val="24"/>
          <w:szCs w:val="24"/>
        </w:rPr>
        <w:lastRenderedPageBreak/>
        <w:t xml:space="preserve">Supplementary </w:t>
      </w:r>
      <w:r>
        <w:rPr>
          <w:rFonts w:asciiTheme="minorHAnsi" w:hAnsiTheme="minorHAnsi"/>
          <w:sz w:val="24"/>
          <w:szCs w:val="24"/>
        </w:rPr>
        <w:t>Figure</w:t>
      </w:r>
      <w:r w:rsidRPr="00F25FDB">
        <w:rPr>
          <w:rFonts w:asciiTheme="minorHAnsi" w:hAnsiTheme="minorHAnsi"/>
          <w:sz w:val="24"/>
          <w:szCs w:val="24"/>
        </w:rPr>
        <w:t xml:space="preserve"> S</w:t>
      </w:r>
      <w:r>
        <w:rPr>
          <w:rFonts w:asciiTheme="minorHAnsi" w:hAnsiTheme="minorHAnsi"/>
          <w:sz w:val="24"/>
          <w:szCs w:val="24"/>
        </w:rPr>
        <w:t>2</w:t>
      </w:r>
      <w:bookmarkEnd w:id="5"/>
    </w:p>
    <w:p w14:paraId="056441A1" w14:textId="77777777" w:rsidR="00DB1B11" w:rsidRDefault="00DB1B11" w:rsidP="00674EB0">
      <w:pPr>
        <w:spacing w:line="360" w:lineRule="auto"/>
        <w:rPr>
          <w:rFonts w:asciiTheme="minorHAnsi" w:hAnsiTheme="minorHAnsi"/>
          <w:lang w:val="en-GB"/>
        </w:rPr>
      </w:pPr>
    </w:p>
    <w:p w14:paraId="751EAC09" w14:textId="0713E4BF" w:rsidR="00CE675F" w:rsidRDefault="00DB1B11" w:rsidP="00DB1B11">
      <w:p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  <w:lang w:val="en-GB"/>
        </w:rPr>
        <w:drawing>
          <wp:inline distT="0" distB="0" distL="0" distR="0" wp14:anchorId="53C98958" wp14:editId="659AE594">
            <wp:extent cx="2736000" cy="2736000"/>
            <wp:effectExtent l="0" t="0" r="7620" b="7620"/>
            <wp:docPr id="14374529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52951" name="Afbeelding 14374529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val="en-GB"/>
        </w:rPr>
        <w:drawing>
          <wp:inline distT="0" distB="0" distL="0" distR="0" wp14:anchorId="213B3540" wp14:editId="0266469F">
            <wp:extent cx="2736000" cy="2736000"/>
            <wp:effectExtent l="0" t="0" r="7620" b="7620"/>
            <wp:docPr id="176124922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49223" name="Afbeelding 17612492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8422" w14:textId="77777777" w:rsidR="00DB1B11" w:rsidRDefault="00DB1B11" w:rsidP="00DB1B11">
      <w:pPr>
        <w:spacing w:line="360" w:lineRule="auto"/>
        <w:rPr>
          <w:rFonts w:asciiTheme="minorHAnsi" w:hAnsiTheme="minorHAnsi"/>
          <w:lang w:val="en-GB"/>
        </w:rPr>
      </w:pPr>
    </w:p>
    <w:p w14:paraId="3671DED9" w14:textId="3336ED9B" w:rsidR="00DB1B11" w:rsidRDefault="00DB1B11" w:rsidP="00DB1B11">
      <w:pPr>
        <w:spacing w:line="360" w:lineRule="auto"/>
        <w:rPr>
          <w:rFonts w:asciiTheme="minorHAnsi" w:hAnsiTheme="minorHAnsi"/>
          <w:i/>
          <w:iCs/>
          <w:lang w:val="en-US"/>
        </w:rPr>
      </w:pPr>
      <w:r>
        <w:rPr>
          <w:rFonts w:asciiTheme="minorHAnsi" w:hAnsiTheme="minorHAnsi"/>
          <w:i/>
          <w:iCs/>
          <w:lang w:val="en-GB"/>
        </w:rPr>
        <w:t xml:space="preserve">Supplementary </w:t>
      </w:r>
      <w:r w:rsidRPr="00244116">
        <w:rPr>
          <w:rFonts w:asciiTheme="minorHAnsi" w:hAnsiTheme="minorHAnsi"/>
          <w:i/>
          <w:iCs/>
          <w:lang w:val="en-GB"/>
        </w:rPr>
        <w:t xml:space="preserve">Figure </w:t>
      </w:r>
      <w:r>
        <w:rPr>
          <w:rFonts w:asciiTheme="minorHAnsi" w:hAnsiTheme="minorHAnsi"/>
          <w:i/>
          <w:iCs/>
          <w:lang w:val="en-GB"/>
        </w:rPr>
        <w:t>S</w:t>
      </w:r>
      <w:r w:rsidRPr="00244116">
        <w:rPr>
          <w:rFonts w:asciiTheme="minorHAnsi" w:hAnsiTheme="minorHAnsi"/>
          <w:i/>
          <w:iCs/>
          <w:lang w:val="en-GB"/>
        </w:rPr>
        <w:t xml:space="preserve">2. </w:t>
      </w:r>
      <w:r>
        <w:rPr>
          <w:rFonts w:asciiTheme="minorHAnsi" w:hAnsiTheme="minorHAnsi"/>
          <w:i/>
          <w:iCs/>
          <w:lang w:val="en-GB"/>
        </w:rPr>
        <w:t xml:space="preserve">The molecular weight (left panel) and the topological </w:t>
      </w:r>
      <w:r w:rsidR="00E1763B">
        <w:rPr>
          <w:rFonts w:asciiTheme="minorHAnsi" w:hAnsiTheme="minorHAnsi"/>
          <w:i/>
          <w:iCs/>
          <w:lang w:val="en-GB"/>
        </w:rPr>
        <w:t xml:space="preserve">polar </w:t>
      </w:r>
      <w:r>
        <w:rPr>
          <w:rFonts w:asciiTheme="minorHAnsi" w:hAnsiTheme="minorHAnsi"/>
          <w:i/>
          <w:iCs/>
          <w:lang w:val="en-GB"/>
        </w:rPr>
        <w:t xml:space="preserve">surface area (TPSA; right panel) of </w:t>
      </w:r>
      <w:r w:rsidRPr="00244116">
        <w:rPr>
          <w:rFonts w:asciiTheme="minorHAnsi" w:hAnsiTheme="minorHAnsi"/>
          <w:i/>
          <w:iCs/>
          <w:lang w:val="en-GB"/>
        </w:rPr>
        <w:t xml:space="preserve">the core set of 309 substances </w:t>
      </w:r>
      <w:r>
        <w:rPr>
          <w:rFonts w:asciiTheme="minorHAnsi" w:hAnsiTheme="minorHAnsi"/>
          <w:i/>
          <w:iCs/>
          <w:lang w:val="en-GB"/>
        </w:rPr>
        <w:t>(dark blue)</w:t>
      </w:r>
      <w:r w:rsidRPr="00244116">
        <w:rPr>
          <w:rFonts w:asciiTheme="minorHAnsi" w:hAnsiTheme="minorHAnsi"/>
          <w:i/>
          <w:iCs/>
          <w:lang w:val="en-GB"/>
        </w:rPr>
        <w:t xml:space="preserve"> </w:t>
      </w:r>
      <w:r>
        <w:rPr>
          <w:rFonts w:asciiTheme="minorHAnsi" w:hAnsiTheme="minorHAnsi"/>
          <w:i/>
          <w:iCs/>
          <w:lang w:val="en-GB"/>
        </w:rPr>
        <w:t>and</w:t>
      </w:r>
      <w:r w:rsidRPr="00244116">
        <w:rPr>
          <w:rFonts w:asciiTheme="minorHAnsi" w:hAnsiTheme="minorHAnsi"/>
          <w:i/>
          <w:iCs/>
          <w:lang w:val="en-GB"/>
        </w:rPr>
        <w:t xml:space="preserve"> a large benchmark dataset </w:t>
      </w:r>
      <w:r>
        <w:rPr>
          <w:rFonts w:asciiTheme="minorHAnsi" w:hAnsiTheme="minorHAnsi"/>
          <w:i/>
          <w:iCs/>
          <w:lang w:val="en-GB"/>
        </w:rPr>
        <w:t xml:space="preserve">(light blue; </w:t>
      </w:r>
      <w:r w:rsidRPr="00244116">
        <w:rPr>
          <w:rFonts w:asciiTheme="minorHAnsi" w:hAnsiTheme="minorHAnsi"/>
          <w:i/>
          <w:iCs/>
          <w:lang w:val="en-US"/>
        </w:rPr>
        <w:fldChar w:fldCharType="begin"/>
      </w:r>
      <w:r w:rsidR="00FD7524">
        <w:rPr>
          <w:rFonts w:asciiTheme="minorHAnsi" w:hAnsiTheme="minorHAnsi"/>
          <w:i/>
          <w:iCs/>
          <w:lang w:val="en-US"/>
        </w:rPr>
        <w:instrText xml:space="preserve"> ADDIN EN.CITE &lt;EndNote&gt;&lt;Cite&gt;&lt;Author&gt;Hansen&lt;/Author&gt;&lt;Year&gt;2009&lt;/Year&gt;&lt;RecNum&gt;728&lt;/RecNum&gt;&lt;DisplayText&gt;[Hansen et al. 2009]&lt;/DisplayText&gt;&lt;record&gt;&lt;rec-number&gt;728&lt;/rec-number&gt;&lt;foreign-keys&gt;&lt;key app="EN" db-id="2tvxadd9be22wqes29rpr2addtrx2tw0srvf" timestamp="1693833433"&gt;728&lt;/key&gt;&lt;/foreign-keys&gt;&lt;ref-type name="Journal Article"&gt;17&lt;/ref-type&gt;&lt;contributors&gt;&lt;authors&gt;&lt;author&gt;Hansen, K.&lt;/author&gt;&lt;author&gt;Mika, S.&lt;/author&gt;&lt;author&gt;Schroeter, T.&lt;/author&gt;&lt;author&gt;Sutter, A.&lt;/author&gt;&lt;author&gt;ter Laak, A.&lt;/author&gt;&lt;author&gt;Steger-Hartmann, T.&lt;/author&gt;&lt;author&gt;Heinrich, N.&lt;/author&gt;&lt;author&gt;Muller, K. R.&lt;/author&gt;&lt;/authors&gt;&lt;/contributors&gt;&lt;auth-address&gt;University of Technology, Berlin, Germany.&lt;/auth-address&gt;&lt;titles&gt;&lt;title&gt;Benchmark data set for in silico prediction of Ames mutagenicity&lt;/title&gt;&lt;secondary-title&gt;J Chem Inf Model&lt;/secondary-title&gt;&lt;/titles&gt;&lt;periodical&gt;&lt;full-title&gt;J Chem Inf Model&lt;/full-title&gt;&lt;/periodical&gt;&lt;pages&gt;2077-81&lt;/pages&gt;&lt;volume&gt;49&lt;/volume&gt;&lt;number&gt;9&lt;/number&gt;&lt;keywords&gt;&lt;keyword&gt;Artificial Intelligence&lt;/keyword&gt;&lt;keyword&gt;*Benchmarking&lt;/keyword&gt;&lt;keyword&gt;*Computational Biology&lt;/keyword&gt;&lt;keyword&gt;*Databases, Factual&lt;/keyword&gt;&lt;keyword&gt;Mutagenicity Tests/*methods/standards&lt;/keyword&gt;&lt;keyword&gt;Mutagens/chemistry/toxicity&lt;/keyword&gt;&lt;keyword&gt;Normal Distribution&lt;/keyword&gt;&lt;keyword&gt;Salmonella typhimurium/drug effects/genetics&lt;/keyword&gt;&lt;keyword&gt;Structure-Activity Relationship&lt;/keyword&gt;&lt;/keywords&gt;&lt;dates&gt;&lt;year&gt;2009&lt;/year&gt;&lt;pub-dates&gt;&lt;date&gt;Sep&lt;/date&gt;&lt;/pub-dates&gt;&lt;/dates&gt;&lt;isbn&gt;1549-960X (Electronic)&amp;#xD;1549-9596 (Linking)&lt;/isbn&gt;&lt;accession-num&gt;19702240&lt;/accession-num&gt;&lt;urls&gt;&lt;related-urls&gt;&lt;url&gt;https://www.ncbi.nlm.nih.gov/pubmed/19702240&lt;/url&gt;&lt;/related-urls&gt;&lt;/urls&gt;&lt;electronic-resource-num&gt;10.1021/ci900161g&lt;/electronic-resource-num&gt;&lt;remote-database-name&gt;Medline&lt;/remote-database-name&gt;&lt;remote-database-provider&gt;NLM&lt;/remote-database-provider&gt;&lt;/record&gt;&lt;/Cite&gt;&lt;/EndNote&gt;</w:instrText>
      </w:r>
      <w:r w:rsidRPr="00244116">
        <w:rPr>
          <w:rFonts w:asciiTheme="minorHAnsi" w:hAnsiTheme="minorHAnsi"/>
          <w:i/>
          <w:iCs/>
          <w:lang w:val="en-US"/>
        </w:rPr>
        <w:fldChar w:fldCharType="separate"/>
      </w:r>
      <w:r w:rsidR="00FD7524">
        <w:rPr>
          <w:rFonts w:asciiTheme="minorHAnsi" w:hAnsiTheme="minorHAnsi"/>
          <w:i/>
          <w:iCs/>
          <w:noProof/>
          <w:lang w:val="en-US"/>
        </w:rPr>
        <w:t>[Hansen et al. 2009]</w:t>
      </w:r>
      <w:r w:rsidRPr="00244116">
        <w:rPr>
          <w:rFonts w:asciiTheme="minorHAnsi" w:hAnsiTheme="minorHAnsi"/>
          <w:i/>
          <w:iCs/>
          <w:lang w:val="en-US"/>
        </w:rPr>
        <w:fldChar w:fldCharType="end"/>
      </w:r>
      <w:r>
        <w:rPr>
          <w:rFonts w:asciiTheme="minorHAnsi" w:hAnsiTheme="minorHAnsi"/>
          <w:i/>
          <w:iCs/>
          <w:lang w:val="en-US"/>
        </w:rPr>
        <w:t xml:space="preserve">), respectively. </w:t>
      </w:r>
    </w:p>
    <w:p w14:paraId="0677C916" w14:textId="7A573D33" w:rsidR="00FD7524" w:rsidRDefault="00FD7524" w:rsidP="00DB1B11">
      <w:p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78D38FEB" w14:textId="5C6E3371" w:rsidR="00FD7524" w:rsidRPr="00D92532" w:rsidRDefault="00FD7524" w:rsidP="00FD7524">
      <w:pPr>
        <w:pStyle w:val="Heading2"/>
        <w:rPr>
          <w:rFonts w:asciiTheme="minorHAnsi" w:hAnsiTheme="minorHAnsi"/>
          <w:sz w:val="24"/>
          <w:szCs w:val="24"/>
          <w:lang w:val="nl-NL"/>
        </w:rPr>
      </w:pPr>
      <w:bookmarkStart w:id="6" w:name="_Toc146301535"/>
      <w:r w:rsidRPr="00D92532">
        <w:rPr>
          <w:rFonts w:asciiTheme="minorHAnsi" w:hAnsiTheme="minorHAnsi"/>
          <w:sz w:val="24"/>
          <w:szCs w:val="24"/>
          <w:lang w:val="nl-NL"/>
        </w:rPr>
        <w:lastRenderedPageBreak/>
        <w:t>References</w:t>
      </w:r>
      <w:bookmarkEnd w:id="6"/>
    </w:p>
    <w:p w14:paraId="4C062C93" w14:textId="77777777" w:rsidR="00FD7524" w:rsidRPr="00D92532" w:rsidRDefault="00FD7524" w:rsidP="00DB1B11">
      <w:pPr>
        <w:spacing w:line="360" w:lineRule="auto"/>
        <w:rPr>
          <w:rFonts w:asciiTheme="minorHAnsi" w:hAnsiTheme="minorHAnsi"/>
        </w:rPr>
      </w:pPr>
    </w:p>
    <w:p w14:paraId="0B88A288" w14:textId="77777777" w:rsidR="00403C35" w:rsidRPr="00403C35" w:rsidRDefault="00FD7524" w:rsidP="00403C35">
      <w:pPr>
        <w:pStyle w:val="EndNoteBibliography"/>
      </w:pPr>
      <w:r>
        <w:rPr>
          <w:rFonts w:asciiTheme="minorHAnsi" w:hAnsiTheme="minorHAnsi"/>
          <w:lang w:val="en-US"/>
        </w:rPr>
        <w:fldChar w:fldCharType="begin"/>
      </w:r>
      <w:r w:rsidRPr="00D92532">
        <w:rPr>
          <w:rFonts w:asciiTheme="minorHAnsi" w:hAnsiTheme="minorHAnsi"/>
        </w:rPr>
        <w:instrText xml:space="preserve"> ADDIN EN.REFLIST </w:instrText>
      </w:r>
      <w:r>
        <w:rPr>
          <w:rFonts w:asciiTheme="minorHAnsi" w:hAnsiTheme="minorHAnsi"/>
          <w:lang w:val="en-US"/>
        </w:rPr>
        <w:fldChar w:fldCharType="separate"/>
      </w:r>
      <w:r w:rsidR="00403C35" w:rsidRPr="00403C35">
        <w:t xml:space="preserve">Hansen K, Mika S, Schroeter T, Sutter A, ter Laak A, Steger-Hartmann T, Heinrich N, Muller KR. 2009. </w:t>
      </w:r>
      <w:r w:rsidR="00403C35" w:rsidRPr="00D92532">
        <w:rPr>
          <w:lang w:val="en-US"/>
        </w:rPr>
        <w:t xml:space="preserve">Benchmark data set for in silico prediction of ames mutagenicity. </w:t>
      </w:r>
      <w:r w:rsidR="00403C35" w:rsidRPr="00403C35">
        <w:t>J Chem Inf Model 49: 2077-2081.</w:t>
      </w:r>
    </w:p>
    <w:p w14:paraId="3F6714D0" w14:textId="484B4AFD" w:rsidR="00DB1B11" w:rsidRPr="00DB1B11" w:rsidRDefault="00FD7524" w:rsidP="00DB1B11">
      <w:p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fldChar w:fldCharType="end"/>
      </w:r>
    </w:p>
    <w:sectPr w:rsidR="00DB1B11" w:rsidRPr="00DB1B11" w:rsidSect="00C100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5410" w14:textId="77777777" w:rsidR="00FA57FD" w:rsidRDefault="00FA57FD" w:rsidP="00077F87">
      <w:r>
        <w:separator/>
      </w:r>
    </w:p>
  </w:endnote>
  <w:endnote w:type="continuationSeparator" w:id="0">
    <w:p w14:paraId="1F705E6B" w14:textId="77777777" w:rsidR="00FA57FD" w:rsidRDefault="00FA57FD" w:rsidP="0007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73895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9B40CA" w14:textId="198C6A16" w:rsidR="001C647B" w:rsidRDefault="001C647B" w:rsidP="007D6EE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0409">
          <w:rPr>
            <w:rStyle w:val="PageNumber"/>
            <w:noProof/>
          </w:rPr>
          <w:t>23</w:t>
        </w:r>
        <w:r>
          <w:rPr>
            <w:rStyle w:val="PageNumber"/>
          </w:rPr>
          <w:fldChar w:fldCharType="end"/>
        </w:r>
      </w:p>
    </w:sdtContent>
  </w:sdt>
  <w:p w14:paraId="51113869" w14:textId="77777777" w:rsidR="001C647B" w:rsidRDefault="001C6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10163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D22243" w14:textId="77777777" w:rsidR="001C647B" w:rsidRDefault="001C647B" w:rsidP="007D6EE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7956AD" w14:textId="77777777" w:rsidR="001C647B" w:rsidRDefault="001C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ACAC" w14:textId="77777777" w:rsidR="00FA57FD" w:rsidRDefault="00FA57FD" w:rsidP="00077F87">
      <w:r>
        <w:separator/>
      </w:r>
    </w:p>
  </w:footnote>
  <w:footnote w:type="continuationSeparator" w:id="0">
    <w:p w14:paraId="52AACD3C" w14:textId="77777777" w:rsidR="00FA57FD" w:rsidRDefault="00FA57FD" w:rsidP="0007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3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4D12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767D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A323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C91A5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412E5E"/>
    <w:multiLevelType w:val="hybridMultilevel"/>
    <w:tmpl w:val="EE92DE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465"/>
    <w:multiLevelType w:val="hybridMultilevel"/>
    <w:tmpl w:val="C9FA0D84"/>
    <w:lvl w:ilvl="0" w:tplc="CBE47266">
      <w:start w:val="1"/>
      <w:numFmt w:val="decimal"/>
      <w:lvlText w:val="%1)"/>
      <w:lvlJc w:val="left"/>
      <w:pPr>
        <w:ind w:left="1080" w:hanging="360"/>
      </w:pPr>
    </w:lvl>
    <w:lvl w:ilvl="1" w:tplc="1B443FB4">
      <w:start w:val="1"/>
      <w:numFmt w:val="decimal"/>
      <w:lvlText w:val="%2)"/>
      <w:lvlJc w:val="left"/>
      <w:pPr>
        <w:ind w:left="1080" w:hanging="360"/>
      </w:pPr>
    </w:lvl>
    <w:lvl w:ilvl="2" w:tplc="4A96BA16">
      <w:start w:val="1"/>
      <w:numFmt w:val="decimal"/>
      <w:lvlText w:val="%3)"/>
      <w:lvlJc w:val="left"/>
      <w:pPr>
        <w:ind w:left="1080" w:hanging="360"/>
      </w:pPr>
    </w:lvl>
    <w:lvl w:ilvl="3" w:tplc="96BC54D2">
      <w:start w:val="1"/>
      <w:numFmt w:val="decimal"/>
      <w:lvlText w:val="%4)"/>
      <w:lvlJc w:val="left"/>
      <w:pPr>
        <w:ind w:left="1080" w:hanging="360"/>
      </w:pPr>
    </w:lvl>
    <w:lvl w:ilvl="4" w:tplc="9436686A">
      <w:start w:val="1"/>
      <w:numFmt w:val="decimal"/>
      <w:lvlText w:val="%5)"/>
      <w:lvlJc w:val="left"/>
      <w:pPr>
        <w:ind w:left="1080" w:hanging="360"/>
      </w:pPr>
    </w:lvl>
    <w:lvl w:ilvl="5" w:tplc="0EA89C30">
      <w:start w:val="1"/>
      <w:numFmt w:val="decimal"/>
      <w:lvlText w:val="%6)"/>
      <w:lvlJc w:val="left"/>
      <w:pPr>
        <w:ind w:left="1080" w:hanging="360"/>
      </w:pPr>
    </w:lvl>
    <w:lvl w:ilvl="6" w:tplc="47ECA360">
      <w:start w:val="1"/>
      <w:numFmt w:val="decimal"/>
      <w:lvlText w:val="%7)"/>
      <w:lvlJc w:val="left"/>
      <w:pPr>
        <w:ind w:left="1080" w:hanging="360"/>
      </w:pPr>
    </w:lvl>
    <w:lvl w:ilvl="7" w:tplc="14D224D0">
      <w:start w:val="1"/>
      <w:numFmt w:val="decimal"/>
      <w:lvlText w:val="%8)"/>
      <w:lvlJc w:val="left"/>
      <w:pPr>
        <w:ind w:left="1080" w:hanging="360"/>
      </w:pPr>
    </w:lvl>
    <w:lvl w:ilvl="8" w:tplc="93081366">
      <w:start w:val="1"/>
      <w:numFmt w:val="decimal"/>
      <w:lvlText w:val="%9)"/>
      <w:lvlJc w:val="left"/>
      <w:pPr>
        <w:ind w:left="1080" w:hanging="360"/>
      </w:pPr>
    </w:lvl>
  </w:abstractNum>
  <w:abstractNum w:abstractNumId="7" w15:restartNumberingAfterBreak="0">
    <w:nsid w:val="166C67C5"/>
    <w:multiLevelType w:val="hybridMultilevel"/>
    <w:tmpl w:val="692069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937F88"/>
    <w:multiLevelType w:val="hybridMultilevel"/>
    <w:tmpl w:val="EE92DE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34E41"/>
    <w:multiLevelType w:val="hybridMultilevel"/>
    <w:tmpl w:val="37A4F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42B70"/>
    <w:multiLevelType w:val="hybridMultilevel"/>
    <w:tmpl w:val="64AA2384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6D0261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4B157A"/>
    <w:multiLevelType w:val="hybridMultilevel"/>
    <w:tmpl w:val="5BC054C0"/>
    <w:lvl w:ilvl="0" w:tplc="C2FCF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2B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AC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22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01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0D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60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CA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E8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2665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1E2FB2"/>
    <w:multiLevelType w:val="multilevel"/>
    <w:tmpl w:val="749E6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445D55"/>
    <w:multiLevelType w:val="hybridMultilevel"/>
    <w:tmpl w:val="7DACBA46"/>
    <w:lvl w:ilvl="0" w:tplc="87B47A8C">
      <w:start w:val="1"/>
      <w:numFmt w:val="decimal"/>
      <w:lvlText w:val="%1)"/>
      <w:lvlJc w:val="left"/>
      <w:pPr>
        <w:ind w:left="1080" w:hanging="360"/>
      </w:pPr>
    </w:lvl>
    <w:lvl w:ilvl="1" w:tplc="D89C81E2">
      <w:start w:val="1"/>
      <w:numFmt w:val="decimal"/>
      <w:lvlText w:val="%2)"/>
      <w:lvlJc w:val="left"/>
      <w:pPr>
        <w:ind w:left="1080" w:hanging="360"/>
      </w:pPr>
    </w:lvl>
    <w:lvl w:ilvl="2" w:tplc="2F7AAFE4">
      <w:start w:val="1"/>
      <w:numFmt w:val="decimal"/>
      <w:lvlText w:val="%3)"/>
      <w:lvlJc w:val="left"/>
      <w:pPr>
        <w:ind w:left="1080" w:hanging="360"/>
      </w:pPr>
    </w:lvl>
    <w:lvl w:ilvl="3" w:tplc="6870FF2E">
      <w:start w:val="1"/>
      <w:numFmt w:val="decimal"/>
      <w:lvlText w:val="%4)"/>
      <w:lvlJc w:val="left"/>
      <w:pPr>
        <w:ind w:left="1080" w:hanging="360"/>
      </w:pPr>
    </w:lvl>
    <w:lvl w:ilvl="4" w:tplc="49E68738">
      <w:start w:val="1"/>
      <w:numFmt w:val="decimal"/>
      <w:lvlText w:val="%5)"/>
      <w:lvlJc w:val="left"/>
      <w:pPr>
        <w:ind w:left="1080" w:hanging="360"/>
      </w:pPr>
    </w:lvl>
    <w:lvl w:ilvl="5" w:tplc="E9A04112">
      <w:start w:val="1"/>
      <w:numFmt w:val="decimal"/>
      <w:lvlText w:val="%6)"/>
      <w:lvlJc w:val="left"/>
      <w:pPr>
        <w:ind w:left="1080" w:hanging="360"/>
      </w:pPr>
    </w:lvl>
    <w:lvl w:ilvl="6" w:tplc="AFE208E6">
      <w:start w:val="1"/>
      <w:numFmt w:val="decimal"/>
      <w:lvlText w:val="%7)"/>
      <w:lvlJc w:val="left"/>
      <w:pPr>
        <w:ind w:left="1080" w:hanging="360"/>
      </w:pPr>
    </w:lvl>
    <w:lvl w:ilvl="7" w:tplc="CC00ADB0">
      <w:start w:val="1"/>
      <w:numFmt w:val="decimal"/>
      <w:lvlText w:val="%8)"/>
      <w:lvlJc w:val="left"/>
      <w:pPr>
        <w:ind w:left="1080" w:hanging="360"/>
      </w:pPr>
    </w:lvl>
    <w:lvl w:ilvl="8" w:tplc="BDFCF878">
      <w:start w:val="1"/>
      <w:numFmt w:val="decimal"/>
      <w:lvlText w:val="%9)"/>
      <w:lvlJc w:val="left"/>
      <w:pPr>
        <w:ind w:left="1080" w:hanging="360"/>
      </w:pPr>
    </w:lvl>
  </w:abstractNum>
  <w:abstractNum w:abstractNumId="16" w15:restartNumberingAfterBreak="0">
    <w:nsid w:val="39472869"/>
    <w:multiLevelType w:val="hybridMultilevel"/>
    <w:tmpl w:val="EE92DE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2290D"/>
    <w:multiLevelType w:val="hybridMultilevel"/>
    <w:tmpl w:val="3CCCEB0A"/>
    <w:lvl w:ilvl="0" w:tplc="90EC38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F8C7C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79495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A24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6923F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E803C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844FA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61EC5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540D0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 w15:restartNumberingAfterBreak="0">
    <w:nsid w:val="3FE27F4D"/>
    <w:multiLevelType w:val="hybridMultilevel"/>
    <w:tmpl w:val="0CDA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100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14370E"/>
    <w:multiLevelType w:val="hybridMultilevel"/>
    <w:tmpl w:val="37A4F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C647D"/>
    <w:multiLevelType w:val="hybridMultilevel"/>
    <w:tmpl w:val="8A649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72A00"/>
    <w:multiLevelType w:val="hybridMultilevel"/>
    <w:tmpl w:val="37A4F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6AF7"/>
    <w:multiLevelType w:val="hybridMultilevel"/>
    <w:tmpl w:val="37A4F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8477B"/>
    <w:multiLevelType w:val="hybridMultilevel"/>
    <w:tmpl w:val="01EE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6124F"/>
    <w:multiLevelType w:val="hybridMultilevel"/>
    <w:tmpl w:val="E8FA5F9A"/>
    <w:lvl w:ilvl="0" w:tplc="34A407A0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6618E1"/>
    <w:multiLevelType w:val="hybridMultilevel"/>
    <w:tmpl w:val="316A1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24E63"/>
    <w:multiLevelType w:val="hybridMultilevel"/>
    <w:tmpl w:val="37A4F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92E2C"/>
    <w:multiLevelType w:val="hybridMultilevel"/>
    <w:tmpl w:val="05B0A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5B43BD"/>
    <w:multiLevelType w:val="hybridMultilevel"/>
    <w:tmpl w:val="B444173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E648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9614F3"/>
    <w:multiLevelType w:val="hybridMultilevel"/>
    <w:tmpl w:val="F9003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98556">
    <w:abstractNumId w:val="16"/>
  </w:num>
  <w:num w:numId="2" w16cid:durableId="1903060824">
    <w:abstractNumId w:val="8"/>
  </w:num>
  <w:num w:numId="3" w16cid:durableId="870921003">
    <w:abstractNumId w:val="5"/>
  </w:num>
  <w:num w:numId="4" w16cid:durableId="590090766">
    <w:abstractNumId w:val="23"/>
  </w:num>
  <w:num w:numId="5" w16cid:durableId="1215311695">
    <w:abstractNumId w:val="9"/>
  </w:num>
  <w:num w:numId="6" w16cid:durableId="1617056157">
    <w:abstractNumId w:val="27"/>
  </w:num>
  <w:num w:numId="7" w16cid:durableId="1256094229">
    <w:abstractNumId w:val="20"/>
  </w:num>
  <w:num w:numId="8" w16cid:durableId="1653103148">
    <w:abstractNumId w:val="22"/>
  </w:num>
  <w:num w:numId="9" w16cid:durableId="1315066870">
    <w:abstractNumId w:val="4"/>
  </w:num>
  <w:num w:numId="10" w16cid:durableId="127355287">
    <w:abstractNumId w:val="11"/>
  </w:num>
  <w:num w:numId="11" w16cid:durableId="552740453">
    <w:abstractNumId w:val="12"/>
  </w:num>
  <w:num w:numId="12" w16cid:durableId="820081012">
    <w:abstractNumId w:val="10"/>
  </w:num>
  <w:num w:numId="13" w16cid:durableId="1002969188">
    <w:abstractNumId w:val="25"/>
  </w:num>
  <w:num w:numId="14" w16cid:durableId="182474936">
    <w:abstractNumId w:val="28"/>
  </w:num>
  <w:num w:numId="15" w16cid:durableId="1282878988">
    <w:abstractNumId w:val="7"/>
  </w:num>
  <w:num w:numId="16" w16cid:durableId="1775711934">
    <w:abstractNumId w:val="31"/>
  </w:num>
  <w:num w:numId="17" w16cid:durableId="1775201079">
    <w:abstractNumId w:val="24"/>
  </w:num>
  <w:num w:numId="18" w16cid:durableId="76244255">
    <w:abstractNumId w:val="18"/>
  </w:num>
  <w:num w:numId="19" w16cid:durableId="433939075">
    <w:abstractNumId w:val="26"/>
  </w:num>
  <w:num w:numId="20" w16cid:durableId="826171505">
    <w:abstractNumId w:val="0"/>
  </w:num>
  <w:num w:numId="21" w16cid:durableId="927543748">
    <w:abstractNumId w:val="3"/>
  </w:num>
  <w:num w:numId="22" w16cid:durableId="470289559">
    <w:abstractNumId w:val="1"/>
  </w:num>
  <w:num w:numId="23" w16cid:durableId="71702072">
    <w:abstractNumId w:val="19"/>
  </w:num>
  <w:num w:numId="24" w16cid:durableId="1469779133">
    <w:abstractNumId w:val="2"/>
  </w:num>
  <w:num w:numId="25" w16cid:durableId="545142859">
    <w:abstractNumId w:val="21"/>
  </w:num>
  <w:num w:numId="26" w16cid:durableId="518786030">
    <w:abstractNumId w:val="13"/>
  </w:num>
  <w:num w:numId="27" w16cid:durableId="2044866592">
    <w:abstractNumId w:val="17"/>
  </w:num>
  <w:num w:numId="28" w16cid:durableId="1891065011">
    <w:abstractNumId w:val="15"/>
  </w:num>
  <w:num w:numId="29" w16cid:durableId="683626919">
    <w:abstractNumId w:val="6"/>
  </w:num>
  <w:num w:numId="30" w16cid:durableId="351960762">
    <w:abstractNumId w:val="29"/>
  </w:num>
  <w:num w:numId="31" w16cid:durableId="277837118">
    <w:abstractNumId w:val="30"/>
  </w:num>
  <w:num w:numId="32" w16cid:durableId="16464740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yMTWxMDE1MDI1MbdU0lEKTi0uzszPAykwqgUAvudbb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MM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tvxadd9be22wqes29rpr2addtrx2tw0srvf&quot;&gt;Luijten carcinogenicity&lt;record-ids&gt;&lt;item&gt;728&lt;/item&gt;&lt;/record-ids&gt;&lt;/item&gt;&lt;/Libraries&gt;"/>
  </w:docVars>
  <w:rsids>
    <w:rsidRoot w:val="001B6A89"/>
    <w:rsid w:val="000053C9"/>
    <w:rsid w:val="000065C9"/>
    <w:rsid w:val="000069E4"/>
    <w:rsid w:val="000105B6"/>
    <w:rsid w:val="00011C6C"/>
    <w:rsid w:val="000140AD"/>
    <w:rsid w:val="000148CE"/>
    <w:rsid w:val="0001708D"/>
    <w:rsid w:val="000228F6"/>
    <w:rsid w:val="00023397"/>
    <w:rsid w:val="00026B20"/>
    <w:rsid w:val="000339E2"/>
    <w:rsid w:val="00034300"/>
    <w:rsid w:val="00036D71"/>
    <w:rsid w:val="00036F4F"/>
    <w:rsid w:val="00037A77"/>
    <w:rsid w:val="00042569"/>
    <w:rsid w:val="00042B50"/>
    <w:rsid w:val="00045790"/>
    <w:rsid w:val="000503F9"/>
    <w:rsid w:val="000511A0"/>
    <w:rsid w:val="00051B61"/>
    <w:rsid w:val="00055E50"/>
    <w:rsid w:val="00057D8F"/>
    <w:rsid w:val="000672E7"/>
    <w:rsid w:val="00070AFF"/>
    <w:rsid w:val="0007463C"/>
    <w:rsid w:val="000749EE"/>
    <w:rsid w:val="00076359"/>
    <w:rsid w:val="00077F87"/>
    <w:rsid w:val="00084366"/>
    <w:rsid w:val="000925D5"/>
    <w:rsid w:val="000941CA"/>
    <w:rsid w:val="0009691E"/>
    <w:rsid w:val="00097E40"/>
    <w:rsid w:val="000A3C3D"/>
    <w:rsid w:val="000A6A49"/>
    <w:rsid w:val="000B094E"/>
    <w:rsid w:val="000B1881"/>
    <w:rsid w:val="000B49BB"/>
    <w:rsid w:val="000C5ABB"/>
    <w:rsid w:val="000D7F9D"/>
    <w:rsid w:val="000E22B4"/>
    <w:rsid w:val="000E35A1"/>
    <w:rsid w:val="000E39C9"/>
    <w:rsid w:val="000E6DD3"/>
    <w:rsid w:val="000F7D5E"/>
    <w:rsid w:val="0010015F"/>
    <w:rsid w:val="0011319C"/>
    <w:rsid w:val="001132B2"/>
    <w:rsid w:val="001205FC"/>
    <w:rsid w:val="00120850"/>
    <w:rsid w:val="00123B7E"/>
    <w:rsid w:val="00123FE7"/>
    <w:rsid w:val="001342F7"/>
    <w:rsid w:val="00143067"/>
    <w:rsid w:val="00143C01"/>
    <w:rsid w:val="00145370"/>
    <w:rsid w:val="00146CA1"/>
    <w:rsid w:val="001502FE"/>
    <w:rsid w:val="00160E57"/>
    <w:rsid w:val="001647A1"/>
    <w:rsid w:val="00166A6A"/>
    <w:rsid w:val="00171010"/>
    <w:rsid w:val="00174E32"/>
    <w:rsid w:val="00176A1C"/>
    <w:rsid w:val="001813F7"/>
    <w:rsid w:val="00182CF1"/>
    <w:rsid w:val="00183B80"/>
    <w:rsid w:val="0018456F"/>
    <w:rsid w:val="0018460C"/>
    <w:rsid w:val="00185F57"/>
    <w:rsid w:val="001930B7"/>
    <w:rsid w:val="00193961"/>
    <w:rsid w:val="0019432E"/>
    <w:rsid w:val="00196D55"/>
    <w:rsid w:val="00197129"/>
    <w:rsid w:val="00197491"/>
    <w:rsid w:val="001B1A3F"/>
    <w:rsid w:val="001B54B8"/>
    <w:rsid w:val="001B6A0A"/>
    <w:rsid w:val="001B6A89"/>
    <w:rsid w:val="001C5624"/>
    <w:rsid w:val="001C647B"/>
    <w:rsid w:val="001D0842"/>
    <w:rsid w:val="001D0A76"/>
    <w:rsid w:val="001D16FD"/>
    <w:rsid w:val="001D2695"/>
    <w:rsid w:val="001D3CBB"/>
    <w:rsid w:val="001E1154"/>
    <w:rsid w:val="001E54D2"/>
    <w:rsid w:val="001E71A8"/>
    <w:rsid w:val="001E747D"/>
    <w:rsid w:val="001F06C4"/>
    <w:rsid w:val="001F1903"/>
    <w:rsid w:val="001F1A55"/>
    <w:rsid w:val="001F4E30"/>
    <w:rsid w:val="001F7B11"/>
    <w:rsid w:val="00200179"/>
    <w:rsid w:val="002004D8"/>
    <w:rsid w:val="002042D4"/>
    <w:rsid w:val="00214061"/>
    <w:rsid w:val="002149B3"/>
    <w:rsid w:val="00222438"/>
    <w:rsid w:val="00227537"/>
    <w:rsid w:val="00227B8B"/>
    <w:rsid w:val="002317CE"/>
    <w:rsid w:val="00235124"/>
    <w:rsid w:val="002355BE"/>
    <w:rsid w:val="00242E68"/>
    <w:rsid w:val="0024573E"/>
    <w:rsid w:val="002514BB"/>
    <w:rsid w:val="00252A9C"/>
    <w:rsid w:val="002544CD"/>
    <w:rsid w:val="00255520"/>
    <w:rsid w:val="00276D6F"/>
    <w:rsid w:val="002831B9"/>
    <w:rsid w:val="0028408F"/>
    <w:rsid w:val="00290BB8"/>
    <w:rsid w:val="002932BC"/>
    <w:rsid w:val="0029406A"/>
    <w:rsid w:val="00297046"/>
    <w:rsid w:val="00297D1E"/>
    <w:rsid w:val="002B165A"/>
    <w:rsid w:val="002B4638"/>
    <w:rsid w:val="002B484C"/>
    <w:rsid w:val="002B5F93"/>
    <w:rsid w:val="002C0DFC"/>
    <w:rsid w:val="002C1D18"/>
    <w:rsid w:val="002D1640"/>
    <w:rsid w:val="002D3976"/>
    <w:rsid w:val="002D3A61"/>
    <w:rsid w:val="002D438C"/>
    <w:rsid w:val="002D4D00"/>
    <w:rsid w:val="002F2007"/>
    <w:rsid w:val="002F4677"/>
    <w:rsid w:val="002F6218"/>
    <w:rsid w:val="003104B5"/>
    <w:rsid w:val="003117A4"/>
    <w:rsid w:val="003145BE"/>
    <w:rsid w:val="00314BAF"/>
    <w:rsid w:val="00314F08"/>
    <w:rsid w:val="00320A09"/>
    <w:rsid w:val="00320F75"/>
    <w:rsid w:val="00323EFB"/>
    <w:rsid w:val="003247E1"/>
    <w:rsid w:val="00324B15"/>
    <w:rsid w:val="00324B4A"/>
    <w:rsid w:val="0032687C"/>
    <w:rsid w:val="003312A6"/>
    <w:rsid w:val="0033773D"/>
    <w:rsid w:val="0035662C"/>
    <w:rsid w:val="00361A7A"/>
    <w:rsid w:val="0036286D"/>
    <w:rsid w:val="00365D14"/>
    <w:rsid w:val="0037388B"/>
    <w:rsid w:val="00373A5A"/>
    <w:rsid w:val="00385696"/>
    <w:rsid w:val="00385734"/>
    <w:rsid w:val="00385E09"/>
    <w:rsid w:val="003A2A20"/>
    <w:rsid w:val="003B77D6"/>
    <w:rsid w:val="003C1627"/>
    <w:rsid w:val="003C39B6"/>
    <w:rsid w:val="003C7716"/>
    <w:rsid w:val="003C791D"/>
    <w:rsid w:val="003D5FC5"/>
    <w:rsid w:val="003D692B"/>
    <w:rsid w:val="003F0583"/>
    <w:rsid w:val="003F2361"/>
    <w:rsid w:val="003F2514"/>
    <w:rsid w:val="003F52DA"/>
    <w:rsid w:val="003F72E9"/>
    <w:rsid w:val="004013DE"/>
    <w:rsid w:val="00403B1C"/>
    <w:rsid w:val="00403C35"/>
    <w:rsid w:val="00410998"/>
    <w:rsid w:val="00413CB5"/>
    <w:rsid w:val="00420281"/>
    <w:rsid w:val="00420891"/>
    <w:rsid w:val="004307A9"/>
    <w:rsid w:val="0043236F"/>
    <w:rsid w:val="00433582"/>
    <w:rsid w:val="00436DE2"/>
    <w:rsid w:val="0044141A"/>
    <w:rsid w:val="00443DA6"/>
    <w:rsid w:val="00447408"/>
    <w:rsid w:val="00453603"/>
    <w:rsid w:val="00455898"/>
    <w:rsid w:val="00457617"/>
    <w:rsid w:val="00463316"/>
    <w:rsid w:val="0046503F"/>
    <w:rsid w:val="00473F49"/>
    <w:rsid w:val="00476AA5"/>
    <w:rsid w:val="00480BB2"/>
    <w:rsid w:val="004831D1"/>
    <w:rsid w:val="00487CCD"/>
    <w:rsid w:val="00493691"/>
    <w:rsid w:val="00494303"/>
    <w:rsid w:val="00496B61"/>
    <w:rsid w:val="004A0FF6"/>
    <w:rsid w:val="004A1FBB"/>
    <w:rsid w:val="004A36B6"/>
    <w:rsid w:val="004A4D2B"/>
    <w:rsid w:val="004B6823"/>
    <w:rsid w:val="004C14CF"/>
    <w:rsid w:val="004C5C57"/>
    <w:rsid w:val="004D22CB"/>
    <w:rsid w:val="004E10AB"/>
    <w:rsid w:val="004E7474"/>
    <w:rsid w:val="004F2EB0"/>
    <w:rsid w:val="004F4CF7"/>
    <w:rsid w:val="004F65F9"/>
    <w:rsid w:val="004F6D6E"/>
    <w:rsid w:val="00504CD2"/>
    <w:rsid w:val="00504EF7"/>
    <w:rsid w:val="005055AD"/>
    <w:rsid w:val="005133C6"/>
    <w:rsid w:val="00521CCC"/>
    <w:rsid w:val="0053219A"/>
    <w:rsid w:val="00533B8A"/>
    <w:rsid w:val="00534F9D"/>
    <w:rsid w:val="00535152"/>
    <w:rsid w:val="005359D4"/>
    <w:rsid w:val="00542FA4"/>
    <w:rsid w:val="00543820"/>
    <w:rsid w:val="0055058F"/>
    <w:rsid w:val="0055544F"/>
    <w:rsid w:val="005615EC"/>
    <w:rsid w:val="00570FA3"/>
    <w:rsid w:val="0057444E"/>
    <w:rsid w:val="005776B9"/>
    <w:rsid w:val="00587D11"/>
    <w:rsid w:val="005919E2"/>
    <w:rsid w:val="00593DE0"/>
    <w:rsid w:val="005943FD"/>
    <w:rsid w:val="005A02BD"/>
    <w:rsid w:val="005A1462"/>
    <w:rsid w:val="005B32AE"/>
    <w:rsid w:val="005B5FEF"/>
    <w:rsid w:val="005B71DA"/>
    <w:rsid w:val="005B72F1"/>
    <w:rsid w:val="005C2C90"/>
    <w:rsid w:val="005C38E3"/>
    <w:rsid w:val="005C443E"/>
    <w:rsid w:val="005C666C"/>
    <w:rsid w:val="005C6893"/>
    <w:rsid w:val="005D1D05"/>
    <w:rsid w:val="005D3C42"/>
    <w:rsid w:val="005D671A"/>
    <w:rsid w:val="005E0AD0"/>
    <w:rsid w:val="005E109F"/>
    <w:rsid w:val="005E1682"/>
    <w:rsid w:val="005E4B5A"/>
    <w:rsid w:val="005E7C3E"/>
    <w:rsid w:val="005E7C61"/>
    <w:rsid w:val="005F32A9"/>
    <w:rsid w:val="005F36AD"/>
    <w:rsid w:val="00600051"/>
    <w:rsid w:val="00602C76"/>
    <w:rsid w:val="00605C64"/>
    <w:rsid w:val="00611265"/>
    <w:rsid w:val="006152D7"/>
    <w:rsid w:val="00616BDF"/>
    <w:rsid w:val="00625311"/>
    <w:rsid w:val="0062737D"/>
    <w:rsid w:val="00630260"/>
    <w:rsid w:val="0063289B"/>
    <w:rsid w:val="00633C19"/>
    <w:rsid w:val="006374D0"/>
    <w:rsid w:val="006404ED"/>
    <w:rsid w:val="0064329A"/>
    <w:rsid w:val="00646F88"/>
    <w:rsid w:val="00651F07"/>
    <w:rsid w:val="006561A1"/>
    <w:rsid w:val="0065668A"/>
    <w:rsid w:val="00666144"/>
    <w:rsid w:val="00667F57"/>
    <w:rsid w:val="006712C7"/>
    <w:rsid w:val="00674EB0"/>
    <w:rsid w:val="00682D87"/>
    <w:rsid w:val="00684B36"/>
    <w:rsid w:val="0068752E"/>
    <w:rsid w:val="00695E6B"/>
    <w:rsid w:val="006A1292"/>
    <w:rsid w:val="006A2217"/>
    <w:rsid w:val="006A424B"/>
    <w:rsid w:val="006A4327"/>
    <w:rsid w:val="006B23F3"/>
    <w:rsid w:val="006B25D5"/>
    <w:rsid w:val="006B5039"/>
    <w:rsid w:val="006C6E9B"/>
    <w:rsid w:val="006C7729"/>
    <w:rsid w:val="006D3AA1"/>
    <w:rsid w:val="006E0698"/>
    <w:rsid w:val="006E0761"/>
    <w:rsid w:val="006E29E4"/>
    <w:rsid w:val="006E4194"/>
    <w:rsid w:val="006E4343"/>
    <w:rsid w:val="006E5AC6"/>
    <w:rsid w:val="00702215"/>
    <w:rsid w:val="0070391C"/>
    <w:rsid w:val="00706176"/>
    <w:rsid w:val="00716262"/>
    <w:rsid w:val="00717CD5"/>
    <w:rsid w:val="00721840"/>
    <w:rsid w:val="00723934"/>
    <w:rsid w:val="007252C7"/>
    <w:rsid w:val="00727698"/>
    <w:rsid w:val="007302E0"/>
    <w:rsid w:val="00734212"/>
    <w:rsid w:val="0073479B"/>
    <w:rsid w:val="00734AAC"/>
    <w:rsid w:val="0073722A"/>
    <w:rsid w:val="007409C1"/>
    <w:rsid w:val="007416ED"/>
    <w:rsid w:val="00743455"/>
    <w:rsid w:val="00751ECE"/>
    <w:rsid w:val="00755918"/>
    <w:rsid w:val="007659FB"/>
    <w:rsid w:val="00772D2E"/>
    <w:rsid w:val="007860C2"/>
    <w:rsid w:val="007914DC"/>
    <w:rsid w:val="00794657"/>
    <w:rsid w:val="00794713"/>
    <w:rsid w:val="00796662"/>
    <w:rsid w:val="00796676"/>
    <w:rsid w:val="00796957"/>
    <w:rsid w:val="007A7E6B"/>
    <w:rsid w:val="007B1F81"/>
    <w:rsid w:val="007B5459"/>
    <w:rsid w:val="007C5672"/>
    <w:rsid w:val="007C6EEE"/>
    <w:rsid w:val="007D4334"/>
    <w:rsid w:val="007D6EE1"/>
    <w:rsid w:val="007F378B"/>
    <w:rsid w:val="007F443C"/>
    <w:rsid w:val="007F5B32"/>
    <w:rsid w:val="00803C99"/>
    <w:rsid w:val="00805E76"/>
    <w:rsid w:val="0080621C"/>
    <w:rsid w:val="0080719B"/>
    <w:rsid w:val="00807AA9"/>
    <w:rsid w:val="008112BF"/>
    <w:rsid w:val="0081582C"/>
    <w:rsid w:val="00817EFE"/>
    <w:rsid w:val="00820548"/>
    <w:rsid w:val="00821E89"/>
    <w:rsid w:val="00821F3A"/>
    <w:rsid w:val="00824585"/>
    <w:rsid w:val="00826702"/>
    <w:rsid w:val="00830BBF"/>
    <w:rsid w:val="00830E54"/>
    <w:rsid w:val="00835B66"/>
    <w:rsid w:val="00837A4E"/>
    <w:rsid w:val="00842624"/>
    <w:rsid w:val="0084499B"/>
    <w:rsid w:val="00846D75"/>
    <w:rsid w:val="00846DA0"/>
    <w:rsid w:val="008543D8"/>
    <w:rsid w:val="00855868"/>
    <w:rsid w:val="00856641"/>
    <w:rsid w:val="008566AD"/>
    <w:rsid w:val="00856A61"/>
    <w:rsid w:val="008608FA"/>
    <w:rsid w:val="00866B91"/>
    <w:rsid w:val="00867561"/>
    <w:rsid w:val="00873DDE"/>
    <w:rsid w:val="008742F4"/>
    <w:rsid w:val="00877E5A"/>
    <w:rsid w:val="00880AFE"/>
    <w:rsid w:val="00882F81"/>
    <w:rsid w:val="00885DA3"/>
    <w:rsid w:val="00892229"/>
    <w:rsid w:val="008A038F"/>
    <w:rsid w:val="008A530C"/>
    <w:rsid w:val="008B15AA"/>
    <w:rsid w:val="008B32CF"/>
    <w:rsid w:val="008D19AF"/>
    <w:rsid w:val="008D2FC0"/>
    <w:rsid w:val="008D39E9"/>
    <w:rsid w:val="008D426C"/>
    <w:rsid w:val="008D6016"/>
    <w:rsid w:val="008E4390"/>
    <w:rsid w:val="008E64AD"/>
    <w:rsid w:val="008F1C1C"/>
    <w:rsid w:val="008F294C"/>
    <w:rsid w:val="00900ABE"/>
    <w:rsid w:val="00903BCB"/>
    <w:rsid w:val="009065CA"/>
    <w:rsid w:val="00913DCF"/>
    <w:rsid w:val="00914986"/>
    <w:rsid w:val="00917770"/>
    <w:rsid w:val="00917CE5"/>
    <w:rsid w:val="00925634"/>
    <w:rsid w:val="009256C6"/>
    <w:rsid w:val="00927F18"/>
    <w:rsid w:val="00934837"/>
    <w:rsid w:val="00942314"/>
    <w:rsid w:val="00946723"/>
    <w:rsid w:val="00950761"/>
    <w:rsid w:val="009548AF"/>
    <w:rsid w:val="00955964"/>
    <w:rsid w:val="009568F4"/>
    <w:rsid w:val="0095718B"/>
    <w:rsid w:val="00960818"/>
    <w:rsid w:val="009636F2"/>
    <w:rsid w:val="009713A7"/>
    <w:rsid w:val="0097252A"/>
    <w:rsid w:val="00974120"/>
    <w:rsid w:val="00974473"/>
    <w:rsid w:val="00975120"/>
    <w:rsid w:val="00981105"/>
    <w:rsid w:val="00985C36"/>
    <w:rsid w:val="009949DA"/>
    <w:rsid w:val="00994EC6"/>
    <w:rsid w:val="00995C64"/>
    <w:rsid w:val="009B3869"/>
    <w:rsid w:val="009B411A"/>
    <w:rsid w:val="009B465F"/>
    <w:rsid w:val="009C4D36"/>
    <w:rsid w:val="009C54FA"/>
    <w:rsid w:val="009D76F9"/>
    <w:rsid w:val="009E1C0E"/>
    <w:rsid w:val="009E20C9"/>
    <w:rsid w:val="009E2500"/>
    <w:rsid w:val="009E5B70"/>
    <w:rsid w:val="009F50CE"/>
    <w:rsid w:val="009F51B8"/>
    <w:rsid w:val="009F6F6A"/>
    <w:rsid w:val="00A0343E"/>
    <w:rsid w:val="00A03684"/>
    <w:rsid w:val="00A11B20"/>
    <w:rsid w:val="00A13E77"/>
    <w:rsid w:val="00A142D5"/>
    <w:rsid w:val="00A20178"/>
    <w:rsid w:val="00A24427"/>
    <w:rsid w:val="00A261F8"/>
    <w:rsid w:val="00A31E98"/>
    <w:rsid w:val="00A40AEF"/>
    <w:rsid w:val="00A40DBE"/>
    <w:rsid w:val="00A50547"/>
    <w:rsid w:val="00A5279B"/>
    <w:rsid w:val="00A579E0"/>
    <w:rsid w:val="00A64241"/>
    <w:rsid w:val="00A65E3B"/>
    <w:rsid w:val="00A66CD8"/>
    <w:rsid w:val="00A673D2"/>
    <w:rsid w:val="00A71734"/>
    <w:rsid w:val="00A72143"/>
    <w:rsid w:val="00A732E4"/>
    <w:rsid w:val="00A738A7"/>
    <w:rsid w:val="00A74521"/>
    <w:rsid w:val="00A74570"/>
    <w:rsid w:val="00A76EC5"/>
    <w:rsid w:val="00A803E7"/>
    <w:rsid w:val="00A83360"/>
    <w:rsid w:val="00A840D5"/>
    <w:rsid w:val="00A85F68"/>
    <w:rsid w:val="00A93B56"/>
    <w:rsid w:val="00A97445"/>
    <w:rsid w:val="00AA4F44"/>
    <w:rsid w:val="00AA6DE3"/>
    <w:rsid w:val="00AB1C77"/>
    <w:rsid w:val="00AB41E3"/>
    <w:rsid w:val="00AB7CF3"/>
    <w:rsid w:val="00AC0E2E"/>
    <w:rsid w:val="00AC14CD"/>
    <w:rsid w:val="00AC4858"/>
    <w:rsid w:val="00AC74AA"/>
    <w:rsid w:val="00AE0383"/>
    <w:rsid w:val="00AE0533"/>
    <w:rsid w:val="00B03F07"/>
    <w:rsid w:val="00B07708"/>
    <w:rsid w:val="00B11E7B"/>
    <w:rsid w:val="00B22DCB"/>
    <w:rsid w:val="00B25FB6"/>
    <w:rsid w:val="00B27CE4"/>
    <w:rsid w:val="00B316E8"/>
    <w:rsid w:val="00B352F7"/>
    <w:rsid w:val="00B35AC3"/>
    <w:rsid w:val="00B40035"/>
    <w:rsid w:val="00B44A2A"/>
    <w:rsid w:val="00B464F9"/>
    <w:rsid w:val="00B5555D"/>
    <w:rsid w:val="00B667C7"/>
    <w:rsid w:val="00B700B6"/>
    <w:rsid w:val="00B74D91"/>
    <w:rsid w:val="00B8011C"/>
    <w:rsid w:val="00B8303A"/>
    <w:rsid w:val="00B90B95"/>
    <w:rsid w:val="00B94932"/>
    <w:rsid w:val="00B97594"/>
    <w:rsid w:val="00BA2BF9"/>
    <w:rsid w:val="00BA3D6F"/>
    <w:rsid w:val="00BA6B81"/>
    <w:rsid w:val="00BA7CCF"/>
    <w:rsid w:val="00BC4DF9"/>
    <w:rsid w:val="00BC76D9"/>
    <w:rsid w:val="00BD1E74"/>
    <w:rsid w:val="00BD5A4E"/>
    <w:rsid w:val="00BD6C1F"/>
    <w:rsid w:val="00BE640F"/>
    <w:rsid w:val="00BE7510"/>
    <w:rsid w:val="00BF6DD7"/>
    <w:rsid w:val="00C100F2"/>
    <w:rsid w:val="00C111A2"/>
    <w:rsid w:val="00C15932"/>
    <w:rsid w:val="00C21BDE"/>
    <w:rsid w:val="00C258BD"/>
    <w:rsid w:val="00C27856"/>
    <w:rsid w:val="00C31B33"/>
    <w:rsid w:val="00C324CE"/>
    <w:rsid w:val="00C328BB"/>
    <w:rsid w:val="00C45AAE"/>
    <w:rsid w:val="00C47DF1"/>
    <w:rsid w:val="00C5002E"/>
    <w:rsid w:val="00C517A3"/>
    <w:rsid w:val="00C54F6F"/>
    <w:rsid w:val="00C57211"/>
    <w:rsid w:val="00C609FE"/>
    <w:rsid w:val="00C60A4B"/>
    <w:rsid w:val="00C6366D"/>
    <w:rsid w:val="00C645DE"/>
    <w:rsid w:val="00C65AFA"/>
    <w:rsid w:val="00C714A4"/>
    <w:rsid w:val="00C7627A"/>
    <w:rsid w:val="00C768E5"/>
    <w:rsid w:val="00C810F1"/>
    <w:rsid w:val="00C84DEE"/>
    <w:rsid w:val="00C91EA7"/>
    <w:rsid w:val="00CB0409"/>
    <w:rsid w:val="00CB5769"/>
    <w:rsid w:val="00CC04EF"/>
    <w:rsid w:val="00CD2859"/>
    <w:rsid w:val="00CD5975"/>
    <w:rsid w:val="00CD780E"/>
    <w:rsid w:val="00CE211F"/>
    <w:rsid w:val="00CE26B9"/>
    <w:rsid w:val="00CE56F5"/>
    <w:rsid w:val="00CE6649"/>
    <w:rsid w:val="00CE675F"/>
    <w:rsid w:val="00CF14D0"/>
    <w:rsid w:val="00CF315E"/>
    <w:rsid w:val="00CF3694"/>
    <w:rsid w:val="00CF38FB"/>
    <w:rsid w:val="00D00720"/>
    <w:rsid w:val="00D075B8"/>
    <w:rsid w:val="00D3220A"/>
    <w:rsid w:val="00D33081"/>
    <w:rsid w:val="00D335FE"/>
    <w:rsid w:val="00D3542D"/>
    <w:rsid w:val="00D35E86"/>
    <w:rsid w:val="00D371C2"/>
    <w:rsid w:val="00D3795D"/>
    <w:rsid w:val="00D41D69"/>
    <w:rsid w:val="00D421B1"/>
    <w:rsid w:val="00D50C00"/>
    <w:rsid w:val="00D53A1A"/>
    <w:rsid w:val="00D54623"/>
    <w:rsid w:val="00D56C12"/>
    <w:rsid w:val="00D6428B"/>
    <w:rsid w:val="00D727F9"/>
    <w:rsid w:val="00D72E41"/>
    <w:rsid w:val="00D7643D"/>
    <w:rsid w:val="00D80CEA"/>
    <w:rsid w:val="00D823CF"/>
    <w:rsid w:val="00D85703"/>
    <w:rsid w:val="00D85BA6"/>
    <w:rsid w:val="00D861A6"/>
    <w:rsid w:val="00D91F3B"/>
    <w:rsid w:val="00D92532"/>
    <w:rsid w:val="00D92BF9"/>
    <w:rsid w:val="00D967AB"/>
    <w:rsid w:val="00DA2D11"/>
    <w:rsid w:val="00DB1B11"/>
    <w:rsid w:val="00DB5A4E"/>
    <w:rsid w:val="00DB6637"/>
    <w:rsid w:val="00DC7F3E"/>
    <w:rsid w:val="00DD7924"/>
    <w:rsid w:val="00DD7AB7"/>
    <w:rsid w:val="00DE3AE6"/>
    <w:rsid w:val="00DF1112"/>
    <w:rsid w:val="00DF3664"/>
    <w:rsid w:val="00DF7EF5"/>
    <w:rsid w:val="00E01FA4"/>
    <w:rsid w:val="00E02510"/>
    <w:rsid w:val="00E026D0"/>
    <w:rsid w:val="00E038CD"/>
    <w:rsid w:val="00E057C6"/>
    <w:rsid w:val="00E079BC"/>
    <w:rsid w:val="00E07CAA"/>
    <w:rsid w:val="00E119BF"/>
    <w:rsid w:val="00E14408"/>
    <w:rsid w:val="00E172BD"/>
    <w:rsid w:val="00E1763B"/>
    <w:rsid w:val="00E20BAE"/>
    <w:rsid w:val="00E2110A"/>
    <w:rsid w:val="00E22013"/>
    <w:rsid w:val="00E235EF"/>
    <w:rsid w:val="00E23EE2"/>
    <w:rsid w:val="00E31A33"/>
    <w:rsid w:val="00E45394"/>
    <w:rsid w:val="00E4652B"/>
    <w:rsid w:val="00E467A3"/>
    <w:rsid w:val="00E606A9"/>
    <w:rsid w:val="00E6162B"/>
    <w:rsid w:val="00E64924"/>
    <w:rsid w:val="00E65FB5"/>
    <w:rsid w:val="00E669F9"/>
    <w:rsid w:val="00E676D4"/>
    <w:rsid w:val="00E71414"/>
    <w:rsid w:val="00E74739"/>
    <w:rsid w:val="00E7576F"/>
    <w:rsid w:val="00E83244"/>
    <w:rsid w:val="00E83865"/>
    <w:rsid w:val="00E8452D"/>
    <w:rsid w:val="00E86171"/>
    <w:rsid w:val="00E86348"/>
    <w:rsid w:val="00E86630"/>
    <w:rsid w:val="00E92CDB"/>
    <w:rsid w:val="00E92ED5"/>
    <w:rsid w:val="00E96456"/>
    <w:rsid w:val="00E978CD"/>
    <w:rsid w:val="00E97C76"/>
    <w:rsid w:val="00EA0825"/>
    <w:rsid w:val="00EA2404"/>
    <w:rsid w:val="00EA2C79"/>
    <w:rsid w:val="00EA2CCF"/>
    <w:rsid w:val="00EA7000"/>
    <w:rsid w:val="00EB2600"/>
    <w:rsid w:val="00EB26A7"/>
    <w:rsid w:val="00EB3EAE"/>
    <w:rsid w:val="00EC2F2E"/>
    <w:rsid w:val="00ED2D0C"/>
    <w:rsid w:val="00ED76CB"/>
    <w:rsid w:val="00EE1FE0"/>
    <w:rsid w:val="00EE2058"/>
    <w:rsid w:val="00EE2B16"/>
    <w:rsid w:val="00EE7FBF"/>
    <w:rsid w:val="00EF43E2"/>
    <w:rsid w:val="00F04C5F"/>
    <w:rsid w:val="00F04F77"/>
    <w:rsid w:val="00F13E25"/>
    <w:rsid w:val="00F208EC"/>
    <w:rsid w:val="00F245B0"/>
    <w:rsid w:val="00F25FDB"/>
    <w:rsid w:val="00F36C45"/>
    <w:rsid w:val="00F41711"/>
    <w:rsid w:val="00F421CA"/>
    <w:rsid w:val="00F448E5"/>
    <w:rsid w:val="00F46059"/>
    <w:rsid w:val="00F4625C"/>
    <w:rsid w:val="00F47CF5"/>
    <w:rsid w:val="00F56075"/>
    <w:rsid w:val="00F60A6D"/>
    <w:rsid w:val="00F62950"/>
    <w:rsid w:val="00F62D96"/>
    <w:rsid w:val="00F80697"/>
    <w:rsid w:val="00F828B4"/>
    <w:rsid w:val="00F83D33"/>
    <w:rsid w:val="00F93F98"/>
    <w:rsid w:val="00F94AEE"/>
    <w:rsid w:val="00F97D37"/>
    <w:rsid w:val="00FA2CB8"/>
    <w:rsid w:val="00FA57FD"/>
    <w:rsid w:val="00FA6138"/>
    <w:rsid w:val="00FA6693"/>
    <w:rsid w:val="00FB351A"/>
    <w:rsid w:val="00FB73D5"/>
    <w:rsid w:val="00FC59DC"/>
    <w:rsid w:val="00FC7F85"/>
    <w:rsid w:val="00FD39BF"/>
    <w:rsid w:val="00FD4083"/>
    <w:rsid w:val="00FD4C8D"/>
    <w:rsid w:val="00FD57A0"/>
    <w:rsid w:val="00FD7524"/>
    <w:rsid w:val="00FE1698"/>
    <w:rsid w:val="00FE33F4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697DF765"/>
  <w15:docId w15:val="{12BC565B-7808-4B3D-BF25-C295848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A3"/>
    <w:pPr>
      <w:autoSpaceDE w:val="0"/>
      <w:autoSpaceDN w:val="0"/>
      <w:adjustRightInd w:val="0"/>
      <w:spacing w:before="100" w:after="100"/>
    </w:pPr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773D"/>
    <w:pPr>
      <w:autoSpaceDE/>
      <w:autoSpaceDN/>
      <w:adjustRightInd/>
      <w:spacing w:beforeAutospacing="1" w:afterAutospacing="1"/>
      <w:outlineLvl w:val="1"/>
    </w:pPr>
    <w:rPr>
      <w:rFonts w:eastAsia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3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19C"/>
    <w:pPr>
      <w:autoSpaceDE/>
      <w:autoSpaceDN/>
      <w:adjustRightInd/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9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CD5975"/>
    <w:pPr>
      <w:autoSpaceDE/>
      <w:autoSpaceDN/>
      <w:adjustRightInd/>
      <w:spacing w:before="120" w:after="0" w:line="480" w:lineRule="auto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77F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F8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77F87"/>
    <w:pPr>
      <w:tabs>
        <w:tab w:val="center" w:pos="4536"/>
        <w:tab w:val="right" w:pos="9072"/>
      </w:tabs>
      <w:autoSpaceDE/>
      <w:autoSpaceDN/>
      <w:adjustRightInd/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77F87"/>
    <w:rPr>
      <w:lang w:val="nl-NL"/>
    </w:rPr>
  </w:style>
  <w:style w:type="character" w:styleId="PageNumber">
    <w:name w:val="page number"/>
    <w:basedOn w:val="DefaultParagraphFont"/>
    <w:uiPriority w:val="99"/>
    <w:semiHidden/>
    <w:unhideWhenUsed/>
    <w:rsid w:val="00077F87"/>
  </w:style>
  <w:style w:type="paragraph" w:styleId="ListParagraph">
    <w:name w:val="List Paragraph"/>
    <w:basedOn w:val="Normal"/>
    <w:uiPriority w:val="34"/>
    <w:qFormat/>
    <w:rsid w:val="00B352F7"/>
    <w:pPr>
      <w:autoSpaceDE/>
      <w:autoSpaceDN/>
      <w:adjustRightInd/>
      <w:spacing w:before="0" w:after="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773D"/>
    <w:rPr>
      <w:rFonts w:eastAsia="Times New Roman"/>
      <w:b/>
      <w:bCs/>
      <w:sz w:val="36"/>
      <w:szCs w:val="3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37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73D"/>
    <w:pPr>
      <w:autoSpaceDE/>
      <w:autoSpaceDN/>
      <w:adjustRightInd/>
      <w:spacing w:before="0" w:after="160"/>
    </w:pPr>
    <w:rPr>
      <w:rFonts w:asciiTheme="minorHAnsi" w:eastAsiaTheme="minorHAnsi" w:hAnsiTheme="minorHAnsi" w:cstheme="minorBidi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73D"/>
    <w:rPr>
      <w:rFonts w:asciiTheme="minorHAnsi" w:eastAsiaTheme="minorHAnsi" w:hAnsiTheme="minorHAnsi" w:cstheme="minorBidi"/>
      <w:sz w:val="20"/>
      <w:szCs w:val="20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B20"/>
    <w:pPr>
      <w:spacing w:after="0"/>
    </w:pPr>
    <w:rPr>
      <w:rFonts w:ascii="Times New Roman" w:eastAsiaTheme="minorEastAsia" w:hAnsi="Times New Roman" w:cs="Times New Roman"/>
      <w:b/>
      <w:bCs/>
      <w:lang w:val="nl-NL"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B20"/>
    <w:rPr>
      <w:rFonts w:asciiTheme="minorHAnsi" w:eastAsiaTheme="minorHAnsi" w:hAnsiTheme="minorHAnsi" w:cstheme="minorBidi"/>
      <w:b/>
      <w:bCs/>
      <w:sz w:val="20"/>
      <w:szCs w:val="20"/>
      <w:lang w:val="nl-NL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EF43E2"/>
    <w:pPr>
      <w:autoSpaceDE/>
      <w:autoSpaceDN/>
      <w:adjustRightInd/>
      <w:spacing w:before="0"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43E2"/>
    <w:rPr>
      <w:noProof/>
      <w:lang w:val="nl-NL"/>
    </w:rPr>
  </w:style>
  <w:style w:type="paragraph" w:customStyle="1" w:styleId="EndNoteBibliography">
    <w:name w:val="EndNote Bibliography"/>
    <w:basedOn w:val="Normal"/>
    <w:link w:val="EndNoteBibliographyChar"/>
    <w:rsid w:val="00EF43E2"/>
    <w:pPr>
      <w:autoSpaceDE/>
      <w:autoSpaceDN/>
      <w:adjustRightInd/>
      <w:spacing w:before="0" w:after="0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F43E2"/>
    <w:rPr>
      <w:noProof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E168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2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642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6359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76359"/>
    <w:rPr>
      <w:lang w:val="nl-NL"/>
    </w:rPr>
  </w:style>
  <w:style w:type="paragraph" w:styleId="Revision">
    <w:name w:val="Revision"/>
    <w:hidden/>
    <w:uiPriority w:val="99"/>
    <w:semiHidden/>
    <w:rsid w:val="006374D0"/>
    <w:rPr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F25F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F25FDB"/>
    <w:pPr>
      <w:autoSpaceDE/>
      <w:autoSpaceDN/>
      <w:adjustRightInd/>
      <w:spacing w:line="259" w:lineRule="auto"/>
      <w:outlineLvl w:val="9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25FDB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F25FDB"/>
    <w:pPr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FD7524"/>
    <w:pPr>
      <w:tabs>
        <w:tab w:val="right" w:leader="dot" w:pos="9056"/>
      </w:tabs>
      <w:ind w:left="240"/>
    </w:pPr>
  </w:style>
  <w:style w:type="character" w:customStyle="1" w:styleId="Heading4Char">
    <w:name w:val="Heading 4 Char"/>
    <w:basedOn w:val="DefaultParagraphFont"/>
    <w:link w:val="Heading4"/>
    <w:uiPriority w:val="9"/>
    <w:rsid w:val="000503F9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paragraph" w:styleId="TOC4">
    <w:name w:val="toc 4"/>
    <w:basedOn w:val="Normal"/>
    <w:next w:val="Normal"/>
    <w:autoRedefine/>
    <w:uiPriority w:val="39"/>
    <w:unhideWhenUsed/>
    <w:rsid w:val="000503F9"/>
    <w:pPr>
      <w:autoSpaceDE/>
      <w:autoSpaceDN/>
      <w:adjustRightInd/>
      <w:spacing w:before="0" w:line="259" w:lineRule="auto"/>
      <w:ind w:left="660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0503F9"/>
    <w:pPr>
      <w:autoSpaceDE/>
      <w:autoSpaceDN/>
      <w:adjustRightInd/>
      <w:spacing w:before="0" w:line="259" w:lineRule="auto"/>
      <w:ind w:left="880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0503F9"/>
    <w:pPr>
      <w:autoSpaceDE/>
      <w:autoSpaceDN/>
      <w:adjustRightInd/>
      <w:spacing w:before="0" w:line="259" w:lineRule="auto"/>
      <w:ind w:left="1100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0503F9"/>
    <w:pPr>
      <w:autoSpaceDE/>
      <w:autoSpaceDN/>
      <w:adjustRightInd/>
      <w:spacing w:before="0" w:line="259" w:lineRule="auto"/>
      <w:ind w:left="1320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0503F9"/>
    <w:pPr>
      <w:autoSpaceDE/>
      <w:autoSpaceDN/>
      <w:adjustRightInd/>
      <w:spacing w:before="0" w:line="259" w:lineRule="auto"/>
      <w:ind w:left="1540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0503F9"/>
    <w:pPr>
      <w:autoSpaceDE/>
      <w:autoSpaceDN/>
      <w:adjustRightInd/>
      <w:spacing w:before="0" w:line="259" w:lineRule="auto"/>
      <w:ind w:left="1760"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4561">
          <w:marLeft w:val="8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052">
          <w:marLeft w:val="8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225">
          <w:marLeft w:val="8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117">
          <w:marLeft w:val="8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odo.org/record/8363787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thub.com/jlapennings/iwgt_pwo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8D3-3FD9-418D-A298-59E05564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703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Luijten</dc:creator>
  <cp:keywords/>
  <dc:description/>
  <cp:lastModifiedBy>Mirjam Luijten</cp:lastModifiedBy>
  <cp:revision>2</cp:revision>
  <cp:lastPrinted>2020-04-07T20:32:00Z</cp:lastPrinted>
  <dcterms:created xsi:type="dcterms:W3CDTF">2024-07-29T09:01:00Z</dcterms:created>
  <dcterms:modified xsi:type="dcterms:W3CDTF">2024-07-29T09:01:00Z</dcterms:modified>
</cp:coreProperties>
</file>