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78F1B" w14:textId="65DACBC3" w:rsidR="00C341AD" w:rsidRDefault="005711F3" w:rsidP="00C341AD">
      <w:pPr>
        <w:pStyle w:val="Title"/>
      </w:pPr>
      <w:r>
        <w:t>Supplementary Material</w:t>
      </w:r>
    </w:p>
    <w:p w14:paraId="190ED996" w14:textId="77777777" w:rsidR="00C341AD" w:rsidRDefault="00C341AD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GB"/>
          <w14:ligatures w14:val="standardContextual"/>
        </w:rPr>
        <w:id w:val="11685255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B918429" w14:textId="0D58CD94" w:rsidR="005711F3" w:rsidRDefault="005711F3">
          <w:pPr>
            <w:pStyle w:val="TOCHeading"/>
          </w:pPr>
          <w:r>
            <w:t>Contents</w:t>
          </w:r>
        </w:p>
        <w:p w14:paraId="0C0EF9C3" w14:textId="224E37BF" w:rsidR="00660F0A" w:rsidRDefault="005711F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981802" w:history="1">
            <w:r w:rsidR="00660F0A" w:rsidRPr="00D40FD9">
              <w:rPr>
                <w:rStyle w:val="Hyperlink"/>
                <w:noProof/>
              </w:rPr>
              <w:t>Table S1 – ICD-10 codes for main underlying causes of death</w:t>
            </w:r>
            <w:r w:rsidR="00660F0A">
              <w:rPr>
                <w:noProof/>
                <w:webHidden/>
              </w:rPr>
              <w:tab/>
            </w:r>
            <w:r w:rsidR="00660F0A">
              <w:rPr>
                <w:noProof/>
                <w:webHidden/>
              </w:rPr>
              <w:fldChar w:fldCharType="begin"/>
            </w:r>
            <w:r w:rsidR="00660F0A">
              <w:rPr>
                <w:noProof/>
                <w:webHidden/>
              </w:rPr>
              <w:instrText xml:space="preserve"> PAGEREF _Toc182981802 \h </w:instrText>
            </w:r>
            <w:r w:rsidR="00660F0A">
              <w:rPr>
                <w:noProof/>
                <w:webHidden/>
              </w:rPr>
            </w:r>
            <w:r w:rsidR="00660F0A">
              <w:rPr>
                <w:noProof/>
                <w:webHidden/>
              </w:rPr>
              <w:fldChar w:fldCharType="separate"/>
            </w:r>
            <w:r w:rsidR="00660F0A">
              <w:rPr>
                <w:noProof/>
                <w:webHidden/>
              </w:rPr>
              <w:t>2</w:t>
            </w:r>
            <w:r w:rsidR="00660F0A">
              <w:rPr>
                <w:noProof/>
                <w:webHidden/>
              </w:rPr>
              <w:fldChar w:fldCharType="end"/>
            </w:r>
          </w:hyperlink>
        </w:p>
        <w:p w14:paraId="359058DA" w14:textId="77E7DAA0" w:rsidR="00660F0A" w:rsidRDefault="00660F0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2981803" w:history="1">
            <w:r w:rsidRPr="00D40FD9">
              <w:rPr>
                <w:rStyle w:val="Hyperlink"/>
                <w:noProof/>
              </w:rPr>
              <w:t>Table S2 – Baseline characteristics of patients with and without type 2 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_Toc182981803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D60B5" w14:textId="4C9EEC9B" w:rsidR="00660F0A" w:rsidRDefault="00660F0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2981804" w:history="1">
            <w:r w:rsidRPr="00D40FD9">
              <w:rPr>
                <w:rStyle w:val="Hyperlink"/>
                <w:noProof/>
              </w:rPr>
              <w:t>Table S3 – Medication and diagnosis history of patients with type 2 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_Toc182981804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404D3" w14:textId="2880C9EC" w:rsidR="00660F0A" w:rsidRDefault="00660F0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2981805" w:history="1">
            <w:r w:rsidRPr="00D40FD9">
              <w:rPr>
                <w:rStyle w:val="Hyperlink"/>
                <w:noProof/>
              </w:rPr>
              <w:t>Table S4 – Sensitivity analyses restricting follow-up time for all-cause mortality during 2015-9 in T2D vs non-diabetes, all people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_Toc182981805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A0345" w14:textId="2E28DC69" w:rsidR="00660F0A" w:rsidRDefault="00660F0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2981806" w:history="1">
            <w:r w:rsidRPr="00D40FD9">
              <w:rPr>
                <w:rStyle w:val="Hyperlink"/>
                <w:noProof/>
              </w:rPr>
              <w:t>Table S5 – Poisson regression (RR) vs. Cox regression (HR) estimates for all-cause mortality during 2015-9 in T2D vs non-diabetes, all people and by sex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_Toc182981806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C4834" w14:textId="70D751A2" w:rsidR="00660F0A" w:rsidRDefault="00660F0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2981807" w:history="1">
            <w:r w:rsidRPr="00D40FD9">
              <w:rPr>
                <w:rStyle w:val="Hyperlink"/>
                <w:noProof/>
              </w:rPr>
              <w:t>Table S6 – Further adjusted hazard ratios for all-cause and selected cause-specific mortality during 2015-9 in T2D vs non-diabetes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_Toc182981807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AE070" w14:textId="1D70FE19" w:rsidR="00660F0A" w:rsidRDefault="00660F0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2981808" w:history="1">
            <w:r w:rsidRPr="00D40FD9">
              <w:rPr>
                <w:rStyle w:val="Hyperlink"/>
                <w:noProof/>
              </w:rPr>
              <w:t>Table S7 – Crude annual mortality rates during 2015-9 by different underlying causes in T2D and non-diabetes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_Toc182981808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0F1BE" w14:textId="48F72D58" w:rsidR="00660F0A" w:rsidRDefault="00660F0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2981809" w:history="1">
            <w:r w:rsidRPr="00D40FD9">
              <w:rPr>
                <w:rStyle w:val="Hyperlink"/>
                <w:noProof/>
              </w:rPr>
              <w:t>Table S8 – Number of deaths and crude mortality rates by ICD-10 chapter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_Toc182981809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B6E3AF" w14:textId="634D3330" w:rsidR="00660F0A" w:rsidRDefault="00660F0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2981810" w:history="1">
            <w:r w:rsidRPr="00D40FD9">
              <w:rPr>
                <w:rStyle w:val="Hyperlink"/>
                <w:noProof/>
              </w:rPr>
              <w:t>Table S9 – Deaths during 2015-9 with infection as underlying cause by ICD-10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_Toc182981810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98C83" w14:textId="008F267F" w:rsidR="00660F0A" w:rsidRDefault="00660F0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2981811" w:history="1">
            <w:r w:rsidRPr="00D40FD9">
              <w:rPr>
                <w:rStyle w:val="Hyperlink"/>
                <w:noProof/>
              </w:rPr>
              <w:t>Table S10 – Crude annual mortality rates during 2015-9 by different underlying infectious causes in T2D and non-diabetes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_Toc182981811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0528F" w14:textId="7477C0E3" w:rsidR="00660F0A" w:rsidRDefault="00660F0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2981812" w:history="1">
            <w:r w:rsidRPr="00D40FD9">
              <w:rPr>
                <w:rStyle w:val="Hyperlink"/>
                <w:noProof/>
              </w:rPr>
              <w:t>Figure S1 – Summary of selected study participants with type 2 diabetes, and matched group without any 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_Toc182981812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C110A" w14:textId="380A2EE1" w:rsidR="00660F0A" w:rsidRDefault="00660F0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2981813" w:history="1">
            <w:r w:rsidRPr="00D40FD9">
              <w:rPr>
                <w:rStyle w:val="Hyperlink"/>
                <w:noProof/>
              </w:rPr>
              <w:t>Figure S2 – Age-specific hazard ratios and risk ratios for all-cause mortality during 2015-9 in T2D vs non-diabetes, all patients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_Toc182981813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68559" w14:textId="76BA6F49" w:rsidR="00660F0A" w:rsidRDefault="00660F0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2981814" w:history="1">
            <w:r w:rsidRPr="00D40FD9">
              <w:rPr>
                <w:rStyle w:val="Hyperlink"/>
                <w:noProof/>
              </w:rPr>
              <w:t>Figure S3 – Cause of death during 2015-9 in T2D and non-diabetes, by different categorisations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_Toc182981814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68392" w14:textId="00C6F7CA" w:rsidR="00660F0A" w:rsidRDefault="00660F0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2981815" w:history="1">
            <w:r w:rsidRPr="00D40FD9">
              <w:rPr>
                <w:rStyle w:val="Hyperlink"/>
                <w:noProof/>
              </w:rPr>
              <w:t>Figure S4 – Crude mortality rates and hazard ratios by cause of death during 2015-9 in T2D vs non-diabetes by ethnicity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_Toc182981815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24285" w14:textId="1527C0C1" w:rsidR="00660F0A" w:rsidRDefault="00660F0A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82981816" w:history="1">
            <w:r w:rsidRPr="00D40FD9">
              <w:rPr>
                <w:rStyle w:val="Hyperlink"/>
                <w:noProof/>
              </w:rPr>
              <w:t>Figure S5 – Percentage of deaths during 2015-9 with infection recorded as underlying cause, any mention of sepsis or infection as contributory cause only in T2D vs non-diabetes, ages 41-90.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_Toc182981816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7CD45" w14:textId="10CEB0ED" w:rsidR="005711F3" w:rsidRDefault="005711F3">
          <w:r>
            <w:rPr>
              <w:b/>
              <w:bCs/>
              <w:noProof/>
            </w:rPr>
            <w:fldChar w:fldCharType="end"/>
          </w:r>
        </w:p>
      </w:sdtContent>
    </w:sdt>
    <w:p w14:paraId="4C715B07" w14:textId="77777777" w:rsidR="00C341AD" w:rsidRDefault="00C341AD">
      <w:pPr>
        <w:sectPr w:rsidR="00C341AD" w:rsidSect="006C68A1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CDC90B" w14:textId="648846A1" w:rsidR="002B190E" w:rsidRDefault="002B190E" w:rsidP="002B190E">
      <w:pPr>
        <w:pStyle w:val="Heading2"/>
      </w:pPr>
      <w:bookmarkStart w:id="0" w:name="_Toc182981802"/>
      <w:r>
        <w:lastRenderedPageBreak/>
        <w:t>Table S</w:t>
      </w:r>
      <w:r w:rsidR="00A7188B">
        <w:t>1</w:t>
      </w:r>
      <w:r>
        <w:t xml:space="preserve"> – ICD-10 codes for main underlying causes of death</w:t>
      </w:r>
      <w:bookmarkEnd w:id="0"/>
    </w:p>
    <w:tbl>
      <w:tblPr>
        <w:tblStyle w:val="GridTable1Light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6520"/>
      </w:tblGrid>
      <w:tr w:rsidR="002B190E" w:rsidRPr="005514E5" w14:paraId="36C3A746" w14:textId="77777777" w:rsidTr="00E60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14:paraId="1FA66A8A" w14:textId="77777777" w:rsidR="002B190E" w:rsidRPr="005514E5" w:rsidRDefault="002B190E" w:rsidP="00E6050E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14E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Group</w:t>
            </w:r>
          </w:p>
        </w:tc>
        <w:tc>
          <w:tcPr>
            <w:tcW w:w="6520" w:type="dxa"/>
            <w:noWrap/>
          </w:tcPr>
          <w:p w14:paraId="4E51E4CF" w14:textId="77777777" w:rsidR="002B190E" w:rsidRPr="005514E5" w:rsidRDefault="002B190E" w:rsidP="00E60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14E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ICD-10 Codes</w:t>
            </w:r>
          </w:p>
        </w:tc>
      </w:tr>
      <w:tr w:rsidR="002B190E" w:rsidRPr="005514E5" w14:paraId="4F505AF6" w14:textId="77777777" w:rsidTr="00E605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14:paraId="0AF50C9D" w14:textId="77777777" w:rsidR="002B190E" w:rsidRPr="005514E5" w:rsidRDefault="002B190E" w:rsidP="00E6050E">
            <w:pPr>
              <w:rPr>
                <w:rFonts w:ascii="Calibri" w:eastAsia="Times New Roman" w:hAnsi="Calibri" w:cs="Calibr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Cancer</w:t>
            </w:r>
          </w:p>
        </w:tc>
        <w:tc>
          <w:tcPr>
            <w:tcW w:w="6520" w:type="dxa"/>
            <w:noWrap/>
          </w:tcPr>
          <w:p w14:paraId="75F190E3" w14:textId="77777777" w:rsidR="002B190E" w:rsidRPr="005514E5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C00–D49</w:t>
            </w:r>
          </w:p>
        </w:tc>
      </w:tr>
      <w:tr w:rsidR="002B190E" w:rsidRPr="005514E5" w14:paraId="55ED3680" w14:textId="77777777" w:rsidTr="00E605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14:paraId="58BE6B01" w14:textId="77777777" w:rsidR="002B190E" w:rsidRPr="005514E5" w:rsidRDefault="002B190E" w:rsidP="00E6050E">
            <w:pPr>
              <w:rPr>
                <w:rFonts w:ascii="Calibri" w:eastAsia="Times New Roman" w:hAnsi="Calibri" w:cs="Calibr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Cardiovascular (excluding infections)</w:t>
            </w:r>
          </w:p>
        </w:tc>
        <w:tc>
          <w:tcPr>
            <w:tcW w:w="6520" w:type="dxa"/>
            <w:noWrap/>
          </w:tcPr>
          <w:p w14:paraId="1C1BE4D3" w14:textId="77777777" w:rsidR="002B190E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I05–I99 </w:t>
            </w:r>
          </w:p>
          <w:p w14:paraId="752635DC" w14:textId="77777777" w:rsidR="002B190E" w:rsidRPr="005514E5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except I30.1, I32.0. I32.1, I33.0, I33.9, I38, I39.8, I40, I41.0, I41.1, I41.2, I43.0, I98.0, I98.1</w:t>
            </w:r>
          </w:p>
        </w:tc>
      </w:tr>
      <w:tr w:rsidR="002B190E" w:rsidRPr="005514E5" w14:paraId="2DB231E8" w14:textId="77777777" w:rsidTr="00E605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14:paraId="0850B6D4" w14:textId="77777777" w:rsidR="002B190E" w:rsidRDefault="002B190E" w:rsidP="00E6050E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 xml:space="preserve">Dementia </w:t>
            </w:r>
          </w:p>
          <w:p w14:paraId="1B828CD4" w14:textId="77777777" w:rsidR="002B190E" w:rsidRDefault="002B190E" w:rsidP="00E6050E">
            <w:pPr>
              <w:rPr>
                <w:rFonts w:ascii="Calibri" w:eastAsia="Times New Roman" w:hAnsi="Calibri" w:cs="Calibr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(including Alzheimer’s)</w:t>
            </w:r>
          </w:p>
        </w:tc>
        <w:tc>
          <w:tcPr>
            <w:tcW w:w="6520" w:type="dxa"/>
            <w:noWrap/>
          </w:tcPr>
          <w:p w14:paraId="7A616220" w14:textId="77777777" w:rsidR="002B190E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F01, F03, </w:t>
            </w:r>
          </w:p>
          <w:p w14:paraId="04FE5FE9" w14:textId="77777777" w:rsidR="002B190E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G30, G31</w:t>
            </w:r>
          </w:p>
        </w:tc>
      </w:tr>
      <w:tr w:rsidR="002B190E" w:rsidRPr="005514E5" w14:paraId="07DB46A1" w14:textId="77777777" w:rsidTr="00E605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14:paraId="283156F7" w14:textId="77777777" w:rsidR="002B190E" w:rsidRDefault="002B190E" w:rsidP="00E6050E">
            <w:pPr>
              <w:rPr>
                <w:rFonts w:ascii="Calibri" w:eastAsia="Times New Roman" w:hAnsi="Calibri" w:cs="Calibr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Diabetes</w:t>
            </w:r>
          </w:p>
        </w:tc>
        <w:tc>
          <w:tcPr>
            <w:tcW w:w="6520" w:type="dxa"/>
            <w:noWrap/>
          </w:tcPr>
          <w:p w14:paraId="07E218BA" w14:textId="77777777" w:rsidR="002B190E" w:rsidRPr="005514E5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E10–E14 </w:t>
            </w:r>
          </w:p>
        </w:tc>
      </w:tr>
      <w:tr w:rsidR="002B190E" w:rsidRPr="005514E5" w14:paraId="45FCDBBA" w14:textId="77777777" w:rsidTr="00E605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14:paraId="023144AA" w14:textId="77777777" w:rsidR="002B190E" w:rsidRPr="005514E5" w:rsidRDefault="002B190E" w:rsidP="00E6050E">
            <w:pPr>
              <w:rPr>
                <w:rFonts w:ascii="Calibri" w:eastAsia="Times New Roman" w:hAnsi="Calibri" w:cs="Calibr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Digestive</w:t>
            </w:r>
          </w:p>
        </w:tc>
        <w:tc>
          <w:tcPr>
            <w:tcW w:w="6520" w:type="dxa"/>
            <w:noWrap/>
          </w:tcPr>
          <w:p w14:paraId="3723EDBF" w14:textId="77777777" w:rsidR="002B190E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K20–K94</w:t>
            </w:r>
          </w:p>
          <w:p w14:paraId="786496DF" w14:textId="77777777" w:rsidR="002B190E" w:rsidRPr="005514E5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except K12.2, K23.0, K23.1, K61, K63.0, K67.3, K75.0, K77.0, K80.0, K80.1, K80.4, K81</w:t>
            </w:r>
          </w:p>
        </w:tc>
      </w:tr>
      <w:tr w:rsidR="002B190E" w:rsidRPr="005514E5" w14:paraId="2E7698D9" w14:textId="77777777" w:rsidTr="00E605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0864C02" w14:textId="77777777" w:rsidR="002B190E" w:rsidRPr="005514E5" w:rsidRDefault="002B190E" w:rsidP="00E6050E">
            <w:pPr>
              <w:rPr>
                <w:rFonts w:ascii="Calibri" w:eastAsia="Times New Roman" w:hAnsi="Calibri" w:cs="Calibr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Infections</w:t>
            </w:r>
          </w:p>
        </w:tc>
        <w:tc>
          <w:tcPr>
            <w:tcW w:w="6520" w:type="dxa"/>
            <w:noWrap/>
            <w:hideMark/>
          </w:tcPr>
          <w:p w14:paraId="0B1EAF9D" w14:textId="77777777" w:rsidR="002B190E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A00–B20, B25–B88, </w:t>
            </w:r>
          </w:p>
          <w:p w14:paraId="3343C711" w14:textId="77777777" w:rsidR="002B190E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G00–G08, </w:t>
            </w:r>
          </w:p>
          <w:p w14:paraId="4A38B762" w14:textId="77777777" w:rsidR="002B190E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61EE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H00.0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6275A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H10.0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6275A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H10.2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6275A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H10.3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6275A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H10.5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108E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H13.1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108E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H13.2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108E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H16.1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108E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H16.2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108E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H16.3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108E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H16.8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108E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H16.9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108E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H19.1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108E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H19.2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108E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H19.3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108E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H44.0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30167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H60.0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30167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H60.1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30167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H60.2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30167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H60.3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30167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H60.4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30167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H60.8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30167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H60.9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A46EB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H62.0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A46EB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H62.1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A46EB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H62.2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A46EB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H62.3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A46EB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H62.4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A46EB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H65.0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H65.1, </w:t>
            </w:r>
            <w:r w:rsidRPr="00ED1437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H66.0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D1437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H66.4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ED1437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H66.9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A67FA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H67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H70, </w:t>
            </w:r>
            <w:r w:rsidRPr="00870DB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H73.0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870DB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H73.1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870DB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H75.0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</w:p>
          <w:p w14:paraId="7CE00D21" w14:textId="77777777" w:rsidR="002B190E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I00–I02, </w:t>
            </w:r>
            <w:r w:rsidRPr="00AC1C4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I30.1, I32.0. I32.1, I33.0, I33.9, I38, I39.8, I40, I41.0, I41.1, I41.2, I43.0, I98.0, I98.1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</w:p>
          <w:p w14:paraId="3A64A5B9" w14:textId="77777777" w:rsidR="002B190E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J00–J06, J10.0, J11.0, J12–J22, J34.0, J36, J39.0, J39.1, J44.0, J44.1, J65, J85.0, J85.1, J85.2, J85.3, J86.0, J86.9, </w:t>
            </w:r>
          </w:p>
          <w:p w14:paraId="42367210" w14:textId="77777777" w:rsidR="002B190E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K12.2, K23.0, K23.1, K61, K63.0, K67.3, K75.0, K77.0, K80.0, K80.1, K80.4, K81, </w:t>
            </w:r>
          </w:p>
          <w:p w14:paraId="3DC2B112" w14:textId="77777777" w:rsidR="002B190E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L00–L08, </w:t>
            </w:r>
            <w:r w:rsidRPr="009818E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L30.3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9818E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L66.3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9818E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L66.4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9818E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L73.9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</w:p>
          <w:p w14:paraId="710FD089" w14:textId="77777777" w:rsidR="002B190E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M00–M01, </w:t>
            </w:r>
            <w:r w:rsidRPr="00673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M46.2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673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M46.3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673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M46.4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673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M46.5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673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M86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67389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M90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.1, M90.2, </w:t>
            </w:r>
            <w:r w:rsidRPr="00EF2BB2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N08.0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5D2A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N10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5D2A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N11.0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5D2A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N11.1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5D2A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N12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5D2A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N13.6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5D2A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N15.1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5D2A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N15.9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5D2A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N16.0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N29.0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N29.1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N30.0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N30.8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N30.9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N33.0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N34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N37.0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N39.0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N41.0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N41.2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N41.3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N43.1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N45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N48.1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N70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–N72,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N73.0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N73.1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N73.2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N73.8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N73.9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N74.0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N74.1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N75.1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7741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N77.1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</w:p>
          <w:p w14:paraId="06BFFF2D" w14:textId="77777777" w:rsidR="002B190E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O85, </w:t>
            </w:r>
          </w:p>
          <w:p w14:paraId="0EAD07F0" w14:textId="77777777" w:rsidR="002B190E" w:rsidRPr="00DF2FAF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825C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T79.3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C825C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T80.2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C825C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T81.4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C825C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T82.6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C825C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T82.7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C825C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T83.5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C825C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T83.6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C825C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T84.5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C825C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T84.6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C825C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T84.7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C825C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T85.7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C825C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T87.4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C825C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T88.0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</w:p>
          <w:p w14:paraId="1F164A92" w14:textId="77777777" w:rsidR="002B190E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F2FA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U04.9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DF2FAF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U80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, U81, U88, U89, Z21</w:t>
            </w:r>
          </w:p>
          <w:p w14:paraId="35378859" w14:textId="77777777" w:rsidR="002B190E" w:rsidRPr="005514E5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B190E" w:rsidRPr="005514E5" w14:paraId="1E677FE6" w14:textId="77777777" w:rsidTr="00E605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14:paraId="16D2807F" w14:textId="77777777" w:rsidR="002B190E" w:rsidRDefault="002B190E" w:rsidP="00E6050E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 xml:space="preserve">Respiratory </w:t>
            </w:r>
          </w:p>
          <w:p w14:paraId="24983C70" w14:textId="77777777" w:rsidR="002B190E" w:rsidRPr="005514E5" w:rsidRDefault="002B190E" w:rsidP="00E6050E">
            <w:pPr>
              <w:rPr>
                <w:rFonts w:ascii="Calibri" w:eastAsia="Times New Roman" w:hAnsi="Calibri" w:cs="Calibr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kern w:val="0"/>
                <w:sz w:val="24"/>
                <w:szCs w:val="24"/>
                <w:lang w:eastAsia="en-GB"/>
                <w14:ligatures w14:val="none"/>
              </w:rPr>
              <w:t>(excluding infections)</w:t>
            </w:r>
          </w:p>
        </w:tc>
        <w:tc>
          <w:tcPr>
            <w:tcW w:w="6520" w:type="dxa"/>
            <w:noWrap/>
          </w:tcPr>
          <w:p w14:paraId="7F536648" w14:textId="77777777" w:rsidR="002B190E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J09–J11, J30–J99 </w:t>
            </w:r>
          </w:p>
          <w:p w14:paraId="3D87D0F1" w14:textId="77777777" w:rsidR="002B190E" w:rsidRPr="005514E5" w:rsidRDefault="002B190E" w:rsidP="00E6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except J10.0, J11.0, J34.0, J36, J39.0, J39.1, J44.0, J44.1, J65, J85.0, J85.1, J85.2, J85.3, J86.0, J86.9</w:t>
            </w:r>
          </w:p>
        </w:tc>
      </w:tr>
    </w:tbl>
    <w:p w14:paraId="332EB874" w14:textId="6818FC18" w:rsidR="00DA4419" w:rsidRDefault="00DA4419"/>
    <w:p w14:paraId="20191874" w14:textId="77777777" w:rsidR="009D444C" w:rsidRDefault="009D444C"/>
    <w:p w14:paraId="1275EBB7" w14:textId="77777777" w:rsidR="009D444C" w:rsidRDefault="009D444C">
      <w:r>
        <w:br w:type="page"/>
      </w:r>
    </w:p>
    <w:p w14:paraId="24CB1A83" w14:textId="77777777" w:rsidR="00221881" w:rsidRDefault="00221881" w:rsidP="00DF01D5">
      <w:pPr>
        <w:pStyle w:val="Heading2"/>
        <w:sectPr w:rsidR="00221881" w:rsidSect="002B190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93E959" w14:textId="0B0C554A" w:rsidR="00A7188B" w:rsidRDefault="00A7188B" w:rsidP="00A7188B">
      <w:pPr>
        <w:pStyle w:val="Heading2"/>
      </w:pPr>
      <w:bookmarkStart w:id="1" w:name="_Toc182981803"/>
      <w:r>
        <w:lastRenderedPageBreak/>
        <w:t>Table S2 – Baseline characteristics of patients with and without type 2 diabetes</w:t>
      </w:r>
      <w:bookmarkEnd w:id="1"/>
    </w:p>
    <w:tbl>
      <w:tblPr>
        <w:tblStyle w:val="GridTable1Light"/>
        <w:tblW w:w="9016" w:type="dxa"/>
        <w:tblLayout w:type="fixed"/>
        <w:tblLook w:val="0420" w:firstRow="1" w:lastRow="0" w:firstColumn="0" w:lastColumn="0" w:noHBand="0" w:noVBand="1"/>
      </w:tblPr>
      <w:tblGrid>
        <w:gridCol w:w="1531"/>
        <w:gridCol w:w="2041"/>
        <w:gridCol w:w="1361"/>
        <w:gridCol w:w="1361"/>
        <w:gridCol w:w="1361"/>
        <w:gridCol w:w="1361"/>
      </w:tblGrid>
      <w:tr w:rsidR="00A7188B" w:rsidRPr="009B541E" w14:paraId="23C248BE" w14:textId="77777777" w:rsidTr="00EB5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3572" w:type="dxa"/>
            <w:gridSpan w:val="2"/>
          </w:tcPr>
          <w:p w14:paraId="066BCA89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2" w:type="dxa"/>
            <w:gridSpan w:val="2"/>
          </w:tcPr>
          <w:p w14:paraId="70459D05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People with T2D</w:t>
            </w:r>
            <w:r>
              <w:rPr>
                <w:rFonts w:cstheme="minorHAnsi"/>
                <w:sz w:val="20"/>
                <w:szCs w:val="20"/>
              </w:rPr>
              <w:t xml:space="preserve"> (n=509,403)</w:t>
            </w:r>
          </w:p>
        </w:tc>
        <w:tc>
          <w:tcPr>
            <w:tcW w:w="2722" w:type="dxa"/>
            <w:gridSpan w:val="2"/>
          </w:tcPr>
          <w:p w14:paraId="39A5ABF2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Non-diabetes</w:t>
            </w:r>
            <w:r>
              <w:rPr>
                <w:rFonts w:cstheme="minorHAnsi"/>
                <w:sz w:val="20"/>
                <w:szCs w:val="20"/>
              </w:rPr>
              <w:t xml:space="preserve"> (n=976,431)</w:t>
            </w:r>
          </w:p>
        </w:tc>
      </w:tr>
      <w:tr w:rsidR="00A7188B" w:rsidRPr="009B541E" w14:paraId="47B13002" w14:textId="77777777" w:rsidTr="00EB5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3572" w:type="dxa"/>
            <w:gridSpan w:val="2"/>
          </w:tcPr>
          <w:p w14:paraId="6F6D7517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531EBEA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1361" w:type="dxa"/>
          </w:tcPr>
          <w:p w14:paraId="773453E2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361" w:type="dxa"/>
          </w:tcPr>
          <w:p w14:paraId="2D830A2D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1361" w:type="dxa"/>
          </w:tcPr>
          <w:p w14:paraId="172A2A9B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7188B" w:rsidRPr="009B541E" w14:paraId="63599EF5" w14:textId="77777777" w:rsidTr="00EB5F5C">
        <w:trPr>
          <w:trHeight w:hRule="exact" w:val="170"/>
        </w:trPr>
        <w:tc>
          <w:tcPr>
            <w:tcW w:w="1531" w:type="dxa"/>
          </w:tcPr>
          <w:p w14:paraId="738BA34D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F04B45D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2882323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BB8B6E7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84D96CF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39F5A58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188B" w:rsidRPr="009B541E" w14:paraId="32F761B5" w14:textId="77777777" w:rsidTr="00EB5F5C">
        <w:trPr>
          <w:trHeight w:val="227"/>
        </w:trPr>
        <w:tc>
          <w:tcPr>
            <w:tcW w:w="1531" w:type="dxa"/>
          </w:tcPr>
          <w:p w14:paraId="003417AA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Sex</w:t>
            </w:r>
          </w:p>
        </w:tc>
        <w:tc>
          <w:tcPr>
            <w:tcW w:w="2041" w:type="dxa"/>
          </w:tcPr>
          <w:p w14:paraId="697C957E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Females</w:t>
            </w:r>
          </w:p>
        </w:tc>
        <w:tc>
          <w:tcPr>
            <w:tcW w:w="1361" w:type="dxa"/>
          </w:tcPr>
          <w:p w14:paraId="6B800094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224,720</w:t>
            </w:r>
          </w:p>
        </w:tc>
        <w:tc>
          <w:tcPr>
            <w:tcW w:w="1361" w:type="dxa"/>
          </w:tcPr>
          <w:p w14:paraId="28A31505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44.1%</w:t>
            </w:r>
          </w:p>
        </w:tc>
        <w:tc>
          <w:tcPr>
            <w:tcW w:w="1361" w:type="dxa"/>
          </w:tcPr>
          <w:p w14:paraId="136A1FFC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430,819</w:t>
            </w:r>
          </w:p>
        </w:tc>
        <w:tc>
          <w:tcPr>
            <w:tcW w:w="1361" w:type="dxa"/>
          </w:tcPr>
          <w:p w14:paraId="6959BEBE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44.1%</w:t>
            </w:r>
          </w:p>
        </w:tc>
      </w:tr>
      <w:tr w:rsidR="00A7188B" w:rsidRPr="009B541E" w14:paraId="49605F76" w14:textId="77777777" w:rsidTr="00EB5F5C">
        <w:trPr>
          <w:trHeight w:val="227"/>
        </w:trPr>
        <w:tc>
          <w:tcPr>
            <w:tcW w:w="1531" w:type="dxa"/>
          </w:tcPr>
          <w:p w14:paraId="576C18B2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8FC4A7D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Males</w:t>
            </w:r>
          </w:p>
        </w:tc>
        <w:tc>
          <w:tcPr>
            <w:tcW w:w="1361" w:type="dxa"/>
          </w:tcPr>
          <w:p w14:paraId="31C297D8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284,683</w:t>
            </w:r>
          </w:p>
        </w:tc>
        <w:tc>
          <w:tcPr>
            <w:tcW w:w="1361" w:type="dxa"/>
          </w:tcPr>
          <w:p w14:paraId="11480BAB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55.9%</w:t>
            </w:r>
          </w:p>
        </w:tc>
        <w:tc>
          <w:tcPr>
            <w:tcW w:w="1361" w:type="dxa"/>
          </w:tcPr>
          <w:p w14:paraId="13F45C9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545,612</w:t>
            </w:r>
          </w:p>
        </w:tc>
        <w:tc>
          <w:tcPr>
            <w:tcW w:w="1361" w:type="dxa"/>
          </w:tcPr>
          <w:p w14:paraId="208FD80E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55.9%</w:t>
            </w:r>
          </w:p>
        </w:tc>
      </w:tr>
      <w:tr w:rsidR="00A7188B" w:rsidRPr="009B541E" w14:paraId="2EF9BC9D" w14:textId="77777777" w:rsidTr="00EB5F5C">
        <w:trPr>
          <w:trHeight w:hRule="exact" w:val="170"/>
        </w:trPr>
        <w:tc>
          <w:tcPr>
            <w:tcW w:w="1531" w:type="dxa"/>
          </w:tcPr>
          <w:p w14:paraId="113B0B8F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13730B0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D538B34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9103DBA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F1D01BB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6D831C3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188B" w:rsidRPr="009B541E" w14:paraId="3B149990" w14:textId="77777777" w:rsidTr="00EB5F5C">
        <w:trPr>
          <w:trHeight w:val="227"/>
        </w:trPr>
        <w:tc>
          <w:tcPr>
            <w:tcW w:w="1531" w:type="dxa"/>
            <w:vMerge w:val="restart"/>
          </w:tcPr>
          <w:p w14:paraId="3DC5A468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 (in 2015)</w:t>
            </w:r>
          </w:p>
        </w:tc>
        <w:tc>
          <w:tcPr>
            <w:tcW w:w="2041" w:type="dxa"/>
          </w:tcPr>
          <w:p w14:paraId="62410DA9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41 to 50</w:t>
            </w:r>
          </w:p>
        </w:tc>
        <w:tc>
          <w:tcPr>
            <w:tcW w:w="1361" w:type="dxa"/>
          </w:tcPr>
          <w:p w14:paraId="74B5EB1A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541E">
              <w:rPr>
                <w:sz w:val="20"/>
                <w:szCs w:val="20"/>
              </w:rPr>
              <w:t>50,393</w:t>
            </w:r>
          </w:p>
        </w:tc>
        <w:tc>
          <w:tcPr>
            <w:tcW w:w="1361" w:type="dxa"/>
          </w:tcPr>
          <w:p w14:paraId="0209351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9.9%</w:t>
            </w:r>
          </w:p>
        </w:tc>
        <w:tc>
          <w:tcPr>
            <w:tcW w:w="1361" w:type="dxa"/>
          </w:tcPr>
          <w:p w14:paraId="364580F4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99,746</w:t>
            </w:r>
          </w:p>
        </w:tc>
        <w:tc>
          <w:tcPr>
            <w:tcW w:w="1361" w:type="dxa"/>
          </w:tcPr>
          <w:p w14:paraId="2370D7D4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10.2%</w:t>
            </w:r>
          </w:p>
        </w:tc>
      </w:tr>
      <w:tr w:rsidR="00A7188B" w:rsidRPr="009B541E" w14:paraId="3919DF84" w14:textId="77777777" w:rsidTr="00EB5F5C">
        <w:trPr>
          <w:trHeight w:val="227"/>
        </w:trPr>
        <w:tc>
          <w:tcPr>
            <w:tcW w:w="1531" w:type="dxa"/>
            <w:vMerge/>
          </w:tcPr>
          <w:p w14:paraId="2053EFF9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F29E1F2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51 to 60</w:t>
            </w:r>
          </w:p>
        </w:tc>
        <w:tc>
          <w:tcPr>
            <w:tcW w:w="1361" w:type="dxa"/>
          </w:tcPr>
          <w:p w14:paraId="14CDED7D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541E">
              <w:rPr>
                <w:sz w:val="20"/>
                <w:szCs w:val="20"/>
              </w:rPr>
              <w:t>103,229</w:t>
            </w:r>
          </w:p>
        </w:tc>
        <w:tc>
          <w:tcPr>
            <w:tcW w:w="1361" w:type="dxa"/>
          </w:tcPr>
          <w:p w14:paraId="3B1C8F74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20.3%</w:t>
            </w:r>
          </w:p>
        </w:tc>
        <w:tc>
          <w:tcPr>
            <w:tcW w:w="1361" w:type="dxa"/>
          </w:tcPr>
          <w:p w14:paraId="51B83413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203,683</w:t>
            </w:r>
          </w:p>
        </w:tc>
        <w:tc>
          <w:tcPr>
            <w:tcW w:w="1361" w:type="dxa"/>
          </w:tcPr>
          <w:p w14:paraId="22B29C10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20.9%</w:t>
            </w:r>
          </w:p>
        </w:tc>
      </w:tr>
      <w:tr w:rsidR="00A7188B" w:rsidRPr="009B541E" w14:paraId="1B5D9D91" w14:textId="77777777" w:rsidTr="00EB5F5C">
        <w:trPr>
          <w:trHeight w:val="227"/>
        </w:trPr>
        <w:tc>
          <w:tcPr>
            <w:tcW w:w="1531" w:type="dxa"/>
            <w:vMerge/>
          </w:tcPr>
          <w:p w14:paraId="30A08C4B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A32DBB6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61 to 70</w:t>
            </w:r>
          </w:p>
        </w:tc>
        <w:tc>
          <w:tcPr>
            <w:tcW w:w="1361" w:type="dxa"/>
          </w:tcPr>
          <w:p w14:paraId="2C238D04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541E">
              <w:rPr>
                <w:sz w:val="20"/>
                <w:szCs w:val="20"/>
              </w:rPr>
              <w:t>141,183</w:t>
            </w:r>
          </w:p>
        </w:tc>
        <w:tc>
          <w:tcPr>
            <w:tcW w:w="1361" w:type="dxa"/>
          </w:tcPr>
          <w:p w14:paraId="6AE59942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27.7%</w:t>
            </w:r>
          </w:p>
        </w:tc>
        <w:tc>
          <w:tcPr>
            <w:tcW w:w="1361" w:type="dxa"/>
          </w:tcPr>
          <w:p w14:paraId="05356BC5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269,813</w:t>
            </w:r>
          </w:p>
        </w:tc>
        <w:tc>
          <w:tcPr>
            <w:tcW w:w="1361" w:type="dxa"/>
          </w:tcPr>
          <w:p w14:paraId="6D742288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27.6%</w:t>
            </w:r>
          </w:p>
        </w:tc>
      </w:tr>
      <w:tr w:rsidR="00A7188B" w:rsidRPr="009B541E" w14:paraId="3F630616" w14:textId="77777777" w:rsidTr="00EB5F5C">
        <w:trPr>
          <w:trHeight w:val="227"/>
        </w:trPr>
        <w:tc>
          <w:tcPr>
            <w:tcW w:w="1531" w:type="dxa"/>
            <w:vMerge/>
          </w:tcPr>
          <w:p w14:paraId="7172755A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F0CE7F1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71 to 80</w:t>
            </w:r>
          </w:p>
        </w:tc>
        <w:tc>
          <w:tcPr>
            <w:tcW w:w="1361" w:type="dxa"/>
          </w:tcPr>
          <w:p w14:paraId="3D2AF845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541E">
              <w:rPr>
                <w:sz w:val="20"/>
                <w:szCs w:val="20"/>
              </w:rPr>
              <w:t>137,642</w:t>
            </w:r>
          </w:p>
        </w:tc>
        <w:tc>
          <w:tcPr>
            <w:tcW w:w="1361" w:type="dxa"/>
          </w:tcPr>
          <w:p w14:paraId="3483423D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27.0%</w:t>
            </w:r>
          </w:p>
        </w:tc>
        <w:tc>
          <w:tcPr>
            <w:tcW w:w="1361" w:type="dxa"/>
          </w:tcPr>
          <w:p w14:paraId="2A90E977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257,754</w:t>
            </w:r>
          </w:p>
        </w:tc>
        <w:tc>
          <w:tcPr>
            <w:tcW w:w="1361" w:type="dxa"/>
          </w:tcPr>
          <w:p w14:paraId="145942C4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26.4%</w:t>
            </w:r>
          </w:p>
        </w:tc>
      </w:tr>
      <w:tr w:rsidR="00A7188B" w:rsidRPr="009B541E" w14:paraId="73DCE256" w14:textId="77777777" w:rsidTr="00EB5F5C">
        <w:trPr>
          <w:trHeight w:val="227"/>
        </w:trPr>
        <w:tc>
          <w:tcPr>
            <w:tcW w:w="1531" w:type="dxa"/>
            <w:vMerge/>
          </w:tcPr>
          <w:p w14:paraId="54ED4C43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E93911D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81 to 90</w:t>
            </w:r>
          </w:p>
        </w:tc>
        <w:tc>
          <w:tcPr>
            <w:tcW w:w="1361" w:type="dxa"/>
          </w:tcPr>
          <w:p w14:paraId="6E32D927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541E">
              <w:rPr>
                <w:sz w:val="20"/>
                <w:szCs w:val="20"/>
              </w:rPr>
              <w:t>76,956</w:t>
            </w:r>
          </w:p>
        </w:tc>
        <w:tc>
          <w:tcPr>
            <w:tcW w:w="1361" w:type="dxa"/>
          </w:tcPr>
          <w:p w14:paraId="2FC1A248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15.1%</w:t>
            </w:r>
          </w:p>
        </w:tc>
        <w:tc>
          <w:tcPr>
            <w:tcW w:w="1361" w:type="dxa"/>
          </w:tcPr>
          <w:p w14:paraId="327B7A66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145,435</w:t>
            </w:r>
          </w:p>
        </w:tc>
        <w:tc>
          <w:tcPr>
            <w:tcW w:w="1361" w:type="dxa"/>
          </w:tcPr>
          <w:p w14:paraId="46137784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14.9%</w:t>
            </w:r>
          </w:p>
        </w:tc>
      </w:tr>
      <w:tr w:rsidR="00A7188B" w:rsidRPr="009B541E" w14:paraId="282612F1" w14:textId="77777777" w:rsidTr="00EB5F5C">
        <w:trPr>
          <w:trHeight w:hRule="exact" w:val="170"/>
        </w:trPr>
        <w:tc>
          <w:tcPr>
            <w:tcW w:w="1531" w:type="dxa"/>
          </w:tcPr>
          <w:p w14:paraId="7BE3DFD8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00F632B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95C52A6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5DB5EAF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BCC11C7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ED2CD97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188B" w:rsidRPr="009B541E" w14:paraId="7ACCA5CF" w14:textId="77777777" w:rsidTr="00EB5F5C">
        <w:trPr>
          <w:trHeight w:val="227"/>
        </w:trPr>
        <w:tc>
          <w:tcPr>
            <w:tcW w:w="1531" w:type="dxa"/>
            <w:vMerge w:val="restart"/>
          </w:tcPr>
          <w:p w14:paraId="57B16F68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Ethnicity</w:t>
            </w:r>
          </w:p>
        </w:tc>
        <w:tc>
          <w:tcPr>
            <w:tcW w:w="2041" w:type="dxa"/>
          </w:tcPr>
          <w:p w14:paraId="4D0BCA0A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South Asian</w:t>
            </w:r>
          </w:p>
        </w:tc>
        <w:tc>
          <w:tcPr>
            <w:tcW w:w="1361" w:type="dxa"/>
          </w:tcPr>
          <w:p w14:paraId="5852B2A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49,579</w:t>
            </w:r>
          </w:p>
        </w:tc>
        <w:tc>
          <w:tcPr>
            <w:tcW w:w="1361" w:type="dxa"/>
          </w:tcPr>
          <w:p w14:paraId="779BB1E3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9.7%</w:t>
            </w:r>
          </w:p>
        </w:tc>
        <w:tc>
          <w:tcPr>
            <w:tcW w:w="1361" w:type="dxa"/>
          </w:tcPr>
          <w:p w14:paraId="2B0444C8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77,418</w:t>
            </w:r>
          </w:p>
        </w:tc>
        <w:tc>
          <w:tcPr>
            <w:tcW w:w="1361" w:type="dxa"/>
          </w:tcPr>
          <w:p w14:paraId="5DCF751C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7.9%</w:t>
            </w:r>
          </w:p>
        </w:tc>
      </w:tr>
      <w:tr w:rsidR="00A7188B" w:rsidRPr="009B541E" w14:paraId="5E66842E" w14:textId="77777777" w:rsidTr="00EB5F5C">
        <w:trPr>
          <w:trHeight w:val="227"/>
        </w:trPr>
        <w:tc>
          <w:tcPr>
            <w:tcW w:w="1531" w:type="dxa"/>
            <w:vMerge/>
          </w:tcPr>
          <w:p w14:paraId="1801F2F5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DD2651E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Black</w:t>
            </w:r>
          </w:p>
        </w:tc>
        <w:tc>
          <w:tcPr>
            <w:tcW w:w="1361" w:type="dxa"/>
          </w:tcPr>
          <w:p w14:paraId="2B7DE7A6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21,328</w:t>
            </w:r>
          </w:p>
        </w:tc>
        <w:tc>
          <w:tcPr>
            <w:tcW w:w="1361" w:type="dxa"/>
          </w:tcPr>
          <w:p w14:paraId="182C842E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4.2%</w:t>
            </w:r>
          </w:p>
        </w:tc>
        <w:tc>
          <w:tcPr>
            <w:tcW w:w="1361" w:type="dxa"/>
          </w:tcPr>
          <w:p w14:paraId="7ED78703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36,604</w:t>
            </w:r>
          </w:p>
        </w:tc>
        <w:tc>
          <w:tcPr>
            <w:tcW w:w="1361" w:type="dxa"/>
          </w:tcPr>
          <w:p w14:paraId="2D638809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3.8%</w:t>
            </w:r>
          </w:p>
        </w:tc>
      </w:tr>
      <w:tr w:rsidR="00A7188B" w:rsidRPr="009B541E" w14:paraId="137BD83C" w14:textId="77777777" w:rsidTr="00EB5F5C">
        <w:trPr>
          <w:trHeight w:val="227"/>
        </w:trPr>
        <w:tc>
          <w:tcPr>
            <w:tcW w:w="1531" w:type="dxa"/>
            <w:vMerge/>
          </w:tcPr>
          <w:p w14:paraId="1DE9BA6B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AA16F51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Mixed</w:t>
            </w:r>
          </w:p>
        </w:tc>
        <w:tc>
          <w:tcPr>
            <w:tcW w:w="1361" w:type="dxa"/>
          </w:tcPr>
          <w:p w14:paraId="0E38451B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28,491</w:t>
            </w:r>
          </w:p>
        </w:tc>
        <w:tc>
          <w:tcPr>
            <w:tcW w:w="1361" w:type="dxa"/>
          </w:tcPr>
          <w:p w14:paraId="1FBFC5A6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5.6%</w:t>
            </w:r>
          </w:p>
        </w:tc>
        <w:tc>
          <w:tcPr>
            <w:tcW w:w="1361" w:type="dxa"/>
          </w:tcPr>
          <w:p w14:paraId="1B0E248F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52,334</w:t>
            </w:r>
          </w:p>
        </w:tc>
        <w:tc>
          <w:tcPr>
            <w:tcW w:w="1361" w:type="dxa"/>
          </w:tcPr>
          <w:p w14:paraId="089D3EB8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5.4%</w:t>
            </w:r>
          </w:p>
        </w:tc>
      </w:tr>
      <w:tr w:rsidR="00A7188B" w:rsidRPr="009B541E" w14:paraId="10E1A4E9" w14:textId="77777777" w:rsidTr="00EB5F5C">
        <w:trPr>
          <w:trHeight w:val="227"/>
        </w:trPr>
        <w:tc>
          <w:tcPr>
            <w:tcW w:w="1531" w:type="dxa"/>
            <w:vMerge/>
          </w:tcPr>
          <w:p w14:paraId="112342E7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0CA47E0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White</w:t>
            </w:r>
          </w:p>
        </w:tc>
        <w:tc>
          <w:tcPr>
            <w:tcW w:w="1361" w:type="dxa"/>
          </w:tcPr>
          <w:p w14:paraId="3B34197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360,312</w:t>
            </w:r>
          </w:p>
        </w:tc>
        <w:tc>
          <w:tcPr>
            <w:tcW w:w="1361" w:type="dxa"/>
          </w:tcPr>
          <w:p w14:paraId="58C0DF50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70.7%</w:t>
            </w:r>
          </w:p>
        </w:tc>
        <w:tc>
          <w:tcPr>
            <w:tcW w:w="1361" w:type="dxa"/>
          </w:tcPr>
          <w:p w14:paraId="7A43E30A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712,714</w:t>
            </w:r>
          </w:p>
        </w:tc>
        <w:tc>
          <w:tcPr>
            <w:tcW w:w="1361" w:type="dxa"/>
          </w:tcPr>
          <w:p w14:paraId="1969F4D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73.0%</w:t>
            </w:r>
          </w:p>
        </w:tc>
      </w:tr>
      <w:tr w:rsidR="00A7188B" w:rsidRPr="009B541E" w14:paraId="7A8D5477" w14:textId="77777777" w:rsidTr="00EB5F5C">
        <w:trPr>
          <w:trHeight w:val="227"/>
        </w:trPr>
        <w:tc>
          <w:tcPr>
            <w:tcW w:w="1531" w:type="dxa"/>
            <w:vMerge/>
          </w:tcPr>
          <w:p w14:paraId="3B802DDA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F6BC84E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Missing</w:t>
            </w:r>
          </w:p>
        </w:tc>
        <w:tc>
          <w:tcPr>
            <w:tcW w:w="1361" w:type="dxa"/>
          </w:tcPr>
          <w:p w14:paraId="24F03673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49,693</w:t>
            </w:r>
          </w:p>
        </w:tc>
        <w:tc>
          <w:tcPr>
            <w:tcW w:w="1361" w:type="dxa"/>
          </w:tcPr>
          <w:p w14:paraId="2E6592A6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9.8%</w:t>
            </w:r>
          </w:p>
        </w:tc>
        <w:tc>
          <w:tcPr>
            <w:tcW w:w="1361" w:type="dxa"/>
          </w:tcPr>
          <w:p w14:paraId="09B7BEFA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97,361</w:t>
            </w:r>
          </w:p>
        </w:tc>
        <w:tc>
          <w:tcPr>
            <w:tcW w:w="1361" w:type="dxa"/>
          </w:tcPr>
          <w:p w14:paraId="69263A09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10.0%</w:t>
            </w:r>
          </w:p>
        </w:tc>
      </w:tr>
      <w:tr w:rsidR="00A7188B" w:rsidRPr="009B541E" w14:paraId="7140B124" w14:textId="77777777" w:rsidTr="00EB5F5C">
        <w:trPr>
          <w:trHeight w:hRule="exact" w:val="170"/>
        </w:trPr>
        <w:tc>
          <w:tcPr>
            <w:tcW w:w="1531" w:type="dxa"/>
          </w:tcPr>
          <w:p w14:paraId="1AEE5A56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50C4785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3208E97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30ADF18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31D63F4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9905604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188B" w:rsidRPr="009B541E" w14:paraId="2D5583B7" w14:textId="77777777" w:rsidTr="00EB5F5C">
        <w:trPr>
          <w:trHeight w:val="227"/>
        </w:trPr>
        <w:tc>
          <w:tcPr>
            <w:tcW w:w="1531" w:type="dxa"/>
            <w:vMerge w:val="restart"/>
          </w:tcPr>
          <w:p w14:paraId="59D89C2D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</w:t>
            </w:r>
          </w:p>
        </w:tc>
        <w:tc>
          <w:tcPr>
            <w:tcW w:w="2041" w:type="dxa"/>
          </w:tcPr>
          <w:p w14:paraId="65EC4BFA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East Midlands</w:t>
            </w:r>
          </w:p>
        </w:tc>
        <w:tc>
          <w:tcPr>
            <w:tcW w:w="1361" w:type="dxa"/>
          </w:tcPr>
          <w:p w14:paraId="352BA9A9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11,344</w:t>
            </w:r>
          </w:p>
        </w:tc>
        <w:tc>
          <w:tcPr>
            <w:tcW w:w="1361" w:type="dxa"/>
          </w:tcPr>
          <w:p w14:paraId="67188B30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2.2%</w:t>
            </w:r>
          </w:p>
        </w:tc>
        <w:tc>
          <w:tcPr>
            <w:tcW w:w="1361" w:type="dxa"/>
          </w:tcPr>
          <w:p w14:paraId="33A0A5A0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22,913</w:t>
            </w:r>
          </w:p>
        </w:tc>
        <w:tc>
          <w:tcPr>
            <w:tcW w:w="1361" w:type="dxa"/>
          </w:tcPr>
          <w:p w14:paraId="34FEC843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2.4%</w:t>
            </w:r>
          </w:p>
        </w:tc>
      </w:tr>
      <w:tr w:rsidR="00A7188B" w:rsidRPr="009B541E" w14:paraId="4B4B8ADE" w14:textId="77777777" w:rsidTr="00EB5F5C">
        <w:trPr>
          <w:trHeight w:val="227"/>
        </w:trPr>
        <w:tc>
          <w:tcPr>
            <w:tcW w:w="1531" w:type="dxa"/>
            <w:vMerge/>
          </w:tcPr>
          <w:p w14:paraId="44AAC0FF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5BAD558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East of England</w:t>
            </w:r>
          </w:p>
        </w:tc>
        <w:tc>
          <w:tcPr>
            <w:tcW w:w="1361" w:type="dxa"/>
          </w:tcPr>
          <w:p w14:paraId="4B978196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20,038</w:t>
            </w:r>
          </w:p>
        </w:tc>
        <w:tc>
          <w:tcPr>
            <w:tcW w:w="1361" w:type="dxa"/>
          </w:tcPr>
          <w:p w14:paraId="0E53318F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3.9%</w:t>
            </w:r>
          </w:p>
        </w:tc>
        <w:tc>
          <w:tcPr>
            <w:tcW w:w="1361" w:type="dxa"/>
          </w:tcPr>
          <w:p w14:paraId="28A0FB2A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49,381</w:t>
            </w:r>
          </w:p>
        </w:tc>
        <w:tc>
          <w:tcPr>
            <w:tcW w:w="1361" w:type="dxa"/>
          </w:tcPr>
          <w:p w14:paraId="42D04749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5.1%</w:t>
            </w:r>
          </w:p>
        </w:tc>
      </w:tr>
      <w:tr w:rsidR="00A7188B" w:rsidRPr="009B541E" w14:paraId="25EEAA9C" w14:textId="77777777" w:rsidTr="00EB5F5C">
        <w:trPr>
          <w:trHeight w:val="227"/>
        </w:trPr>
        <w:tc>
          <w:tcPr>
            <w:tcW w:w="1531" w:type="dxa"/>
            <w:vMerge/>
          </w:tcPr>
          <w:p w14:paraId="2C1B4E33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E93D56B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London</w:t>
            </w:r>
          </w:p>
        </w:tc>
        <w:tc>
          <w:tcPr>
            <w:tcW w:w="1361" w:type="dxa"/>
          </w:tcPr>
          <w:p w14:paraId="786F2A02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60,185</w:t>
            </w:r>
          </w:p>
        </w:tc>
        <w:tc>
          <w:tcPr>
            <w:tcW w:w="1361" w:type="dxa"/>
          </w:tcPr>
          <w:p w14:paraId="5BAB7B25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11.8%</w:t>
            </w:r>
          </w:p>
        </w:tc>
        <w:tc>
          <w:tcPr>
            <w:tcW w:w="1361" w:type="dxa"/>
          </w:tcPr>
          <w:p w14:paraId="5CA03459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118,018</w:t>
            </w:r>
          </w:p>
        </w:tc>
        <w:tc>
          <w:tcPr>
            <w:tcW w:w="1361" w:type="dxa"/>
          </w:tcPr>
          <w:p w14:paraId="0905287B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12.1%</w:t>
            </w:r>
          </w:p>
        </w:tc>
      </w:tr>
      <w:tr w:rsidR="00A7188B" w:rsidRPr="009B541E" w14:paraId="04E4D750" w14:textId="77777777" w:rsidTr="00EB5F5C">
        <w:trPr>
          <w:trHeight w:val="227"/>
        </w:trPr>
        <w:tc>
          <w:tcPr>
            <w:tcW w:w="1531" w:type="dxa"/>
            <w:vMerge/>
          </w:tcPr>
          <w:p w14:paraId="5013F7CA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915E769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North East</w:t>
            </w:r>
            <w:proofErr w:type="gramEnd"/>
          </w:p>
        </w:tc>
        <w:tc>
          <w:tcPr>
            <w:tcW w:w="1361" w:type="dxa"/>
          </w:tcPr>
          <w:p w14:paraId="485B779E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17,855</w:t>
            </w:r>
          </w:p>
        </w:tc>
        <w:tc>
          <w:tcPr>
            <w:tcW w:w="1361" w:type="dxa"/>
          </w:tcPr>
          <w:p w14:paraId="7808C562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3.5%</w:t>
            </w:r>
          </w:p>
        </w:tc>
        <w:tc>
          <w:tcPr>
            <w:tcW w:w="1361" w:type="dxa"/>
          </w:tcPr>
          <w:p w14:paraId="03892A68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35,394</w:t>
            </w:r>
          </w:p>
        </w:tc>
        <w:tc>
          <w:tcPr>
            <w:tcW w:w="1361" w:type="dxa"/>
          </w:tcPr>
          <w:p w14:paraId="402C772D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3.6%</w:t>
            </w:r>
          </w:p>
        </w:tc>
      </w:tr>
      <w:tr w:rsidR="00A7188B" w:rsidRPr="009B541E" w14:paraId="463F771D" w14:textId="77777777" w:rsidTr="00EB5F5C">
        <w:trPr>
          <w:trHeight w:val="227"/>
        </w:trPr>
        <w:tc>
          <w:tcPr>
            <w:tcW w:w="1531" w:type="dxa"/>
            <w:vMerge/>
          </w:tcPr>
          <w:p w14:paraId="5A24C2FF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F598D8C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North West</w:t>
            </w:r>
            <w:proofErr w:type="gramEnd"/>
          </w:p>
        </w:tc>
        <w:tc>
          <w:tcPr>
            <w:tcW w:w="1361" w:type="dxa"/>
          </w:tcPr>
          <w:p w14:paraId="399816B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97,701</w:t>
            </w:r>
          </w:p>
        </w:tc>
        <w:tc>
          <w:tcPr>
            <w:tcW w:w="1361" w:type="dxa"/>
          </w:tcPr>
          <w:p w14:paraId="1AAB4E2F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19.2%</w:t>
            </w:r>
          </w:p>
        </w:tc>
        <w:tc>
          <w:tcPr>
            <w:tcW w:w="1361" w:type="dxa"/>
          </w:tcPr>
          <w:p w14:paraId="38E3184C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171,730</w:t>
            </w:r>
          </w:p>
        </w:tc>
        <w:tc>
          <w:tcPr>
            <w:tcW w:w="1361" w:type="dxa"/>
          </w:tcPr>
          <w:p w14:paraId="7B27F06D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17.6%</w:t>
            </w:r>
          </w:p>
        </w:tc>
      </w:tr>
      <w:tr w:rsidR="00A7188B" w:rsidRPr="009B541E" w14:paraId="7604C572" w14:textId="77777777" w:rsidTr="00EB5F5C">
        <w:trPr>
          <w:trHeight w:val="227"/>
        </w:trPr>
        <w:tc>
          <w:tcPr>
            <w:tcW w:w="1531" w:type="dxa"/>
            <w:vMerge/>
          </w:tcPr>
          <w:p w14:paraId="0BC97492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A89C122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South Central</w:t>
            </w:r>
          </w:p>
        </w:tc>
        <w:tc>
          <w:tcPr>
            <w:tcW w:w="1361" w:type="dxa"/>
          </w:tcPr>
          <w:p w14:paraId="21C302C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92,300</w:t>
            </w:r>
          </w:p>
        </w:tc>
        <w:tc>
          <w:tcPr>
            <w:tcW w:w="1361" w:type="dxa"/>
          </w:tcPr>
          <w:p w14:paraId="514D71F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18.1%</w:t>
            </w:r>
          </w:p>
        </w:tc>
        <w:tc>
          <w:tcPr>
            <w:tcW w:w="1361" w:type="dxa"/>
          </w:tcPr>
          <w:p w14:paraId="2318FD80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207,131</w:t>
            </w:r>
          </w:p>
        </w:tc>
        <w:tc>
          <w:tcPr>
            <w:tcW w:w="1361" w:type="dxa"/>
          </w:tcPr>
          <w:p w14:paraId="10C1CDE7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21.2%</w:t>
            </w:r>
          </w:p>
        </w:tc>
      </w:tr>
      <w:tr w:rsidR="00A7188B" w:rsidRPr="009B541E" w14:paraId="083F5DC5" w14:textId="77777777" w:rsidTr="00EB5F5C">
        <w:trPr>
          <w:trHeight w:val="227"/>
        </w:trPr>
        <w:tc>
          <w:tcPr>
            <w:tcW w:w="1531" w:type="dxa"/>
            <w:vMerge/>
          </w:tcPr>
          <w:p w14:paraId="30179EE6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537BA65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South West</w:t>
            </w:r>
            <w:proofErr w:type="gramEnd"/>
          </w:p>
        </w:tc>
        <w:tc>
          <w:tcPr>
            <w:tcW w:w="1361" w:type="dxa"/>
          </w:tcPr>
          <w:p w14:paraId="15F66A3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99,353</w:t>
            </w:r>
          </w:p>
        </w:tc>
        <w:tc>
          <w:tcPr>
            <w:tcW w:w="1361" w:type="dxa"/>
          </w:tcPr>
          <w:p w14:paraId="2954A7CE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19.5%</w:t>
            </w:r>
          </w:p>
        </w:tc>
        <w:tc>
          <w:tcPr>
            <w:tcW w:w="1361" w:type="dxa"/>
          </w:tcPr>
          <w:p w14:paraId="2FB640AF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174,741</w:t>
            </w:r>
          </w:p>
        </w:tc>
        <w:tc>
          <w:tcPr>
            <w:tcW w:w="1361" w:type="dxa"/>
          </w:tcPr>
          <w:p w14:paraId="7DDC51E9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17.9%</w:t>
            </w:r>
          </w:p>
        </w:tc>
      </w:tr>
      <w:tr w:rsidR="00A7188B" w:rsidRPr="009B541E" w14:paraId="4388CE95" w14:textId="77777777" w:rsidTr="00EB5F5C">
        <w:trPr>
          <w:trHeight w:val="227"/>
        </w:trPr>
        <w:tc>
          <w:tcPr>
            <w:tcW w:w="1531" w:type="dxa"/>
            <w:vMerge/>
          </w:tcPr>
          <w:p w14:paraId="01FD0771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313285B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West Midlands</w:t>
            </w:r>
          </w:p>
        </w:tc>
        <w:tc>
          <w:tcPr>
            <w:tcW w:w="1361" w:type="dxa"/>
          </w:tcPr>
          <w:p w14:paraId="71000EA3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93,247</w:t>
            </w:r>
          </w:p>
        </w:tc>
        <w:tc>
          <w:tcPr>
            <w:tcW w:w="1361" w:type="dxa"/>
          </w:tcPr>
          <w:p w14:paraId="2A3E836B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18.3%</w:t>
            </w:r>
          </w:p>
        </w:tc>
        <w:tc>
          <w:tcPr>
            <w:tcW w:w="1361" w:type="dxa"/>
          </w:tcPr>
          <w:p w14:paraId="3B44719E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164,214</w:t>
            </w:r>
          </w:p>
        </w:tc>
        <w:tc>
          <w:tcPr>
            <w:tcW w:w="1361" w:type="dxa"/>
          </w:tcPr>
          <w:p w14:paraId="4BC79AC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16.8%</w:t>
            </w:r>
          </w:p>
        </w:tc>
      </w:tr>
      <w:tr w:rsidR="00A7188B" w:rsidRPr="009B541E" w14:paraId="360D4670" w14:textId="77777777" w:rsidTr="00EB5F5C">
        <w:trPr>
          <w:trHeight w:val="227"/>
        </w:trPr>
        <w:tc>
          <w:tcPr>
            <w:tcW w:w="1531" w:type="dxa"/>
            <w:vMerge/>
          </w:tcPr>
          <w:p w14:paraId="7269F641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6190A6E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Yorkshire &amp; Humber</w:t>
            </w:r>
          </w:p>
        </w:tc>
        <w:tc>
          <w:tcPr>
            <w:tcW w:w="1361" w:type="dxa"/>
          </w:tcPr>
          <w:p w14:paraId="69B210AD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17,380</w:t>
            </w:r>
          </w:p>
        </w:tc>
        <w:tc>
          <w:tcPr>
            <w:tcW w:w="1361" w:type="dxa"/>
          </w:tcPr>
          <w:p w14:paraId="6F369A35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3.4%</w:t>
            </w:r>
          </w:p>
        </w:tc>
        <w:tc>
          <w:tcPr>
            <w:tcW w:w="1361" w:type="dxa"/>
          </w:tcPr>
          <w:p w14:paraId="1CC6C989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32,909</w:t>
            </w:r>
          </w:p>
        </w:tc>
        <w:tc>
          <w:tcPr>
            <w:tcW w:w="1361" w:type="dxa"/>
          </w:tcPr>
          <w:p w14:paraId="112E3E00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3.4%</w:t>
            </w:r>
          </w:p>
        </w:tc>
      </w:tr>
      <w:tr w:rsidR="00A7188B" w:rsidRPr="009B541E" w14:paraId="5E5A661C" w14:textId="77777777" w:rsidTr="00EB5F5C">
        <w:trPr>
          <w:trHeight w:hRule="exact" w:val="170"/>
        </w:trPr>
        <w:tc>
          <w:tcPr>
            <w:tcW w:w="1531" w:type="dxa"/>
          </w:tcPr>
          <w:p w14:paraId="3654189F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3414EBF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B76DE1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A31DC22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5D6F9C4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3389FE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188B" w:rsidRPr="009B541E" w14:paraId="0CDB99B6" w14:textId="77777777" w:rsidTr="00EB5F5C">
        <w:trPr>
          <w:trHeight w:val="227"/>
        </w:trPr>
        <w:tc>
          <w:tcPr>
            <w:tcW w:w="1531" w:type="dxa"/>
            <w:vMerge w:val="restart"/>
          </w:tcPr>
          <w:p w14:paraId="4D0C2540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Index of Multiple Deprivation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041" w:type="dxa"/>
          </w:tcPr>
          <w:p w14:paraId="65FDE35C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1 (least deprived)</w:t>
            </w:r>
          </w:p>
        </w:tc>
        <w:tc>
          <w:tcPr>
            <w:tcW w:w="1361" w:type="dxa"/>
          </w:tcPr>
          <w:p w14:paraId="58083BD4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85,862</w:t>
            </w:r>
          </w:p>
        </w:tc>
        <w:tc>
          <w:tcPr>
            <w:tcW w:w="1361" w:type="dxa"/>
          </w:tcPr>
          <w:p w14:paraId="4EEC1413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16.9%</w:t>
            </w:r>
          </w:p>
        </w:tc>
        <w:tc>
          <w:tcPr>
            <w:tcW w:w="1361" w:type="dxa"/>
          </w:tcPr>
          <w:p w14:paraId="51CAF17F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230,823</w:t>
            </w:r>
          </w:p>
        </w:tc>
        <w:tc>
          <w:tcPr>
            <w:tcW w:w="1361" w:type="dxa"/>
          </w:tcPr>
          <w:p w14:paraId="719F71BF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23.6%</w:t>
            </w:r>
          </w:p>
        </w:tc>
      </w:tr>
      <w:tr w:rsidR="00A7188B" w:rsidRPr="009B541E" w14:paraId="445E767A" w14:textId="77777777" w:rsidTr="00EB5F5C">
        <w:trPr>
          <w:trHeight w:val="227"/>
        </w:trPr>
        <w:tc>
          <w:tcPr>
            <w:tcW w:w="1531" w:type="dxa"/>
            <w:vMerge/>
          </w:tcPr>
          <w:p w14:paraId="5FA48F31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7162DDB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361" w:type="dxa"/>
          </w:tcPr>
          <w:p w14:paraId="38EA0958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95,369</w:t>
            </w:r>
          </w:p>
        </w:tc>
        <w:tc>
          <w:tcPr>
            <w:tcW w:w="1361" w:type="dxa"/>
          </w:tcPr>
          <w:p w14:paraId="05754632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18.7%</w:t>
            </w:r>
          </w:p>
        </w:tc>
        <w:tc>
          <w:tcPr>
            <w:tcW w:w="1361" w:type="dxa"/>
          </w:tcPr>
          <w:p w14:paraId="7F129BBD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215,803</w:t>
            </w:r>
          </w:p>
        </w:tc>
        <w:tc>
          <w:tcPr>
            <w:tcW w:w="1361" w:type="dxa"/>
          </w:tcPr>
          <w:p w14:paraId="07EDAEFB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22.1%</w:t>
            </w:r>
          </w:p>
        </w:tc>
      </w:tr>
      <w:tr w:rsidR="00A7188B" w:rsidRPr="009B541E" w14:paraId="38265040" w14:textId="77777777" w:rsidTr="00EB5F5C">
        <w:trPr>
          <w:trHeight w:val="227"/>
        </w:trPr>
        <w:tc>
          <w:tcPr>
            <w:tcW w:w="1531" w:type="dxa"/>
            <w:vMerge/>
          </w:tcPr>
          <w:p w14:paraId="76F3EEFF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0724B430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361" w:type="dxa"/>
          </w:tcPr>
          <w:p w14:paraId="2621392E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98,636</w:t>
            </w:r>
          </w:p>
        </w:tc>
        <w:tc>
          <w:tcPr>
            <w:tcW w:w="1361" w:type="dxa"/>
          </w:tcPr>
          <w:p w14:paraId="639B65D6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19.4%</w:t>
            </w:r>
          </w:p>
        </w:tc>
        <w:tc>
          <w:tcPr>
            <w:tcW w:w="1361" w:type="dxa"/>
          </w:tcPr>
          <w:p w14:paraId="5B9EB18F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191,986</w:t>
            </w:r>
          </w:p>
        </w:tc>
        <w:tc>
          <w:tcPr>
            <w:tcW w:w="1361" w:type="dxa"/>
          </w:tcPr>
          <w:p w14:paraId="720EAD96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19.7%</w:t>
            </w:r>
          </w:p>
        </w:tc>
      </w:tr>
      <w:tr w:rsidR="00A7188B" w:rsidRPr="009B541E" w14:paraId="222CA6B4" w14:textId="77777777" w:rsidTr="00EB5F5C">
        <w:trPr>
          <w:trHeight w:val="227"/>
        </w:trPr>
        <w:tc>
          <w:tcPr>
            <w:tcW w:w="1531" w:type="dxa"/>
            <w:vMerge/>
          </w:tcPr>
          <w:p w14:paraId="30E16B5C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2E08688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1361" w:type="dxa"/>
          </w:tcPr>
          <w:p w14:paraId="0A95EEA5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112,305</w:t>
            </w:r>
          </w:p>
        </w:tc>
        <w:tc>
          <w:tcPr>
            <w:tcW w:w="1361" w:type="dxa"/>
          </w:tcPr>
          <w:p w14:paraId="34F0DE40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22.1%</w:t>
            </w:r>
          </w:p>
        </w:tc>
        <w:tc>
          <w:tcPr>
            <w:tcW w:w="1361" w:type="dxa"/>
          </w:tcPr>
          <w:p w14:paraId="178AFA78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180,425</w:t>
            </w:r>
          </w:p>
        </w:tc>
        <w:tc>
          <w:tcPr>
            <w:tcW w:w="1361" w:type="dxa"/>
          </w:tcPr>
          <w:p w14:paraId="49B7906E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18.5%</w:t>
            </w:r>
          </w:p>
        </w:tc>
      </w:tr>
      <w:tr w:rsidR="00A7188B" w:rsidRPr="009B541E" w14:paraId="17156EB9" w14:textId="77777777" w:rsidTr="00EB5F5C">
        <w:trPr>
          <w:trHeight w:val="227"/>
        </w:trPr>
        <w:tc>
          <w:tcPr>
            <w:tcW w:w="1531" w:type="dxa"/>
            <w:vMerge/>
          </w:tcPr>
          <w:p w14:paraId="2603F998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018B0A86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5 (most deprived)</w:t>
            </w:r>
          </w:p>
        </w:tc>
        <w:tc>
          <w:tcPr>
            <w:tcW w:w="1361" w:type="dxa"/>
          </w:tcPr>
          <w:p w14:paraId="4E1F6309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116,989</w:t>
            </w:r>
          </w:p>
        </w:tc>
        <w:tc>
          <w:tcPr>
            <w:tcW w:w="1361" w:type="dxa"/>
          </w:tcPr>
          <w:p w14:paraId="25273E7E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22.9%</w:t>
            </w:r>
          </w:p>
        </w:tc>
        <w:tc>
          <w:tcPr>
            <w:tcW w:w="1361" w:type="dxa"/>
          </w:tcPr>
          <w:p w14:paraId="6D952E2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156,607</w:t>
            </w:r>
          </w:p>
        </w:tc>
        <w:tc>
          <w:tcPr>
            <w:tcW w:w="1361" w:type="dxa"/>
          </w:tcPr>
          <w:p w14:paraId="0F179756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16.0%</w:t>
            </w:r>
          </w:p>
        </w:tc>
      </w:tr>
      <w:tr w:rsidR="00A7188B" w:rsidRPr="009B541E" w14:paraId="76574493" w14:textId="77777777" w:rsidTr="00EB5F5C">
        <w:trPr>
          <w:trHeight w:val="227"/>
        </w:trPr>
        <w:tc>
          <w:tcPr>
            <w:tcW w:w="1531" w:type="dxa"/>
            <w:vMerge/>
          </w:tcPr>
          <w:p w14:paraId="2C4576B1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FE722B6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Missing</w:t>
            </w:r>
          </w:p>
        </w:tc>
        <w:tc>
          <w:tcPr>
            <w:tcW w:w="1361" w:type="dxa"/>
          </w:tcPr>
          <w:p w14:paraId="612BAC15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362</w:t>
            </w:r>
          </w:p>
        </w:tc>
        <w:tc>
          <w:tcPr>
            <w:tcW w:w="1361" w:type="dxa"/>
          </w:tcPr>
          <w:p w14:paraId="63758728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0.1%</w:t>
            </w:r>
          </w:p>
        </w:tc>
        <w:tc>
          <w:tcPr>
            <w:tcW w:w="1361" w:type="dxa"/>
          </w:tcPr>
          <w:p w14:paraId="2ECEE818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787</w:t>
            </w:r>
          </w:p>
        </w:tc>
        <w:tc>
          <w:tcPr>
            <w:tcW w:w="1361" w:type="dxa"/>
          </w:tcPr>
          <w:p w14:paraId="52AA9D09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0.1%</w:t>
            </w:r>
          </w:p>
        </w:tc>
      </w:tr>
      <w:tr w:rsidR="00A7188B" w:rsidRPr="009B541E" w14:paraId="6EF656FE" w14:textId="77777777" w:rsidTr="00EB5F5C">
        <w:trPr>
          <w:trHeight w:hRule="exact" w:val="170"/>
        </w:trPr>
        <w:tc>
          <w:tcPr>
            <w:tcW w:w="1531" w:type="dxa"/>
          </w:tcPr>
          <w:p w14:paraId="0CEEA13C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9AC2894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C9D8EEF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3812024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BBB038E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0844FCF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188B" w:rsidRPr="009B541E" w14:paraId="32200DC8" w14:textId="77777777" w:rsidTr="00EB5F5C">
        <w:trPr>
          <w:trHeight w:val="227"/>
        </w:trPr>
        <w:tc>
          <w:tcPr>
            <w:tcW w:w="1531" w:type="dxa"/>
            <w:vMerge w:val="restart"/>
          </w:tcPr>
          <w:p w14:paraId="7B744136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Body Mass Index</w:t>
            </w:r>
          </w:p>
        </w:tc>
        <w:tc>
          <w:tcPr>
            <w:tcW w:w="2041" w:type="dxa"/>
          </w:tcPr>
          <w:p w14:paraId="35F6B26C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&lt;25</w:t>
            </w:r>
          </w:p>
        </w:tc>
        <w:tc>
          <w:tcPr>
            <w:tcW w:w="1361" w:type="dxa"/>
          </w:tcPr>
          <w:p w14:paraId="5427B22C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78,917</w:t>
            </w:r>
          </w:p>
        </w:tc>
        <w:tc>
          <w:tcPr>
            <w:tcW w:w="1361" w:type="dxa"/>
          </w:tcPr>
          <w:p w14:paraId="11EB332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15.5%</w:t>
            </w:r>
          </w:p>
        </w:tc>
        <w:tc>
          <w:tcPr>
            <w:tcW w:w="1361" w:type="dxa"/>
          </w:tcPr>
          <w:p w14:paraId="0715371C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332,763</w:t>
            </w:r>
          </w:p>
        </w:tc>
        <w:tc>
          <w:tcPr>
            <w:tcW w:w="1361" w:type="dxa"/>
          </w:tcPr>
          <w:p w14:paraId="53EFD08A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34.1%</w:t>
            </w:r>
          </w:p>
        </w:tc>
      </w:tr>
      <w:tr w:rsidR="00A7188B" w:rsidRPr="009B541E" w14:paraId="5B241E4A" w14:textId="77777777" w:rsidTr="00EB5F5C">
        <w:trPr>
          <w:trHeight w:val="227"/>
        </w:trPr>
        <w:tc>
          <w:tcPr>
            <w:tcW w:w="1531" w:type="dxa"/>
            <w:vMerge/>
          </w:tcPr>
          <w:p w14:paraId="12BD8EB8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0D18F340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25 to &lt;30</w:t>
            </w:r>
          </w:p>
        </w:tc>
        <w:tc>
          <w:tcPr>
            <w:tcW w:w="1361" w:type="dxa"/>
          </w:tcPr>
          <w:p w14:paraId="11389FE4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171,803</w:t>
            </w:r>
          </w:p>
        </w:tc>
        <w:tc>
          <w:tcPr>
            <w:tcW w:w="1361" w:type="dxa"/>
          </w:tcPr>
          <w:p w14:paraId="445AA5CD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33.7%</w:t>
            </w:r>
          </w:p>
        </w:tc>
        <w:tc>
          <w:tcPr>
            <w:tcW w:w="1361" w:type="dxa"/>
          </w:tcPr>
          <w:p w14:paraId="6497773F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369,292</w:t>
            </w:r>
          </w:p>
        </w:tc>
        <w:tc>
          <w:tcPr>
            <w:tcW w:w="1361" w:type="dxa"/>
          </w:tcPr>
          <w:p w14:paraId="21C69A8F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37.8%</w:t>
            </w:r>
          </w:p>
        </w:tc>
      </w:tr>
      <w:tr w:rsidR="00A7188B" w:rsidRPr="009B541E" w14:paraId="25455A33" w14:textId="77777777" w:rsidTr="00EB5F5C">
        <w:trPr>
          <w:trHeight w:val="227"/>
        </w:trPr>
        <w:tc>
          <w:tcPr>
            <w:tcW w:w="1531" w:type="dxa"/>
            <w:vMerge/>
          </w:tcPr>
          <w:p w14:paraId="13AADB85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CB4409B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30 to &lt;40</w:t>
            </w:r>
          </w:p>
        </w:tc>
        <w:tc>
          <w:tcPr>
            <w:tcW w:w="1361" w:type="dxa"/>
          </w:tcPr>
          <w:p w14:paraId="4A1F322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212,384</w:t>
            </w:r>
          </w:p>
        </w:tc>
        <w:tc>
          <w:tcPr>
            <w:tcW w:w="1361" w:type="dxa"/>
          </w:tcPr>
          <w:p w14:paraId="29D3023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41.7%</w:t>
            </w:r>
          </w:p>
        </w:tc>
        <w:tc>
          <w:tcPr>
            <w:tcW w:w="1361" w:type="dxa"/>
          </w:tcPr>
          <w:p w14:paraId="1F07E25A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192,981</w:t>
            </w:r>
          </w:p>
        </w:tc>
        <w:tc>
          <w:tcPr>
            <w:tcW w:w="1361" w:type="dxa"/>
          </w:tcPr>
          <w:p w14:paraId="0C83544A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19.8%</w:t>
            </w:r>
          </w:p>
        </w:tc>
      </w:tr>
      <w:tr w:rsidR="00A7188B" w:rsidRPr="009B541E" w14:paraId="101B902D" w14:textId="77777777" w:rsidTr="00EB5F5C">
        <w:trPr>
          <w:trHeight w:val="227"/>
        </w:trPr>
        <w:tc>
          <w:tcPr>
            <w:tcW w:w="1531" w:type="dxa"/>
            <w:vMerge/>
          </w:tcPr>
          <w:p w14:paraId="70A21CA8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63259D6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≥40</w:t>
            </w:r>
          </w:p>
        </w:tc>
        <w:tc>
          <w:tcPr>
            <w:tcW w:w="1361" w:type="dxa"/>
          </w:tcPr>
          <w:p w14:paraId="24AD2383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43,531</w:t>
            </w:r>
          </w:p>
        </w:tc>
        <w:tc>
          <w:tcPr>
            <w:tcW w:w="1361" w:type="dxa"/>
          </w:tcPr>
          <w:p w14:paraId="213817FB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8.6%</w:t>
            </w:r>
          </w:p>
        </w:tc>
        <w:tc>
          <w:tcPr>
            <w:tcW w:w="1361" w:type="dxa"/>
          </w:tcPr>
          <w:p w14:paraId="7FFCC548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16,444</w:t>
            </w:r>
          </w:p>
        </w:tc>
        <w:tc>
          <w:tcPr>
            <w:tcW w:w="1361" w:type="dxa"/>
          </w:tcPr>
          <w:p w14:paraId="1F2957D7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1.7%</w:t>
            </w:r>
          </w:p>
        </w:tc>
      </w:tr>
      <w:tr w:rsidR="00A7188B" w:rsidRPr="009B541E" w14:paraId="5A10A8DC" w14:textId="77777777" w:rsidTr="00EB5F5C">
        <w:trPr>
          <w:trHeight w:val="227"/>
        </w:trPr>
        <w:tc>
          <w:tcPr>
            <w:tcW w:w="1531" w:type="dxa"/>
            <w:vMerge/>
          </w:tcPr>
          <w:p w14:paraId="0C76C340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32D2ADE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Not recorded</w:t>
            </w:r>
          </w:p>
        </w:tc>
        <w:tc>
          <w:tcPr>
            <w:tcW w:w="1361" w:type="dxa"/>
          </w:tcPr>
          <w:p w14:paraId="36D25E77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2,768</w:t>
            </w:r>
          </w:p>
        </w:tc>
        <w:tc>
          <w:tcPr>
            <w:tcW w:w="1361" w:type="dxa"/>
          </w:tcPr>
          <w:p w14:paraId="3F7ED093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0.5%</w:t>
            </w:r>
          </w:p>
        </w:tc>
        <w:tc>
          <w:tcPr>
            <w:tcW w:w="1361" w:type="dxa"/>
          </w:tcPr>
          <w:p w14:paraId="7F146CF8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64,951</w:t>
            </w:r>
          </w:p>
        </w:tc>
        <w:tc>
          <w:tcPr>
            <w:tcW w:w="1361" w:type="dxa"/>
          </w:tcPr>
          <w:p w14:paraId="4DA5509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6.7%</w:t>
            </w:r>
          </w:p>
        </w:tc>
      </w:tr>
      <w:tr w:rsidR="00A7188B" w:rsidRPr="009B541E" w14:paraId="479F95C6" w14:textId="77777777" w:rsidTr="00EB5F5C">
        <w:trPr>
          <w:trHeight w:hRule="exact" w:val="170"/>
        </w:trPr>
        <w:tc>
          <w:tcPr>
            <w:tcW w:w="1531" w:type="dxa"/>
          </w:tcPr>
          <w:p w14:paraId="4C2AE620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4CB2A2D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11DBDF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D0C85DE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4785BC8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865E219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188B" w:rsidRPr="009B541E" w14:paraId="661606FF" w14:textId="77777777" w:rsidTr="00EB5F5C">
        <w:trPr>
          <w:trHeight w:val="227"/>
        </w:trPr>
        <w:tc>
          <w:tcPr>
            <w:tcW w:w="1531" w:type="dxa"/>
            <w:vMerge w:val="restart"/>
          </w:tcPr>
          <w:p w14:paraId="5041ABB7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Smoking</w:t>
            </w:r>
          </w:p>
        </w:tc>
        <w:tc>
          <w:tcPr>
            <w:tcW w:w="2041" w:type="dxa"/>
          </w:tcPr>
          <w:p w14:paraId="02655CB5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Never</w:t>
            </w:r>
          </w:p>
        </w:tc>
        <w:tc>
          <w:tcPr>
            <w:tcW w:w="1361" w:type="dxa"/>
          </w:tcPr>
          <w:p w14:paraId="05A23B56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188,733</w:t>
            </w:r>
          </w:p>
        </w:tc>
        <w:tc>
          <w:tcPr>
            <w:tcW w:w="1361" w:type="dxa"/>
          </w:tcPr>
          <w:p w14:paraId="3BCB12D5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37.1%</w:t>
            </w:r>
          </w:p>
        </w:tc>
        <w:tc>
          <w:tcPr>
            <w:tcW w:w="1361" w:type="dxa"/>
          </w:tcPr>
          <w:p w14:paraId="789E55E0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435,116</w:t>
            </w:r>
          </w:p>
        </w:tc>
        <w:tc>
          <w:tcPr>
            <w:tcW w:w="1361" w:type="dxa"/>
          </w:tcPr>
          <w:p w14:paraId="6D51617E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44.6%</w:t>
            </w:r>
          </w:p>
        </w:tc>
      </w:tr>
      <w:tr w:rsidR="00A7188B" w:rsidRPr="009B541E" w14:paraId="4C5A759E" w14:textId="77777777" w:rsidTr="00EB5F5C">
        <w:trPr>
          <w:trHeight w:val="227"/>
        </w:trPr>
        <w:tc>
          <w:tcPr>
            <w:tcW w:w="1531" w:type="dxa"/>
            <w:vMerge/>
          </w:tcPr>
          <w:p w14:paraId="761757F3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895F405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Ex</w:t>
            </w:r>
          </w:p>
        </w:tc>
        <w:tc>
          <w:tcPr>
            <w:tcW w:w="1361" w:type="dxa"/>
          </w:tcPr>
          <w:p w14:paraId="2BBF4FA4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248,899</w:t>
            </w:r>
          </w:p>
        </w:tc>
        <w:tc>
          <w:tcPr>
            <w:tcW w:w="1361" w:type="dxa"/>
          </w:tcPr>
          <w:p w14:paraId="655F08BD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48.9%</w:t>
            </w:r>
          </w:p>
        </w:tc>
        <w:tc>
          <w:tcPr>
            <w:tcW w:w="1361" w:type="dxa"/>
          </w:tcPr>
          <w:p w14:paraId="09DF236A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396,301</w:t>
            </w:r>
          </w:p>
        </w:tc>
        <w:tc>
          <w:tcPr>
            <w:tcW w:w="1361" w:type="dxa"/>
          </w:tcPr>
          <w:p w14:paraId="505E4A6F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40.6%</w:t>
            </w:r>
          </w:p>
        </w:tc>
      </w:tr>
      <w:tr w:rsidR="00A7188B" w:rsidRPr="009B541E" w14:paraId="159349C9" w14:textId="77777777" w:rsidTr="00EB5F5C">
        <w:trPr>
          <w:trHeight w:val="227"/>
        </w:trPr>
        <w:tc>
          <w:tcPr>
            <w:tcW w:w="1531" w:type="dxa"/>
            <w:vMerge/>
          </w:tcPr>
          <w:p w14:paraId="455EFA73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67BAF5A0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Current</w:t>
            </w:r>
          </w:p>
        </w:tc>
        <w:tc>
          <w:tcPr>
            <w:tcW w:w="1361" w:type="dxa"/>
          </w:tcPr>
          <w:p w14:paraId="0A6DF1E4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71,273</w:t>
            </w:r>
          </w:p>
        </w:tc>
        <w:tc>
          <w:tcPr>
            <w:tcW w:w="1361" w:type="dxa"/>
          </w:tcPr>
          <w:p w14:paraId="36E5677C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14.0%</w:t>
            </w:r>
          </w:p>
        </w:tc>
        <w:tc>
          <w:tcPr>
            <w:tcW w:w="1361" w:type="dxa"/>
          </w:tcPr>
          <w:p w14:paraId="19BFC79B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132,931</w:t>
            </w:r>
          </w:p>
        </w:tc>
        <w:tc>
          <w:tcPr>
            <w:tcW w:w="1361" w:type="dxa"/>
          </w:tcPr>
          <w:p w14:paraId="6D594AB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13.6%</w:t>
            </w:r>
          </w:p>
        </w:tc>
      </w:tr>
      <w:tr w:rsidR="00A7188B" w:rsidRPr="009B541E" w14:paraId="4D0DACF2" w14:textId="77777777" w:rsidTr="00EB5F5C">
        <w:trPr>
          <w:trHeight w:val="227"/>
        </w:trPr>
        <w:tc>
          <w:tcPr>
            <w:tcW w:w="1531" w:type="dxa"/>
            <w:vMerge/>
          </w:tcPr>
          <w:p w14:paraId="4E8263A2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B351FDB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 recorded</w:t>
            </w:r>
          </w:p>
        </w:tc>
        <w:tc>
          <w:tcPr>
            <w:tcW w:w="1361" w:type="dxa"/>
          </w:tcPr>
          <w:p w14:paraId="401404E0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498</w:t>
            </w:r>
          </w:p>
        </w:tc>
        <w:tc>
          <w:tcPr>
            <w:tcW w:w="1361" w:type="dxa"/>
          </w:tcPr>
          <w:p w14:paraId="5B0BEA01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0.1%</w:t>
            </w:r>
          </w:p>
        </w:tc>
        <w:tc>
          <w:tcPr>
            <w:tcW w:w="1361" w:type="dxa"/>
          </w:tcPr>
          <w:p w14:paraId="731D0007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12,093</w:t>
            </w:r>
          </w:p>
        </w:tc>
        <w:tc>
          <w:tcPr>
            <w:tcW w:w="1361" w:type="dxa"/>
          </w:tcPr>
          <w:p w14:paraId="3A96FA50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1.2%</w:t>
            </w:r>
          </w:p>
        </w:tc>
      </w:tr>
      <w:tr w:rsidR="00A7188B" w:rsidRPr="009B541E" w14:paraId="2AFCCB47" w14:textId="77777777" w:rsidTr="00EB5F5C">
        <w:trPr>
          <w:trHeight w:hRule="exact" w:val="170"/>
        </w:trPr>
        <w:tc>
          <w:tcPr>
            <w:tcW w:w="1531" w:type="dxa"/>
          </w:tcPr>
          <w:p w14:paraId="20B0B09C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5740B57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FE3EB10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5BD9237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49F13CE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5C7BF26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7188B" w:rsidRPr="009B541E" w14:paraId="678D619E" w14:textId="77777777" w:rsidTr="00EB5F5C">
        <w:trPr>
          <w:trHeight w:val="227"/>
        </w:trPr>
        <w:tc>
          <w:tcPr>
            <w:tcW w:w="1531" w:type="dxa"/>
            <w:vMerge w:val="restart"/>
          </w:tcPr>
          <w:p w14:paraId="3F0F3EA8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Number of</w:t>
            </w:r>
          </w:p>
          <w:p w14:paraId="46E38108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co-morbidities</w:t>
            </w:r>
            <w:r w:rsidRPr="0037105E">
              <w:rPr>
                <w:sz w:val="18"/>
                <w:szCs w:val="18"/>
              </w:rPr>
              <w:t>‡</w:t>
            </w:r>
          </w:p>
        </w:tc>
        <w:tc>
          <w:tcPr>
            <w:tcW w:w="2041" w:type="dxa"/>
          </w:tcPr>
          <w:p w14:paraId="20D9ED1F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636A703D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119,290</w:t>
            </w:r>
          </w:p>
        </w:tc>
        <w:tc>
          <w:tcPr>
            <w:tcW w:w="1361" w:type="dxa"/>
          </w:tcPr>
          <w:p w14:paraId="0560B3EC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23.4%</w:t>
            </w:r>
          </w:p>
        </w:tc>
        <w:tc>
          <w:tcPr>
            <w:tcW w:w="1361" w:type="dxa"/>
          </w:tcPr>
          <w:p w14:paraId="69E31D74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511,117</w:t>
            </w:r>
          </w:p>
        </w:tc>
        <w:tc>
          <w:tcPr>
            <w:tcW w:w="1361" w:type="dxa"/>
          </w:tcPr>
          <w:p w14:paraId="48EDD83C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52.4%</w:t>
            </w:r>
          </w:p>
        </w:tc>
      </w:tr>
      <w:tr w:rsidR="00A7188B" w:rsidRPr="009B541E" w14:paraId="3F4D2052" w14:textId="77777777" w:rsidTr="00EB5F5C">
        <w:trPr>
          <w:trHeight w:val="227"/>
        </w:trPr>
        <w:tc>
          <w:tcPr>
            <w:tcW w:w="1531" w:type="dxa"/>
            <w:vMerge/>
          </w:tcPr>
          <w:p w14:paraId="35E6D2D9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333B09C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1-2</w:t>
            </w:r>
          </w:p>
        </w:tc>
        <w:tc>
          <w:tcPr>
            <w:tcW w:w="1361" w:type="dxa"/>
          </w:tcPr>
          <w:p w14:paraId="210B5273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310,841</w:t>
            </w:r>
          </w:p>
        </w:tc>
        <w:tc>
          <w:tcPr>
            <w:tcW w:w="1361" w:type="dxa"/>
          </w:tcPr>
          <w:p w14:paraId="4A66D055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61.0%</w:t>
            </w:r>
          </w:p>
        </w:tc>
        <w:tc>
          <w:tcPr>
            <w:tcW w:w="1361" w:type="dxa"/>
          </w:tcPr>
          <w:p w14:paraId="65531C73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399,872</w:t>
            </w:r>
          </w:p>
        </w:tc>
        <w:tc>
          <w:tcPr>
            <w:tcW w:w="1361" w:type="dxa"/>
          </w:tcPr>
          <w:p w14:paraId="4077643C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41.0%</w:t>
            </w:r>
          </w:p>
        </w:tc>
      </w:tr>
      <w:tr w:rsidR="00A7188B" w:rsidRPr="009B541E" w14:paraId="01FFEF57" w14:textId="77777777" w:rsidTr="00EB5F5C">
        <w:trPr>
          <w:trHeight w:val="227"/>
        </w:trPr>
        <w:tc>
          <w:tcPr>
            <w:tcW w:w="1531" w:type="dxa"/>
            <w:vMerge/>
          </w:tcPr>
          <w:p w14:paraId="0CDDD16B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4B7B15D" w14:textId="77777777" w:rsidR="00A7188B" w:rsidRPr="009B541E" w:rsidRDefault="00A7188B" w:rsidP="00EB5F5C">
            <w:pPr>
              <w:rPr>
                <w:rFonts w:cstheme="minorHAnsi"/>
                <w:sz w:val="20"/>
                <w:szCs w:val="20"/>
              </w:rPr>
            </w:pPr>
            <w:r w:rsidRPr="009B541E">
              <w:rPr>
                <w:rFonts w:cstheme="minorHAnsi"/>
                <w:sz w:val="20"/>
                <w:szCs w:val="20"/>
              </w:rPr>
              <w:t>&gt;2</w:t>
            </w:r>
          </w:p>
        </w:tc>
        <w:tc>
          <w:tcPr>
            <w:tcW w:w="1361" w:type="dxa"/>
          </w:tcPr>
          <w:p w14:paraId="061C1F2B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79,272</w:t>
            </w:r>
          </w:p>
        </w:tc>
        <w:tc>
          <w:tcPr>
            <w:tcW w:w="1361" w:type="dxa"/>
          </w:tcPr>
          <w:p w14:paraId="7FE47B0D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15.6%</w:t>
            </w:r>
          </w:p>
        </w:tc>
        <w:tc>
          <w:tcPr>
            <w:tcW w:w="1361" w:type="dxa"/>
          </w:tcPr>
          <w:p w14:paraId="7B519808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65,442</w:t>
            </w:r>
          </w:p>
        </w:tc>
        <w:tc>
          <w:tcPr>
            <w:tcW w:w="1361" w:type="dxa"/>
          </w:tcPr>
          <w:p w14:paraId="044263EB" w14:textId="77777777" w:rsidR="00A7188B" w:rsidRPr="009B541E" w:rsidRDefault="00A7188B" w:rsidP="00EB5F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6.7%</w:t>
            </w:r>
          </w:p>
        </w:tc>
      </w:tr>
    </w:tbl>
    <w:p w14:paraId="528D7C39" w14:textId="77777777" w:rsidR="00A7188B" w:rsidRPr="0037105E" w:rsidRDefault="00A7188B" w:rsidP="00A7188B">
      <w:pPr>
        <w:rPr>
          <w:sz w:val="18"/>
          <w:szCs w:val="18"/>
        </w:rPr>
        <w:sectPr w:rsidR="00A7188B" w:rsidRPr="0037105E" w:rsidSect="00A7188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18"/>
          <w:szCs w:val="18"/>
        </w:rPr>
        <w:br/>
        <w:t>* - A</w:t>
      </w:r>
      <w:r w:rsidRPr="001A4579">
        <w:rPr>
          <w:sz w:val="18"/>
          <w:szCs w:val="18"/>
        </w:rPr>
        <w:t xml:space="preserve"> composite small-area (approximately 1500 people) measure used in England for allocation of resources</w:t>
      </w:r>
      <w:r>
        <w:rPr>
          <w:sz w:val="18"/>
          <w:szCs w:val="18"/>
        </w:rPr>
        <w:t xml:space="preserve"> - </w:t>
      </w:r>
      <w:hyperlink r:id="rId12" w:history="1">
        <w:r w:rsidRPr="00714195">
          <w:rPr>
            <w:rStyle w:val="Hyperlink"/>
            <w:sz w:val="18"/>
            <w:szCs w:val="18"/>
          </w:rPr>
          <w:t>https://www.gov.uk/government/collections/english-indices-of-deprivation</w:t>
        </w:r>
      </w:hyperlink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37105E">
        <w:rPr>
          <w:sz w:val="18"/>
          <w:szCs w:val="18"/>
        </w:rPr>
        <w:t>‡ - Count of the following: Atrial fibrillation, cancer, chronic obstructive pulmonary disease, coronary heart disease, chronic kidney disease, dementia, epilepsy, heart failure, hypertension, peripheral vascular disease, serious mental Illness (e.g. psychosis, schizophrenia &amp; bipolar affective disorder), stroke/TIA.</w:t>
      </w:r>
    </w:p>
    <w:p w14:paraId="18E38994" w14:textId="2F38C26E" w:rsidR="00A7188B" w:rsidRDefault="00A7188B" w:rsidP="00A7188B">
      <w:pPr>
        <w:pStyle w:val="Heading2"/>
      </w:pPr>
      <w:bookmarkStart w:id="2" w:name="_Toc182981804"/>
      <w:r>
        <w:lastRenderedPageBreak/>
        <w:t>Table S3 – Medication and diagnosis history of patients with type 2 diabetes</w:t>
      </w:r>
      <w:bookmarkEnd w:id="2"/>
      <w:r>
        <w:t xml:space="preserve"> </w:t>
      </w:r>
    </w:p>
    <w:tbl>
      <w:tblPr>
        <w:tblStyle w:val="GridTable1Light"/>
        <w:tblW w:w="8616" w:type="dxa"/>
        <w:tblLayout w:type="fixed"/>
        <w:tblLook w:val="0420" w:firstRow="1" w:lastRow="0" w:firstColumn="0" w:lastColumn="0" w:noHBand="0" w:noVBand="1"/>
      </w:tblPr>
      <w:tblGrid>
        <w:gridCol w:w="3061"/>
        <w:gridCol w:w="2721"/>
        <w:gridCol w:w="1417"/>
        <w:gridCol w:w="1417"/>
      </w:tblGrid>
      <w:tr w:rsidR="00A7188B" w:rsidRPr="00A914BF" w14:paraId="3E945B6E" w14:textId="77777777" w:rsidTr="00EB5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61" w:type="dxa"/>
          </w:tcPr>
          <w:p w14:paraId="6C21A856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6243E693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1F16EA4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1417" w:type="dxa"/>
          </w:tcPr>
          <w:p w14:paraId="062E703C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  <w:tr w:rsidR="00A7188B" w:rsidRPr="00A914BF" w14:paraId="1895082F" w14:textId="77777777" w:rsidTr="00EB5F5C">
        <w:tc>
          <w:tcPr>
            <w:tcW w:w="3061" w:type="dxa"/>
          </w:tcPr>
          <w:p w14:paraId="5C845630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5BEB575D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E836226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1594411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</w:p>
        </w:tc>
      </w:tr>
      <w:tr w:rsidR="00A7188B" w:rsidRPr="00A914BF" w14:paraId="0225C6FB" w14:textId="77777777" w:rsidTr="00EB5F5C">
        <w:tc>
          <w:tcPr>
            <w:tcW w:w="3061" w:type="dxa"/>
          </w:tcPr>
          <w:p w14:paraId="2867BBE8" w14:textId="77777777" w:rsidR="00A7188B" w:rsidRPr="00A914BF" w:rsidRDefault="00A7188B" w:rsidP="00EB5F5C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2721" w:type="dxa"/>
          </w:tcPr>
          <w:p w14:paraId="2EA07C0A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DC34D6B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509,403</w:t>
            </w:r>
          </w:p>
        </w:tc>
        <w:tc>
          <w:tcPr>
            <w:tcW w:w="1417" w:type="dxa"/>
          </w:tcPr>
          <w:p w14:paraId="287DEE25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  <w:tr w:rsidR="00A7188B" w:rsidRPr="00A914BF" w14:paraId="02D76958" w14:textId="77777777" w:rsidTr="00EB5F5C">
        <w:tc>
          <w:tcPr>
            <w:tcW w:w="3061" w:type="dxa"/>
          </w:tcPr>
          <w:p w14:paraId="7E4F2DDF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3E9FC80A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2C9F423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8A7A7A6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</w:p>
        </w:tc>
      </w:tr>
      <w:tr w:rsidR="00A7188B" w:rsidRPr="00A914BF" w14:paraId="6601639A" w14:textId="77777777" w:rsidTr="00EB5F5C">
        <w:tc>
          <w:tcPr>
            <w:tcW w:w="3061" w:type="dxa"/>
            <w:vMerge w:val="restart"/>
          </w:tcPr>
          <w:p w14:paraId="1CF106E0" w14:textId="77777777" w:rsidR="00A7188B" w:rsidRPr="00A914BF" w:rsidRDefault="00A7188B" w:rsidP="00EB5F5C">
            <w:pPr>
              <w:rPr>
                <w:rFonts w:cstheme="minorHAnsi"/>
              </w:rPr>
            </w:pPr>
            <w:r w:rsidRPr="00A914BF">
              <w:rPr>
                <w:rFonts w:cstheme="minorHAnsi"/>
              </w:rPr>
              <w:t>Time Since Diagnosis</w:t>
            </w:r>
          </w:p>
        </w:tc>
        <w:tc>
          <w:tcPr>
            <w:tcW w:w="2721" w:type="dxa"/>
          </w:tcPr>
          <w:p w14:paraId="65A171CD" w14:textId="77777777" w:rsidR="00A7188B" w:rsidRPr="00A914BF" w:rsidRDefault="00A7188B" w:rsidP="00EB5F5C">
            <w:pPr>
              <w:rPr>
                <w:rFonts w:cstheme="minorHAnsi"/>
              </w:rPr>
            </w:pPr>
            <w:r w:rsidRPr="00A914BF">
              <w:rPr>
                <w:rFonts w:cstheme="minorHAnsi"/>
              </w:rPr>
              <w:t>0 to 5 years</w:t>
            </w:r>
          </w:p>
        </w:tc>
        <w:tc>
          <w:tcPr>
            <w:tcW w:w="1417" w:type="dxa"/>
          </w:tcPr>
          <w:p w14:paraId="7D97BFAD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 w:rsidRPr="00A914BF">
              <w:rPr>
                <w:rFonts w:cstheme="minorHAnsi"/>
              </w:rPr>
              <w:t>173,585</w:t>
            </w:r>
          </w:p>
        </w:tc>
        <w:tc>
          <w:tcPr>
            <w:tcW w:w="1417" w:type="dxa"/>
          </w:tcPr>
          <w:p w14:paraId="41A159DE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 w:rsidRPr="00A914BF">
              <w:rPr>
                <w:rFonts w:cstheme="minorHAnsi"/>
              </w:rPr>
              <w:t>34.1%</w:t>
            </w:r>
          </w:p>
        </w:tc>
      </w:tr>
      <w:tr w:rsidR="00A7188B" w:rsidRPr="00A914BF" w14:paraId="24CA4390" w14:textId="77777777" w:rsidTr="00EB5F5C">
        <w:tc>
          <w:tcPr>
            <w:tcW w:w="3061" w:type="dxa"/>
            <w:vMerge/>
          </w:tcPr>
          <w:p w14:paraId="5E56EF7F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482ED233" w14:textId="77777777" w:rsidR="00A7188B" w:rsidRPr="00A914BF" w:rsidRDefault="00A7188B" w:rsidP="00EB5F5C">
            <w:pPr>
              <w:rPr>
                <w:rFonts w:cstheme="minorHAnsi"/>
              </w:rPr>
            </w:pPr>
            <w:r w:rsidRPr="00A914BF">
              <w:rPr>
                <w:rFonts w:cstheme="minorHAnsi"/>
              </w:rPr>
              <w:t>5 to 15 yrs.</w:t>
            </w:r>
          </w:p>
        </w:tc>
        <w:tc>
          <w:tcPr>
            <w:tcW w:w="1417" w:type="dxa"/>
          </w:tcPr>
          <w:p w14:paraId="4742BA0E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 w:rsidRPr="00A914BF">
              <w:rPr>
                <w:rFonts w:cstheme="minorHAnsi"/>
              </w:rPr>
              <w:t>250,431</w:t>
            </w:r>
          </w:p>
        </w:tc>
        <w:tc>
          <w:tcPr>
            <w:tcW w:w="1417" w:type="dxa"/>
          </w:tcPr>
          <w:p w14:paraId="65E88885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 w:rsidRPr="00A914BF">
              <w:rPr>
                <w:rFonts w:cstheme="minorHAnsi"/>
              </w:rPr>
              <w:t>49.2%</w:t>
            </w:r>
          </w:p>
        </w:tc>
      </w:tr>
      <w:tr w:rsidR="00A7188B" w:rsidRPr="00A914BF" w14:paraId="0A8D9AF5" w14:textId="77777777" w:rsidTr="00EB5F5C">
        <w:tc>
          <w:tcPr>
            <w:tcW w:w="3061" w:type="dxa"/>
            <w:vMerge/>
          </w:tcPr>
          <w:p w14:paraId="7E8EBEB4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453705F6" w14:textId="77777777" w:rsidR="00A7188B" w:rsidRPr="00A914BF" w:rsidRDefault="00A7188B" w:rsidP="00EB5F5C">
            <w:pPr>
              <w:rPr>
                <w:rFonts w:cstheme="minorHAnsi"/>
              </w:rPr>
            </w:pPr>
            <w:r w:rsidRPr="00A914BF">
              <w:rPr>
                <w:rFonts w:cstheme="minorHAnsi"/>
              </w:rPr>
              <w:t>&gt;15 years</w:t>
            </w:r>
          </w:p>
        </w:tc>
        <w:tc>
          <w:tcPr>
            <w:tcW w:w="1417" w:type="dxa"/>
          </w:tcPr>
          <w:p w14:paraId="6AEC90E5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 w:rsidRPr="00A914BF">
              <w:rPr>
                <w:rFonts w:cstheme="minorHAnsi"/>
              </w:rPr>
              <w:t>85,387</w:t>
            </w:r>
          </w:p>
        </w:tc>
        <w:tc>
          <w:tcPr>
            <w:tcW w:w="1417" w:type="dxa"/>
          </w:tcPr>
          <w:p w14:paraId="107F9BED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 w:rsidRPr="00A914BF">
              <w:rPr>
                <w:rFonts w:cstheme="minorHAnsi"/>
              </w:rPr>
              <w:t>16.8%</w:t>
            </w:r>
          </w:p>
        </w:tc>
      </w:tr>
      <w:tr w:rsidR="00A7188B" w:rsidRPr="00A914BF" w14:paraId="370CFF8A" w14:textId="77777777" w:rsidTr="00EB5F5C">
        <w:tc>
          <w:tcPr>
            <w:tcW w:w="3061" w:type="dxa"/>
          </w:tcPr>
          <w:p w14:paraId="757E63E5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0CCB3F8E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C51EBB2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DCC05F3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</w:p>
        </w:tc>
      </w:tr>
      <w:tr w:rsidR="00A7188B" w:rsidRPr="00A914BF" w14:paraId="755344B8" w14:textId="77777777" w:rsidTr="00EB5F5C">
        <w:tc>
          <w:tcPr>
            <w:tcW w:w="3061" w:type="dxa"/>
            <w:vMerge w:val="restart"/>
          </w:tcPr>
          <w:p w14:paraId="08B416D2" w14:textId="77777777" w:rsidR="00A7188B" w:rsidRPr="00A914BF" w:rsidRDefault="00A7188B" w:rsidP="00EB5F5C">
            <w:pPr>
              <w:rPr>
                <w:rFonts w:cstheme="minorHAnsi"/>
              </w:rPr>
            </w:pPr>
            <w:r>
              <w:rPr>
                <w:rFonts w:cstheme="minorHAnsi"/>
              </w:rPr>
              <w:t>Summary of all a</w:t>
            </w:r>
            <w:r w:rsidRPr="00A914BF">
              <w:rPr>
                <w:rFonts w:cstheme="minorHAnsi"/>
              </w:rPr>
              <w:t>nti-diabetic medications</w:t>
            </w:r>
            <w:r>
              <w:rPr>
                <w:rFonts w:cstheme="minorHAnsi"/>
              </w:rPr>
              <w:t xml:space="preserve"> prescribed </w:t>
            </w:r>
            <w:r w:rsidRPr="00A914BF">
              <w:rPr>
                <w:rFonts w:cstheme="minorHAnsi"/>
              </w:rPr>
              <w:t>in 2014</w:t>
            </w:r>
          </w:p>
        </w:tc>
        <w:tc>
          <w:tcPr>
            <w:tcW w:w="2721" w:type="dxa"/>
          </w:tcPr>
          <w:p w14:paraId="7FDC26EA" w14:textId="77777777" w:rsidR="00A7188B" w:rsidRPr="00A914BF" w:rsidRDefault="00A7188B" w:rsidP="00EB5F5C">
            <w:pPr>
              <w:rPr>
                <w:rFonts w:cstheme="minorHAnsi"/>
              </w:rPr>
            </w:pPr>
            <w:r w:rsidRPr="00A914BF">
              <w:rPr>
                <w:rFonts w:cstheme="minorHAnsi"/>
              </w:rPr>
              <w:t>None</w:t>
            </w:r>
          </w:p>
        </w:tc>
        <w:tc>
          <w:tcPr>
            <w:tcW w:w="1417" w:type="dxa"/>
          </w:tcPr>
          <w:p w14:paraId="3BCDDACA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116,280</w:t>
            </w:r>
          </w:p>
        </w:tc>
        <w:tc>
          <w:tcPr>
            <w:tcW w:w="1417" w:type="dxa"/>
          </w:tcPr>
          <w:p w14:paraId="634F53EB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22.8%</w:t>
            </w:r>
          </w:p>
        </w:tc>
      </w:tr>
      <w:tr w:rsidR="00A7188B" w:rsidRPr="00A914BF" w14:paraId="41649C93" w14:textId="77777777" w:rsidTr="00EB5F5C">
        <w:tc>
          <w:tcPr>
            <w:tcW w:w="3061" w:type="dxa"/>
            <w:vMerge/>
          </w:tcPr>
          <w:p w14:paraId="16804BB2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52E4A116" w14:textId="77777777" w:rsidR="00A7188B" w:rsidRPr="00A914BF" w:rsidRDefault="00A7188B" w:rsidP="00EB5F5C">
            <w:pPr>
              <w:rPr>
                <w:rFonts w:cstheme="minorHAnsi"/>
              </w:rPr>
            </w:pPr>
            <w:r w:rsidRPr="00A914BF">
              <w:rPr>
                <w:rFonts w:cstheme="minorHAnsi"/>
              </w:rPr>
              <w:t>Biguanides only</w:t>
            </w:r>
          </w:p>
        </w:tc>
        <w:tc>
          <w:tcPr>
            <w:tcW w:w="1417" w:type="dxa"/>
          </w:tcPr>
          <w:p w14:paraId="2804B664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23,192</w:t>
            </w:r>
          </w:p>
        </w:tc>
        <w:tc>
          <w:tcPr>
            <w:tcW w:w="1417" w:type="dxa"/>
          </w:tcPr>
          <w:p w14:paraId="57D5D54C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4.6%</w:t>
            </w:r>
          </w:p>
        </w:tc>
      </w:tr>
      <w:tr w:rsidR="00A7188B" w:rsidRPr="00A914BF" w14:paraId="1F0C90D0" w14:textId="77777777" w:rsidTr="00EB5F5C">
        <w:tc>
          <w:tcPr>
            <w:tcW w:w="3061" w:type="dxa"/>
            <w:vMerge/>
          </w:tcPr>
          <w:p w14:paraId="4BD796AF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28BC84E7" w14:textId="77777777" w:rsidR="00A7188B" w:rsidRPr="00A914BF" w:rsidRDefault="00A7188B" w:rsidP="00EB5F5C">
            <w:pPr>
              <w:rPr>
                <w:rFonts w:cstheme="minorHAnsi"/>
              </w:rPr>
            </w:pPr>
            <w:r w:rsidRPr="00A914BF">
              <w:rPr>
                <w:rFonts w:cstheme="minorHAnsi"/>
              </w:rPr>
              <w:t>Biguanides &amp; other</w:t>
            </w:r>
            <w:r w:rsidRPr="00A914BF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1417" w:type="dxa"/>
          </w:tcPr>
          <w:p w14:paraId="634356C6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156,819</w:t>
            </w:r>
          </w:p>
        </w:tc>
        <w:tc>
          <w:tcPr>
            <w:tcW w:w="1417" w:type="dxa"/>
          </w:tcPr>
          <w:p w14:paraId="2964E75D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30.8%</w:t>
            </w:r>
          </w:p>
        </w:tc>
      </w:tr>
      <w:tr w:rsidR="00A7188B" w:rsidRPr="00A914BF" w14:paraId="2693BFDA" w14:textId="77777777" w:rsidTr="00EB5F5C">
        <w:tc>
          <w:tcPr>
            <w:tcW w:w="3061" w:type="dxa"/>
            <w:vMerge/>
          </w:tcPr>
          <w:p w14:paraId="401C2D9D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140EC6C4" w14:textId="77777777" w:rsidR="00A7188B" w:rsidRPr="00A914BF" w:rsidRDefault="00A7188B" w:rsidP="00EB5F5C">
            <w:pPr>
              <w:rPr>
                <w:rFonts w:cstheme="minorHAnsi"/>
              </w:rPr>
            </w:pPr>
            <w:r w:rsidRPr="00A914BF">
              <w:rPr>
                <w:rFonts w:cstheme="minorHAnsi"/>
              </w:rPr>
              <w:t>Other</w:t>
            </w:r>
            <w:r w:rsidRPr="00A914BF">
              <w:rPr>
                <w:rFonts w:cstheme="minorHAnsi"/>
                <w:vertAlign w:val="superscript"/>
              </w:rPr>
              <w:t>2</w:t>
            </w:r>
            <w:r w:rsidRPr="00A914BF">
              <w:rPr>
                <w:rFonts w:cstheme="minorHAnsi"/>
              </w:rPr>
              <w:t xml:space="preserve"> </w:t>
            </w:r>
          </w:p>
        </w:tc>
        <w:tc>
          <w:tcPr>
            <w:tcW w:w="1417" w:type="dxa"/>
          </w:tcPr>
          <w:p w14:paraId="15EC01CE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141,571</w:t>
            </w:r>
          </w:p>
        </w:tc>
        <w:tc>
          <w:tcPr>
            <w:tcW w:w="1417" w:type="dxa"/>
          </w:tcPr>
          <w:p w14:paraId="1A0E02F2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27.8%</w:t>
            </w:r>
          </w:p>
        </w:tc>
      </w:tr>
      <w:tr w:rsidR="00A7188B" w:rsidRPr="00A914BF" w14:paraId="156D0F87" w14:textId="77777777" w:rsidTr="00EB5F5C">
        <w:tc>
          <w:tcPr>
            <w:tcW w:w="3061" w:type="dxa"/>
            <w:vMerge/>
          </w:tcPr>
          <w:p w14:paraId="0D33E20B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1A737D4A" w14:textId="77777777" w:rsidR="00A7188B" w:rsidRPr="00A914BF" w:rsidRDefault="00A7188B" w:rsidP="00EB5F5C">
            <w:pPr>
              <w:rPr>
                <w:rFonts w:cstheme="minorHAnsi"/>
              </w:rPr>
            </w:pPr>
            <w:r w:rsidRPr="00A914BF">
              <w:rPr>
                <w:rFonts w:cstheme="minorHAnsi"/>
              </w:rPr>
              <w:t>Insulin</w:t>
            </w:r>
            <w:r w:rsidRPr="00A914BF">
              <w:rPr>
                <w:rFonts w:cstheme="minorHAnsi"/>
                <w:vertAlign w:val="superscript"/>
              </w:rPr>
              <w:t>3</w:t>
            </w:r>
            <w:r w:rsidRPr="00A914BF">
              <w:rPr>
                <w:rFonts w:cstheme="minorHAnsi"/>
              </w:rPr>
              <w:t xml:space="preserve"> </w:t>
            </w:r>
          </w:p>
        </w:tc>
        <w:tc>
          <w:tcPr>
            <w:tcW w:w="1417" w:type="dxa"/>
          </w:tcPr>
          <w:p w14:paraId="5B9A49B0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71,541</w:t>
            </w:r>
          </w:p>
        </w:tc>
        <w:tc>
          <w:tcPr>
            <w:tcW w:w="1417" w:type="dxa"/>
          </w:tcPr>
          <w:p w14:paraId="4909BB8E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14.0%</w:t>
            </w:r>
          </w:p>
        </w:tc>
      </w:tr>
      <w:tr w:rsidR="00A7188B" w:rsidRPr="00A914BF" w14:paraId="3DAF131D" w14:textId="77777777" w:rsidTr="00EB5F5C">
        <w:tc>
          <w:tcPr>
            <w:tcW w:w="3061" w:type="dxa"/>
          </w:tcPr>
          <w:p w14:paraId="13F978D3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649CF4C4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466F34B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C907A42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</w:p>
        </w:tc>
      </w:tr>
      <w:tr w:rsidR="00A7188B" w:rsidRPr="00A914BF" w14:paraId="4C646197" w14:textId="77777777" w:rsidTr="00EB5F5C">
        <w:tc>
          <w:tcPr>
            <w:tcW w:w="3061" w:type="dxa"/>
            <w:vMerge w:val="restart"/>
          </w:tcPr>
          <w:p w14:paraId="007D10E9" w14:textId="77777777" w:rsidR="00A7188B" w:rsidRPr="00A914BF" w:rsidRDefault="00A7188B" w:rsidP="00EB5F5C">
            <w:pPr>
              <w:rPr>
                <w:rFonts w:cstheme="minorHAnsi"/>
              </w:rPr>
            </w:pPr>
            <w:r>
              <w:rPr>
                <w:rFonts w:cstheme="minorHAnsi"/>
              </w:rPr>
              <w:t>Specific anti-diabetic medications prescribed in 2014</w:t>
            </w:r>
          </w:p>
        </w:tc>
        <w:tc>
          <w:tcPr>
            <w:tcW w:w="2721" w:type="dxa"/>
          </w:tcPr>
          <w:p w14:paraId="58FE7829" w14:textId="77777777" w:rsidR="00A7188B" w:rsidRPr="00A914BF" w:rsidRDefault="00A7188B" w:rsidP="00EB5F5C">
            <w:pPr>
              <w:rPr>
                <w:rFonts w:cstheme="minorHAnsi"/>
              </w:rPr>
            </w:pPr>
            <w:r w:rsidRPr="00642DF3">
              <w:t>Biguanide</w:t>
            </w:r>
            <w:r>
              <w:t>s</w:t>
            </w:r>
          </w:p>
        </w:tc>
        <w:tc>
          <w:tcPr>
            <w:tcW w:w="1417" w:type="dxa"/>
          </w:tcPr>
          <w:p w14:paraId="35549B9B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349,342</w:t>
            </w:r>
          </w:p>
        </w:tc>
        <w:tc>
          <w:tcPr>
            <w:tcW w:w="1417" w:type="dxa"/>
          </w:tcPr>
          <w:p w14:paraId="09E25F08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68.6%</w:t>
            </w:r>
          </w:p>
        </w:tc>
      </w:tr>
      <w:tr w:rsidR="00A7188B" w:rsidRPr="00A914BF" w14:paraId="6CC64E75" w14:textId="77777777" w:rsidTr="00EB5F5C">
        <w:tc>
          <w:tcPr>
            <w:tcW w:w="3061" w:type="dxa"/>
            <w:vMerge/>
          </w:tcPr>
          <w:p w14:paraId="4200B3B9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2FFBA031" w14:textId="77777777" w:rsidR="00A7188B" w:rsidRPr="00A914BF" w:rsidRDefault="00A7188B" w:rsidP="00EB5F5C">
            <w:pPr>
              <w:rPr>
                <w:rFonts w:cstheme="minorHAnsi"/>
              </w:rPr>
            </w:pPr>
            <w:r w:rsidRPr="000535DD">
              <w:t>Sulphonylureas</w:t>
            </w:r>
          </w:p>
        </w:tc>
        <w:tc>
          <w:tcPr>
            <w:tcW w:w="1417" w:type="dxa"/>
          </w:tcPr>
          <w:p w14:paraId="633D456D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148,602</w:t>
            </w:r>
          </w:p>
        </w:tc>
        <w:tc>
          <w:tcPr>
            <w:tcW w:w="1417" w:type="dxa"/>
          </w:tcPr>
          <w:p w14:paraId="409D4755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29.2%</w:t>
            </w:r>
          </w:p>
        </w:tc>
      </w:tr>
      <w:tr w:rsidR="00A7188B" w:rsidRPr="00A914BF" w14:paraId="387AB199" w14:textId="77777777" w:rsidTr="00EB5F5C">
        <w:tc>
          <w:tcPr>
            <w:tcW w:w="3061" w:type="dxa"/>
            <w:vMerge/>
          </w:tcPr>
          <w:p w14:paraId="0EBCE2C1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7F53D083" w14:textId="77777777" w:rsidR="00A7188B" w:rsidRPr="00A914BF" w:rsidRDefault="00A7188B" w:rsidP="00EB5F5C">
            <w:pPr>
              <w:rPr>
                <w:rFonts w:cstheme="minorHAnsi"/>
              </w:rPr>
            </w:pPr>
            <w:r w:rsidRPr="00642DF3">
              <w:t>Gliptins</w:t>
            </w:r>
          </w:p>
        </w:tc>
        <w:tc>
          <w:tcPr>
            <w:tcW w:w="1417" w:type="dxa"/>
          </w:tcPr>
          <w:p w14:paraId="4D733FF4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71,921</w:t>
            </w:r>
          </w:p>
        </w:tc>
        <w:tc>
          <w:tcPr>
            <w:tcW w:w="1417" w:type="dxa"/>
          </w:tcPr>
          <w:p w14:paraId="596951F9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14.1%</w:t>
            </w:r>
          </w:p>
        </w:tc>
      </w:tr>
      <w:tr w:rsidR="00A7188B" w:rsidRPr="00A914BF" w14:paraId="13D39287" w14:textId="77777777" w:rsidTr="00EB5F5C">
        <w:tc>
          <w:tcPr>
            <w:tcW w:w="3061" w:type="dxa"/>
            <w:vMerge/>
          </w:tcPr>
          <w:p w14:paraId="55FC02E3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4007A32B" w14:textId="77777777" w:rsidR="00A7188B" w:rsidRPr="00642DF3" w:rsidRDefault="00A7188B" w:rsidP="00EB5F5C">
            <w:r w:rsidRPr="00A914BF">
              <w:rPr>
                <w:rFonts w:cstheme="minorHAnsi"/>
              </w:rPr>
              <w:t>Insulin</w:t>
            </w:r>
          </w:p>
        </w:tc>
        <w:tc>
          <w:tcPr>
            <w:tcW w:w="1417" w:type="dxa"/>
          </w:tcPr>
          <w:p w14:paraId="000B8742" w14:textId="77777777" w:rsidR="00A7188B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71,541</w:t>
            </w:r>
          </w:p>
        </w:tc>
        <w:tc>
          <w:tcPr>
            <w:tcW w:w="1417" w:type="dxa"/>
          </w:tcPr>
          <w:p w14:paraId="5550B243" w14:textId="77777777" w:rsidR="00A7188B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14.0%</w:t>
            </w:r>
          </w:p>
        </w:tc>
      </w:tr>
      <w:tr w:rsidR="00A7188B" w:rsidRPr="00A914BF" w14:paraId="0368A366" w14:textId="77777777" w:rsidTr="00EB5F5C">
        <w:tc>
          <w:tcPr>
            <w:tcW w:w="3061" w:type="dxa"/>
            <w:vMerge/>
          </w:tcPr>
          <w:p w14:paraId="36A91285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0F384B1E" w14:textId="77777777" w:rsidR="00A7188B" w:rsidRPr="00A914BF" w:rsidRDefault="00A7188B" w:rsidP="00EB5F5C">
            <w:pPr>
              <w:rPr>
                <w:rFonts w:cstheme="minorHAnsi"/>
              </w:rPr>
            </w:pPr>
            <w:r w:rsidRPr="00642DF3">
              <w:t>Thiazolidinediones</w:t>
            </w:r>
          </w:p>
        </w:tc>
        <w:tc>
          <w:tcPr>
            <w:tcW w:w="1417" w:type="dxa"/>
          </w:tcPr>
          <w:p w14:paraId="7DA6665B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22,475</w:t>
            </w:r>
          </w:p>
        </w:tc>
        <w:tc>
          <w:tcPr>
            <w:tcW w:w="1417" w:type="dxa"/>
          </w:tcPr>
          <w:p w14:paraId="73B1B48E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4.4%</w:t>
            </w:r>
          </w:p>
        </w:tc>
      </w:tr>
      <w:tr w:rsidR="00A7188B" w:rsidRPr="00A914BF" w14:paraId="4A9AE8DC" w14:textId="77777777" w:rsidTr="00EB5F5C">
        <w:tc>
          <w:tcPr>
            <w:tcW w:w="3061" w:type="dxa"/>
            <w:vMerge/>
          </w:tcPr>
          <w:p w14:paraId="6051449D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28C21C98" w14:textId="77777777" w:rsidR="00A7188B" w:rsidRPr="00A914BF" w:rsidRDefault="00A7188B" w:rsidP="00EB5F5C">
            <w:pPr>
              <w:rPr>
                <w:rFonts w:cstheme="minorHAnsi"/>
              </w:rPr>
            </w:pPr>
            <w:r w:rsidRPr="00642DF3">
              <w:t>GLP-1s</w:t>
            </w:r>
          </w:p>
        </w:tc>
        <w:tc>
          <w:tcPr>
            <w:tcW w:w="1417" w:type="dxa"/>
          </w:tcPr>
          <w:p w14:paraId="39CFB9BA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17,354</w:t>
            </w:r>
          </w:p>
        </w:tc>
        <w:tc>
          <w:tcPr>
            <w:tcW w:w="1417" w:type="dxa"/>
          </w:tcPr>
          <w:p w14:paraId="7114EB7C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3.4%</w:t>
            </w:r>
          </w:p>
        </w:tc>
      </w:tr>
      <w:tr w:rsidR="00A7188B" w:rsidRPr="00A914BF" w14:paraId="079831D9" w14:textId="77777777" w:rsidTr="00EB5F5C">
        <w:tc>
          <w:tcPr>
            <w:tcW w:w="3061" w:type="dxa"/>
            <w:vMerge/>
          </w:tcPr>
          <w:p w14:paraId="33E420A8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51C5939D" w14:textId="77777777" w:rsidR="00A7188B" w:rsidRPr="00A914BF" w:rsidRDefault="00A7188B" w:rsidP="00EB5F5C">
            <w:pPr>
              <w:rPr>
                <w:rFonts w:cstheme="minorHAnsi"/>
              </w:rPr>
            </w:pPr>
            <w:r w:rsidRPr="00642DF3">
              <w:t>Gliflozins or SGLT2s</w:t>
            </w:r>
          </w:p>
        </w:tc>
        <w:tc>
          <w:tcPr>
            <w:tcW w:w="1417" w:type="dxa"/>
          </w:tcPr>
          <w:p w14:paraId="23BCCBEC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7,886</w:t>
            </w:r>
          </w:p>
        </w:tc>
        <w:tc>
          <w:tcPr>
            <w:tcW w:w="1417" w:type="dxa"/>
          </w:tcPr>
          <w:p w14:paraId="1CE7E711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1.6%</w:t>
            </w:r>
          </w:p>
        </w:tc>
      </w:tr>
      <w:tr w:rsidR="00A7188B" w:rsidRPr="00A914BF" w14:paraId="1DAF9686" w14:textId="77777777" w:rsidTr="00EB5F5C">
        <w:tc>
          <w:tcPr>
            <w:tcW w:w="3061" w:type="dxa"/>
            <w:vMerge/>
          </w:tcPr>
          <w:p w14:paraId="74BD0DEC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13CC0A80" w14:textId="77777777" w:rsidR="00A7188B" w:rsidRPr="00A914BF" w:rsidRDefault="00A7188B" w:rsidP="00EB5F5C">
            <w:pPr>
              <w:rPr>
                <w:rFonts w:cstheme="minorHAnsi"/>
              </w:rPr>
            </w:pPr>
            <w:r w:rsidRPr="00642DF3">
              <w:t>Meglitinides</w:t>
            </w:r>
          </w:p>
        </w:tc>
        <w:tc>
          <w:tcPr>
            <w:tcW w:w="1417" w:type="dxa"/>
          </w:tcPr>
          <w:p w14:paraId="15BB9C68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1,641</w:t>
            </w:r>
          </w:p>
        </w:tc>
        <w:tc>
          <w:tcPr>
            <w:tcW w:w="1417" w:type="dxa"/>
          </w:tcPr>
          <w:p w14:paraId="596BF555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0.3%</w:t>
            </w:r>
          </w:p>
        </w:tc>
      </w:tr>
      <w:tr w:rsidR="00A7188B" w:rsidRPr="00A914BF" w14:paraId="0B48C5BD" w14:textId="77777777" w:rsidTr="00EB5F5C">
        <w:tc>
          <w:tcPr>
            <w:tcW w:w="3061" w:type="dxa"/>
            <w:vMerge/>
          </w:tcPr>
          <w:p w14:paraId="742E4195" w14:textId="77777777" w:rsidR="00A7188B" w:rsidRPr="00A914BF" w:rsidRDefault="00A7188B" w:rsidP="00EB5F5C">
            <w:pPr>
              <w:rPr>
                <w:rFonts w:cstheme="minorHAnsi"/>
              </w:rPr>
            </w:pPr>
          </w:p>
        </w:tc>
        <w:tc>
          <w:tcPr>
            <w:tcW w:w="2721" w:type="dxa"/>
          </w:tcPr>
          <w:p w14:paraId="2D96E618" w14:textId="77777777" w:rsidR="00A7188B" w:rsidRPr="00A914BF" w:rsidRDefault="00A7188B" w:rsidP="00EB5F5C">
            <w:pPr>
              <w:rPr>
                <w:rFonts w:cstheme="minorHAnsi"/>
              </w:rPr>
            </w:pPr>
            <w:r w:rsidRPr="00642DF3">
              <w:t>Alpha glucosidase inhibitors</w:t>
            </w:r>
          </w:p>
        </w:tc>
        <w:tc>
          <w:tcPr>
            <w:tcW w:w="1417" w:type="dxa"/>
          </w:tcPr>
          <w:p w14:paraId="1105EF07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912</w:t>
            </w:r>
          </w:p>
        </w:tc>
        <w:tc>
          <w:tcPr>
            <w:tcW w:w="1417" w:type="dxa"/>
          </w:tcPr>
          <w:p w14:paraId="2BAF9DE3" w14:textId="77777777" w:rsidR="00A7188B" w:rsidRPr="00A914BF" w:rsidRDefault="00A7188B" w:rsidP="00EB5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0.2%</w:t>
            </w:r>
          </w:p>
        </w:tc>
      </w:tr>
    </w:tbl>
    <w:p w14:paraId="01D6A6F3" w14:textId="77777777" w:rsidR="00A7188B" w:rsidRDefault="00A7188B" w:rsidP="00A7188B">
      <w:r>
        <w:br/>
      </w:r>
      <w:r w:rsidRPr="0028250A">
        <w:t>1 - Excluding insulin, 2 - Excluding biguanides &amp; insulin, 3 - Only or in combination</w:t>
      </w:r>
    </w:p>
    <w:p w14:paraId="3A7F029C" w14:textId="0947E1C0" w:rsidR="00A7188B" w:rsidRDefault="00A7188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082D5154" w14:textId="456D29DC" w:rsidR="002B190E" w:rsidRDefault="004B2158" w:rsidP="002B190E">
      <w:r>
        <w:t xml:space="preserve"> </w:t>
      </w:r>
    </w:p>
    <w:p w14:paraId="69FAF37A" w14:textId="163D15AD" w:rsidR="002B190E" w:rsidRDefault="002B190E" w:rsidP="002B190E">
      <w:r>
        <w:rPr>
          <w:sz w:val="20"/>
          <w:szCs w:val="20"/>
        </w:rPr>
        <w:t xml:space="preserve"> </w:t>
      </w:r>
    </w:p>
    <w:p w14:paraId="5B5B84F5" w14:textId="77777777" w:rsidR="005D2AEC" w:rsidRDefault="005D2AEC" w:rsidP="002B190E">
      <w:pPr>
        <w:sectPr w:rsidR="005D2AEC" w:rsidSect="005D2AE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910CA5D" w14:textId="48D93C14" w:rsidR="00694028" w:rsidRDefault="00694028" w:rsidP="00694028">
      <w:pPr>
        <w:pStyle w:val="Heading2"/>
      </w:pPr>
      <w:bookmarkStart w:id="3" w:name="_Toc165290914"/>
      <w:bookmarkStart w:id="4" w:name="_Toc182981805"/>
      <w:r>
        <w:lastRenderedPageBreak/>
        <w:t xml:space="preserve">Table </w:t>
      </w:r>
      <w:r w:rsidR="00AF21AC">
        <w:t>S</w:t>
      </w:r>
      <w:r w:rsidR="00A273EB">
        <w:t>4</w:t>
      </w:r>
      <w:r w:rsidR="00E0662C">
        <w:t xml:space="preserve"> – </w:t>
      </w:r>
      <w:r w:rsidR="00AF21AC">
        <w:t>Sensitivity analyses</w:t>
      </w:r>
      <w:r w:rsidR="005E069B">
        <w:t xml:space="preserve"> restricting follow-up time</w:t>
      </w:r>
      <w:r w:rsidR="00AF21AC">
        <w:t xml:space="preserve"> for a</w:t>
      </w:r>
      <w:r>
        <w:t>ll-cause mortality during 2015-9 in T2D vs non-diabetes, all people</w:t>
      </w:r>
      <w:bookmarkEnd w:id="4"/>
      <w:r>
        <w:t xml:space="preserve"> </w:t>
      </w:r>
      <w:bookmarkEnd w:id="3"/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2665"/>
        <w:gridCol w:w="1417"/>
        <w:gridCol w:w="1418"/>
        <w:gridCol w:w="1417"/>
        <w:gridCol w:w="1418"/>
        <w:gridCol w:w="1417"/>
        <w:gridCol w:w="1417"/>
        <w:gridCol w:w="1475"/>
      </w:tblGrid>
      <w:tr w:rsidR="00E76BAD" w:rsidRPr="004369ED" w14:paraId="0DF0F72E" w14:textId="77777777" w:rsidTr="00A06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42FF453" w14:textId="5BF995FD" w:rsidR="00E76BAD" w:rsidRPr="001B34E2" w:rsidRDefault="00E76BAD" w:rsidP="00054B5D">
            <w:r w:rsidRPr="001B34E2">
              <w:t>Restriction</w:t>
            </w:r>
          </w:p>
        </w:tc>
        <w:tc>
          <w:tcPr>
            <w:tcW w:w="2835" w:type="dxa"/>
            <w:gridSpan w:val="2"/>
          </w:tcPr>
          <w:p w14:paraId="61FBED28" w14:textId="77777777" w:rsidR="00E76BAD" w:rsidRDefault="00E76BAD" w:rsidP="00D87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B34E2">
              <w:t>Type 2 diabetes (T2D)</w:t>
            </w:r>
          </w:p>
          <w:p w14:paraId="553EAA30" w14:textId="20B7C5D7" w:rsidR="009845CA" w:rsidRPr="001B34E2" w:rsidRDefault="009845CA" w:rsidP="00D87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N=509,403</w:t>
            </w:r>
          </w:p>
        </w:tc>
        <w:tc>
          <w:tcPr>
            <w:tcW w:w="2835" w:type="dxa"/>
            <w:gridSpan w:val="2"/>
          </w:tcPr>
          <w:p w14:paraId="6013E015" w14:textId="1408D3DE" w:rsidR="00E76BAD" w:rsidRPr="001B34E2" w:rsidRDefault="00E76BAD" w:rsidP="00D87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Non-diabetes</w:t>
            </w:r>
            <w:r w:rsidR="009845CA">
              <w:br/>
              <w:t>N=976,431</w:t>
            </w:r>
          </w:p>
        </w:tc>
        <w:tc>
          <w:tcPr>
            <w:tcW w:w="4309" w:type="dxa"/>
            <w:gridSpan w:val="3"/>
          </w:tcPr>
          <w:p w14:paraId="75886E00" w14:textId="77777777" w:rsidR="00E76BAD" w:rsidRPr="001B34E2" w:rsidRDefault="00E76BAD" w:rsidP="00D87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T2D vs non-diabetes</w:t>
            </w:r>
          </w:p>
        </w:tc>
      </w:tr>
      <w:tr w:rsidR="00D566AF" w:rsidRPr="00B920B2" w14:paraId="7901EC04" w14:textId="77777777" w:rsidTr="00A06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704758E1" w14:textId="77777777" w:rsidR="00D566AF" w:rsidRPr="001B34E2" w:rsidRDefault="00D566AF" w:rsidP="009A0BC1">
            <w:pPr>
              <w:jc w:val="center"/>
            </w:pPr>
          </w:p>
        </w:tc>
        <w:tc>
          <w:tcPr>
            <w:tcW w:w="1417" w:type="dxa"/>
          </w:tcPr>
          <w:p w14:paraId="0BCCEAC5" w14:textId="77777777" w:rsidR="00D566AF" w:rsidRPr="001B34E2" w:rsidRDefault="00D566AF" w:rsidP="009A0B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B34E2">
              <w:rPr>
                <w:b w:val="0"/>
                <w:bCs w:val="0"/>
              </w:rPr>
              <w:t>Died</w:t>
            </w:r>
          </w:p>
        </w:tc>
        <w:tc>
          <w:tcPr>
            <w:tcW w:w="1418" w:type="dxa"/>
          </w:tcPr>
          <w:p w14:paraId="4F572C95" w14:textId="5A743EF4" w:rsidR="00D566AF" w:rsidRPr="001B34E2" w:rsidRDefault="00D566AF" w:rsidP="009A0B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B34E2">
              <w:rPr>
                <w:b w:val="0"/>
                <w:bCs w:val="0"/>
              </w:rPr>
              <w:t>Rate per 1,000 PY</w:t>
            </w:r>
            <w:r w:rsidRPr="001B34E2">
              <w:rPr>
                <w:b w:val="0"/>
                <w:bCs w:val="0"/>
                <w:vertAlign w:val="superscript"/>
              </w:rPr>
              <w:t>1</w:t>
            </w:r>
          </w:p>
        </w:tc>
        <w:tc>
          <w:tcPr>
            <w:tcW w:w="1417" w:type="dxa"/>
          </w:tcPr>
          <w:p w14:paraId="2908329D" w14:textId="77777777" w:rsidR="00D566AF" w:rsidRPr="001B34E2" w:rsidRDefault="00D566AF" w:rsidP="009A0B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rPr>
                <w:b w:val="0"/>
                <w:bCs w:val="0"/>
              </w:rPr>
              <w:t>Died</w:t>
            </w:r>
          </w:p>
        </w:tc>
        <w:tc>
          <w:tcPr>
            <w:tcW w:w="1418" w:type="dxa"/>
          </w:tcPr>
          <w:p w14:paraId="3A8A83AF" w14:textId="185C23E5" w:rsidR="00D566AF" w:rsidRPr="001B34E2" w:rsidRDefault="00D566AF" w:rsidP="009A0B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B34E2">
              <w:rPr>
                <w:b w:val="0"/>
                <w:bCs w:val="0"/>
              </w:rPr>
              <w:t>Rate per 1,000 PY</w:t>
            </w:r>
            <w:r w:rsidRPr="001B34E2">
              <w:rPr>
                <w:b w:val="0"/>
                <w:bCs w:val="0"/>
                <w:vertAlign w:val="superscript"/>
              </w:rPr>
              <w:t>1</w:t>
            </w:r>
          </w:p>
        </w:tc>
        <w:tc>
          <w:tcPr>
            <w:tcW w:w="1417" w:type="dxa"/>
          </w:tcPr>
          <w:p w14:paraId="6EEA9176" w14:textId="05518CD6" w:rsidR="00D566AF" w:rsidRPr="001B34E2" w:rsidRDefault="00D566AF" w:rsidP="009A0B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B34E2">
              <w:rPr>
                <w:b w:val="0"/>
                <w:bCs w:val="0"/>
              </w:rPr>
              <w:t>Rate Difference</w:t>
            </w:r>
            <w:r w:rsidRPr="001B34E2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7DB413F" w14:textId="77777777" w:rsidR="00D566AF" w:rsidRPr="001B34E2" w:rsidRDefault="00D566AF" w:rsidP="009A0B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B34E2">
              <w:rPr>
                <w:b w:val="0"/>
                <w:bCs w:val="0"/>
              </w:rPr>
              <w:t>HR</w:t>
            </w:r>
            <w:r w:rsidRPr="001B34E2">
              <w:rPr>
                <w:rFonts w:cstheme="minorHAnsi"/>
                <w:b w:val="0"/>
                <w:bCs w:val="0"/>
              </w:rPr>
              <w:t>†</w:t>
            </w:r>
          </w:p>
        </w:tc>
        <w:tc>
          <w:tcPr>
            <w:tcW w:w="1474" w:type="dxa"/>
          </w:tcPr>
          <w:p w14:paraId="7162DE95" w14:textId="77777777" w:rsidR="00D566AF" w:rsidRPr="001B34E2" w:rsidRDefault="00D566AF" w:rsidP="009A0B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B34E2">
              <w:rPr>
                <w:b w:val="0"/>
                <w:bCs w:val="0"/>
              </w:rPr>
              <w:t>95%CI</w:t>
            </w:r>
          </w:p>
        </w:tc>
      </w:tr>
      <w:tr w:rsidR="00D566AF" w:rsidRPr="00B7028B" w14:paraId="160AA069" w14:textId="77777777" w:rsidTr="00A06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59C85940" w14:textId="77777777" w:rsidR="00D566AF" w:rsidRPr="001B34E2" w:rsidRDefault="00D566AF" w:rsidP="00D870B7">
            <w:pPr>
              <w:jc w:val="center"/>
            </w:pPr>
          </w:p>
        </w:tc>
        <w:tc>
          <w:tcPr>
            <w:tcW w:w="1417" w:type="dxa"/>
          </w:tcPr>
          <w:p w14:paraId="200F9BA8" w14:textId="77777777" w:rsidR="00D566AF" w:rsidRPr="001B34E2" w:rsidRDefault="00D566AF" w:rsidP="00D87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11D34683" w14:textId="77777777" w:rsidR="00D566AF" w:rsidRPr="001B34E2" w:rsidRDefault="00D566AF" w:rsidP="00D87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926D060" w14:textId="77777777" w:rsidR="00D566AF" w:rsidRPr="001B34E2" w:rsidRDefault="00D566AF" w:rsidP="00D87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6114E763" w14:textId="77777777" w:rsidR="00D566AF" w:rsidRPr="001B34E2" w:rsidRDefault="00D566AF" w:rsidP="00D87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9FDAC2F" w14:textId="77777777" w:rsidR="00D566AF" w:rsidRPr="001B34E2" w:rsidRDefault="00D566AF" w:rsidP="00D87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3C38482" w14:textId="77777777" w:rsidR="00D566AF" w:rsidRPr="001B34E2" w:rsidRDefault="00D566AF" w:rsidP="00D87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4" w:type="dxa"/>
          </w:tcPr>
          <w:p w14:paraId="4EBF2566" w14:textId="77777777" w:rsidR="00D566AF" w:rsidRPr="001B34E2" w:rsidRDefault="00D566AF" w:rsidP="00D87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66AF" w:rsidRPr="00B7028B" w14:paraId="267EA070" w14:textId="77777777" w:rsidTr="00A06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30B89444" w14:textId="530B369D" w:rsidR="00D566AF" w:rsidRPr="001B34E2" w:rsidRDefault="00D566AF" w:rsidP="007A146D">
            <w:r w:rsidRPr="001B34E2">
              <w:t xml:space="preserve">No restriction on follow-up time </w:t>
            </w:r>
            <w:r w:rsidRPr="001B34E2">
              <w:br/>
              <w:t>(Main analysis, Table 1)</w:t>
            </w:r>
          </w:p>
        </w:tc>
        <w:tc>
          <w:tcPr>
            <w:tcW w:w="1417" w:type="dxa"/>
          </w:tcPr>
          <w:p w14:paraId="1A84AE48" w14:textId="77777777" w:rsidR="00D566AF" w:rsidRPr="001B34E2" w:rsidRDefault="00D566AF" w:rsidP="00D87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85,367</w:t>
            </w:r>
          </w:p>
        </w:tc>
        <w:tc>
          <w:tcPr>
            <w:tcW w:w="1418" w:type="dxa"/>
          </w:tcPr>
          <w:p w14:paraId="6F1EB162" w14:textId="6C0FB28A" w:rsidR="00D566AF" w:rsidRPr="001B34E2" w:rsidRDefault="00D566AF" w:rsidP="00D87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36.6</w:t>
            </w:r>
          </w:p>
        </w:tc>
        <w:tc>
          <w:tcPr>
            <w:tcW w:w="1417" w:type="dxa"/>
          </w:tcPr>
          <w:p w14:paraId="032BC85A" w14:textId="77777777" w:rsidR="00D566AF" w:rsidRPr="001B34E2" w:rsidRDefault="00D566AF" w:rsidP="00D87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106,824</w:t>
            </w:r>
          </w:p>
        </w:tc>
        <w:tc>
          <w:tcPr>
            <w:tcW w:w="1418" w:type="dxa"/>
          </w:tcPr>
          <w:p w14:paraId="41B1E7AE" w14:textId="77B434DC" w:rsidR="00D566AF" w:rsidRPr="001B34E2" w:rsidRDefault="00D566AF" w:rsidP="00D87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23.2</w:t>
            </w:r>
          </w:p>
        </w:tc>
        <w:tc>
          <w:tcPr>
            <w:tcW w:w="1417" w:type="dxa"/>
          </w:tcPr>
          <w:p w14:paraId="6111E6E3" w14:textId="4952BD5D" w:rsidR="00D566AF" w:rsidRPr="001B34E2" w:rsidRDefault="00D566AF" w:rsidP="00920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13.4</w:t>
            </w:r>
          </w:p>
        </w:tc>
        <w:tc>
          <w:tcPr>
            <w:tcW w:w="1417" w:type="dxa"/>
          </w:tcPr>
          <w:p w14:paraId="06D379CB" w14:textId="77777777" w:rsidR="00D566AF" w:rsidRPr="001B34E2" w:rsidRDefault="00D566AF" w:rsidP="00D87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1.65</w:t>
            </w:r>
          </w:p>
        </w:tc>
        <w:tc>
          <w:tcPr>
            <w:tcW w:w="1474" w:type="dxa"/>
          </w:tcPr>
          <w:p w14:paraId="79F426BA" w14:textId="77777777" w:rsidR="00D566AF" w:rsidRPr="001B34E2" w:rsidRDefault="00D566AF" w:rsidP="00D870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1.64-1.66</w:t>
            </w:r>
          </w:p>
        </w:tc>
      </w:tr>
      <w:tr w:rsidR="00D566AF" w:rsidRPr="00B7028B" w14:paraId="7BC0453D" w14:textId="77777777" w:rsidTr="00A06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5D3A53A3" w14:textId="309291B8" w:rsidR="00D566AF" w:rsidRPr="001B34E2" w:rsidRDefault="00D566AF" w:rsidP="006972F7">
            <w:r>
              <w:t>C</w:t>
            </w:r>
            <w:r w:rsidRPr="001B34E2">
              <w:t>ensored</w:t>
            </w:r>
            <w:r>
              <w:t xml:space="preserve"> people</w:t>
            </w:r>
            <w:r w:rsidRPr="001B34E2">
              <w:t xml:space="preserve"> if they de-register from CPRD practice </w:t>
            </w:r>
          </w:p>
        </w:tc>
        <w:tc>
          <w:tcPr>
            <w:tcW w:w="1417" w:type="dxa"/>
          </w:tcPr>
          <w:p w14:paraId="46B0F80F" w14:textId="63D4F971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76,599</w:t>
            </w:r>
          </w:p>
        </w:tc>
        <w:tc>
          <w:tcPr>
            <w:tcW w:w="1418" w:type="dxa"/>
          </w:tcPr>
          <w:p w14:paraId="0E2927C7" w14:textId="48DF69E6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35.5</w:t>
            </w:r>
          </w:p>
        </w:tc>
        <w:tc>
          <w:tcPr>
            <w:tcW w:w="1417" w:type="dxa"/>
          </w:tcPr>
          <w:p w14:paraId="60D759DC" w14:textId="483948F5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94,353</w:t>
            </w:r>
          </w:p>
        </w:tc>
        <w:tc>
          <w:tcPr>
            <w:tcW w:w="1418" w:type="dxa"/>
          </w:tcPr>
          <w:p w14:paraId="409F384B" w14:textId="347DFF05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22.2</w:t>
            </w:r>
          </w:p>
        </w:tc>
        <w:tc>
          <w:tcPr>
            <w:tcW w:w="1417" w:type="dxa"/>
          </w:tcPr>
          <w:p w14:paraId="373F7A40" w14:textId="78736A8E" w:rsidR="00D566AF" w:rsidRPr="001B34E2" w:rsidRDefault="00D566AF" w:rsidP="00763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13.3</w:t>
            </w:r>
          </w:p>
        </w:tc>
        <w:tc>
          <w:tcPr>
            <w:tcW w:w="1417" w:type="dxa"/>
          </w:tcPr>
          <w:p w14:paraId="1941BD66" w14:textId="4C17D9A3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1.66</w:t>
            </w:r>
          </w:p>
        </w:tc>
        <w:tc>
          <w:tcPr>
            <w:tcW w:w="1474" w:type="dxa"/>
          </w:tcPr>
          <w:p w14:paraId="0A0BA4DC" w14:textId="1B382AE1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1.64-1.67</w:t>
            </w:r>
          </w:p>
        </w:tc>
      </w:tr>
      <w:tr w:rsidR="00D566AF" w:rsidRPr="00B7028B" w14:paraId="3ADF4991" w14:textId="77777777" w:rsidTr="00A06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0C0EC62A" w14:textId="2204E5CA" w:rsidR="00D566AF" w:rsidRPr="001B34E2" w:rsidRDefault="00D566AF" w:rsidP="006972F7">
            <w:r>
              <w:t>Censor p</w:t>
            </w:r>
            <w:r w:rsidRPr="001B34E2">
              <w:t xml:space="preserve">atients without diabetes </w:t>
            </w:r>
            <w:r>
              <w:t xml:space="preserve">earlier </w:t>
            </w:r>
            <w:r w:rsidRPr="001B34E2">
              <w:t>if they are diagnosed with diabetes</w:t>
            </w:r>
            <w:r w:rsidRPr="001B34E2"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1BFF9344" w14:textId="075301A8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76,599</w:t>
            </w:r>
          </w:p>
        </w:tc>
        <w:tc>
          <w:tcPr>
            <w:tcW w:w="1418" w:type="dxa"/>
          </w:tcPr>
          <w:p w14:paraId="36C14EB4" w14:textId="5B0C269D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35.5</w:t>
            </w:r>
          </w:p>
        </w:tc>
        <w:tc>
          <w:tcPr>
            <w:tcW w:w="1417" w:type="dxa"/>
          </w:tcPr>
          <w:p w14:paraId="4458FADA" w14:textId="19574A67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92,049</w:t>
            </w:r>
          </w:p>
        </w:tc>
        <w:tc>
          <w:tcPr>
            <w:tcW w:w="1418" w:type="dxa"/>
          </w:tcPr>
          <w:p w14:paraId="249C5D08" w14:textId="2BA4B36C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22.0</w:t>
            </w:r>
          </w:p>
        </w:tc>
        <w:tc>
          <w:tcPr>
            <w:tcW w:w="1417" w:type="dxa"/>
          </w:tcPr>
          <w:p w14:paraId="1DA9BB99" w14:textId="68028F0E" w:rsidR="00D566AF" w:rsidRPr="001B34E2" w:rsidRDefault="00D566AF" w:rsidP="00763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13.5</w:t>
            </w:r>
          </w:p>
        </w:tc>
        <w:tc>
          <w:tcPr>
            <w:tcW w:w="1417" w:type="dxa"/>
          </w:tcPr>
          <w:p w14:paraId="138E9F32" w14:textId="3609928C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1.67</w:t>
            </w:r>
          </w:p>
        </w:tc>
        <w:tc>
          <w:tcPr>
            <w:tcW w:w="1474" w:type="dxa"/>
          </w:tcPr>
          <w:p w14:paraId="617E06FF" w14:textId="4977A5D5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1.65-1.68</w:t>
            </w:r>
          </w:p>
        </w:tc>
      </w:tr>
      <w:tr w:rsidR="00D566AF" w:rsidRPr="00B7028B" w14:paraId="1D0ED4FE" w14:textId="77777777" w:rsidTr="00A068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00B3C2A8" w14:textId="50441E12" w:rsidR="00D566AF" w:rsidRPr="001B34E2" w:rsidRDefault="00D566AF" w:rsidP="006972F7">
            <w:r w:rsidRPr="001B34E2">
              <w:t>1-year mortality only, all data censored at 31/12/2015</w:t>
            </w:r>
          </w:p>
        </w:tc>
        <w:tc>
          <w:tcPr>
            <w:tcW w:w="1417" w:type="dxa"/>
          </w:tcPr>
          <w:p w14:paraId="1A3D8ADB" w14:textId="192797E7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16,466</w:t>
            </w:r>
          </w:p>
        </w:tc>
        <w:tc>
          <w:tcPr>
            <w:tcW w:w="1418" w:type="dxa"/>
          </w:tcPr>
          <w:p w14:paraId="4604BF80" w14:textId="4315DF4D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32.9</w:t>
            </w:r>
          </w:p>
        </w:tc>
        <w:tc>
          <w:tcPr>
            <w:tcW w:w="1417" w:type="dxa"/>
          </w:tcPr>
          <w:p w14:paraId="30526548" w14:textId="092B1769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19,581</w:t>
            </w:r>
          </w:p>
        </w:tc>
        <w:tc>
          <w:tcPr>
            <w:tcW w:w="1418" w:type="dxa"/>
          </w:tcPr>
          <w:p w14:paraId="640440EA" w14:textId="23754B2E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20.3</w:t>
            </w:r>
          </w:p>
        </w:tc>
        <w:tc>
          <w:tcPr>
            <w:tcW w:w="1417" w:type="dxa"/>
          </w:tcPr>
          <w:p w14:paraId="123B2EF9" w14:textId="541D01D2" w:rsidR="00D566AF" w:rsidRPr="001B34E2" w:rsidRDefault="00D566AF" w:rsidP="007632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12.6</w:t>
            </w:r>
          </w:p>
        </w:tc>
        <w:tc>
          <w:tcPr>
            <w:tcW w:w="1417" w:type="dxa"/>
          </w:tcPr>
          <w:p w14:paraId="0385B165" w14:textId="190398AB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1.63</w:t>
            </w:r>
          </w:p>
        </w:tc>
        <w:tc>
          <w:tcPr>
            <w:tcW w:w="1474" w:type="dxa"/>
          </w:tcPr>
          <w:p w14:paraId="3AF3263D" w14:textId="7D0B86F4" w:rsidR="00D566AF" w:rsidRPr="001B34E2" w:rsidRDefault="00D566AF" w:rsidP="00697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4E2">
              <w:t>1.60-1.66</w:t>
            </w:r>
          </w:p>
        </w:tc>
      </w:tr>
    </w:tbl>
    <w:p w14:paraId="18E1AB7D" w14:textId="09986943" w:rsidR="007A23B4" w:rsidRDefault="007A23B4" w:rsidP="0072331A"/>
    <w:p w14:paraId="53DEB5A2" w14:textId="77777777" w:rsidR="00663FD2" w:rsidRDefault="000205D1">
      <w:pPr>
        <w:sectPr w:rsidR="00663FD2" w:rsidSect="0022188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153286">
        <w:t xml:space="preserve">1 </w:t>
      </w:r>
      <w:r w:rsidR="00153286" w:rsidRPr="00153286">
        <w:t>-</w:t>
      </w:r>
      <w:r w:rsidRPr="00153286">
        <w:t xml:space="preserve"> </w:t>
      </w:r>
      <w:r w:rsidR="0033589E" w:rsidRPr="00153286">
        <w:t>Crude m</w:t>
      </w:r>
      <w:r w:rsidRPr="00153286">
        <w:t>ortality rate per 1,000 person years</w:t>
      </w:r>
      <w:r w:rsidR="00A07D21" w:rsidRPr="00153286">
        <w:t xml:space="preserve"> of follow-up</w:t>
      </w:r>
      <w:r w:rsidRPr="00153286">
        <w:t>.</w:t>
      </w:r>
      <w:r w:rsidR="00A07D21" w:rsidRPr="00153286">
        <w:t xml:space="preserve"> Note that the rate for non-diabetes is weighted </w:t>
      </w:r>
      <w:r w:rsidR="008909EC" w:rsidRPr="00153286">
        <w:t>depending on whether 1 or 2 non-diabetes</w:t>
      </w:r>
      <w:r w:rsidR="008D2604" w:rsidRPr="00153286">
        <w:t xml:space="preserve"> persons are in the </w:t>
      </w:r>
      <w:r w:rsidR="00A53EEF">
        <w:t xml:space="preserve">age-sex-ethnicity </w:t>
      </w:r>
      <w:r w:rsidR="008D2604" w:rsidRPr="00153286">
        <w:t>match</w:t>
      </w:r>
      <w:r w:rsidR="00A53EEF">
        <w:t>ed</w:t>
      </w:r>
      <w:r w:rsidR="00CE7509">
        <w:t xml:space="preserve"> </w:t>
      </w:r>
      <w:r w:rsidR="008D2604" w:rsidRPr="00153286">
        <w:t>set.</w:t>
      </w:r>
      <w:r w:rsidR="008909EC" w:rsidRPr="00153286">
        <w:t xml:space="preserve"> </w:t>
      </w:r>
      <w:r w:rsidR="00A07D21" w:rsidRPr="00153286">
        <w:t xml:space="preserve"> </w:t>
      </w:r>
      <w:r w:rsidR="00663FD2">
        <w:br/>
      </w:r>
      <w:r w:rsidR="0033589E" w:rsidRPr="00153286">
        <w:t xml:space="preserve">2 </w:t>
      </w:r>
      <w:r w:rsidR="00153286" w:rsidRPr="00153286">
        <w:t>-</w:t>
      </w:r>
      <w:r w:rsidR="0033589E" w:rsidRPr="00153286">
        <w:t xml:space="preserve"> Difference in crude mortality rates (T2D minus non-diabetes) per 1,000 person years of follow-up.</w:t>
      </w:r>
      <w:r w:rsidR="00663FD2">
        <w:br/>
      </w:r>
      <w:r w:rsidR="00153286">
        <w:t xml:space="preserve">3 – A total of </w:t>
      </w:r>
      <w:r w:rsidR="00E03D1C">
        <w:t>2,</w:t>
      </w:r>
      <w:r w:rsidR="004E30B2">
        <w:t>204</w:t>
      </w:r>
      <w:r w:rsidR="00E03D1C">
        <w:t xml:space="preserve"> people with</w:t>
      </w:r>
      <w:r w:rsidR="0072331A">
        <w:t>out</w:t>
      </w:r>
      <w:r w:rsidR="00E03D1C">
        <w:t xml:space="preserve"> diabetes</w:t>
      </w:r>
      <w:r w:rsidR="0072331A">
        <w:t xml:space="preserve"> (0.2%)</w:t>
      </w:r>
      <w:r w:rsidR="00E03D1C">
        <w:t xml:space="preserve"> were diagnosed </w:t>
      </w:r>
      <w:r w:rsidR="0043321F">
        <w:t>with diabetes d</w:t>
      </w:r>
      <w:r w:rsidR="004E30B2">
        <w:t>uring follow-up</w:t>
      </w:r>
      <w:r w:rsidR="00663FD2">
        <w:br/>
      </w:r>
      <w:r w:rsidR="00CE7509">
        <w:rPr>
          <w:rFonts w:cstheme="minorHAnsi"/>
        </w:rPr>
        <w:t>†</w:t>
      </w:r>
      <w:r w:rsidR="00CE7509">
        <w:t xml:space="preserve">HR - Hazard ratio from Cox model, stratified by </w:t>
      </w:r>
      <w:r w:rsidR="00A53EEF">
        <w:t xml:space="preserve">age-sex-ethnicity </w:t>
      </w:r>
      <w:r w:rsidR="00CE7509">
        <w:t>match</w:t>
      </w:r>
      <w:r w:rsidR="00A53EEF">
        <w:t>ed</w:t>
      </w:r>
      <w:r w:rsidR="00CE7509">
        <w:t xml:space="preserve"> set. Additionally adjusted for region</w:t>
      </w:r>
      <w:r w:rsidR="008D5DED">
        <w:t>.</w:t>
      </w:r>
      <w:r w:rsidR="00CE7509">
        <w:t xml:space="preserve"> </w:t>
      </w:r>
      <w:r w:rsidR="00663FD2">
        <w:br/>
      </w:r>
    </w:p>
    <w:p w14:paraId="629C6B8C" w14:textId="202D0245" w:rsidR="00D90404" w:rsidRDefault="00D90404" w:rsidP="00D90404">
      <w:pPr>
        <w:pStyle w:val="Heading2"/>
      </w:pPr>
      <w:bookmarkStart w:id="5" w:name="_Toc182981806"/>
      <w:r>
        <w:lastRenderedPageBreak/>
        <w:t>Table S</w:t>
      </w:r>
      <w:r w:rsidR="00A273EB">
        <w:t>5</w:t>
      </w:r>
      <w:r w:rsidR="00E0662C">
        <w:t xml:space="preserve"> –</w:t>
      </w:r>
      <w:r>
        <w:t xml:space="preserve"> </w:t>
      </w:r>
      <w:r w:rsidR="009B427D">
        <w:t>Poisson regression</w:t>
      </w:r>
      <w:r w:rsidR="006D0968">
        <w:t xml:space="preserve"> (RR)</w:t>
      </w:r>
      <w:r w:rsidR="009B427D">
        <w:t xml:space="preserve"> vs. Cox regression</w:t>
      </w:r>
      <w:r w:rsidR="006D0968">
        <w:t xml:space="preserve"> (HR)</w:t>
      </w:r>
      <w:r w:rsidR="009B427D">
        <w:t xml:space="preserve"> estimates</w:t>
      </w:r>
      <w:r w:rsidR="006D0968">
        <w:t xml:space="preserve"> for a</w:t>
      </w:r>
      <w:r>
        <w:t>ll-cause mortality during 2015-9 in T2D vs non-diabetes, all people and by sex</w:t>
      </w:r>
      <w:bookmarkEnd w:id="5"/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1334"/>
        <w:gridCol w:w="1334"/>
        <w:gridCol w:w="1417"/>
        <w:gridCol w:w="1701"/>
        <w:gridCol w:w="1417"/>
        <w:gridCol w:w="1701"/>
      </w:tblGrid>
      <w:tr w:rsidR="009207BF" w:rsidRPr="004369ED" w14:paraId="2CCC734F" w14:textId="77777777" w:rsidTr="001F4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25D6CB27" w14:textId="77777777" w:rsidR="009207BF" w:rsidRPr="001F40F5" w:rsidRDefault="009207BF" w:rsidP="00094400">
            <w:pPr>
              <w:jc w:val="center"/>
            </w:pPr>
            <w:r w:rsidRPr="001F40F5">
              <w:t>Sex</w:t>
            </w:r>
          </w:p>
        </w:tc>
        <w:tc>
          <w:tcPr>
            <w:tcW w:w="1334" w:type="dxa"/>
          </w:tcPr>
          <w:p w14:paraId="3C3C6339" w14:textId="77777777" w:rsidR="009207BF" w:rsidRPr="001F40F5" w:rsidRDefault="009207BF" w:rsidP="00094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Age group</w:t>
            </w:r>
          </w:p>
        </w:tc>
        <w:tc>
          <w:tcPr>
            <w:tcW w:w="3118" w:type="dxa"/>
            <w:gridSpan w:val="2"/>
          </w:tcPr>
          <w:p w14:paraId="73B74331" w14:textId="78416F22" w:rsidR="009207BF" w:rsidRPr="001F40F5" w:rsidRDefault="009207BF" w:rsidP="00094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Poisson</w:t>
            </w:r>
            <w:r w:rsidR="009B427D" w:rsidRPr="001F40F5">
              <w:t xml:space="preserve"> Regression</w:t>
            </w:r>
          </w:p>
        </w:tc>
        <w:tc>
          <w:tcPr>
            <w:tcW w:w="3118" w:type="dxa"/>
            <w:gridSpan w:val="2"/>
          </w:tcPr>
          <w:p w14:paraId="19715B68" w14:textId="437B2FBA" w:rsidR="009207BF" w:rsidRPr="001F40F5" w:rsidRDefault="009207BF" w:rsidP="001F4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Cox</w:t>
            </w:r>
            <w:r w:rsidR="009B427D" w:rsidRPr="001F40F5">
              <w:t xml:space="preserve"> Model</w:t>
            </w:r>
            <w:r w:rsidR="001F40F5">
              <w:t xml:space="preserve"> </w:t>
            </w:r>
            <w:r w:rsidRPr="001F40F5">
              <w:t>(Table 1)</w:t>
            </w:r>
          </w:p>
        </w:tc>
      </w:tr>
      <w:tr w:rsidR="002A2D62" w:rsidRPr="00B920B2" w14:paraId="6134883B" w14:textId="77777777" w:rsidTr="001F4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3A705EF6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03F7E53A" w14:textId="77777777" w:rsidR="002A2D62" w:rsidRPr="001F40F5" w:rsidRDefault="002A2D62" w:rsidP="00094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417" w:type="dxa"/>
          </w:tcPr>
          <w:p w14:paraId="220AA210" w14:textId="5631A4FB" w:rsidR="002A2D62" w:rsidRPr="001F40F5" w:rsidRDefault="009207BF" w:rsidP="00094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rPr>
                <w:b w:val="0"/>
                <w:bCs w:val="0"/>
              </w:rPr>
              <w:t>RR</w:t>
            </w:r>
            <w:r w:rsidR="005973AC" w:rsidRPr="001F40F5">
              <w:rPr>
                <w:b w:val="0"/>
                <w:bCs w:val="0"/>
              </w:rPr>
              <w:t>*</w:t>
            </w:r>
          </w:p>
        </w:tc>
        <w:tc>
          <w:tcPr>
            <w:tcW w:w="1701" w:type="dxa"/>
          </w:tcPr>
          <w:p w14:paraId="0CF802F4" w14:textId="6ECD429A" w:rsidR="002A2D62" w:rsidRPr="001F40F5" w:rsidRDefault="009207BF" w:rsidP="00094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F40F5">
              <w:rPr>
                <w:b w:val="0"/>
                <w:bCs w:val="0"/>
              </w:rPr>
              <w:t>95%CI</w:t>
            </w:r>
          </w:p>
        </w:tc>
        <w:tc>
          <w:tcPr>
            <w:tcW w:w="1417" w:type="dxa"/>
          </w:tcPr>
          <w:p w14:paraId="10D2A721" w14:textId="77777777" w:rsidR="002A2D62" w:rsidRPr="001F40F5" w:rsidRDefault="002A2D62" w:rsidP="00094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F40F5">
              <w:rPr>
                <w:b w:val="0"/>
                <w:bCs w:val="0"/>
              </w:rPr>
              <w:t>HR</w:t>
            </w:r>
            <w:r w:rsidRPr="001F40F5">
              <w:rPr>
                <w:rFonts w:cstheme="minorHAnsi"/>
                <w:b w:val="0"/>
                <w:bCs w:val="0"/>
              </w:rPr>
              <w:t>†</w:t>
            </w:r>
          </w:p>
        </w:tc>
        <w:tc>
          <w:tcPr>
            <w:tcW w:w="1701" w:type="dxa"/>
          </w:tcPr>
          <w:p w14:paraId="7C62466C" w14:textId="77777777" w:rsidR="002A2D62" w:rsidRPr="001F40F5" w:rsidRDefault="002A2D62" w:rsidP="00094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F40F5">
              <w:rPr>
                <w:b w:val="0"/>
                <w:bCs w:val="0"/>
              </w:rPr>
              <w:t>95%CI</w:t>
            </w:r>
          </w:p>
        </w:tc>
      </w:tr>
      <w:tr w:rsidR="002A2D62" w:rsidRPr="00B7028B" w14:paraId="21408EA8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375B27F6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3F18CAC1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D827E5B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2363F13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165C909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8DE3FC1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2D62" w:rsidRPr="00B7028B" w14:paraId="75334EF4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44AD77B5" w14:textId="77777777" w:rsidR="002A2D62" w:rsidRPr="001F40F5" w:rsidRDefault="002A2D62" w:rsidP="00094400">
            <w:pPr>
              <w:jc w:val="center"/>
            </w:pPr>
            <w:r w:rsidRPr="001F40F5">
              <w:t>All</w:t>
            </w:r>
          </w:p>
        </w:tc>
        <w:tc>
          <w:tcPr>
            <w:tcW w:w="1334" w:type="dxa"/>
          </w:tcPr>
          <w:p w14:paraId="4DD628D4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All ages</w:t>
            </w:r>
          </w:p>
        </w:tc>
        <w:tc>
          <w:tcPr>
            <w:tcW w:w="1417" w:type="dxa"/>
          </w:tcPr>
          <w:p w14:paraId="2BE33D6A" w14:textId="47226D3F" w:rsidR="002A2D62" w:rsidRPr="001F40F5" w:rsidRDefault="0079025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1.6</w:t>
            </w:r>
            <w:r w:rsidR="00B4392F" w:rsidRPr="001F40F5">
              <w:t>2</w:t>
            </w:r>
          </w:p>
        </w:tc>
        <w:tc>
          <w:tcPr>
            <w:tcW w:w="1701" w:type="dxa"/>
          </w:tcPr>
          <w:p w14:paraId="47B7D2D7" w14:textId="69CFDE42" w:rsidR="002A2D62" w:rsidRPr="001F40F5" w:rsidRDefault="0079025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</w:t>
            </w:r>
            <w:r w:rsidR="004B18B9" w:rsidRPr="001F40F5">
              <w:t>61</w:t>
            </w:r>
            <w:r w:rsidRPr="001F40F5">
              <w:t>-1.6</w:t>
            </w:r>
            <w:r w:rsidR="004B18B9" w:rsidRPr="001F40F5">
              <w:t>4</w:t>
            </w:r>
          </w:p>
        </w:tc>
        <w:tc>
          <w:tcPr>
            <w:tcW w:w="1417" w:type="dxa"/>
          </w:tcPr>
          <w:p w14:paraId="5E0129C2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1.65</w:t>
            </w:r>
          </w:p>
        </w:tc>
        <w:tc>
          <w:tcPr>
            <w:tcW w:w="1701" w:type="dxa"/>
          </w:tcPr>
          <w:p w14:paraId="6DABDC67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1.64-1.66</w:t>
            </w:r>
          </w:p>
        </w:tc>
      </w:tr>
      <w:tr w:rsidR="002A2D62" w:rsidRPr="00B7028B" w14:paraId="61675F4E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4C68EA70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6FF6B801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EBBFE24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D118033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6B85946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945AF6A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2D62" w:rsidRPr="00B7028B" w14:paraId="2D232D29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55C01F75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4683A977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41-50</w:t>
            </w:r>
          </w:p>
        </w:tc>
        <w:tc>
          <w:tcPr>
            <w:tcW w:w="1417" w:type="dxa"/>
          </w:tcPr>
          <w:p w14:paraId="1A710755" w14:textId="4A27C5D6" w:rsidR="002A2D62" w:rsidRPr="001F40F5" w:rsidRDefault="00674660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F40F5">
              <w:t>2.93</w:t>
            </w:r>
          </w:p>
        </w:tc>
        <w:tc>
          <w:tcPr>
            <w:tcW w:w="1701" w:type="dxa"/>
          </w:tcPr>
          <w:p w14:paraId="7D32F655" w14:textId="183DBFF8" w:rsidR="002A2D62" w:rsidRPr="001F40F5" w:rsidRDefault="00674660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2.68-3.20</w:t>
            </w:r>
          </w:p>
        </w:tc>
        <w:tc>
          <w:tcPr>
            <w:tcW w:w="1417" w:type="dxa"/>
          </w:tcPr>
          <w:p w14:paraId="39E55FB9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2.95</w:t>
            </w:r>
          </w:p>
        </w:tc>
        <w:tc>
          <w:tcPr>
            <w:tcW w:w="1701" w:type="dxa"/>
          </w:tcPr>
          <w:p w14:paraId="2F961EAA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2.75-3.17</w:t>
            </w:r>
          </w:p>
        </w:tc>
      </w:tr>
      <w:tr w:rsidR="002A2D62" w:rsidRPr="00B7028B" w14:paraId="7C158F57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398849B9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3C811127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51-60</w:t>
            </w:r>
          </w:p>
        </w:tc>
        <w:tc>
          <w:tcPr>
            <w:tcW w:w="1417" w:type="dxa"/>
          </w:tcPr>
          <w:p w14:paraId="0DEFFCBA" w14:textId="7C55974D" w:rsidR="002A2D62" w:rsidRPr="001F40F5" w:rsidRDefault="0033644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F40F5">
              <w:t>2.47</w:t>
            </w:r>
          </w:p>
        </w:tc>
        <w:tc>
          <w:tcPr>
            <w:tcW w:w="1701" w:type="dxa"/>
          </w:tcPr>
          <w:p w14:paraId="4ABF1335" w14:textId="72635F72" w:rsidR="002A2D62" w:rsidRPr="001F40F5" w:rsidRDefault="0033644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2.3</w:t>
            </w:r>
            <w:r w:rsidR="004D6350" w:rsidRPr="001F40F5">
              <w:t>6</w:t>
            </w:r>
            <w:r w:rsidRPr="001F40F5">
              <w:t>-2.57</w:t>
            </w:r>
          </w:p>
        </w:tc>
        <w:tc>
          <w:tcPr>
            <w:tcW w:w="1417" w:type="dxa"/>
          </w:tcPr>
          <w:p w14:paraId="764E6E91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2.46</w:t>
            </w:r>
          </w:p>
        </w:tc>
        <w:tc>
          <w:tcPr>
            <w:tcW w:w="1701" w:type="dxa"/>
          </w:tcPr>
          <w:p w14:paraId="39F4B6CC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2.38-2.54</w:t>
            </w:r>
          </w:p>
        </w:tc>
      </w:tr>
      <w:tr w:rsidR="002A2D62" w:rsidRPr="00B7028B" w14:paraId="32FA5164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6228F7A3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58B10BF1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61-70</w:t>
            </w:r>
          </w:p>
        </w:tc>
        <w:tc>
          <w:tcPr>
            <w:tcW w:w="1417" w:type="dxa"/>
          </w:tcPr>
          <w:p w14:paraId="3EFBA39E" w14:textId="058FAF69" w:rsidR="002A2D62" w:rsidRPr="001F40F5" w:rsidRDefault="00EE1684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F40F5">
              <w:t>2.0</w:t>
            </w:r>
            <w:r w:rsidR="00084D42" w:rsidRPr="001F40F5">
              <w:t>2</w:t>
            </w:r>
          </w:p>
        </w:tc>
        <w:tc>
          <w:tcPr>
            <w:tcW w:w="1701" w:type="dxa"/>
          </w:tcPr>
          <w:p w14:paraId="56C0B000" w14:textId="08C1858A" w:rsidR="002A2D62" w:rsidRPr="001F40F5" w:rsidRDefault="00EE1684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1.9</w:t>
            </w:r>
            <w:r w:rsidR="00084D42" w:rsidRPr="001F40F5">
              <w:t>8</w:t>
            </w:r>
            <w:r w:rsidRPr="001F40F5">
              <w:t>-2.0</w:t>
            </w:r>
            <w:r w:rsidR="00084D42" w:rsidRPr="001F40F5">
              <w:t>7</w:t>
            </w:r>
          </w:p>
        </w:tc>
        <w:tc>
          <w:tcPr>
            <w:tcW w:w="1417" w:type="dxa"/>
          </w:tcPr>
          <w:p w14:paraId="07DD5C8C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2.03</w:t>
            </w:r>
          </w:p>
        </w:tc>
        <w:tc>
          <w:tcPr>
            <w:tcW w:w="1701" w:type="dxa"/>
          </w:tcPr>
          <w:p w14:paraId="52341444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1.99-2.07</w:t>
            </w:r>
          </w:p>
        </w:tc>
      </w:tr>
      <w:tr w:rsidR="002A2D62" w:rsidRPr="00B7028B" w14:paraId="379E8237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48113741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57818EDB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71-80</w:t>
            </w:r>
          </w:p>
        </w:tc>
        <w:tc>
          <w:tcPr>
            <w:tcW w:w="1417" w:type="dxa"/>
          </w:tcPr>
          <w:p w14:paraId="73892EE2" w14:textId="1F639383" w:rsidR="002A2D62" w:rsidRPr="001F40F5" w:rsidRDefault="00E374FF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</w:t>
            </w:r>
            <w:r w:rsidR="00C74B4A" w:rsidRPr="001F40F5">
              <w:t>70</w:t>
            </w:r>
          </w:p>
        </w:tc>
        <w:tc>
          <w:tcPr>
            <w:tcW w:w="1701" w:type="dxa"/>
          </w:tcPr>
          <w:p w14:paraId="70D88E28" w14:textId="5325A003" w:rsidR="002A2D62" w:rsidRPr="001F40F5" w:rsidRDefault="00E374FF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1.6</w:t>
            </w:r>
            <w:r w:rsidR="00350F83" w:rsidRPr="001F40F5">
              <w:t>8</w:t>
            </w:r>
            <w:r w:rsidRPr="001F40F5">
              <w:t>-1.7</w:t>
            </w:r>
            <w:r w:rsidR="00350F83" w:rsidRPr="001F40F5">
              <w:t>3</w:t>
            </w:r>
          </w:p>
        </w:tc>
        <w:tc>
          <w:tcPr>
            <w:tcW w:w="1417" w:type="dxa"/>
          </w:tcPr>
          <w:p w14:paraId="2F058907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1.70</w:t>
            </w:r>
          </w:p>
        </w:tc>
        <w:tc>
          <w:tcPr>
            <w:tcW w:w="1701" w:type="dxa"/>
          </w:tcPr>
          <w:p w14:paraId="0266AA43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1.68-1.72</w:t>
            </w:r>
          </w:p>
        </w:tc>
      </w:tr>
      <w:tr w:rsidR="002A2D62" w:rsidRPr="00B7028B" w14:paraId="29347B8D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56F64276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4060887A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81-90</w:t>
            </w:r>
          </w:p>
        </w:tc>
        <w:tc>
          <w:tcPr>
            <w:tcW w:w="1417" w:type="dxa"/>
          </w:tcPr>
          <w:p w14:paraId="697A025D" w14:textId="5A591CB7" w:rsidR="002A2D62" w:rsidRPr="001F40F5" w:rsidRDefault="00FD63F0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1.3</w:t>
            </w:r>
            <w:r w:rsidR="00350F83" w:rsidRPr="001F40F5">
              <w:t>9</w:t>
            </w:r>
          </w:p>
        </w:tc>
        <w:tc>
          <w:tcPr>
            <w:tcW w:w="1701" w:type="dxa"/>
          </w:tcPr>
          <w:p w14:paraId="08B9A7D1" w14:textId="6A6B2ECD" w:rsidR="002A2D62" w:rsidRPr="001F40F5" w:rsidRDefault="00FD63F0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1.3</w:t>
            </w:r>
            <w:r w:rsidR="006C3377" w:rsidRPr="001F40F5">
              <w:t>7</w:t>
            </w:r>
            <w:r w:rsidRPr="001F40F5">
              <w:t>-1.4</w:t>
            </w:r>
            <w:r w:rsidR="006C3377" w:rsidRPr="001F40F5">
              <w:t>1</w:t>
            </w:r>
          </w:p>
        </w:tc>
        <w:tc>
          <w:tcPr>
            <w:tcW w:w="1417" w:type="dxa"/>
          </w:tcPr>
          <w:p w14:paraId="08E3CEB1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1.39</w:t>
            </w:r>
          </w:p>
        </w:tc>
        <w:tc>
          <w:tcPr>
            <w:tcW w:w="1701" w:type="dxa"/>
          </w:tcPr>
          <w:p w14:paraId="267D1FAA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1.38-1.41</w:t>
            </w:r>
          </w:p>
        </w:tc>
      </w:tr>
      <w:tr w:rsidR="002A2D62" w:rsidRPr="00B7028B" w14:paraId="2A87661F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5D748BF0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5B296D79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A1EE5B7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</w:tcPr>
          <w:p w14:paraId="3E5F85A2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097C760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9C876EE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2D62" w:rsidRPr="00B7028B" w14:paraId="29277110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27658F0D" w14:textId="77777777" w:rsidR="002A2D62" w:rsidRPr="001F40F5" w:rsidRDefault="002A2D62" w:rsidP="00094400">
            <w:pPr>
              <w:jc w:val="center"/>
            </w:pPr>
            <w:r w:rsidRPr="001F40F5">
              <w:t>Women</w:t>
            </w:r>
          </w:p>
        </w:tc>
        <w:tc>
          <w:tcPr>
            <w:tcW w:w="1334" w:type="dxa"/>
          </w:tcPr>
          <w:p w14:paraId="7E2DACC0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All ages</w:t>
            </w:r>
          </w:p>
        </w:tc>
        <w:tc>
          <w:tcPr>
            <w:tcW w:w="1417" w:type="dxa"/>
          </w:tcPr>
          <w:p w14:paraId="114CC415" w14:textId="5AE06DFD" w:rsidR="002A2D62" w:rsidRPr="001F40F5" w:rsidRDefault="004E3C07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F40F5">
              <w:t>1.6</w:t>
            </w:r>
            <w:r w:rsidR="00AC48A2" w:rsidRPr="001F40F5">
              <w:t>7</w:t>
            </w:r>
          </w:p>
        </w:tc>
        <w:tc>
          <w:tcPr>
            <w:tcW w:w="1701" w:type="dxa"/>
          </w:tcPr>
          <w:p w14:paraId="490B0DC7" w14:textId="16F781E2" w:rsidR="002A2D62" w:rsidRPr="001F40F5" w:rsidRDefault="004E3C07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1.6</w:t>
            </w:r>
            <w:r w:rsidR="00AC48A2" w:rsidRPr="001F40F5">
              <w:t>5</w:t>
            </w:r>
            <w:r w:rsidRPr="001F40F5">
              <w:t>-1.</w:t>
            </w:r>
            <w:r w:rsidR="00AC48A2" w:rsidRPr="001F40F5">
              <w:t>70</w:t>
            </w:r>
          </w:p>
        </w:tc>
        <w:tc>
          <w:tcPr>
            <w:tcW w:w="1417" w:type="dxa"/>
          </w:tcPr>
          <w:p w14:paraId="06CD7F18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1.71</w:t>
            </w:r>
          </w:p>
        </w:tc>
        <w:tc>
          <w:tcPr>
            <w:tcW w:w="1701" w:type="dxa"/>
          </w:tcPr>
          <w:p w14:paraId="149166F5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1.69-1.73</w:t>
            </w:r>
          </w:p>
        </w:tc>
      </w:tr>
      <w:tr w:rsidR="002A2D62" w:rsidRPr="00B7028B" w14:paraId="5646FEB5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69294528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6F4F0145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517754F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</w:tcPr>
          <w:p w14:paraId="7FFC4B29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D71CAD4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17F28A5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2D62" w:rsidRPr="00B7028B" w14:paraId="7DB04421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7CA64B81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12AB8755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41-50</w:t>
            </w:r>
          </w:p>
        </w:tc>
        <w:tc>
          <w:tcPr>
            <w:tcW w:w="1417" w:type="dxa"/>
          </w:tcPr>
          <w:p w14:paraId="0E36EE05" w14:textId="62DBB7D7" w:rsidR="002A2D62" w:rsidRPr="001F40F5" w:rsidRDefault="000F6F90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F40F5">
              <w:t>3.30</w:t>
            </w:r>
          </w:p>
        </w:tc>
        <w:tc>
          <w:tcPr>
            <w:tcW w:w="1701" w:type="dxa"/>
          </w:tcPr>
          <w:p w14:paraId="6C55F68D" w14:textId="0E2D3B9F" w:rsidR="002A2D62" w:rsidRPr="001F40F5" w:rsidRDefault="00064B94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2.86-3.8</w:t>
            </w:r>
            <w:r w:rsidR="00577468" w:rsidRPr="001F40F5">
              <w:t>2</w:t>
            </w:r>
          </w:p>
        </w:tc>
        <w:tc>
          <w:tcPr>
            <w:tcW w:w="1417" w:type="dxa"/>
          </w:tcPr>
          <w:p w14:paraId="17294E7C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3.35</w:t>
            </w:r>
          </w:p>
        </w:tc>
        <w:tc>
          <w:tcPr>
            <w:tcW w:w="1701" w:type="dxa"/>
          </w:tcPr>
          <w:p w14:paraId="26B4B5D4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2.97-3.78</w:t>
            </w:r>
          </w:p>
        </w:tc>
      </w:tr>
      <w:tr w:rsidR="002A2D62" w:rsidRPr="00B7028B" w14:paraId="3E982CC5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6E329614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25B47348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51-60</w:t>
            </w:r>
          </w:p>
        </w:tc>
        <w:tc>
          <w:tcPr>
            <w:tcW w:w="1417" w:type="dxa"/>
          </w:tcPr>
          <w:p w14:paraId="21758932" w14:textId="2D6FBB0A" w:rsidR="002A2D62" w:rsidRPr="001F40F5" w:rsidRDefault="00064B94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2.7</w:t>
            </w:r>
            <w:r w:rsidR="0016668D" w:rsidRPr="001F40F5">
              <w:t>5</w:t>
            </w:r>
          </w:p>
        </w:tc>
        <w:tc>
          <w:tcPr>
            <w:tcW w:w="1701" w:type="dxa"/>
          </w:tcPr>
          <w:p w14:paraId="351CF6DE" w14:textId="0E32684A" w:rsidR="002A2D62" w:rsidRPr="001F40F5" w:rsidRDefault="00064B94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2.5</w:t>
            </w:r>
            <w:r w:rsidR="0016668D" w:rsidRPr="001F40F5">
              <w:t>6</w:t>
            </w:r>
            <w:r w:rsidRPr="001F40F5">
              <w:t>-2.9</w:t>
            </w:r>
            <w:r w:rsidR="0016668D" w:rsidRPr="001F40F5">
              <w:t>5</w:t>
            </w:r>
          </w:p>
        </w:tc>
        <w:tc>
          <w:tcPr>
            <w:tcW w:w="1417" w:type="dxa"/>
          </w:tcPr>
          <w:p w14:paraId="6ED8854F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2.72</w:t>
            </w:r>
          </w:p>
        </w:tc>
        <w:tc>
          <w:tcPr>
            <w:tcW w:w="1701" w:type="dxa"/>
          </w:tcPr>
          <w:p w14:paraId="037F1D6A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2.57-2.88</w:t>
            </w:r>
          </w:p>
        </w:tc>
      </w:tr>
      <w:tr w:rsidR="002A2D62" w:rsidRPr="00B7028B" w14:paraId="6B898A9E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6EFA636C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16C5089E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61-70</w:t>
            </w:r>
          </w:p>
        </w:tc>
        <w:tc>
          <w:tcPr>
            <w:tcW w:w="1417" w:type="dxa"/>
          </w:tcPr>
          <w:p w14:paraId="41DF9D4C" w14:textId="704197A4" w:rsidR="002A2D62" w:rsidRPr="001F40F5" w:rsidRDefault="00A132CD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2.3</w:t>
            </w:r>
            <w:r w:rsidR="0016668D" w:rsidRPr="001F40F5">
              <w:t>2</w:t>
            </w:r>
          </w:p>
        </w:tc>
        <w:tc>
          <w:tcPr>
            <w:tcW w:w="1701" w:type="dxa"/>
          </w:tcPr>
          <w:p w14:paraId="3AA24E9E" w14:textId="08C39C57" w:rsidR="002A2D62" w:rsidRPr="001F40F5" w:rsidRDefault="00A132CD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2.2</w:t>
            </w:r>
            <w:r w:rsidR="0016668D" w:rsidRPr="001F40F5">
              <w:t>2</w:t>
            </w:r>
            <w:r w:rsidRPr="001F40F5">
              <w:t>-2.4</w:t>
            </w:r>
            <w:r w:rsidR="0016668D" w:rsidRPr="001F40F5">
              <w:t>1</w:t>
            </w:r>
          </w:p>
        </w:tc>
        <w:tc>
          <w:tcPr>
            <w:tcW w:w="1417" w:type="dxa"/>
          </w:tcPr>
          <w:p w14:paraId="7008DA3F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2.33</w:t>
            </w:r>
          </w:p>
        </w:tc>
        <w:tc>
          <w:tcPr>
            <w:tcW w:w="1701" w:type="dxa"/>
          </w:tcPr>
          <w:p w14:paraId="1EA99A1A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2.26-2.41</w:t>
            </w:r>
          </w:p>
        </w:tc>
      </w:tr>
      <w:tr w:rsidR="002A2D62" w:rsidRPr="00B7028B" w14:paraId="4D29ED75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1697D1ED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595D34C2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71-80</w:t>
            </w:r>
          </w:p>
        </w:tc>
        <w:tc>
          <w:tcPr>
            <w:tcW w:w="1417" w:type="dxa"/>
          </w:tcPr>
          <w:p w14:paraId="44A538E3" w14:textId="2C5D268E" w:rsidR="002A2D62" w:rsidRPr="001F40F5" w:rsidRDefault="00F95CD1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1.8</w:t>
            </w:r>
            <w:r w:rsidR="00CB3C85" w:rsidRPr="001F40F5">
              <w:t>3</w:t>
            </w:r>
          </w:p>
        </w:tc>
        <w:tc>
          <w:tcPr>
            <w:tcW w:w="1701" w:type="dxa"/>
          </w:tcPr>
          <w:p w14:paraId="11842BF8" w14:textId="1A33C96F" w:rsidR="002A2D62" w:rsidRPr="001F40F5" w:rsidRDefault="00F95CD1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1.7</w:t>
            </w:r>
            <w:r w:rsidR="00CB3C85" w:rsidRPr="001F40F5">
              <w:t>9</w:t>
            </w:r>
            <w:r w:rsidRPr="001F40F5">
              <w:t>-1.8</w:t>
            </w:r>
            <w:r w:rsidR="00CB3C85" w:rsidRPr="001F40F5">
              <w:t>8</w:t>
            </w:r>
          </w:p>
        </w:tc>
        <w:tc>
          <w:tcPr>
            <w:tcW w:w="1417" w:type="dxa"/>
          </w:tcPr>
          <w:p w14:paraId="4AF7B134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1.84</w:t>
            </w:r>
          </w:p>
        </w:tc>
        <w:tc>
          <w:tcPr>
            <w:tcW w:w="1701" w:type="dxa"/>
          </w:tcPr>
          <w:p w14:paraId="1B55FF25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1.80-1.87</w:t>
            </w:r>
          </w:p>
        </w:tc>
      </w:tr>
      <w:tr w:rsidR="002A2D62" w:rsidRPr="00B7028B" w14:paraId="2A3CDD32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5C877220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5332208C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81-90</w:t>
            </w:r>
          </w:p>
        </w:tc>
        <w:tc>
          <w:tcPr>
            <w:tcW w:w="1417" w:type="dxa"/>
          </w:tcPr>
          <w:p w14:paraId="5B0540D7" w14:textId="5D029A3F" w:rsidR="002A2D62" w:rsidRPr="001F40F5" w:rsidRDefault="002951FE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1.4</w:t>
            </w:r>
            <w:r w:rsidR="00772D84" w:rsidRPr="001F40F5">
              <w:t>2</w:t>
            </w:r>
          </w:p>
        </w:tc>
        <w:tc>
          <w:tcPr>
            <w:tcW w:w="1701" w:type="dxa"/>
          </w:tcPr>
          <w:p w14:paraId="73955E14" w14:textId="70108D0E" w:rsidR="002A2D62" w:rsidRPr="001F40F5" w:rsidRDefault="008403B6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1.3</w:t>
            </w:r>
            <w:r w:rsidR="00772D84" w:rsidRPr="001F40F5">
              <w:t>9</w:t>
            </w:r>
            <w:r w:rsidRPr="001F40F5">
              <w:t>-1.4</w:t>
            </w:r>
            <w:r w:rsidR="00772D84" w:rsidRPr="001F40F5">
              <w:t>5</w:t>
            </w:r>
          </w:p>
        </w:tc>
        <w:tc>
          <w:tcPr>
            <w:tcW w:w="1417" w:type="dxa"/>
          </w:tcPr>
          <w:p w14:paraId="79AE902A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1.42</w:t>
            </w:r>
          </w:p>
        </w:tc>
        <w:tc>
          <w:tcPr>
            <w:tcW w:w="1701" w:type="dxa"/>
          </w:tcPr>
          <w:p w14:paraId="38DDA62D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1.40-1.45</w:t>
            </w:r>
          </w:p>
        </w:tc>
      </w:tr>
      <w:tr w:rsidR="002A2D62" w:rsidRPr="00B7028B" w14:paraId="2BC1F72F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7BFEA0A0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726515AE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E8BF825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</w:tcPr>
          <w:p w14:paraId="1ABB6B26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0AFF8DD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9EB1CF0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2D62" w:rsidRPr="00B7028B" w14:paraId="2BE408C5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4B34914D" w14:textId="77777777" w:rsidR="002A2D62" w:rsidRPr="001F40F5" w:rsidRDefault="002A2D62" w:rsidP="00094400">
            <w:pPr>
              <w:jc w:val="center"/>
            </w:pPr>
            <w:r w:rsidRPr="001F40F5">
              <w:t>Men</w:t>
            </w:r>
          </w:p>
        </w:tc>
        <w:tc>
          <w:tcPr>
            <w:tcW w:w="1334" w:type="dxa"/>
          </w:tcPr>
          <w:p w14:paraId="3AB71EE6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All ages</w:t>
            </w:r>
          </w:p>
        </w:tc>
        <w:tc>
          <w:tcPr>
            <w:tcW w:w="1417" w:type="dxa"/>
          </w:tcPr>
          <w:p w14:paraId="11A867FB" w14:textId="7DF763B0" w:rsidR="002A2D62" w:rsidRPr="001F40F5" w:rsidRDefault="004437F5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F40F5">
              <w:t>1.5</w:t>
            </w:r>
            <w:r w:rsidR="00764C0F" w:rsidRPr="001F40F5">
              <w:t>9</w:t>
            </w:r>
          </w:p>
        </w:tc>
        <w:tc>
          <w:tcPr>
            <w:tcW w:w="1701" w:type="dxa"/>
          </w:tcPr>
          <w:p w14:paraId="04A9C99A" w14:textId="3B640353" w:rsidR="002A2D62" w:rsidRPr="001F40F5" w:rsidRDefault="00674660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1.5</w:t>
            </w:r>
            <w:r w:rsidR="00764C0F" w:rsidRPr="001F40F5">
              <w:t>7</w:t>
            </w:r>
            <w:r w:rsidRPr="001F40F5">
              <w:t>-1.</w:t>
            </w:r>
            <w:r w:rsidR="00764C0F" w:rsidRPr="001F40F5">
              <w:t>60</w:t>
            </w:r>
          </w:p>
        </w:tc>
        <w:tc>
          <w:tcPr>
            <w:tcW w:w="1417" w:type="dxa"/>
          </w:tcPr>
          <w:p w14:paraId="3DE4993B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1.61</w:t>
            </w:r>
          </w:p>
        </w:tc>
        <w:tc>
          <w:tcPr>
            <w:tcW w:w="1701" w:type="dxa"/>
          </w:tcPr>
          <w:p w14:paraId="05D7339F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1.59-1.62</w:t>
            </w:r>
          </w:p>
        </w:tc>
      </w:tr>
      <w:tr w:rsidR="002A2D62" w:rsidRPr="00B7028B" w14:paraId="68C801A9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66313545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08D591C1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014BBF8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</w:tcPr>
          <w:p w14:paraId="467BF34F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231CEFB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BDE4349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2D62" w:rsidRPr="00B7028B" w14:paraId="338684DA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5BF4AECC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54E2B25B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41-50</w:t>
            </w:r>
          </w:p>
        </w:tc>
        <w:tc>
          <w:tcPr>
            <w:tcW w:w="1417" w:type="dxa"/>
          </w:tcPr>
          <w:p w14:paraId="17BF937C" w14:textId="21AACE5F" w:rsidR="002A2D62" w:rsidRPr="001F40F5" w:rsidRDefault="008403B6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2.73</w:t>
            </w:r>
          </w:p>
        </w:tc>
        <w:tc>
          <w:tcPr>
            <w:tcW w:w="1701" w:type="dxa"/>
          </w:tcPr>
          <w:p w14:paraId="2B89AACE" w14:textId="72AE5820" w:rsidR="002A2D62" w:rsidRPr="001F40F5" w:rsidRDefault="008403B6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2.44-3.05</w:t>
            </w:r>
          </w:p>
        </w:tc>
        <w:tc>
          <w:tcPr>
            <w:tcW w:w="1417" w:type="dxa"/>
          </w:tcPr>
          <w:p w14:paraId="1B2B3BFA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2.75</w:t>
            </w:r>
          </w:p>
        </w:tc>
        <w:tc>
          <w:tcPr>
            <w:tcW w:w="1701" w:type="dxa"/>
          </w:tcPr>
          <w:p w14:paraId="64A89C71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2.51-3.00</w:t>
            </w:r>
          </w:p>
        </w:tc>
      </w:tr>
      <w:tr w:rsidR="002A2D62" w:rsidRPr="00B7028B" w14:paraId="557D81A0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4AA364F4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7964C299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51-60</w:t>
            </w:r>
          </w:p>
        </w:tc>
        <w:tc>
          <w:tcPr>
            <w:tcW w:w="1417" w:type="dxa"/>
          </w:tcPr>
          <w:p w14:paraId="7F6150EE" w14:textId="29CF1750" w:rsidR="002A2D62" w:rsidRPr="001F40F5" w:rsidRDefault="00EB1887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2.33</w:t>
            </w:r>
          </w:p>
        </w:tc>
        <w:tc>
          <w:tcPr>
            <w:tcW w:w="1701" w:type="dxa"/>
          </w:tcPr>
          <w:p w14:paraId="536AB21F" w14:textId="6AAEBB37" w:rsidR="002A2D62" w:rsidRPr="001F40F5" w:rsidRDefault="00EB1887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2.21-2.45</w:t>
            </w:r>
          </w:p>
        </w:tc>
        <w:tc>
          <w:tcPr>
            <w:tcW w:w="1417" w:type="dxa"/>
          </w:tcPr>
          <w:p w14:paraId="1BEE56B0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2.33</w:t>
            </w:r>
          </w:p>
        </w:tc>
        <w:tc>
          <w:tcPr>
            <w:tcW w:w="1701" w:type="dxa"/>
          </w:tcPr>
          <w:p w14:paraId="218063B3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2.24-2.43</w:t>
            </w:r>
          </w:p>
        </w:tc>
      </w:tr>
      <w:tr w:rsidR="002A2D62" w:rsidRPr="00B7028B" w14:paraId="2DC17BAE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4AE2A86C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74641425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61-70</w:t>
            </w:r>
          </w:p>
        </w:tc>
        <w:tc>
          <w:tcPr>
            <w:tcW w:w="1417" w:type="dxa"/>
          </w:tcPr>
          <w:p w14:paraId="2420BEF7" w14:textId="10DE00C2" w:rsidR="002A2D62" w:rsidRPr="001F40F5" w:rsidRDefault="00E93BCC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1.8</w:t>
            </w:r>
            <w:r w:rsidR="00EA1CB1" w:rsidRPr="001F40F5">
              <w:t>9</w:t>
            </w:r>
          </w:p>
        </w:tc>
        <w:tc>
          <w:tcPr>
            <w:tcW w:w="1701" w:type="dxa"/>
          </w:tcPr>
          <w:p w14:paraId="174AC0CE" w14:textId="16B16EE6" w:rsidR="002A2D62" w:rsidRPr="001F40F5" w:rsidRDefault="00E93BCC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1.8</w:t>
            </w:r>
            <w:r w:rsidR="00EA1CB1" w:rsidRPr="001F40F5">
              <w:t>3</w:t>
            </w:r>
            <w:r w:rsidRPr="001F40F5">
              <w:t>-1.9</w:t>
            </w:r>
            <w:r w:rsidR="00EA1CB1" w:rsidRPr="001F40F5">
              <w:t>5</w:t>
            </w:r>
          </w:p>
        </w:tc>
        <w:tc>
          <w:tcPr>
            <w:tcW w:w="1417" w:type="dxa"/>
          </w:tcPr>
          <w:p w14:paraId="2DF2173E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1.89</w:t>
            </w:r>
          </w:p>
        </w:tc>
        <w:tc>
          <w:tcPr>
            <w:tcW w:w="1701" w:type="dxa"/>
          </w:tcPr>
          <w:p w14:paraId="3B725F5E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1.85-1.94</w:t>
            </w:r>
          </w:p>
        </w:tc>
      </w:tr>
      <w:tr w:rsidR="002A2D62" w:rsidRPr="00B7028B" w14:paraId="1A472199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72B29694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484799D6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71-80</w:t>
            </w:r>
          </w:p>
        </w:tc>
        <w:tc>
          <w:tcPr>
            <w:tcW w:w="1417" w:type="dxa"/>
          </w:tcPr>
          <w:p w14:paraId="5A85E1C2" w14:textId="76F0B59A" w:rsidR="002A2D62" w:rsidRPr="001F40F5" w:rsidRDefault="00826C65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1.6</w:t>
            </w:r>
            <w:r w:rsidR="00734003" w:rsidRPr="001F40F5">
              <w:t>2</w:t>
            </w:r>
          </w:p>
        </w:tc>
        <w:tc>
          <w:tcPr>
            <w:tcW w:w="1701" w:type="dxa"/>
          </w:tcPr>
          <w:p w14:paraId="5D32B0CF" w14:textId="4B25F576" w:rsidR="002A2D62" w:rsidRPr="001F40F5" w:rsidRDefault="00826C65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1.5</w:t>
            </w:r>
            <w:r w:rsidR="00734003" w:rsidRPr="001F40F5">
              <w:t>9</w:t>
            </w:r>
            <w:r w:rsidRPr="001F40F5">
              <w:t>-1.6</w:t>
            </w:r>
            <w:r w:rsidR="00734003" w:rsidRPr="001F40F5">
              <w:t>5</w:t>
            </w:r>
          </w:p>
        </w:tc>
        <w:tc>
          <w:tcPr>
            <w:tcW w:w="1417" w:type="dxa"/>
          </w:tcPr>
          <w:p w14:paraId="658CA789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1.62</w:t>
            </w:r>
          </w:p>
        </w:tc>
        <w:tc>
          <w:tcPr>
            <w:tcW w:w="1701" w:type="dxa"/>
          </w:tcPr>
          <w:p w14:paraId="60042688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1.59-1.64</w:t>
            </w:r>
          </w:p>
        </w:tc>
      </w:tr>
      <w:tr w:rsidR="002A2D62" w:rsidRPr="00B7028B" w14:paraId="26BC41C6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35E0BD87" w14:textId="77777777" w:rsidR="002A2D62" w:rsidRPr="001F40F5" w:rsidRDefault="002A2D62" w:rsidP="00094400">
            <w:pPr>
              <w:jc w:val="center"/>
            </w:pPr>
          </w:p>
        </w:tc>
        <w:tc>
          <w:tcPr>
            <w:tcW w:w="1334" w:type="dxa"/>
          </w:tcPr>
          <w:p w14:paraId="09D3C0CF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81-90</w:t>
            </w:r>
          </w:p>
        </w:tc>
        <w:tc>
          <w:tcPr>
            <w:tcW w:w="1417" w:type="dxa"/>
          </w:tcPr>
          <w:p w14:paraId="6F04E894" w14:textId="568C0CA8" w:rsidR="002A2D62" w:rsidRPr="001F40F5" w:rsidRDefault="00CA3C4F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1.3</w:t>
            </w:r>
            <w:r w:rsidR="00A06C65" w:rsidRPr="001F40F5">
              <w:t>7</w:t>
            </w:r>
          </w:p>
        </w:tc>
        <w:tc>
          <w:tcPr>
            <w:tcW w:w="1701" w:type="dxa"/>
          </w:tcPr>
          <w:p w14:paraId="2A5B7957" w14:textId="7E7D727C" w:rsidR="002A2D62" w:rsidRPr="001F40F5" w:rsidRDefault="00CA3C4F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1.3</w:t>
            </w:r>
            <w:r w:rsidR="00A06C65" w:rsidRPr="001F40F5">
              <w:t>4</w:t>
            </w:r>
            <w:r w:rsidRPr="001F40F5">
              <w:t>-1.</w:t>
            </w:r>
            <w:r w:rsidR="00A06C65" w:rsidRPr="001F40F5">
              <w:t>40</w:t>
            </w:r>
          </w:p>
        </w:tc>
        <w:tc>
          <w:tcPr>
            <w:tcW w:w="1417" w:type="dxa"/>
          </w:tcPr>
          <w:p w14:paraId="5C24E1AC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1.36</w:t>
            </w:r>
          </w:p>
        </w:tc>
        <w:tc>
          <w:tcPr>
            <w:tcW w:w="1701" w:type="dxa"/>
          </w:tcPr>
          <w:p w14:paraId="0DF26292" w14:textId="77777777" w:rsidR="002A2D62" w:rsidRPr="001F40F5" w:rsidRDefault="002A2D6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0F5">
              <w:t>1.34-1.39</w:t>
            </w:r>
          </w:p>
        </w:tc>
      </w:tr>
      <w:tr w:rsidR="00663FD2" w:rsidRPr="00B7028B" w14:paraId="3BDFF076" w14:textId="77777777" w:rsidTr="001F4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</w:tcPr>
          <w:p w14:paraId="6FB7A71B" w14:textId="77777777" w:rsidR="00663FD2" w:rsidRPr="001F40F5" w:rsidRDefault="00663FD2" w:rsidP="00094400">
            <w:pPr>
              <w:jc w:val="center"/>
            </w:pPr>
          </w:p>
        </w:tc>
        <w:tc>
          <w:tcPr>
            <w:tcW w:w="1334" w:type="dxa"/>
          </w:tcPr>
          <w:p w14:paraId="7392A1CE" w14:textId="77777777" w:rsidR="00663FD2" w:rsidRPr="001F40F5" w:rsidRDefault="00663FD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B56445C" w14:textId="77777777" w:rsidR="00663FD2" w:rsidRPr="001F40F5" w:rsidRDefault="00663FD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7896640" w14:textId="77777777" w:rsidR="00663FD2" w:rsidRPr="001F40F5" w:rsidRDefault="00663FD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D245D26" w14:textId="77777777" w:rsidR="00663FD2" w:rsidRPr="001F40F5" w:rsidRDefault="00663FD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716419D" w14:textId="77777777" w:rsidR="00663FD2" w:rsidRPr="001F40F5" w:rsidRDefault="00663FD2" w:rsidP="00094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E72D78" w14:textId="77777777" w:rsidR="00663FD2" w:rsidRDefault="00D90404">
      <w:pPr>
        <w:sectPr w:rsidR="00663FD2" w:rsidSect="00663FD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/>
      </w:r>
      <w:r w:rsidR="000B3CD9">
        <w:t xml:space="preserve">* - </w:t>
      </w:r>
      <w:r w:rsidR="00E0662C" w:rsidRPr="00E0662C">
        <w:t xml:space="preserve">Relative risk (and 95% confidence intervals) from GEE Poisson model, </w:t>
      </w:r>
      <w:r w:rsidR="000B3CD9">
        <w:t>for mortality between T2D and non-diabetes</w:t>
      </w:r>
      <w:r w:rsidR="000B3CD9" w:rsidRPr="00E0662C">
        <w:t xml:space="preserve"> </w:t>
      </w:r>
      <w:r w:rsidR="00E0662C" w:rsidRPr="00E0662C">
        <w:t xml:space="preserve">accounting for clustering by match set, adjusted for </w:t>
      </w:r>
      <w:r w:rsidR="000B3CD9">
        <w:t xml:space="preserve">age, </w:t>
      </w:r>
      <w:r w:rsidR="00E0662C" w:rsidRPr="00E0662C">
        <w:t xml:space="preserve">sex, ethnicity and region.   </w:t>
      </w:r>
      <w:r>
        <w:br/>
      </w:r>
      <w:r>
        <w:rPr>
          <w:rFonts w:cstheme="minorHAnsi"/>
        </w:rPr>
        <w:t>†</w:t>
      </w:r>
      <w:r w:rsidR="000B3CD9">
        <w:rPr>
          <w:rFonts w:cstheme="minorHAnsi"/>
        </w:rPr>
        <w:t xml:space="preserve"> - </w:t>
      </w:r>
      <w:r>
        <w:t>Hazard ratio from Cox model, stratified by match set, fitted to age groups separately. Additionally adjusted for region</w:t>
      </w:r>
      <w:r w:rsidR="00663FD2">
        <w:br/>
      </w:r>
    </w:p>
    <w:p w14:paraId="61088B96" w14:textId="3973F13A" w:rsidR="005D2AEC" w:rsidRDefault="005D2AEC" w:rsidP="005D2AEC">
      <w:pPr>
        <w:pStyle w:val="Heading2"/>
      </w:pPr>
      <w:bookmarkStart w:id="6" w:name="_Toc182981807"/>
      <w:r>
        <w:lastRenderedPageBreak/>
        <w:t>Table S</w:t>
      </w:r>
      <w:r w:rsidR="00710518">
        <w:t>6</w:t>
      </w:r>
      <w:r>
        <w:t xml:space="preserve"> – Further adjusted hazard ratios for a</w:t>
      </w:r>
      <w:r w:rsidRPr="00213EF3">
        <w:t>ll-cause</w:t>
      </w:r>
      <w:r>
        <w:t xml:space="preserve"> and </w:t>
      </w:r>
      <w:r w:rsidR="00E80243">
        <w:t xml:space="preserve">selected </w:t>
      </w:r>
      <w:r>
        <w:t>cause-specific</w:t>
      </w:r>
      <w:r w:rsidRPr="00213EF3">
        <w:t xml:space="preserve"> mortality during 2015-9 in T2D vs non-diabetes</w:t>
      </w:r>
      <w:bookmarkEnd w:id="6"/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5D2AEC" w:rsidRPr="007A19A2" w14:paraId="7B1B0F3D" w14:textId="77777777" w:rsidTr="002E3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1FDFD881" w14:textId="77777777" w:rsidR="005D2AEC" w:rsidRPr="00C26EBC" w:rsidRDefault="005D2AEC" w:rsidP="002E35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8" w:type="dxa"/>
            <w:gridSpan w:val="2"/>
          </w:tcPr>
          <w:p w14:paraId="69818CA0" w14:textId="77777777" w:rsidR="005D2AEC" w:rsidRPr="00C26EBC" w:rsidRDefault="005D2AEC" w:rsidP="002E3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26EBC">
              <w:rPr>
                <w:rFonts w:ascii="Calibri" w:hAnsi="Calibri" w:cs="Calibri"/>
              </w:rPr>
              <w:t>+ Region</w:t>
            </w:r>
            <w:r w:rsidRPr="00C26EBC">
              <w:rPr>
                <w:rFonts w:ascii="Calibri" w:hAnsi="Calibri" w:cs="Calibri"/>
              </w:rPr>
              <w:br/>
              <w:t>(Main analysis)</w:t>
            </w:r>
          </w:p>
        </w:tc>
        <w:tc>
          <w:tcPr>
            <w:tcW w:w="2948" w:type="dxa"/>
            <w:gridSpan w:val="2"/>
          </w:tcPr>
          <w:p w14:paraId="29FCC612" w14:textId="77777777" w:rsidR="005D2AEC" w:rsidRPr="00C26EBC" w:rsidRDefault="005D2AEC" w:rsidP="002E3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26EBC">
              <w:rPr>
                <w:rFonts w:ascii="Calibri" w:hAnsi="Calibri" w:cs="Calibri"/>
              </w:rPr>
              <w:t>+ Region &amp; Deprivation</w:t>
            </w:r>
          </w:p>
        </w:tc>
        <w:tc>
          <w:tcPr>
            <w:tcW w:w="2948" w:type="dxa"/>
            <w:gridSpan w:val="2"/>
          </w:tcPr>
          <w:p w14:paraId="61476240" w14:textId="77777777" w:rsidR="005D2AEC" w:rsidRPr="00C26EBC" w:rsidRDefault="005D2AEC" w:rsidP="002E3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26EBC">
              <w:rPr>
                <w:rFonts w:ascii="Calibri" w:hAnsi="Calibri" w:cs="Calibri"/>
              </w:rPr>
              <w:t>+ Region &amp; Smoking</w:t>
            </w:r>
          </w:p>
        </w:tc>
        <w:tc>
          <w:tcPr>
            <w:tcW w:w="2948" w:type="dxa"/>
            <w:gridSpan w:val="2"/>
          </w:tcPr>
          <w:p w14:paraId="0A91168E" w14:textId="77777777" w:rsidR="005D2AEC" w:rsidRPr="00C26EBC" w:rsidRDefault="005D2AEC" w:rsidP="002E3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26EBC">
              <w:rPr>
                <w:rFonts w:ascii="Calibri" w:hAnsi="Calibri" w:cs="Calibri"/>
              </w:rPr>
              <w:t>+ Region, Deprivation &amp; Smoking</w:t>
            </w:r>
          </w:p>
        </w:tc>
      </w:tr>
      <w:tr w:rsidR="005D2AEC" w:rsidRPr="007A19A2" w14:paraId="4AB657D0" w14:textId="77777777" w:rsidTr="002E3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58248634" w14:textId="77777777" w:rsidR="005D2AEC" w:rsidRPr="00C26EBC" w:rsidRDefault="005D2AEC" w:rsidP="002E35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0C3D5A3A" w14:textId="77777777" w:rsidR="005D2AEC" w:rsidRPr="00C26EBC" w:rsidRDefault="005D2AEC" w:rsidP="002E3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HR†</w:t>
            </w:r>
          </w:p>
        </w:tc>
        <w:tc>
          <w:tcPr>
            <w:tcW w:w="1474" w:type="dxa"/>
          </w:tcPr>
          <w:p w14:paraId="28BB14AD" w14:textId="77777777" w:rsidR="005D2AEC" w:rsidRPr="00C26EBC" w:rsidRDefault="005D2AEC" w:rsidP="002E3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95%CI</w:t>
            </w:r>
          </w:p>
        </w:tc>
        <w:tc>
          <w:tcPr>
            <w:tcW w:w="1474" w:type="dxa"/>
          </w:tcPr>
          <w:p w14:paraId="2C14EDC4" w14:textId="77777777" w:rsidR="005D2AEC" w:rsidRPr="00C26EBC" w:rsidRDefault="005D2AEC" w:rsidP="002E3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HR†</w:t>
            </w:r>
          </w:p>
        </w:tc>
        <w:tc>
          <w:tcPr>
            <w:tcW w:w="1474" w:type="dxa"/>
          </w:tcPr>
          <w:p w14:paraId="39F24588" w14:textId="77777777" w:rsidR="005D2AEC" w:rsidRPr="00C26EBC" w:rsidRDefault="005D2AEC" w:rsidP="002E3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95%CI</w:t>
            </w:r>
          </w:p>
        </w:tc>
        <w:tc>
          <w:tcPr>
            <w:tcW w:w="1474" w:type="dxa"/>
          </w:tcPr>
          <w:p w14:paraId="1E623745" w14:textId="77777777" w:rsidR="005D2AEC" w:rsidRPr="00C26EBC" w:rsidRDefault="005D2AEC" w:rsidP="002E3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HR†</w:t>
            </w:r>
          </w:p>
        </w:tc>
        <w:tc>
          <w:tcPr>
            <w:tcW w:w="1474" w:type="dxa"/>
          </w:tcPr>
          <w:p w14:paraId="38EF02C5" w14:textId="77777777" w:rsidR="005D2AEC" w:rsidRPr="00C26EBC" w:rsidRDefault="005D2AEC" w:rsidP="002E3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95%CI</w:t>
            </w:r>
          </w:p>
        </w:tc>
        <w:tc>
          <w:tcPr>
            <w:tcW w:w="1474" w:type="dxa"/>
          </w:tcPr>
          <w:p w14:paraId="444A1BF4" w14:textId="77777777" w:rsidR="005D2AEC" w:rsidRPr="00C26EBC" w:rsidRDefault="005D2AEC" w:rsidP="002E3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HR†</w:t>
            </w:r>
          </w:p>
        </w:tc>
        <w:tc>
          <w:tcPr>
            <w:tcW w:w="1474" w:type="dxa"/>
          </w:tcPr>
          <w:p w14:paraId="6A1F380E" w14:textId="77777777" w:rsidR="005D2AEC" w:rsidRPr="00C26EBC" w:rsidRDefault="005D2AEC" w:rsidP="002E3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95%CI</w:t>
            </w:r>
          </w:p>
        </w:tc>
      </w:tr>
      <w:tr w:rsidR="00114CC2" w:rsidRPr="007A19A2" w14:paraId="3A2319AE" w14:textId="77777777" w:rsidTr="002E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76194145" w14:textId="77777777" w:rsidR="00114CC2" w:rsidRPr="00C26EBC" w:rsidRDefault="00114CC2" w:rsidP="002E3519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41E9DC5E" w14:textId="77777777" w:rsidR="00114CC2" w:rsidRPr="00C26EBC" w:rsidRDefault="00114CC2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43B7D5FE" w14:textId="77777777" w:rsidR="00114CC2" w:rsidRPr="00C26EBC" w:rsidRDefault="00114CC2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7E9954ED" w14:textId="77777777" w:rsidR="00114CC2" w:rsidRPr="00C26EBC" w:rsidRDefault="00114CC2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5B5BF844" w14:textId="77777777" w:rsidR="00114CC2" w:rsidRPr="00C26EBC" w:rsidRDefault="00114CC2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72501F64" w14:textId="77777777" w:rsidR="00114CC2" w:rsidRPr="00C26EBC" w:rsidRDefault="00114CC2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06D1459A" w14:textId="77777777" w:rsidR="00114CC2" w:rsidRPr="00C26EBC" w:rsidRDefault="00114CC2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2567EB9B" w14:textId="77777777" w:rsidR="00114CC2" w:rsidRPr="00C26EBC" w:rsidRDefault="00114CC2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1EC657CD" w14:textId="77777777" w:rsidR="00114CC2" w:rsidRPr="00C26EBC" w:rsidRDefault="00114CC2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D2AEC" w:rsidRPr="007A19A2" w14:paraId="560078D6" w14:textId="77777777" w:rsidTr="002E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5053A186" w14:textId="77777777" w:rsidR="005D2AEC" w:rsidRPr="00C26EBC" w:rsidRDefault="005D2AEC" w:rsidP="002E3519">
            <w:pPr>
              <w:rPr>
                <w:rFonts w:ascii="Calibri" w:hAnsi="Calibri" w:cs="Calibri"/>
              </w:rPr>
            </w:pPr>
            <w:r w:rsidRPr="00C26EBC">
              <w:rPr>
                <w:rFonts w:ascii="Calibri" w:hAnsi="Calibri" w:cs="Calibri"/>
              </w:rPr>
              <w:t>All-cause</w:t>
            </w:r>
          </w:p>
        </w:tc>
        <w:tc>
          <w:tcPr>
            <w:tcW w:w="1474" w:type="dxa"/>
          </w:tcPr>
          <w:p w14:paraId="33687F27" w14:textId="77777777" w:rsidR="005D2AEC" w:rsidRPr="00C26EBC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4AE2BD1B" w14:textId="77777777" w:rsidR="005D2AEC" w:rsidRPr="00C26EBC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777D88A6" w14:textId="77777777" w:rsidR="005D2AEC" w:rsidRPr="00C26EBC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25F05253" w14:textId="77777777" w:rsidR="005D2AEC" w:rsidRPr="00C26EBC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0F93041C" w14:textId="77777777" w:rsidR="005D2AEC" w:rsidRPr="00C26EBC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1611645E" w14:textId="77777777" w:rsidR="005D2AEC" w:rsidRPr="00C26EBC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3444147C" w14:textId="77777777" w:rsidR="005D2AEC" w:rsidRPr="00C26EBC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32D2A493" w14:textId="77777777" w:rsidR="005D2AEC" w:rsidRPr="00C26EBC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C69EA" w:rsidRPr="007A19A2" w14:paraId="259D987C" w14:textId="77777777" w:rsidTr="002E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6B2896FC" w14:textId="77777777" w:rsidR="00CC69EA" w:rsidRPr="00C26EBC" w:rsidRDefault="00CC69EA" w:rsidP="00CC69EA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All patients</w:t>
            </w:r>
          </w:p>
        </w:tc>
        <w:tc>
          <w:tcPr>
            <w:tcW w:w="1474" w:type="dxa"/>
          </w:tcPr>
          <w:p w14:paraId="0F353B4F" w14:textId="1C9C6610" w:rsidR="00CC69EA" w:rsidRPr="00CC69EA" w:rsidRDefault="00CC69EA" w:rsidP="00CC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CC69EA">
              <w:t>1.65</w:t>
            </w:r>
          </w:p>
        </w:tc>
        <w:tc>
          <w:tcPr>
            <w:tcW w:w="1474" w:type="dxa"/>
          </w:tcPr>
          <w:p w14:paraId="0830FF9F" w14:textId="37583D0E" w:rsidR="00CC69EA" w:rsidRPr="00CC69EA" w:rsidRDefault="00CC69EA" w:rsidP="00CC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CC69EA">
              <w:t>1.64-1.66</w:t>
            </w:r>
          </w:p>
        </w:tc>
        <w:tc>
          <w:tcPr>
            <w:tcW w:w="1474" w:type="dxa"/>
          </w:tcPr>
          <w:p w14:paraId="5ACB39E5" w14:textId="77777777" w:rsidR="00CC69EA" w:rsidRPr="002F267E" w:rsidRDefault="00CC69EA" w:rsidP="00CC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F267E">
              <w:rPr>
                <w:rFonts w:ascii="Calibri" w:hAnsi="Calibri" w:cs="Calibri"/>
              </w:rPr>
              <w:t>1.61</w:t>
            </w:r>
          </w:p>
        </w:tc>
        <w:tc>
          <w:tcPr>
            <w:tcW w:w="1474" w:type="dxa"/>
          </w:tcPr>
          <w:p w14:paraId="4178FCCE" w14:textId="71BF1E5D" w:rsidR="00CC69EA" w:rsidRPr="002F267E" w:rsidRDefault="00CC69EA" w:rsidP="00CC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F267E">
              <w:rPr>
                <w:rFonts w:ascii="Calibri" w:hAnsi="Calibri" w:cs="Calibri"/>
              </w:rPr>
              <w:t>1.</w:t>
            </w:r>
            <w:r w:rsidR="00576979" w:rsidRPr="002F267E">
              <w:rPr>
                <w:rFonts w:ascii="Calibri" w:hAnsi="Calibri" w:cs="Calibri"/>
              </w:rPr>
              <w:t>59</w:t>
            </w:r>
            <w:r w:rsidRPr="002F267E">
              <w:rPr>
                <w:rFonts w:ascii="Calibri" w:hAnsi="Calibri" w:cs="Calibri"/>
              </w:rPr>
              <w:t>-1.6</w:t>
            </w:r>
            <w:r w:rsidR="00576979" w:rsidRPr="002F267E"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</w:tcPr>
          <w:p w14:paraId="598732EA" w14:textId="1B492951" w:rsidR="00CC69EA" w:rsidRPr="005D5318" w:rsidRDefault="00CC69EA" w:rsidP="00CC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D5318">
              <w:rPr>
                <w:rFonts w:ascii="Calibri" w:hAnsi="Calibri" w:cs="Calibri"/>
              </w:rPr>
              <w:t>1.6</w:t>
            </w:r>
            <w:r w:rsidR="00366F89" w:rsidRPr="005D5318"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</w:tcPr>
          <w:p w14:paraId="32B9312C" w14:textId="14B91F22" w:rsidR="00CC69EA" w:rsidRPr="005D5318" w:rsidRDefault="00CC69EA" w:rsidP="00CC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D5318">
              <w:rPr>
                <w:rFonts w:ascii="Calibri" w:hAnsi="Calibri" w:cs="Calibri"/>
              </w:rPr>
              <w:t>1.6</w:t>
            </w:r>
            <w:r w:rsidR="00366F89" w:rsidRPr="005D5318">
              <w:rPr>
                <w:rFonts w:ascii="Calibri" w:hAnsi="Calibri" w:cs="Calibri"/>
              </w:rPr>
              <w:t>0</w:t>
            </w:r>
            <w:r w:rsidRPr="005D5318">
              <w:rPr>
                <w:rFonts w:ascii="Calibri" w:hAnsi="Calibri" w:cs="Calibri"/>
              </w:rPr>
              <w:t>-1.6</w:t>
            </w:r>
            <w:r w:rsidR="00366F89" w:rsidRPr="005D5318"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</w:tcPr>
          <w:p w14:paraId="05A0299F" w14:textId="7BB0EC37" w:rsidR="00CC69EA" w:rsidRPr="004A0A73" w:rsidRDefault="00CC69EA" w:rsidP="00CC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A0A73">
              <w:rPr>
                <w:rFonts w:ascii="Calibri" w:hAnsi="Calibri" w:cs="Calibri"/>
              </w:rPr>
              <w:t>1.5</w:t>
            </w:r>
            <w:r w:rsidR="004A0A73" w:rsidRPr="004A0A73">
              <w:rPr>
                <w:rFonts w:ascii="Calibri" w:hAnsi="Calibri" w:cs="Calibri"/>
              </w:rPr>
              <w:t>8</w:t>
            </w:r>
          </w:p>
        </w:tc>
        <w:tc>
          <w:tcPr>
            <w:tcW w:w="1474" w:type="dxa"/>
          </w:tcPr>
          <w:p w14:paraId="6C697AEC" w14:textId="365BBCB6" w:rsidR="00CC69EA" w:rsidRPr="004A0A73" w:rsidRDefault="00CC69EA" w:rsidP="00CC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A0A73">
              <w:rPr>
                <w:rFonts w:ascii="Calibri" w:hAnsi="Calibri" w:cs="Calibri"/>
              </w:rPr>
              <w:t>1.5</w:t>
            </w:r>
            <w:r w:rsidR="004A0A73" w:rsidRPr="004A0A73">
              <w:rPr>
                <w:rFonts w:ascii="Calibri" w:hAnsi="Calibri" w:cs="Calibri"/>
              </w:rPr>
              <w:t>7</w:t>
            </w:r>
            <w:r w:rsidRPr="004A0A73">
              <w:rPr>
                <w:rFonts w:ascii="Calibri" w:hAnsi="Calibri" w:cs="Calibri"/>
              </w:rPr>
              <w:t>-1.</w:t>
            </w:r>
            <w:r w:rsidR="004A0A73" w:rsidRPr="004A0A73">
              <w:rPr>
                <w:rFonts w:ascii="Calibri" w:hAnsi="Calibri" w:cs="Calibri"/>
              </w:rPr>
              <w:t>59</w:t>
            </w:r>
          </w:p>
        </w:tc>
      </w:tr>
      <w:tr w:rsidR="005D2AEC" w:rsidRPr="007A19A2" w14:paraId="58C10A4D" w14:textId="77777777" w:rsidTr="002E3519">
        <w:trPr>
          <w:trHeight w:hRule="exact"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29EFA47D" w14:textId="77777777" w:rsidR="005D2AEC" w:rsidRPr="00C26EBC" w:rsidRDefault="005D2AEC" w:rsidP="002E3519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474" w:type="dxa"/>
          </w:tcPr>
          <w:p w14:paraId="69862846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5AC3EF9A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29CBCF8C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0AE5F738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3349CC27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3129BF79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29A34D7D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78E087A7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</w:tr>
      <w:tr w:rsidR="00754436" w:rsidRPr="007A19A2" w14:paraId="6D0E9F43" w14:textId="77777777" w:rsidTr="00901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0B516E6" w14:textId="77777777" w:rsidR="00754436" w:rsidRPr="00C26EBC" w:rsidRDefault="00754436" w:rsidP="00754436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Women</w:t>
            </w:r>
          </w:p>
        </w:tc>
        <w:tc>
          <w:tcPr>
            <w:tcW w:w="1474" w:type="dxa"/>
          </w:tcPr>
          <w:p w14:paraId="3E3C30C0" w14:textId="1397C625" w:rsidR="00754436" w:rsidRPr="00E9697F" w:rsidRDefault="00754436" w:rsidP="00754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1.71</w:t>
            </w:r>
          </w:p>
        </w:tc>
        <w:tc>
          <w:tcPr>
            <w:tcW w:w="1474" w:type="dxa"/>
          </w:tcPr>
          <w:p w14:paraId="2626FC43" w14:textId="4E998DD6" w:rsidR="00754436" w:rsidRPr="00E9697F" w:rsidRDefault="00754436" w:rsidP="00754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1.69-1.73</w:t>
            </w:r>
          </w:p>
        </w:tc>
        <w:tc>
          <w:tcPr>
            <w:tcW w:w="1474" w:type="dxa"/>
          </w:tcPr>
          <w:p w14:paraId="40A8525C" w14:textId="5223C3E0" w:rsidR="00754436" w:rsidRPr="008E0446" w:rsidRDefault="00754436" w:rsidP="00754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E0446">
              <w:rPr>
                <w:rFonts w:ascii="Calibri" w:hAnsi="Calibri" w:cs="Calibri"/>
              </w:rPr>
              <w:t>1.6</w:t>
            </w:r>
            <w:r w:rsidR="001A645D" w:rsidRPr="008E0446"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</w:tcPr>
          <w:p w14:paraId="146C59DC" w14:textId="225BEAE8" w:rsidR="00754436" w:rsidRPr="008E0446" w:rsidRDefault="00754436" w:rsidP="00754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E0446">
              <w:rPr>
                <w:rFonts w:ascii="Calibri" w:hAnsi="Calibri" w:cs="Calibri"/>
              </w:rPr>
              <w:t>1.6</w:t>
            </w:r>
            <w:r w:rsidR="008E0446" w:rsidRPr="008E0446">
              <w:rPr>
                <w:rFonts w:ascii="Calibri" w:hAnsi="Calibri" w:cs="Calibri"/>
              </w:rPr>
              <w:t>3</w:t>
            </w:r>
            <w:r w:rsidRPr="008E0446">
              <w:rPr>
                <w:rFonts w:ascii="Calibri" w:hAnsi="Calibri" w:cs="Calibri"/>
              </w:rPr>
              <w:t>-1.6</w:t>
            </w:r>
            <w:r w:rsidR="008E0446" w:rsidRPr="008E0446">
              <w:rPr>
                <w:rFonts w:ascii="Calibri" w:hAnsi="Calibri" w:cs="Calibri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14:paraId="1BBFF682" w14:textId="5D562F27" w:rsidR="00754436" w:rsidRPr="00901DF0" w:rsidRDefault="00754436" w:rsidP="00754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01DF0">
              <w:rPr>
                <w:rFonts w:ascii="Calibri" w:hAnsi="Calibri" w:cs="Calibri"/>
              </w:rPr>
              <w:t>1.6</w:t>
            </w:r>
            <w:r w:rsidR="005D5318" w:rsidRPr="00901DF0">
              <w:rPr>
                <w:rFonts w:ascii="Calibri" w:hAnsi="Calibri" w:cs="Calibri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14:paraId="2E60ABCD" w14:textId="49CF34C4" w:rsidR="00754436" w:rsidRPr="00901DF0" w:rsidRDefault="00754436" w:rsidP="00754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01DF0">
              <w:rPr>
                <w:rFonts w:ascii="Calibri" w:hAnsi="Calibri" w:cs="Calibri"/>
              </w:rPr>
              <w:t>1.6</w:t>
            </w:r>
            <w:r w:rsidR="005D5318" w:rsidRPr="00901DF0">
              <w:rPr>
                <w:rFonts w:ascii="Calibri" w:hAnsi="Calibri" w:cs="Calibri"/>
              </w:rPr>
              <w:t>5</w:t>
            </w:r>
            <w:r w:rsidRPr="00901DF0">
              <w:rPr>
                <w:rFonts w:ascii="Calibri" w:hAnsi="Calibri" w:cs="Calibri"/>
              </w:rPr>
              <w:t>-1.</w:t>
            </w:r>
            <w:r w:rsidR="005D5318" w:rsidRPr="00901DF0">
              <w:rPr>
                <w:rFonts w:ascii="Calibri" w:hAnsi="Calibri" w:cs="Calibri"/>
              </w:rPr>
              <w:t>69</w:t>
            </w:r>
          </w:p>
        </w:tc>
        <w:tc>
          <w:tcPr>
            <w:tcW w:w="1474" w:type="dxa"/>
          </w:tcPr>
          <w:p w14:paraId="4DAB9164" w14:textId="6A5CFC66" w:rsidR="00754436" w:rsidRPr="00921E30" w:rsidRDefault="00754436" w:rsidP="00754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21E30">
              <w:rPr>
                <w:rFonts w:ascii="Calibri" w:hAnsi="Calibri" w:cs="Calibri"/>
              </w:rPr>
              <w:t>1.6</w:t>
            </w:r>
            <w:r w:rsidR="001A045B" w:rsidRPr="00921E30"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</w:tcPr>
          <w:p w14:paraId="49F592D4" w14:textId="08B4B9B2" w:rsidR="00754436" w:rsidRPr="00921E30" w:rsidRDefault="00754436" w:rsidP="00754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21E30">
              <w:rPr>
                <w:rFonts w:ascii="Calibri" w:hAnsi="Calibri" w:cs="Calibri"/>
              </w:rPr>
              <w:t>1.6</w:t>
            </w:r>
            <w:r w:rsidR="00921E30" w:rsidRPr="00921E30">
              <w:rPr>
                <w:rFonts w:ascii="Calibri" w:hAnsi="Calibri" w:cs="Calibri"/>
              </w:rPr>
              <w:t>1</w:t>
            </w:r>
            <w:r w:rsidRPr="00921E30">
              <w:rPr>
                <w:rFonts w:ascii="Calibri" w:hAnsi="Calibri" w:cs="Calibri"/>
              </w:rPr>
              <w:t>-1.6</w:t>
            </w:r>
            <w:r w:rsidR="00921E30" w:rsidRPr="00921E30">
              <w:rPr>
                <w:rFonts w:ascii="Calibri" w:hAnsi="Calibri" w:cs="Calibri"/>
              </w:rPr>
              <w:t>5</w:t>
            </w:r>
          </w:p>
        </w:tc>
      </w:tr>
      <w:tr w:rsidR="006B62F3" w:rsidRPr="007A19A2" w14:paraId="44908C40" w14:textId="77777777" w:rsidTr="00901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6500BBC8" w14:textId="77777777" w:rsidR="006B62F3" w:rsidRPr="00C26EBC" w:rsidRDefault="006B62F3" w:rsidP="006B62F3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Men</w:t>
            </w:r>
          </w:p>
        </w:tc>
        <w:tc>
          <w:tcPr>
            <w:tcW w:w="1474" w:type="dxa"/>
          </w:tcPr>
          <w:p w14:paraId="6830DDF7" w14:textId="42F28FC1" w:rsidR="006B62F3" w:rsidRPr="00E9697F" w:rsidRDefault="006B62F3" w:rsidP="006B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1.61</w:t>
            </w:r>
          </w:p>
        </w:tc>
        <w:tc>
          <w:tcPr>
            <w:tcW w:w="1474" w:type="dxa"/>
          </w:tcPr>
          <w:p w14:paraId="35C045AA" w14:textId="00BE2489" w:rsidR="006B62F3" w:rsidRPr="00E9697F" w:rsidRDefault="006B62F3" w:rsidP="006B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1.59-1.62</w:t>
            </w:r>
          </w:p>
        </w:tc>
        <w:tc>
          <w:tcPr>
            <w:tcW w:w="1474" w:type="dxa"/>
          </w:tcPr>
          <w:p w14:paraId="2C3D6B0B" w14:textId="4E5C7EF7" w:rsidR="006B62F3" w:rsidRPr="004045CF" w:rsidRDefault="006B62F3" w:rsidP="006B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045CF">
              <w:rPr>
                <w:rFonts w:ascii="Calibri" w:hAnsi="Calibri" w:cs="Calibri"/>
              </w:rPr>
              <w:t>1.5</w:t>
            </w:r>
            <w:r w:rsidR="00692D5F" w:rsidRPr="004045CF">
              <w:rPr>
                <w:rFonts w:ascii="Calibri" w:hAnsi="Calibri" w:cs="Calibri"/>
              </w:rPr>
              <w:t>7</w:t>
            </w:r>
          </w:p>
        </w:tc>
        <w:tc>
          <w:tcPr>
            <w:tcW w:w="1474" w:type="dxa"/>
          </w:tcPr>
          <w:p w14:paraId="4B404822" w14:textId="1EBC08B5" w:rsidR="006B62F3" w:rsidRPr="004045CF" w:rsidRDefault="006B62F3" w:rsidP="006B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045CF">
              <w:rPr>
                <w:rFonts w:ascii="Calibri" w:hAnsi="Calibri" w:cs="Calibri"/>
              </w:rPr>
              <w:t>1.56-1.</w:t>
            </w:r>
            <w:r w:rsidR="004045CF" w:rsidRPr="004045CF">
              <w:rPr>
                <w:rFonts w:ascii="Calibri" w:hAnsi="Calibri" w:cs="Calibri"/>
              </w:rPr>
              <w:t>59</w:t>
            </w:r>
          </w:p>
        </w:tc>
        <w:tc>
          <w:tcPr>
            <w:tcW w:w="1474" w:type="dxa"/>
            <w:shd w:val="clear" w:color="auto" w:fill="auto"/>
          </w:tcPr>
          <w:p w14:paraId="7C1C1099" w14:textId="32DB147A" w:rsidR="006B62F3" w:rsidRPr="00901DF0" w:rsidRDefault="006B62F3" w:rsidP="006B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01DF0">
              <w:rPr>
                <w:rFonts w:ascii="Calibri" w:hAnsi="Calibri" w:cs="Calibri"/>
              </w:rPr>
              <w:t>1.5</w:t>
            </w:r>
            <w:r w:rsidR="005A4310" w:rsidRPr="00901DF0">
              <w:rPr>
                <w:rFonts w:ascii="Calibri" w:hAnsi="Calibri" w:cs="Calibri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14:paraId="5BB5AC06" w14:textId="14A24E74" w:rsidR="006B62F3" w:rsidRPr="00901DF0" w:rsidRDefault="006B62F3" w:rsidP="006B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01DF0">
              <w:rPr>
                <w:rFonts w:ascii="Calibri" w:hAnsi="Calibri" w:cs="Calibri"/>
              </w:rPr>
              <w:t>1.5</w:t>
            </w:r>
            <w:r w:rsidR="00901DF0" w:rsidRPr="00901DF0">
              <w:rPr>
                <w:rFonts w:ascii="Calibri" w:hAnsi="Calibri" w:cs="Calibri"/>
              </w:rPr>
              <w:t>5</w:t>
            </w:r>
            <w:r w:rsidRPr="00901DF0">
              <w:rPr>
                <w:rFonts w:ascii="Calibri" w:hAnsi="Calibri" w:cs="Calibri"/>
              </w:rPr>
              <w:t>-1.</w:t>
            </w:r>
            <w:r w:rsidR="00901DF0" w:rsidRPr="00901DF0">
              <w:rPr>
                <w:rFonts w:ascii="Calibri" w:hAnsi="Calibri" w:cs="Calibri"/>
              </w:rPr>
              <w:t>59</w:t>
            </w:r>
          </w:p>
        </w:tc>
        <w:tc>
          <w:tcPr>
            <w:tcW w:w="1474" w:type="dxa"/>
          </w:tcPr>
          <w:p w14:paraId="6395587D" w14:textId="7F6E8DF5" w:rsidR="006B62F3" w:rsidRPr="009E77F8" w:rsidRDefault="006B62F3" w:rsidP="006B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77F8">
              <w:rPr>
                <w:rFonts w:ascii="Calibri" w:hAnsi="Calibri" w:cs="Calibri"/>
              </w:rPr>
              <w:t>1.5</w:t>
            </w:r>
            <w:r w:rsidR="009E77F8" w:rsidRPr="009E77F8">
              <w:rPr>
                <w:rFonts w:ascii="Calibri" w:hAnsi="Calibri" w:cs="Calibri"/>
              </w:rPr>
              <w:t>4</w:t>
            </w:r>
          </w:p>
        </w:tc>
        <w:tc>
          <w:tcPr>
            <w:tcW w:w="1474" w:type="dxa"/>
          </w:tcPr>
          <w:p w14:paraId="7370AC57" w14:textId="39233662" w:rsidR="006B62F3" w:rsidRPr="009E77F8" w:rsidRDefault="006B62F3" w:rsidP="006B6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E77F8">
              <w:rPr>
                <w:rFonts w:ascii="Calibri" w:hAnsi="Calibri" w:cs="Calibri"/>
              </w:rPr>
              <w:t>1.53-1.5</w:t>
            </w:r>
            <w:r w:rsidR="009E77F8" w:rsidRPr="009E77F8">
              <w:rPr>
                <w:rFonts w:ascii="Calibri" w:hAnsi="Calibri" w:cs="Calibri"/>
              </w:rPr>
              <w:t>6</w:t>
            </w:r>
          </w:p>
        </w:tc>
      </w:tr>
      <w:tr w:rsidR="005D2AEC" w:rsidRPr="007A19A2" w14:paraId="65F15CBE" w14:textId="77777777" w:rsidTr="002E3519">
        <w:trPr>
          <w:trHeight w:hRule="exact"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78615CD2" w14:textId="77777777" w:rsidR="005D2AEC" w:rsidRPr="00C26EBC" w:rsidRDefault="005D2AEC" w:rsidP="002E3519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474" w:type="dxa"/>
          </w:tcPr>
          <w:p w14:paraId="4A32E1DE" w14:textId="77777777" w:rsidR="005D2AEC" w:rsidRPr="00E9697F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1D0FEBF9" w14:textId="77777777" w:rsidR="005D2AEC" w:rsidRPr="00E9697F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06DC7FA2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54192AF7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649219A6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53EEDFED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0E117326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4E7B296F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</w:tr>
      <w:tr w:rsidR="00AD6E7E" w:rsidRPr="007A19A2" w14:paraId="0B2D99B4" w14:textId="77777777" w:rsidTr="002E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777FC18F" w14:textId="77777777" w:rsidR="00AD6E7E" w:rsidRPr="00C26EBC" w:rsidRDefault="00AD6E7E" w:rsidP="00AD6E7E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Ages 41-50</w:t>
            </w:r>
          </w:p>
        </w:tc>
        <w:tc>
          <w:tcPr>
            <w:tcW w:w="1474" w:type="dxa"/>
          </w:tcPr>
          <w:p w14:paraId="7B31714C" w14:textId="64D1189F" w:rsidR="00AD6E7E" w:rsidRPr="00E9697F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2.95</w:t>
            </w:r>
          </w:p>
        </w:tc>
        <w:tc>
          <w:tcPr>
            <w:tcW w:w="1474" w:type="dxa"/>
          </w:tcPr>
          <w:p w14:paraId="32D4759C" w14:textId="5C3026C4" w:rsidR="00AD6E7E" w:rsidRPr="00E9697F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2.75-3.17</w:t>
            </w:r>
          </w:p>
        </w:tc>
        <w:tc>
          <w:tcPr>
            <w:tcW w:w="1474" w:type="dxa"/>
          </w:tcPr>
          <w:p w14:paraId="1BB0A509" w14:textId="4EB7149B" w:rsidR="00AD6E7E" w:rsidRPr="004045CF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045CF">
              <w:rPr>
                <w:rFonts w:ascii="Calibri" w:hAnsi="Calibri" w:cs="Calibri"/>
              </w:rPr>
              <w:t>2.</w:t>
            </w:r>
            <w:r w:rsidR="004045CF" w:rsidRPr="004045CF">
              <w:rPr>
                <w:rFonts w:ascii="Calibri" w:hAnsi="Calibri" w:cs="Calibri"/>
              </w:rPr>
              <w:t>6</w:t>
            </w:r>
            <w:r w:rsidRPr="004045CF">
              <w:rPr>
                <w:rFonts w:ascii="Calibri" w:hAnsi="Calibri" w:cs="Calibri"/>
              </w:rPr>
              <w:t>7</w:t>
            </w:r>
          </w:p>
        </w:tc>
        <w:tc>
          <w:tcPr>
            <w:tcW w:w="1474" w:type="dxa"/>
          </w:tcPr>
          <w:p w14:paraId="62B8090F" w14:textId="2858596B" w:rsidR="00AD6E7E" w:rsidRPr="004045CF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045CF">
              <w:rPr>
                <w:rFonts w:ascii="Calibri" w:hAnsi="Calibri" w:cs="Calibri"/>
              </w:rPr>
              <w:t>2.</w:t>
            </w:r>
            <w:r w:rsidR="004045CF" w:rsidRPr="004045CF">
              <w:rPr>
                <w:rFonts w:ascii="Calibri" w:hAnsi="Calibri" w:cs="Calibri"/>
              </w:rPr>
              <w:t>48</w:t>
            </w:r>
            <w:r w:rsidRPr="004045CF">
              <w:rPr>
                <w:rFonts w:ascii="Calibri" w:hAnsi="Calibri" w:cs="Calibri"/>
              </w:rPr>
              <w:t>-2.</w:t>
            </w:r>
            <w:r w:rsidR="004045CF" w:rsidRPr="004045CF">
              <w:rPr>
                <w:rFonts w:ascii="Calibri" w:hAnsi="Calibri" w:cs="Calibri"/>
              </w:rPr>
              <w:t>87</w:t>
            </w:r>
          </w:p>
        </w:tc>
        <w:tc>
          <w:tcPr>
            <w:tcW w:w="1474" w:type="dxa"/>
          </w:tcPr>
          <w:p w14:paraId="49406688" w14:textId="47A5076D" w:rsidR="00AD6E7E" w:rsidRPr="00B96658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96658">
              <w:rPr>
                <w:rFonts w:ascii="Calibri" w:hAnsi="Calibri" w:cs="Calibri"/>
              </w:rPr>
              <w:t>2.</w:t>
            </w:r>
            <w:r w:rsidR="00B96658" w:rsidRPr="00B96658">
              <w:rPr>
                <w:rFonts w:ascii="Calibri" w:hAnsi="Calibri" w:cs="Calibri"/>
              </w:rPr>
              <w:t>89</w:t>
            </w:r>
          </w:p>
        </w:tc>
        <w:tc>
          <w:tcPr>
            <w:tcW w:w="1474" w:type="dxa"/>
          </w:tcPr>
          <w:p w14:paraId="46AA4054" w14:textId="18F39CE9" w:rsidR="00AD6E7E" w:rsidRPr="00B96658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96658">
              <w:rPr>
                <w:rFonts w:ascii="Calibri" w:hAnsi="Calibri" w:cs="Calibri"/>
              </w:rPr>
              <w:t>2.</w:t>
            </w:r>
            <w:r w:rsidR="00B96658" w:rsidRPr="00B96658">
              <w:rPr>
                <w:rFonts w:ascii="Calibri" w:hAnsi="Calibri" w:cs="Calibri"/>
              </w:rPr>
              <w:t>68</w:t>
            </w:r>
            <w:r w:rsidRPr="00B96658">
              <w:rPr>
                <w:rFonts w:ascii="Calibri" w:hAnsi="Calibri" w:cs="Calibri"/>
              </w:rPr>
              <w:t>-3.</w:t>
            </w:r>
            <w:r w:rsidR="00B96658" w:rsidRPr="00B96658">
              <w:rPr>
                <w:rFonts w:ascii="Calibri" w:hAnsi="Calibri" w:cs="Calibri"/>
              </w:rPr>
              <w:t>11</w:t>
            </w:r>
          </w:p>
        </w:tc>
        <w:tc>
          <w:tcPr>
            <w:tcW w:w="1474" w:type="dxa"/>
          </w:tcPr>
          <w:p w14:paraId="0C72B6F4" w14:textId="3A27C949" w:rsidR="00AD6E7E" w:rsidRPr="00442620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42620">
              <w:rPr>
                <w:rFonts w:ascii="Calibri" w:hAnsi="Calibri" w:cs="Calibri"/>
              </w:rPr>
              <w:t>2.</w:t>
            </w:r>
            <w:r w:rsidR="00442620">
              <w:rPr>
                <w:rFonts w:ascii="Calibri" w:hAnsi="Calibri" w:cs="Calibri"/>
              </w:rPr>
              <w:t>69</w:t>
            </w:r>
          </w:p>
        </w:tc>
        <w:tc>
          <w:tcPr>
            <w:tcW w:w="1474" w:type="dxa"/>
          </w:tcPr>
          <w:p w14:paraId="27E1595A" w14:textId="35AFC0CE" w:rsidR="00AD6E7E" w:rsidRPr="00442620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42620">
              <w:rPr>
                <w:rFonts w:ascii="Calibri" w:hAnsi="Calibri" w:cs="Calibri"/>
              </w:rPr>
              <w:t>2.4</w:t>
            </w:r>
            <w:r w:rsidR="00442620">
              <w:rPr>
                <w:rFonts w:ascii="Calibri" w:hAnsi="Calibri" w:cs="Calibri"/>
              </w:rPr>
              <w:t>9</w:t>
            </w:r>
            <w:r w:rsidRPr="00442620">
              <w:rPr>
                <w:rFonts w:ascii="Calibri" w:hAnsi="Calibri" w:cs="Calibri"/>
              </w:rPr>
              <w:t>-2.9</w:t>
            </w:r>
            <w:r w:rsidR="00442620">
              <w:rPr>
                <w:rFonts w:ascii="Calibri" w:hAnsi="Calibri" w:cs="Calibri"/>
              </w:rPr>
              <w:t>0</w:t>
            </w:r>
          </w:p>
        </w:tc>
      </w:tr>
      <w:tr w:rsidR="00AD6E7E" w:rsidRPr="007A19A2" w14:paraId="3157A18D" w14:textId="77777777" w:rsidTr="002E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6F6E5738" w14:textId="77777777" w:rsidR="00AD6E7E" w:rsidRPr="00C26EBC" w:rsidRDefault="00AD6E7E" w:rsidP="00AD6E7E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Ages 51-60</w:t>
            </w:r>
          </w:p>
        </w:tc>
        <w:tc>
          <w:tcPr>
            <w:tcW w:w="1474" w:type="dxa"/>
          </w:tcPr>
          <w:p w14:paraId="7714EE76" w14:textId="071B72A3" w:rsidR="00AD6E7E" w:rsidRPr="00E9697F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2.46</w:t>
            </w:r>
          </w:p>
        </w:tc>
        <w:tc>
          <w:tcPr>
            <w:tcW w:w="1474" w:type="dxa"/>
          </w:tcPr>
          <w:p w14:paraId="790D0D17" w14:textId="5E31CFF5" w:rsidR="00AD6E7E" w:rsidRPr="00E9697F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2.38-2.54</w:t>
            </w:r>
          </w:p>
        </w:tc>
        <w:tc>
          <w:tcPr>
            <w:tcW w:w="1474" w:type="dxa"/>
          </w:tcPr>
          <w:p w14:paraId="04BC1EAD" w14:textId="77777777" w:rsidR="00AD6E7E" w:rsidRPr="00B30040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30040">
              <w:rPr>
                <w:rFonts w:ascii="Calibri" w:hAnsi="Calibri" w:cs="Calibri"/>
              </w:rPr>
              <w:t>2.30</w:t>
            </w:r>
          </w:p>
        </w:tc>
        <w:tc>
          <w:tcPr>
            <w:tcW w:w="1474" w:type="dxa"/>
          </w:tcPr>
          <w:p w14:paraId="3FF174F1" w14:textId="77777777" w:rsidR="00AD6E7E" w:rsidRPr="00B30040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30040">
              <w:rPr>
                <w:rFonts w:ascii="Calibri" w:hAnsi="Calibri" w:cs="Calibri"/>
              </w:rPr>
              <w:t>2.22-2.38</w:t>
            </w:r>
          </w:p>
        </w:tc>
        <w:tc>
          <w:tcPr>
            <w:tcW w:w="1474" w:type="dxa"/>
          </w:tcPr>
          <w:p w14:paraId="2D200DD4" w14:textId="7924A551" w:rsidR="00AD6E7E" w:rsidRPr="0073643E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3643E">
              <w:rPr>
                <w:rFonts w:ascii="Calibri" w:hAnsi="Calibri" w:cs="Calibri"/>
              </w:rPr>
              <w:t>2.4</w:t>
            </w:r>
            <w:r w:rsidR="0073643E" w:rsidRPr="0073643E"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</w:tcPr>
          <w:p w14:paraId="41BF5468" w14:textId="73AAC645" w:rsidR="00AD6E7E" w:rsidRPr="0073643E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3643E">
              <w:rPr>
                <w:rFonts w:ascii="Calibri" w:hAnsi="Calibri" w:cs="Calibri"/>
              </w:rPr>
              <w:t>2.3</w:t>
            </w:r>
            <w:r w:rsidR="0073643E" w:rsidRPr="0073643E">
              <w:rPr>
                <w:rFonts w:ascii="Calibri" w:hAnsi="Calibri" w:cs="Calibri"/>
              </w:rPr>
              <w:t>4</w:t>
            </w:r>
            <w:r w:rsidRPr="0073643E">
              <w:rPr>
                <w:rFonts w:ascii="Calibri" w:hAnsi="Calibri" w:cs="Calibri"/>
              </w:rPr>
              <w:t>-2.52</w:t>
            </w:r>
          </w:p>
        </w:tc>
        <w:tc>
          <w:tcPr>
            <w:tcW w:w="1474" w:type="dxa"/>
          </w:tcPr>
          <w:p w14:paraId="6416042D" w14:textId="732EC3B9" w:rsidR="00AD6E7E" w:rsidRPr="00442620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42620">
              <w:rPr>
                <w:rFonts w:ascii="Calibri" w:hAnsi="Calibri" w:cs="Calibri"/>
              </w:rPr>
              <w:t>2.3</w:t>
            </w:r>
            <w:r w:rsidR="004E6EAD"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</w:tcPr>
          <w:p w14:paraId="3BAB2FDA" w14:textId="77777777" w:rsidR="00AD6E7E" w:rsidRPr="00442620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42620">
              <w:rPr>
                <w:rFonts w:ascii="Calibri" w:hAnsi="Calibri" w:cs="Calibri"/>
              </w:rPr>
              <w:t>2.22-2.39</w:t>
            </w:r>
          </w:p>
        </w:tc>
      </w:tr>
      <w:tr w:rsidR="00AD6E7E" w:rsidRPr="007A19A2" w14:paraId="65B2594E" w14:textId="77777777" w:rsidTr="002E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9DD7285" w14:textId="77777777" w:rsidR="00AD6E7E" w:rsidRPr="00C26EBC" w:rsidRDefault="00AD6E7E" w:rsidP="00AD6E7E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Ages 61-70</w:t>
            </w:r>
          </w:p>
        </w:tc>
        <w:tc>
          <w:tcPr>
            <w:tcW w:w="1474" w:type="dxa"/>
          </w:tcPr>
          <w:p w14:paraId="0F7F190F" w14:textId="04ECF697" w:rsidR="00AD6E7E" w:rsidRPr="00E9697F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2.03</w:t>
            </w:r>
          </w:p>
        </w:tc>
        <w:tc>
          <w:tcPr>
            <w:tcW w:w="1474" w:type="dxa"/>
          </w:tcPr>
          <w:p w14:paraId="19F10588" w14:textId="1070E8C7" w:rsidR="00AD6E7E" w:rsidRPr="00E9697F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1.99-2.07</w:t>
            </w:r>
          </w:p>
        </w:tc>
        <w:tc>
          <w:tcPr>
            <w:tcW w:w="1474" w:type="dxa"/>
          </w:tcPr>
          <w:p w14:paraId="4E6DE4E8" w14:textId="6BBB904F" w:rsidR="00AD6E7E" w:rsidRPr="00F27F1A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27F1A">
              <w:rPr>
                <w:rFonts w:ascii="Calibri" w:hAnsi="Calibri" w:cs="Calibri"/>
              </w:rPr>
              <w:t>1.9</w:t>
            </w:r>
            <w:r w:rsidR="00F47F57"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</w:tcPr>
          <w:p w14:paraId="68F38274" w14:textId="21092F0D" w:rsidR="00AD6E7E" w:rsidRPr="00F27F1A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27F1A">
              <w:rPr>
                <w:rFonts w:ascii="Calibri" w:hAnsi="Calibri" w:cs="Calibri"/>
              </w:rPr>
              <w:t>1.89-1.9</w:t>
            </w:r>
            <w:r w:rsidR="00F47F57">
              <w:rPr>
                <w:rFonts w:ascii="Calibri" w:hAnsi="Calibri" w:cs="Calibri"/>
              </w:rPr>
              <w:t>6</w:t>
            </w:r>
          </w:p>
        </w:tc>
        <w:tc>
          <w:tcPr>
            <w:tcW w:w="1474" w:type="dxa"/>
          </w:tcPr>
          <w:p w14:paraId="60E084BD" w14:textId="77777777" w:rsidR="00AD6E7E" w:rsidRPr="00C82C53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82C53">
              <w:rPr>
                <w:rFonts w:ascii="Calibri" w:hAnsi="Calibri" w:cs="Calibri"/>
              </w:rPr>
              <w:t>1.99</w:t>
            </w:r>
          </w:p>
        </w:tc>
        <w:tc>
          <w:tcPr>
            <w:tcW w:w="1474" w:type="dxa"/>
          </w:tcPr>
          <w:p w14:paraId="20513661" w14:textId="41D6B9E3" w:rsidR="00AD6E7E" w:rsidRPr="00C82C53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82C53">
              <w:rPr>
                <w:rFonts w:ascii="Calibri" w:hAnsi="Calibri" w:cs="Calibri"/>
              </w:rPr>
              <w:t>1.95-2.0</w:t>
            </w:r>
            <w:r w:rsidR="00C82C53" w:rsidRPr="00C82C53"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</w:tcPr>
          <w:p w14:paraId="669FFA68" w14:textId="0B496452" w:rsidR="00AD6E7E" w:rsidRPr="00466A92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66A92">
              <w:rPr>
                <w:rFonts w:ascii="Calibri" w:hAnsi="Calibri" w:cs="Calibri"/>
              </w:rPr>
              <w:t>1.9</w:t>
            </w:r>
            <w:r w:rsidR="0001484E" w:rsidRPr="00466A92"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</w:tcPr>
          <w:p w14:paraId="22565973" w14:textId="479C368A" w:rsidR="00AD6E7E" w:rsidRPr="00466A92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66A92">
              <w:rPr>
                <w:rFonts w:ascii="Calibri" w:hAnsi="Calibri" w:cs="Calibri"/>
              </w:rPr>
              <w:t>1.8</w:t>
            </w:r>
            <w:r w:rsidR="00466A92" w:rsidRPr="00466A92">
              <w:rPr>
                <w:rFonts w:ascii="Calibri" w:hAnsi="Calibri" w:cs="Calibri"/>
              </w:rPr>
              <w:t>7</w:t>
            </w:r>
            <w:r w:rsidRPr="00466A92">
              <w:rPr>
                <w:rFonts w:ascii="Calibri" w:hAnsi="Calibri" w:cs="Calibri"/>
              </w:rPr>
              <w:t>-1.9</w:t>
            </w:r>
            <w:r w:rsidR="00466A92" w:rsidRPr="00466A92">
              <w:rPr>
                <w:rFonts w:ascii="Calibri" w:hAnsi="Calibri" w:cs="Calibri"/>
              </w:rPr>
              <w:t>5</w:t>
            </w:r>
          </w:p>
        </w:tc>
      </w:tr>
      <w:tr w:rsidR="00AD6E7E" w:rsidRPr="007A19A2" w14:paraId="4E7FAF39" w14:textId="77777777" w:rsidTr="002E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618FEF3" w14:textId="77777777" w:rsidR="00AD6E7E" w:rsidRPr="00C26EBC" w:rsidRDefault="00AD6E7E" w:rsidP="00AD6E7E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Ages 71-80</w:t>
            </w:r>
          </w:p>
        </w:tc>
        <w:tc>
          <w:tcPr>
            <w:tcW w:w="1474" w:type="dxa"/>
          </w:tcPr>
          <w:p w14:paraId="07F95C30" w14:textId="249C5800" w:rsidR="00AD6E7E" w:rsidRPr="00E9697F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1.70</w:t>
            </w:r>
          </w:p>
        </w:tc>
        <w:tc>
          <w:tcPr>
            <w:tcW w:w="1474" w:type="dxa"/>
          </w:tcPr>
          <w:p w14:paraId="045261DA" w14:textId="27855C49" w:rsidR="00AD6E7E" w:rsidRPr="00E9697F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1.68-1.72</w:t>
            </w:r>
          </w:p>
        </w:tc>
        <w:tc>
          <w:tcPr>
            <w:tcW w:w="1474" w:type="dxa"/>
          </w:tcPr>
          <w:p w14:paraId="67809573" w14:textId="77777777" w:rsidR="00AD6E7E" w:rsidRPr="00EB2935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B2935">
              <w:rPr>
                <w:rFonts w:ascii="Calibri" w:hAnsi="Calibri" w:cs="Calibri"/>
              </w:rPr>
              <w:t>1.65</w:t>
            </w:r>
          </w:p>
        </w:tc>
        <w:tc>
          <w:tcPr>
            <w:tcW w:w="1474" w:type="dxa"/>
          </w:tcPr>
          <w:p w14:paraId="4AF251E4" w14:textId="77777777" w:rsidR="00AD6E7E" w:rsidRPr="00EB2935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B2935">
              <w:rPr>
                <w:rFonts w:ascii="Calibri" w:hAnsi="Calibri" w:cs="Calibri"/>
              </w:rPr>
              <w:t>1.63-1.67</w:t>
            </w:r>
          </w:p>
        </w:tc>
        <w:tc>
          <w:tcPr>
            <w:tcW w:w="1474" w:type="dxa"/>
          </w:tcPr>
          <w:p w14:paraId="4D3C6DFF" w14:textId="77777777" w:rsidR="00AD6E7E" w:rsidRPr="00333650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33650">
              <w:rPr>
                <w:rFonts w:ascii="Calibri" w:hAnsi="Calibri" w:cs="Calibri"/>
              </w:rPr>
              <w:t>1.66</w:t>
            </w:r>
          </w:p>
        </w:tc>
        <w:tc>
          <w:tcPr>
            <w:tcW w:w="1474" w:type="dxa"/>
          </w:tcPr>
          <w:p w14:paraId="2254A522" w14:textId="77777777" w:rsidR="00AD6E7E" w:rsidRPr="00333650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33650">
              <w:rPr>
                <w:rFonts w:ascii="Calibri" w:hAnsi="Calibri" w:cs="Calibri"/>
              </w:rPr>
              <w:t>1.64-1.68</w:t>
            </w:r>
          </w:p>
        </w:tc>
        <w:tc>
          <w:tcPr>
            <w:tcW w:w="1474" w:type="dxa"/>
          </w:tcPr>
          <w:p w14:paraId="244FC67F" w14:textId="77777777" w:rsidR="00AD6E7E" w:rsidRPr="00E36799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36799">
              <w:rPr>
                <w:rFonts w:ascii="Calibri" w:hAnsi="Calibri" w:cs="Calibri"/>
              </w:rPr>
              <w:t>1.62</w:t>
            </w:r>
          </w:p>
        </w:tc>
        <w:tc>
          <w:tcPr>
            <w:tcW w:w="1474" w:type="dxa"/>
          </w:tcPr>
          <w:p w14:paraId="237EB202" w14:textId="19FA855D" w:rsidR="00AD6E7E" w:rsidRPr="00E36799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36799">
              <w:rPr>
                <w:rFonts w:ascii="Calibri" w:hAnsi="Calibri" w:cs="Calibri"/>
              </w:rPr>
              <w:t>1.60-1.6</w:t>
            </w:r>
            <w:r w:rsidR="00E36799" w:rsidRPr="00E36799">
              <w:rPr>
                <w:rFonts w:ascii="Calibri" w:hAnsi="Calibri" w:cs="Calibri"/>
              </w:rPr>
              <w:t>4</w:t>
            </w:r>
          </w:p>
        </w:tc>
      </w:tr>
      <w:tr w:rsidR="00AD6E7E" w:rsidRPr="007A19A2" w14:paraId="3ADFC194" w14:textId="77777777" w:rsidTr="002E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1371F5E7" w14:textId="77777777" w:rsidR="00AD6E7E" w:rsidRPr="00C26EBC" w:rsidRDefault="00AD6E7E" w:rsidP="00AD6E7E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Ages 81-90</w:t>
            </w:r>
          </w:p>
        </w:tc>
        <w:tc>
          <w:tcPr>
            <w:tcW w:w="1474" w:type="dxa"/>
          </w:tcPr>
          <w:p w14:paraId="15F34A61" w14:textId="166B7200" w:rsidR="00AD6E7E" w:rsidRPr="00E9697F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1.39</w:t>
            </w:r>
          </w:p>
        </w:tc>
        <w:tc>
          <w:tcPr>
            <w:tcW w:w="1474" w:type="dxa"/>
          </w:tcPr>
          <w:p w14:paraId="31792C34" w14:textId="4E4A522E" w:rsidR="00AD6E7E" w:rsidRPr="00E9697F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1.38-1.41</w:t>
            </w:r>
          </w:p>
        </w:tc>
        <w:tc>
          <w:tcPr>
            <w:tcW w:w="1474" w:type="dxa"/>
          </w:tcPr>
          <w:p w14:paraId="10A18CE0" w14:textId="77777777" w:rsidR="00AD6E7E" w:rsidRPr="005907C7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907C7">
              <w:rPr>
                <w:rFonts w:ascii="Calibri" w:hAnsi="Calibri" w:cs="Calibri"/>
              </w:rPr>
              <w:t>1.38</w:t>
            </w:r>
          </w:p>
        </w:tc>
        <w:tc>
          <w:tcPr>
            <w:tcW w:w="1474" w:type="dxa"/>
          </w:tcPr>
          <w:p w14:paraId="20A639E1" w14:textId="61AEF828" w:rsidR="00AD6E7E" w:rsidRPr="005907C7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907C7">
              <w:rPr>
                <w:rFonts w:ascii="Calibri" w:hAnsi="Calibri" w:cs="Calibri"/>
              </w:rPr>
              <w:t>1.36-1.</w:t>
            </w:r>
            <w:r w:rsidR="00614B8C">
              <w:rPr>
                <w:rFonts w:ascii="Calibri" w:hAnsi="Calibri" w:cs="Calibri"/>
              </w:rPr>
              <w:t>39</w:t>
            </w:r>
          </w:p>
        </w:tc>
        <w:tc>
          <w:tcPr>
            <w:tcW w:w="1474" w:type="dxa"/>
          </w:tcPr>
          <w:p w14:paraId="240731AD" w14:textId="77777777" w:rsidR="00AD6E7E" w:rsidRPr="00172659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72659">
              <w:rPr>
                <w:rFonts w:ascii="Calibri" w:hAnsi="Calibri" w:cs="Calibri"/>
              </w:rPr>
              <w:t>1.37</w:t>
            </w:r>
          </w:p>
        </w:tc>
        <w:tc>
          <w:tcPr>
            <w:tcW w:w="1474" w:type="dxa"/>
          </w:tcPr>
          <w:p w14:paraId="43097185" w14:textId="77777777" w:rsidR="00AD6E7E" w:rsidRPr="00172659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72659">
              <w:rPr>
                <w:rFonts w:ascii="Calibri" w:hAnsi="Calibri" w:cs="Calibri"/>
              </w:rPr>
              <w:t>1.36-1.39</w:t>
            </w:r>
          </w:p>
        </w:tc>
        <w:tc>
          <w:tcPr>
            <w:tcW w:w="1474" w:type="dxa"/>
          </w:tcPr>
          <w:p w14:paraId="5C54D395" w14:textId="5A017C64" w:rsidR="00AD6E7E" w:rsidRPr="001E761B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E761B">
              <w:rPr>
                <w:rFonts w:ascii="Calibri" w:hAnsi="Calibri" w:cs="Calibri"/>
              </w:rPr>
              <w:t>1.36</w:t>
            </w:r>
          </w:p>
        </w:tc>
        <w:tc>
          <w:tcPr>
            <w:tcW w:w="1474" w:type="dxa"/>
          </w:tcPr>
          <w:p w14:paraId="3D45D3EB" w14:textId="04A280A6" w:rsidR="00AD6E7E" w:rsidRPr="001E761B" w:rsidRDefault="00AD6E7E" w:rsidP="00AD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E761B">
              <w:rPr>
                <w:rFonts w:ascii="Calibri" w:hAnsi="Calibri" w:cs="Calibri"/>
              </w:rPr>
              <w:t>1.3</w:t>
            </w:r>
            <w:r w:rsidR="001E761B" w:rsidRPr="001E761B">
              <w:rPr>
                <w:rFonts w:ascii="Calibri" w:hAnsi="Calibri" w:cs="Calibri"/>
              </w:rPr>
              <w:t>4</w:t>
            </w:r>
            <w:r w:rsidRPr="001E761B">
              <w:rPr>
                <w:rFonts w:ascii="Calibri" w:hAnsi="Calibri" w:cs="Calibri"/>
              </w:rPr>
              <w:t>-1.38</w:t>
            </w:r>
          </w:p>
        </w:tc>
      </w:tr>
      <w:tr w:rsidR="005D2AEC" w:rsidRPr="007A19A2" w14:paraId="02FC312A" w14:textId="77777777" w:rsidTr="002E3519">
        <w:trPr>
          <w:trHeight w:hRule="exact"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35121120" w14:textId="77777777" w:rsidR="005D2AEC" w:rsidRPr="00C26EBC" w:rsidRDefault="005D2AEC" w:rsidP="002E3519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474" w:type="dxa"/>
          </w:tcPr>
          <w:p w14:paraId="1127C19C" w14:textId="77777777" w:rsidR="005D2AEC" w:rsidRPr="00E9697F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3D3B2E00" w14:textId="77777777" w:rsidR="005D2AEC" w:rsidRPr="00E9697F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226095E9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6E63D24D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0687B8D4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1FCA6360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325322DB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3A6D0240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</w:tr>
      <w:tr w:rsidR="003E5348" w:rsidRPr="007A19A2" w14:paraId="64AB5529" w14:textId="77777777" w:rsidTr="002E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1FF6B88E" w14:textId="77777777" w:rsidR="003E5348" w:rsidRPr="00C26EBC" w:rsidRDefault="003E5348" w:rsidP="003E5348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South Asian</w:t>
            </w:r>
          </w:p>
        </w:tc>
        <w:tc>
          <w:tcPr>
            <w:tcW w:w="1474" w:type="dxa"/>
          </w:tcPr>
          <w:p w14:paraId="5712DE14" w14:textId="11C23BC1" w:rsidR="003E5348" w:rsidRPr="00E9697F" w:rsidRDefault="003E5348" w:rsidP="003E5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1.73</w:t>
            </w:r>
          </w:p>
        </w:tc>
        <w:tc>
          <w:tcPr>
            <w:tcW w:w="1474" w:type="dxa"/>
          </w:tcPr>
          <w:p w14:paraId="09DE827B" w14:textId="01B7F65F" w:rsidR="003E5348" w:rsidRPr="00E9697F" w:rsidRDefault="003E5348" w:rsidP="003E5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1.66-1.80</w:t>
            </w:r>
          </w:p>
        </w:tc>
        <w:tc>
          <w:tcPr>
            <w:tcW w:w="1474" w:type="dxa"/>
          </w:tcPr>
          <w:p w14:paraId="38405AA9" w14:textId="5BFFE294" w:rsidR="003E5348" w:rsidRPr="006F16D3" w:rsidRDefault="003E5348" w:rsidP="003E5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F16D3">
              <w:rPr>
                <w:rFonts w:ascii="Calibri" w:hAnsi="Calibri" w:cs="Calibri"/>
              </w:rPr>
              <w:t>1.7</w:t>
            </w:r>
            <w:r w:rsidR="006F16D3" w:rsidRPr="006F16D3"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</w:tcPr>
          <w:p w14:paraId="17E2E528" w14:textId="2D862470" w:rsidR="003E5348" w:rsidRPr="006F16D3" w:rsidRDefault="003E5348" w:rsidP="003E5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F16D3">
              <w:rPr>
                <w:rFonts w:ascii="Calibri" w:hAnsi="Calibri" w:cs="Calibri"/>
              </w:rPr>
              <w:t>1.6</w:t>
            </w:r>
            <w:r w:rsidR="006F16D3" w:rsidRPr="006F16D3">
              <w:rPr>
                <w:rFonts w:ascii="Calibri" w:hAnsi="Calibri" w:cs="Calibri"/>
              </w:rPr>
              <w:t>3</w:t>
            </w:r>
            <w:r w:rsidRPr="006F16D3">
              <w:rPr>
                <w:rFonts w:ascii="Calibri" w:hAnsi="Calibri" w:cs="Calibri"/>
              </w:rPr>
              <w:t>-1.7</w:t>
            </w:r>
            <w:r w:rsidR="006F16D3" w:rsidRPr="006F16D3">
              <w:rPr>
                <w:rFonts w:ascii="Calibri" w:hAnsi="Calibri" w:cs="Calibri"/>
              </w:rPr>
              <w:t>7</w:t>
            </w:r>
          </w:p>
        </w:tc>
        <w:tc>
          <w:tcPr>
            <w:tcW w:w="1474" w:type="dxa"/>
          </w:tcPr>
          <w:p w14:paraId="767DE840" w14:textId="5733CA23" w:rsidR="003E5348" w:rsidRPr="009B43F4" w:rsidRDefault="003E5348" w:rsidP="003E5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B43F4">
              <w:rPr>
                <w:rFonts w:ascii="Calibri" w:hAnsi="Calibri" w:cs="Calibri"/>
              </w:rPr>
              <w:t>1.7</w:t>
            </w:r>
            <w:r w:rsidR="009B43F4"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</w:tcPr>
          <w:p w14:paraId="5743CC58" w14:textId="21D59E7F" w:rsidR="003E5348" w:rsidRPr="009B43F4" w:rsidRDefault="003E5348" w:rsidP="003E5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B43F4">
              <w:rPr>
                <w:rFonts w:ascii="Calibri" w:hAnsi="Calibri" w:cs="Calibri"/>
              </w:rPr>
              <w:t>1.6</w:t>
            </w:r>
            <w:r w:rsidR="009B43F4">
              <w:rPr>
                <w:rFonts w:ascii="Calibri" w:hAnsi="Calibri" w:cs="Calibri"/>
              </w:rPr>
              <w:t>4</w:t>
            </w:r>
            <w:r w:rsidRPr="009B43F4">
              <w:rPr>
                <w:rFonts w:ascii="Calibri" w:hAnsi="Calibri" w:cs="Calibri"/>
              </w:rPr>
              <w:t>-1.7</w:t>
            </w:r>
            <w:r w:rsidR="009B43F4">
              <w:rPr>
                <w:rFonts w:ascii="Calibri" w:hAnsi="Calibri" w:cs="Calibri"/>
              </w:rPr>
              <w:t>7</w:t>
            </w:r>
          </w:p>
        </w:tc>
        <w:tc>
          <w:tcPr>
            <w:tcW w:w="1474" w:type="dxa"/>
          </w:tcPr>
          <w:p w14:paraId="5F0337CA" w14:textId="08578B46" w:rsidR="003E5348" w:rsidRPr="00F60F91" w:rsidRDefault="003E5348" w:rsidP="003E5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60F91">
              <w:rPr>
                <w:rFonts w:ascii="Calibri" w:hAnsi="Calibri" w:cs="Calibri"/>
              </w:rPr>
              <w:t>1.6</w:t>
            </w:r>
            <w:r w:rsidR="00A746B0">
              <w:rPr>
                <w:rFonts w:ascii="Calibri" w:hAnsi="Calibri" w:cs="Calibri"/>
              </w:rPr>
              <w:t>8</w:t>
            </w:r>
          </w:p>
        </w:tc>
        <w:tc>
          <w:tcPr>
            <w:tcW w:w="1474" w:type="dxa"/>
          </w:tcPr>
          <w:p w14:paraId="198028D6" w14:textId="6253B807" w:rsidR="003E5348" w:rsidRPr="00F60F91" w:rsidRDefault="003E5348" w:rsidP="003E5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60F91">
              <w:rPr>
                <w:rFonts w:ascii="Calibri" w:hAnsi="Calibri" w:cs="Calibri"/>
              </w:rPr>
              <w:t>1.6</w:t>
            </w:r>
            <w:r w:rsidR="00764328">
              <w:rPr>
                <w:rFonts w:ascii="Calibri" w:hAnsi="Calibri" w:cs="Calibri"/>
              </w:rPr>
              <w:t>1</w:t>
            </w:r>
            <w:r w:rsidRPr="00F60F91">
              <w:rPr>
                <w:rFonts w:ascii="Calibri" w:hAnsi="Calibri" w:cs="Calibri"/>
              </w:rPr>
              <w:t>-1.7</w:t>
            </w:r>
            <w:r w:rsidR="00764328">
              <w:rPr>
                <w:rFonts w:ascii="Calibri" w:hAnsi="Calibri" w:cs="Calibri"/>
              </w:rPr>
              <w:t>5</w:t>
            </w:r>
          </w:p>
        </w:tc>
      </w:tr>
      <w:tr w:rsidR="009917AF" w:rsidRPr="007A19A2" w14:paraId="5DB4F974" w14:textId="77777777" w:rsidTr="002E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1BEEE14F" w14:textId="77777777" w:rsidR="009917AF" w:rsidRPr="00C26EBC" w:rsidRDefault="009917AF" w:rsidP="009917AF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Black</w:t>
            </w:r>
          </w:p>
        </w:tc>
        <w:tc>
          <w:tcPr>
            <w:tcW w:w="1474" w:type="dxa"/>
          </w:tcPr>
          <w:p w14:paraId="36465E41" w14:textId="661E21D4" w:rsidR="009917AF" w:rsidRPr="00E9697F" w:rsidRDefault="009917AF" w:rsidP="0099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1.48</w:t>
            </w:r>
          </w:p>
        </w:tc>
        <w:tc>
          <w:tcPr>
            <w:tcW w:w="1474" w:type="dxa"/>
          </w:tcPr>
          <w:p w14:paraId="449AB330" w14:textId="2A0636BE" w:rsidR="009917AF" w:rsidRPr="00E9697F" w:rsidRDefault="009917AF" w:rsidP="0099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1.41-1.56</w:t>
            </w:r>
          </w:p>
        </w:tc>
        <w:tc>
          <w:tcPr>
            <w:tcW w:w="1474" w:type="dxa"/>
          </w:tcPr>
          <w:p w14:paraId="7DD90E87" w14:textId="2A15DA0A" w:rsidR="009917AF" w:rsidRPr="000109C6" w:rsidRDefault="009917AF" w:rsidP="0099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09C6">
              <w:rPr>
                <w:rFonts w:ascii="Calibri" w:hAnsi="Calibri" w:cs="Calibri"/>
              </w:rPr>
              <w:t>1.4</w:t>
            </w:r>
            <w:r w:rsidR="000A32E0" w:rsidRPr="000109C6">
              <w:rPr>
                <w:rFonts w:ascii="Calibri" w:hAnsi="Calibri" w:cs="Calibri"/>
              </w:rPr>
              <w:t>7</w:t>
            </w:r>
          </w:p>
        </w:tc>
        <w:tc>
          <w:tcPr>
            <w:tcW w:w="1474" w:type="dxa"/>
          </w:tcPr>
          <w:p w14:paraId="0B0F45EF" w14:textId="6065865F" w:rsidR="009917AF" w:rsidRPr="000109C6" w:rsidRDefault="009917AF" w:rsidP="0099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09C6">
              <w:rPr>
                <w:rFonts w:ascii="Calibri" w:hAnsi="Calibri" w:cs="Calibri"/>
              </w:rPr>
              <w:t>1.</w:t>
            </w:r>
            <w:r w:rsidR="000A32E0" w:rsidRPr="000109C6">
              <w:rPr>
                <w:rFonts w:ascii="Calibri" w:hAnsi="Calibri" w:cs="Calibri"/>
              </w:rPr>
              <w:t>40</w:t>
            </w:r>
            <w:r w:rsidRPr="000109C6">
              <w:rPr>
                <w:rFonts w:ascii="Calibri" w:hAnsi="Calibri" w:cs="Calibri"/>
              </w:rPr>
              <w:t>-1.5</w:t>
            </w:r>
            <w:r w:rsidR="000A32E0" w:rsidRPr="000109C6"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</w:tcPr>
          <w:p w14:paraId="63FAA316" w14:textId="794A80E3" w:rsidR="009917AF" w:rsidRPr="009B43F4" w:rsidRDefault="009917AF" w:rsidP="0099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B43F4">
              <w:rPr>
                <w:rFonts w:ascii="Calibri" w:hAnsi="Calibri" w:cs="Calibri"/>
              </w:rPr>
              <w:t>1.4</w:t>
            </w:r>
            <w:r w:rsidR="001D01E3">
              <w:rPr>
                <w:rFonts w:ascii="Calibri" w:hAnsi="Calibri" w:cs="Calibri"/>
              </w:rPr>
              <w:t>8</w:t>
            </w:r>
          </w:p>
        </w:tc>
        <w:tc>
          <w:tcPr>
            <w:tcW w:w="1474" w:type="dxa"/>
          </w:tcPr>
          <w:p w14:paraId="214F64DA" w14:textId="5B79D391" w:rsidR="009917AF" w:rsidRPr="009B43F4" w:rsidRDefault="009917AF" w:rsidP="0099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B43F4">
              <w:rPr>
                <w:rFonts w:ascii="Calibri" w:hAnsi="Calibri" w:cs="Calibri"/>
              </w:rPr>
              <w:t>1.</w:t>
            </w:r>
            <w:r w:rsidR="001D01E3">
              <w:rPr>
                <w:rFonts w:ascii="Calibri" w:hAnsi="Calibri" w:cs="Calibri"/>
              </w:rPr>
              <w:t>41</w:t>
            </w:r>
            <w:r w:rsidRPr="009B43F4">
              <w:rPr>
                <w:rFonts w:ascii="Calibri" w:hAnsi="Calibri" w:cs="Calibri"/>
              </w:rPr>
              <w:t>-1.5</w:t>
            </w:r>
            <w:r w:rsidR="001D01E3">
              <w:rPr>
                <w:rFonts w:ascii="Calibri" w:hAnsi="Calibri" w:cs="Calibri"/>
              </w:rPr>
              <w:t>6</w:t>
            </w:r>
          </w:p>
        </w:tc>
        <w:tc>
          <w:tcPr>
            <w:tcW w:w="1474" w:type="dxa"/>
          </w:tcPr>
          <w:p w14:paraId="7DDCBB36" w14:textId="4A698111" w:rsidR="009917AF" w:rsidRPr="00764328" w:rsidRDefault="009917AF" w:rsidP="0099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64328">
              <w:rPr>
                <w:rFonts w:ascii="Calibri" w:hAnsi="Calibri" w:cs="Calibri"/>
              </w:rPr>
              <w:t>1.4</w:t>
            </w:r>
            <w:r w:rsidR="00764328">
              <w:rPr>
                <w:rFonts w:ascii="Calibri" w:hAnsi="Calibri" w:cs="Calibri"/>
              </w:rPr>
              <w:t>8</w:t>
            </w:r>
          </w:p>
        </w:tc>
        <w:tc>
          <w:tcPr>
            <w:tcW w:w="1474" w:type="dxa"/>
          </w:tcPr>
          <w:p w14:paraId="1806F36A" w14:textId="440375C1" w:rsidR="009917AF" w:rsidRPr="00764328" w:rsidRDefault="009917AF" w:rsidP="0099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64328">
              <w:rPr>
                <w:rFonts w:ascii="Calibri" w:hAnsi="Calibri" w:cs="Calibri"/>
              </w:rPr>
              <w:t>1.</w:t>
            </w:r>
            <w:r w:rsidR="00764328">
              <w:rPr>
                <w:rFonts w:ascii="Calibri" w:hAnsi="Calibri" w:cs="Calibri"/>
              </w:rPr>
              <w:t>40</w:t>
            </w:r>
            <w:r w:rsidRPr="00764328">
              <w:rPr>
                <w:rFonts w:ascii="Calibri" w:hAnsi="Calibri" w:cs="Calibri"/>
              </w:rPr>
              <w:t>-1.5</w:t>
            </w:r>
            <w:r w:rsidR="00764328">
              <w:rPr>
                <w:rFonts w:ascii="Calibri" w:hAnsi="Calibri" w:cs="Calibri"/>
              </w:rPr>
              <w:t>6</w:t>
            </w:r>
          </w:p>
        </w:tc>
      </w:tr>
      <w:tr w:rsidR="00204F4B" w:rsidRPr="007A19A2" w14:paraId="25A61ED8" w14:textId="77777777" w:rsidTr="002E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2D2D014" w14:textId="77777777" w:rsidR="00204F4B" w:rsidRPr="00C26EBC" w:rsidRDefault="00204F4B" w:rsidP="00204F4B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Mixed</w:t>
            </w:r>
          </w:p>
        </w:tc>
        <w:tc>
          <w:tcPr>
            <w:tcW w:w="1474" w:type="dxa"/>
          </w:tcPr>
          <w:p w14:paraId="6C85492F" w14:textId="16A7C2A5" w:rsidR="00204F4B" w:rsidRPr="00E9697F" w:rsidRDefault="00204F4B" w:rsidP="0020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1.63</w:t>
            </w:r>
          </w:p>
        </w:tc>
        <w:tc>
          <w:tcPr>
            <w:tcW w:w="1474" w:type="dxa"/>
          </w:tcPr>
          <w:p w14:paraId="50557993" w14:textId="6B4A1DB5" w:rsidR="00204F4B" w:rsidRPr="00E9697F" w:rsidRDefault="00204F4B" w:rsidP="0020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1.55-1.70</w:t>
            </w:r>
          </w:p>
        </w:tc>
        <w:tc>
          <w:tcPr>
            <w:tcW w:w="1474" w:type="dxa"/>
          </w:tcPr>
          <w:p w14:paraId="7A25E3BA" w14:textId="200999F4" w:rsidR="00204F4B" w:rsidRPr="000109C6" w:rsidRDefault="00204F4B" w:rsidP="0020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09C6">
              <w:rPr>
                <w:rFonts w:ascii="Calibri" w:hAnsi="Calibri" w:cs="Calibri"/>
              </w:rPr>
              <w:t>1.5</w:t>
            </w:r>
            <w:r w:rsidR="000109C6">
              <w:rPr>
                <w:rFonts w:ascii="Calibri" w:hAnsi="Calibri" w:cs="Calibri"/>
              </w:rPr>
              <w:t>9</w:t>
            </w:r>
          </w:p>
        </w:tc>
        <w:tc>
          <w:tcPr>
            <w:tcW w:w="1474" w:type="dxa"/>
          </w:tcPr>
          <w:p w14:paraId="1A9E42EB" w14:textId="31845A73" w:rsidR="00204F4B" w:rsidRPr="000109C6" w:rsidRDefault="00204F4B" w:rsidP="0020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09C6">
              <w:rPr>
                <w:rFonts w:ascii="Calibri" w:hAnsi="Calibri" w:cs="Calibri"/>
              </w:rPr>
              <w:t>1.5</w:t>
            </w:r>
            <w:r w:rsidR="000109C6">
              <w:rPr>
                <w:rFonts w:ascii="Calibri" w:hAnsi="Calibri" w:cs="Calibri"/>
              </w:rPr>
              <w:t>1</w:t>
            </w:r>
            <w:r w:rsidRPr="000109C6">
              <w:rPr>
                <w:rFonts w:ascii="Calibri" w:hAnsi="Calibri" w:cs="Calibri"/>
              </w:rPr>
              <w:t>-1.66</w:t>
            </w:r>
          </w:p>
        </w:tc>
        <w:tc>
          <w:tcPr>
            <w:tcW w:w="1474" w:type="dxa"/>
          </w:tcPr>
          <w:p w14:paraId="4479FE06" w14:textId="0A0A5773" w:rsidR="00204F4B" w:rsidRPr="009B43F4" w:rsidRDefault="00204F4B" w:rsidP="0020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B43F4">
              <w:rPr>
                <w:rFonts w:ascii="Calibri" w:hAnsi="Calibri" w:cs="Calibri"/>
              </w:rPr>
              <w:t>1.6</w:t>
            </w:r>
            <w:r w:rsidR="00B47546">
              <w:rPr>
                <w:rFonts w:ascii="Calibri" w:hAnsi="Calibri" w:cs="Calibri"/>
              </w:rPr>
              <w:t>4</w:t>
            </w:r>
          </w:p>
        </w:tc>
        <w:tc>
          <w:tcPr>
            <w:tcW w:w="1474" w:type="dxa"/>
          </w:tcPr>
          <w:p w14:paraId="1712FF0E" w14:textId="529BDEDD" w:rsidR="00204F4B" w:rsidRPr="009B43F4" w:rsidRDefault="00204F4B" w:rsidP="0020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B43F4">
              <w:rPr>
                <w:rFonts w:ascii="Calibri" w:hAnsi="Calibri" w:cs="Calibri"/>
              </w:rPr>
              <w:t>1.5</w:t>
            </w:r>
            <w:r w:rsidR="00B47546">
              <w:rPr>
                <w:rFonts w:ascii="Calibri" w:hAnsi="Calibri" w:cs="Calibri"/>
              </w:rPr>
              <w:t>6</w:t>
            </w:r>
            <w:r w:rsidRPr="009B43F4">
              <w:rPr>
                <w:rFonts w:ascii="Calibri" w:hAnsi="Calibri" w:cs="Calibri"/>
              </w:rPr>
              <w:t>-1.72</w:t>
            </w:r>
          </w:p>
        </w:tc>
        <w:tc>
          <w:tcPr>
            <w:tcW w:w="1474" w:type="dxa"/>
          </w:tcPr>
          <w:p w14:paraId="4ECF6B84" w14:textId="63B8BBDB" w:rsidR="00204F4B" w:rsidRPr="00E206CF" w:rsidRDefault="00204F4B" w:rsidP="0020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206CF">
              <w:rPr>
                <w:rFonts w:ascii="Calibri" w:hAnsi="Calibri" w:cs="Calibri"/>
              </w:rPr>
              <w:t>1.60</w:t>
            </w:r>
          </w:p>
        </w:tc>
        <w:tc>
          <w:tcPr>
            <w:tcW w:w="1474" w:type="dxa"/>
          </w:tcPr>
          <w:p w14:paraId="065C7FF9" w14:textId="54F03CD0" w:rsidR="00204F4B" w:rsidRPr="00E206CF" w:rsidRDefault="00204F4B" w:rsidP="0020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206CF">
              <w:rPr>
                <w:rFonts w:ascii="Calibri" w:hAnsi="Calibri" w:cs="Calibri"/>
              </w:rPr>
              <w:t>1.5</w:t>
            </w:r>
            <w:r w:rsidR="00E206CF">
              <w:rPr>
                <w:rFonts w:ascii="Calibri" w:hAnsi="Calibri" w:cs="Calibri"/>
              </w:rPr>
              <w:t>3</w:t>
            </w:r>
            <w:r w:rsidRPr="00E206CF">
              <w:rPr>
                <w:rFonts w:ascii="Calibri" w:hAnsi="Calibri" w:cs="Calibri"/>
              </w:rPr>
              <w:t>-1.68</w:t>
            </w:r>
          </w:p>
        </w:tc>
      </w:tr>
      <w:tr w:rsidR="00E9697F" w:rsidRPr="007A19A2" w14:paraId="3D0C4020" w14:textId="77777777" w:rsidTr="002E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70F9FE76" w14:textId="77777777" w:rsidR="00E9697F" w:rsidRPr="00C26EBC" w:rsidRDefault="00E9697F" w:rsidP="00E9697F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C26EBC">
              <w:rPr>
                <w:rFonts w:ascii="Calibri" w:hAnsi="Calibri" w:cs="Calibri"/>
                <w:b w:val="0"/>
                <w:bCs w:val="0"/>
              </w:rPr>
              <w:t>White</w:t>
            </w:r>
          </w:p>
        </w:tc>
        <w:tc>
          <w:tcPr>
            <w:tcW w:w="1474" w:type="dxa"/>
          </w:tcPr>
          <w:p w14:paraId="41A3E556" w14:textId="0D85AC6B" w:rsidR="00E9697F" w:rsidRPr="00E9697F" w:rsidRDefault="00E9697F" w:rsidP="00E96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1.63</w:t>
            </w:r>
          </w:p>
        </w:tc>
        <w:tc>
          <w:tcPr>
            <w:tcW w:w="1474" w:type="dxa"/>
          </w:tcPr>
          <w:p w14:paraId="47A1E072" w14:textId="58F8504C" w:rsidR="00E9697F" w:rsidRPr="00E9697F" w:rsidRDefault="00E9697F" w:rsidP="00E96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E9697F">
              <w:t>1.61-1.64</w:t>
            </w:r>
          </w:p>
        </w:tc>
        <w:tc>
          <w:tcPr>
            <w:tcW w:w="1474" w:type="dxa"/>
          </w:tcPr>
          <w:p w14:paraId="282C44D7" w14:textId="7023F6AC" w:rsidR="00E9697F" w:rsidRPr="000109C6" w:rsidRDefault="00E9697F" w:rsidP="00E96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09C6">
              <w:rPr>
                <w:rFonts w:ascii="Calibri" w:hAnsi="Calibri" w:cs="Calibri"/>
              </w:rPr>
              <w:t>1.</w:t>
            </w:r>
            <w:r w:rsidR="00AA00E2">
              <w:rPr>
                <w:rFonts w:ascii="Calibri" w:hAnsi="Calibri" w:cs="Calibri"/>
              </w:rPr>
              <w:t>58</w:t>
            </w:r>
          </w:p>
        </w:tc>
        <w:tc>
          <w:tcPr>
            <w:tcW w:w="1474" w:type="dxa"/>
          </w:tcPr>
          <w:p w14:paraId="4559B443" w14:textId="622F04FB" w:rsidR="00E9697F" w:rsidRPr="000109C6" w:rsidRDefault="00E9697F" w:rsidP="00E96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109C6">
              <w:rPr>
                <w:rFonts w:ascii="Calibri" w:hAnsi="Calibri" w:cs="Calibri"/>
              </w:rPr>
              <w:t>1.5</w:t>
            </w:r>
            <w:r w:rsidR="00F027BC">
              <w:rPr>
                <w:rFonts w:ascii="Calibri" w:hAnsi="Calibri" w:cs="Calibri"/>
              </w:rPr>
              <w:t>7</w:t>
            </w:r>
            <w:r w:rsidRPr="000109C6">
              <w:rPr>
                <w:rFonts w:ascii="Calibri" w:hAnsi="Calibri" w:cs="Calibri"/>
              </w:rPr>
              <w:t>-1.6</w:t>
            </w:r>
            <w:r w:rsidR="00F027BC"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</w:tcPr>
          <w:p w14:paraId="1D65451C" w14:textId="02EA925E" w:rsidR="00E9697F" w:rsidRPr="009B43F4" w:rsidRDefault="00E9697F" w:rsidP="00E96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B43F4">
              <w:rPr>
                <w:rFonts w:ascii="Calibri" w:hAnsi="Calibri" w:cs="Calibri"/>
              </w:rPr>
              <w:t>1.6</w:t>
            </w:r>
            <w:r w:rsidR="009C1D51"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</w:tcPr>
          <w:p w14:paraId="511903AF" w14:textId="7E26D290" w:rsidR="00E9697F" w:rsidRPr="009B43F4" w:rsidRDefault="00E9697F" w:rsidP="00E96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B43F4">
              <w:rPr>
                <w:rFonts w:ascii="Calibri" w:hAnsi="Calibri" w:cs="Calibri"/>
              </w:rPr>
              <w:t>1.</w:t>
            </w:r>
            <w:r w:rsidR="008D25BF">
              <w:rPr>
                <w:rFonts w:ascii="Calibri" w:hAnsi="Calibri" w:cs="Calibri"/>
              </w:rPr>
              <w:t>59</w:t>
            </w:r>
            <w:r w:rsidRPr="009B43F4">
              <w:rPr>
                <w:rFonts w:ascii="Calibri" w:hAnsi="Calibri" w:cs="Calibri"/>
              </w:rPr>
              <w:t>-1.6</w:t>
            </w:r>
            <w:r w:rsidR="008D25BF"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</w:tcPr>
          <w:p w14:paraId="47AF3979" w14:textId="5281EEB5" w:rsidR="00E9697F" w:rsidRPr="00E80243" w:rsidRDefault="00E9697F" w:rsidP="00E96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80243">
              <w:rPr>
                <w:rFonts w:ascii="Calibri" w:hAnsi="Calibri" w:cs="Calibri"/>
              </w:rPr>
              <w:t>1.5</w:t>
            </w:r>
            <w:r w:rsidR="0052320A">
              <w:rPr>
                <w:rFonts w:ascii="Calibri" w:hAnsi="Calibri" w:cs="Calibri"/>
              </w:rPr>
              <w:t>7</w:t>
            </w:r>
          </w:p>
        </w:tc>
        <w:tc>
          <w:tcPr>
            <w:tcW w:w="1474" w:type="dxa"/>
          </w:tcPr>
          <w:p w14:paraId="283CBC30" w14:textId="7B1263E7" w:rsidR="00E9697F" w:rsidRPr="00E80243" w:rsidRDefault="00E9697F" w:rsidP="00E96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80243">
              <w:rPr>
                <w:rFonts w:ascii="Calibri" w:hAnsi="Calibri" w:cs="Calibri"/>
              </w:rPr>
              <w:t>1.5</w:t>
            </w:r>
            <w:r w:rsidR="0052320A">
              <w:rPr>
                <w:rFonts w:ascii="Calibri" w:hAnsi="Calibri" w:cs="Calibri"/>
              </w:rPr>
              <w:t>5</w:t>
            </w:r>
            <w:r w:rsidRPr="00E80243">
              <w:rPr>
                <w:rFonts w:ascii="Calibri" w:hAnsi="Calibri" w:cs="Calibri"/>
              </w:rPr>
              <w:t>-1.</w:t>
            </w:r>
            <w:r w:rsidR="0052320A">
              <w:rPr>
                <w:rFonts w:ascii="Calibri" w:hAnsi="Calibri" w:cs="Calibri"/>
              </w:rPr>
              <w:t>58</w:t>
            </w:r>
          </w:p>
        </w:tc>
      </w:tr>
      <w:tr w:rsidR="005D2AEC" w:rsidRPr="007A19A2" w14:paraId="708592DF" w14:textId="77777777" w:rsidTr="002E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1A04D86E" w14:textId="77777777" w:rsidR="005D2AEC" w:rsidRPr="00C26EBC" w:rsidRDefault="005D2AEC" w:rsidP="002E35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46EFAE68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74029954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22C12BA5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67B423CB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04CE0E32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700359C5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4B97D0F4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1A37FA2F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</w:tr>
      <w:tr w:rsidR="005D2AEC" w:rsidRPr="007A19A2" w14:paraId="453A68DC" w14:textId="77777777" w:rsidTr="002E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4F605EE3" w14:textId="77777777" w:rsidR="005D2AEC" w:rsidRPr="00C26EBC" w:rsidRDefault="005D2AEC" w:rsidP="002E3519">
            <w:pPr>
              <w:rPr>
                <w:rFonts w:ascii="Calibri" w:hAnsi="Calibri" w:cs="Calibri"/>
              </w:rPr>
            </w:pPr>
            <w:r w:rsidRPr="00C26EBC">
              <w:rPr>
                <w:rFonts w:ascii="Calibri" w:hAnsi="Calibri" w:cs="Calibri"/>
              </w:rPr>
              <w:t>Cause-specific</w:t>
            </w:r>
          </w:p>
        </w:tc>
        <w:tc>
          <w:tcPr>
            <w:tcW w:w="1474" w:type="dxa"/>
          </w:tcPr>
          <w:p w14:paraId="3F24F744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082ECC84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06688B25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73AEBDD7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11B5D22D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074CBF93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265E18DC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474" w:type="dxa"/>
          </w:tcPr>
          <w:p w14:paraId="02EC7B14" w14:textId="77777777" w:rsidR="005D2AEC" w:rsidRPr="00EE76C2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</w:tr>
      <w:tr w:rsidR="005D2AEC" w:rsidRPr="007A19A2" w14:paraId="62FC60CE" w14:textId="77777777" w:rsidTr="002E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bottom"/>
          </w:tcPr>
          <w:p w14:paraId="2E763363" w14:textId="77777777" w:rsidR="005D2AEC" w:rsidRPr="00C26EBC" w:rsidRDefault="005D2AEC" w:rsidP="002E3519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C26EBC">
              <w:rPr>
                <w:rFonts w:ascii="Calibri" w:hAnsi="Calibri" w:cs="Calibri"/>
                <w:b w:val="0"/>
                <w:bCs w:val="0"/>
                <w:color w:val="000000"/>
              </w:rPr>
              <w:t>Cardiovascular</w:t>
            </w:r>
          </w:p>
        </w:tc>
        <w:tc>
          <w:tcPr>
            <w:tcW w:w="1474" w:type="dxa"/>
          </w:tcPr>
          <w:p w14:paraId="079E3383" w14:textId="77777777" w:rsidR="005D2AEC" w:rsidRPr="00E9697F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697F"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474" w:type="dxa"/>
            <w:vAlign w:val="bottom"/>
          </w:tcPr>
          <w:p w14:paraId="5B2AD432" w14:textId="77777777" w:rsidR="005D2AEC" w:rsidRPr="00E9697F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697F">
              <w:rPr>
                <w:rFonts w:ascii="Calibri" w:hAnsi="Calibri" w:cs="Calibri"/>
                <w:color w:val="000000"/>
              </w:rPr>
              <w:t xml:space="preserve"> 1.97-2.03</w:t>
            </w:r>
          </w:p>
        </w:tc>
        <w:tc>
          <w:tcPr>
            <w:tcW w:w="1474" w:type="dxa"/>
          </w:tcPr>
          <w:p w14:paraId="151B776E" w14:textId="694BE354" w:rsidR="005D2AEC" w:rsidRPr="00E9697F" w:rsidRDefault="00B96B41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697F">
              <w:rPr>
                <w:rFonts w:ascii="Calibri" w:hAnsi="Calibri" w:cs="Calibri"/>
              </w:rPr>
              <w:t>1.95</w:t>
            </w:r>
          </w:p>
        </w:tc>
        <w:tc>
          <w:tcPr>
            <w:tcW w:w="1474" w:type="dxa"/>
          </w:tcPr>
          <w:p w14:paraId="59C174B3" w14:textId="365FA95A" w:rsidR="005D2AEC" w:rsidRPr="00E9697F" w:rsidRDefault="004223CF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697F">
              <w:rPr>
                <w:rFonts w:ascii="Calibri" w:hAnsi="Calibri" w:cs="Calibri"/>
              </w:rPr>
              <w:t>1.92-1.98</w:t>
            </w:r>
          </w:p>
        </w:tc>
        <w:tc>
          <w:tcPr>
            <w:tcW w:w="1474" w:type="dxa"/>
          </w:tcPr>
          <w:p w14:paraId="6DA6EAA4" w14:textId="6C0A3EE1" w:rsidR="005D2AEC" w:rsidRPr="00E9697F" w:rsidRDefault="002B1B67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697F">
              <w:rPr>
                <w:rFonts w:ascii="Calibri" w:hAnsi="Calibri" w:cs="Calibri"/>
              </w:rPr>
              <w:t>1.97</w:t>
            </w:r>
          </w:p>
        </w:tc>
        <w:tc>
          <w:tcPr>
            <w:tcW w:w="1474" w:type="dxa"/>
          </w:tcPr>
          <w:p w14:paraId="378479D5" w14:textId="03256E74" w:rsidR="005D2AEC" w:rsidRPr="00E9697F" w:rsidRDefault="002B1B67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697F">
              <w:rPr>
                <w:rFonts w:ascii="Calibri" w:hAnsi="Calibri" w:cs="Calibri"/>
              </w:rPr>
              <w:t>1.94-2.00</w:t>
            </w:r>
          </w:p>
        </w:tc>
        <w:tc>
          <w:tcPr>
            <w:tcW w:w="1474" w:type="dxa"/>
          </w:tcPr>
          <w:p w14:paraId="7042BBB7" w14:textId="71E4D195" w:rsidR="005D2AEC" w:rsidRPr="00E9697F" w:rsidRDefault="0015300B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697F">
              <w:rPr>
                <w:rFonts w:ascii="Calibri" w:hAnsi="Calibri" w:cs="Calibri"/>
              </w:rPr>
              <w:t>1.92</w:t>
            </w:r>
          </w:p>
        </w:tc>
        <w:tc>
          <w:tcPr>
            <w:tcW w:w="1474" w:type="dxa"/>
          </w:tcPr>
          <w:p w14:paraId="4B28456E" w14:textId="4E78A8D7" w:rsidR="005D2AEC" w:rsidRPr="00E9697F" w:rsidRDefault="00CA1838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697F">
              <w:rPr>
                <w:rFonts w:ascii="Calibri" w:hAnsi="Calibri" w:cs="Calibri"/>
              </w:rPr>
              <w:t>1.90-1.95</w:t>
            </w:r>
          </w:p>
        </w:tc>
      </w:tr>
      <w:tr w:rsidR="005D2AEC" w:rsidRPr="007A19A2" w14:paraId="606944E2" w14:textId="77777777" w:rsidTr="002E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2F49F673" w14:textId="77777777" w:rsidR="005D2AEC" w:rsidRPr="00C26EBC" w:rsidRDefault="005D2AEC" w:rsidP="002E3519">
            <w:pPr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C26EBC">
              <w:rPr>
                <w:rFonts w:ascii="Calibri" w:hAnsi="Calibri" w:cs="Calibri"/>
                <w:b w:val="0"/>
                <w:bCs w:val="0"/>
                <w:color w:val="000000"/>
              </w:rPr>
              <w:t>Infection</w:t>
            </w:r>
          </w:p>
        </w:tc>
        <w:tc>
          <w:tcPr>
            <w:tcW w:w="1474" w:type="dxa"/>
          </w:tcPr>
          <w:p w14:paraId="43805D70" w14:textId="77777777" w:rsidR="005D2AEC" w:rsidRPr="00E9697F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697F">
              <w:rPr>
                <w:rFonts w:ascii="Calibri" w:hAnsi="Calibri" w:cs="Calibri"/>
                <w:color w:val="000000"/>
              </w:rPr>
              <w:t>1.82</w:t>
            </w:r>
          </w:p>
        </w:tc>
        <w:tc>
          <w:tcPr>
            <w:tcW w:w="1474" w:type="dxa"/>
            <w:vAlign w:val="bottom"/>
          </w:tcPr>
          <w:p w14:paraId="2E8D6C5A" w14:textId="77777777" w:rsidR="005D2AEC" w:rsidRPr="00E9697F" w:rsidRDefault="005D2AEC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697F">
              <w:rPr>
                <w:rFonts w:ascii="Calibri" w:hAnsi="Calibri" w:cs="Calibri"/>
                <w:color w:val="000000"/>
              </w:rPr>
              <w:t xml:space="preserve"> 1.78-1.86</w:t>
            </w:r>
          </w:p>
        </w:tc>
        <w:tc>
          <w:tcPr>
            <w:tcW w:w="1474" w:type="dxa"/>
          </w:tcPr>
          <w:p w14:paraId="02828A4C" w14:textId="3F66375B" w:rsidR="005D2AEC" w:rsidRPr="00E9697F" w:rsidRDefault="00C77DD2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697F">
              <w:rPr>
                <w:rFonts w:ascii="Calibri" w:hAnsi="Calibri" w:cs="Calibri"/>
              </w:rPr>
              <w:t>1.76</w:t>
            </w:r>
          </w:p>
        </w:tc>
        <w:tc>
          <w:tcPr>
            <w:tcW w:w="1474" w:type="dxa"/>
          </w:tcPr>
          <w:p w14:paraId="650031AA" w14:textId="38EA367C" w:rsidR="005D2AEC" w:rsidRPr="00E9697F" w:rsidRDefault="00AD1D11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697F">
              <w:rPr>
                <w:rFonts w:ascii="Calibri" w:hAnsi="Calibri" w:cs="Calibri"/>
              </w:rPr>
              <w:t>1.72-1.80</w:t>
            </w:r>
          </w:p>
        </w:tc>
        <w:tc>
          <w:tcPr>
            <w:tcW w:w="1474" w:type="dxa"/>
          </w:tcPr>
          <w:p w14:paraId="537E3F78" w14:textId="30482205" w:rsidR="005D2AEC" w:rsidRPr="00E9697F" w:rsidRDefault="00A03280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697F">
              <w:rPr>
                <w:rFonts w:ascii="Calibri" w:hAnsi="Calibri" w:cs="Calibri"/>
              </w:rPr>
              <w:t>1.78</w:t>
            </w:r>
          </w:p>
        </w:tc>
        <w:tc>
          <w:tcPr>
            <w:tcW w:w="1474" w:type="dxa"/>
          </w:tcPr>
          <w:p w14:paraId="2D55C0FA" w14:textId="7A54628A" w:rsidR="005D2AEC" w:rsidRPr="00E9697F" w:rsidRDefault="00A03280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697F">
              <w:rPr>
                <w:rFonts w:ascii="Calibri" w:hAnsi="Calibri" w:cs="Calibri"/>
              </w:rPr>
              <w:t>1.74-1.83</w:t>
            </w:r>
          </w:p>
        </w:tc>
        <w:tc>
          <w:tcPr>
            <w:tcW w:w="1474" w:type="dxa"/>
          </w:tcPr>
          <w:p w14:paraId="4DD8FD41" w14:textId="58A60AD7" w:rsidR="005D2AEC" w:rsidRPr="00E9697F" w:rsidRDefault="002A5B55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697F">
              <w:rPr>
                <w:rFonts w:ascii="Calibri" w:hAnsi="Calibri" w:cs="Calibri"/>
              </w:rPr>
              <w:t>1.7</w:t>
            </w:r>
            <w:r w:rsidR="0078119D" w:rsidRPr="00E9697F"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</w:tcPr>
          <w:p w14:paraId="18787691" w14:textId="3CBDD0D0" w:rsidR="005D2AEC" w:rsidRPr="00E9697F" w:rsidRDefault="0078119D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697F">
              <w:rPr>
                <w:rFonts w:ascii="Calibri" w:hAnsi="Calibri" w:cs="Calibri"/>
              </w:rPr>
              <w:t>1.70-1.77</w:t>
            </w:r>
          </w:p>
        </w:tc>
      </w:tr>
      <w:tr w:rsidR="00114CC2" w:rsidRPr="007A19A2" w14:paraId="707FA507" w14:textId="77777777" w:rsidTr="002E3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vAlign w:val="center"/>
          </w:tcPr>
          <w:p w14:paraId="46BEAD6C" w14:textId="77777777" w:rsidR="00114CC2" w:rsidRPr="00C26EBC" w:rsidRDefault="00114CC2" w:rsidP="002E3519">
            <w:pPr>
              <w:jc w:val="right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474" w:type="dxa"/>
          </w:tcPr>
          <w:p w14:paraId="1C0FE1B4" w14:textId="77777777" w:rsidR="00114CC2" w:rsidRPr="00C26EBC" w:rsidRDefault="00114CC2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vAlign w:val="bottom"/>
          </w:tcPr>
          <w:p w14:paraId="28526539" w14:textId="77777777" w:rsidR="00114CC2" w:rsidRPr="00C26EBC" w:rsidRDefault="00114CC2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</w:tcPr>
          <w:p w14:paraId="7C020356" w14:textId="77777777" w:rsidR="00114CC2" w:rsidRPr="00C26EBC" w:rsidRDefault="00114CC2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7446ECF4" w14:textId="77777777" w:rsidR="00114CC2" w:rsidRPr="00C26EBC" w:rsidRDefault="00114CC2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5FFD5070" w14:textId="77777777" w:rsidR="00114CC2" w:rsidRPr="00C26EBC" w:rsidRDefault="00114CC2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1403C603" w14:textId="77777777" w:rsidR="00114CC2" w:rsidRPr="00C26EBC" w:rsidRDefault="00114CC2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6FD01516" w14:textId="77777777" w:rsidR="00114CC2" w:rsidRPr="00C26EBC" w:rsidRDefault="00114CC2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74" w:type="dxa"/>
          </w:tcPr>
          <w:p w14:paraId="1CC5EF72" w14:textId="77777777" w:rsidR="00114CC2" w:rsidRPr="00C26EBC" w:rsidRDefault="00114CC2" w:rsidP="002E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76383B84" w14:textId="7D6C79B2" w:rsidR="005D2AEC" w:rsidRDefault="00A07EFD" w:rsidP="005D2AEC">
      <w:pPr>
        <w:sectPr w:rsidR="005D2AEC" w:rsidSect="00663FD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br/>
      </w:r>
      <w:r w:rsidR="005D2AEC" w:rsidRPr="00316B99">
        <w:t xml:space="preserve">† </w:t>
      </w:r>
      <w:r w:rsidR="00966F8C">
        <w:t>–</w:t>
      </w:r>
      <w:r w:rsidR="005D2AEC" w:rsidRPr="00316B99">
        <w:t xml:space="preserve"> </w:t>
      </w:r>
      <w:r w:rsidR="005B2D7F">
        <w:t>Hazard ratio for a</w:t>
      </w:r>
      <w:r w:rsidR="00966F8C">
        <w:t>ll-cause or cause-specific</w:t>
      </w:r>
      <w:r w:rsidR="005B2D7F">
        <w:t xml:space="preserve"> mortality</w:t>
      </w:r>
      <w:r w:rsidR="005D2AEC" w:rsidRPr="00316B99">
        <w:t xml:space="preserve"> from Cox model stratified by match set.</w:t>
      </w:r>
      <w:r w:rsidR="00E11C53">
        <w:t xml:space="preserve"> Deprivation was adjusted by Index of Multiple Deprivation (IMD) quintiles. Smoking was adjusted using the </w:t>
      </w:r>
      <w:r w:rsidR="00EE76C2">
        <w:t>categories of Never, Current, Ex and Not Recorded.</w:t>
      </w:r>
      <w:r w:rsidR="00E11C53">
        <w:t xml:space="preserve"> </w:t>
      </w:r>
    </w:p>
    <w:p w14:paraId="53681C77" w14:textId="127B3311" w:rsidR="00974603" w:rsidRDefault="00974603" w:rsidP="00974603">
      <w:pPr>
        <w:pStyle w:val="Heading2"/>
      </w:pPr>
      <w:bookmarkStart w:id="7" w:name="_Toc182981808"/>
      <w:r>
        <w:lastRenderedPageBreak/>
        <w:t>Table S</w:t>
      </w:r>
      <w:r w:rsidR="00710518">
        <w:t>7</w:t>
      </w:r>
      <w:r w:rsidR="00532AB0">
        <w:t xml:space="preserve"> – Crude annual mortality rates during 2015-9 by different underlying causes in T2D and non-diabetes</w:t>
      </w:r>
      <w:bookmarkEnd w:id="7"/>
    </w:p>
    <w:tbl>
      <w:tblPr>
        <w:tblStyle w:val="GridTable1Light"/>
        <w:tblW w:w="14063" w:type="dxa"/>
        <w:tblLayout w:type="fixed"/>
        <w:tblLook w:val="04A0" w:firstRow="1" w:lastRow="0" w:firstColumn="1" w:lastColumn="0" w:noHBand="0" w:noVBand="1"/>
      </w:tblPr>
      <w:tblGrid>
        <w:gridCol w:w="1587"/>
        <w:gridCol w:w="964"/>
        <w:gridCol w:w="964"/>
        <w:gridCol w:w="1191"/>
        <w:gridCol w:w="964"/>
        <w:gridCol w:w="964"/>
        <w:gridCol w:w="1191"/>
        <w:gridCol w:w="964"/>
        <w:gridCol w:w="964"/>
        <w:gridCol w:w="1191"/>
        <w:gridCol w:w="964"/>
        <w:gridCol w:w="964"/>
        <w:gridCol w:w="1191"/>
      </w:tblGrid>
      <w:tr w:rsidR="00C55861" w:rsidRPr="00F8757C" w14:paraId="7A527F4D" w14:textId="77777777" w:rsidTr="003D7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5D67E25E" w14:textId="50B23377" w:rsidR="00C55861" w:rsidRPr="00F8757C" w:rsidRDefault="00532AB0" w:rsidP="00E6050E">
            <w:pPr>
              <w:jc w:val="center"/>
            </w:pPr>
            <w:r w:rsidRPr="00F8757C">
              <w:t xml:space="preserve">Underlying </w:t>
            </w:r>
          </w:p>
        </w:tc>
        <w:tc>
          <w:tcPr>
            <w:tcW w:w="3118" w:type="dxa"/>
            <w:gridSpan w:val="3"/>
          </w:tcPr>
          <w:p w14:paraId="1D0A9C1D" w14:textId="456AB6A6" w:rsidR="00C55861" w:rsidRPr="00F8757C" w:rsidRDefault="00C55861" w:rsidP="00E60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757C">
              <w:t>All ages (41-90)</w:t>
            </w:r>
          </w:p>
        </w:tc>
        <w:tc>
          <w:tcPr>
            <w:tcW w:w="3118" w:type="dxa"/>
            <w:gridSpan w:val="3"/>
          </w:tcPr>
          <w:p w14:paraId="3B13D2B0" w14:textId="6B7D53E8" w:rsidR="00C55861" w:rsidRPr="00F8757C" w:rsidRDefault="00C55861" w:rsidP="00E60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757C">
              <w:t>Ages 41-60</w:t>
            </w:r>
          </w:p>
        </w:tc>
        <w:tc>
          <w:tcPr>
            <w:tcW w:w="3118" w:type="dxa"/>
            <w:gridSpan w:val="3"/>
          </w:tcPr>
          <w:p w14:paraId="572E93C0" w14:textId="1C89DF85" w:rsidR="00C55861" w:rsidRPr="00F8757C" w:rsidRDefault="00C55861" w:rsidP="00E60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757C">
              <w:t>Ages 61-75</w:t>
            </w:r>
          </w:p>
        </w:tc>
        <w:tc>
          <w:tcPr>
            <w:tcW w:w="3118" w:type="dxa"/>
            <w:gridSpan w:val="3"/>
          </w:tcPr>
          <w:p w14:paraId="02866EBA" w14:textId="2144E117" w:rsidR="00C55861" w:rsidRPr="00F8757C" w:rsidRDefault="00C55861" w:rsidP="00E60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757C">
              <w:t>Ages 76-90</w:t>
            </w:r>
          </w:p>
        </w:tc>
      </w:tr>
      <w:tr w:rsidR="00BA07DF" w:rsidRPr="00F8757C" w14:paraId="3885FCFC" w14:textId="374BC170" w:rsidTr="007A6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49EAB3D8" w14:textId="5F6D4521" w:rsidR="00BA07DF" w:rsidRPr="00F8757C" w:rsidRDefault="00532AB0" w:rsidP="00BA07DF">
            <w:pPr>
              <w:jc w:val="center"/>
            </w:pPr>
            <w:r w:rsidRPr="00F8757C">
              <w:t>Cause</w:t>
            </w:r>
          </w:p>
        </w:tc>
        <w:tc>
          <w:tcPr>
            <w:tcW w:w="964" w:type="dxa"/>
            <w:vAlign w:val="center"/>
          </w:tcPr>
          <w:p w14:paraId="48F9C7D7" w14:textId="6ED923C2" w:rsidR="00BA07DF" w:rsidRPr="00F8757C" w:rsidRDefault="00BA07DF" w:rsidP="00BA0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757C">
              <w:t>T2D</w:t>
            </w:r>
          </w:p>
        </w:tc>
        <w:tc>
          <w:tcPr>
            <w:tcW w:w="964" w:type="dxa"/>
            <w:vAlign w:val="center"/>
          </w:tcPr>
          <w:p w14:paraId="1073E6A5" w14:textId="47F90F79" w:rsidR="00BA07DF" w:rsidRPr="00F8757C" w:rsidRDefault="00BA07DF" w:rsidP="00BA0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757C">
              <w:t>Non</w:t>
            </w:r>
            <w:r w:rsidR="00532AB0" w:rsidRPr="00F8757C">
              <w:t>-D</w:t>
            </w:r>
          </w:p>
        </w:tc>
        <w:tc>
          <w:tcPr>
            <w:tcW w:w="1191" w:type="dxa"/>
            <w:vAlign w:val="center"/>
          </w:tcPr>
          <w:p w14:paraId="1E7429BB" w14:textId="702B31E6" w:rsidR="00BA07DF" w:rsidRPr="00F8757C" w:rsidRDefault="00BA07DF" w:rsidP="00BA0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757C">
              <w:t>Difference</w:t>
            </w:r>
          </w:p>
        </w:tc>
        <w:tc>
          <w:tcPr>
            <w:tcW w:w="964" w:type="dxa"/>
            <w:vAlign w:val="center"/>
          </w:tcPr>
          <w:p w14:paraId="6AFFDB31" w14:textId="569C357E" w:rsidR="00BA07DF" w:rsidRPr="00F8757C" w:rsidRDefault="00BA07DF" w:rsidP="00BA0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757C">
              <w:t>T2D</w:t>
            </w:r>
          </w:p>
        </w:tc>
        <w:tc>
          <w:tcPr>
            <w:tcW w:w="964" w:type="dxa"/>
            <w:vAlign w:val="center"/>
          </w:tcPr>
          <w:p w14:paraId="4A12CE92" w14:textId="2214DC5F" w:rsidR="00BA07DF" w:rsidRPr="00F8757C" w:rsidRDefault="00BA07DF" w:rsidP="00BA0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757C">
              <w:t>Non</w:t>
            </w:r>
            <w:r w:rsidR="00532AB0" w:rsidRPr="00F8757C">
              <w:t>-D</w:t>
            </w:r>
          </w:p>
        </w:tc>
        <w:tc>
          <w:tcPr>
            <w:tcW w:w="1191" w:type="dxa"/>
            <w:vAlign w:val="center"/>
          </w:tcPr>
          <w:p w14:paraId="5B8C960C" w14:textId="3F192BE7" w:rsidR="00BA07DF" w:rsidRPr="00F8757C" w:rsidRDefault="00BA07DF" w:rsidP="00BA0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757C">
              <w:t>Difference</w:t>
            </w:r>
          </w:p>
        </w:tc>
        <w:tc>
          <w:tcPr>
            <w:tcW w:w="964" w:type="dxa"/>
            <w:vAlign w:val="center"/>
          </w:tcPr>
          <w:p w14:paraId="70BE141D" w14:textId="19F0EC98" w:rsidR="00BA07DF" w:rsidRPr="00F8757C" w:rsidRDefault="00BA07DF" w:rsidP="00BA0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757C">
              <w:t>T2D</w:t>
            </w:r>
          </w:p>
        </w:tc>
        <w:tc>
          <w:tcPr>
            <w:tcW w:w="964" w:type="dxa"/>
            <w:vAlign w:val="center"/>
          </w:tcPr>
          <w:p w14:paraId="07899FED" w14:textId="410B8188" w:rsidR="00BA07DF" w:rsidRPr="00F8757C" w:rsidRDefault="00BA07DF" w:rsidP="00BA0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757C">
              <w:t>Non</w:t>
            </w:r>
            <w:r w:rsidR="00532AB0" w:rsidRPr="00F8757C">
              <w:t>-D</w:t>
            </w:r>
          </w:p>
        </w:tc>
        <w:tc>
          <w:tcPr>
            <w:tcW w:w="1191" w:type="dxa"/>
            <w:vAlign w:val="center"/>
          </w:tcPr>
          <w:p w14:paraId="2D4B5AF5" w14:textId="61B87E81" w:rsidR="00BA07DF" w:rsidRPr="00F8757C" w:rsidRDefault="00BA07DF" w:rsidP="00BA0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757C">
              <w:t>Difference</w:t>
            </w:r>
          </w:p>
        </w:tc>
        <w:tc>
          <w:tcPr>
            <w:tcW w:w="964" w:type="dxa"/>
            <w:vAlign w:val="center"/>
          </w:tcPr>
          <w:p w14:paraId="04C2D0E7" w14:textId="01CE7BB4" w:rsidR="00BA07DF" w:rsidRPr="00F8757C" w:rsidRDefault="00BA07DF" w:rsidP="00BA0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757C">
              <w:t>T2D</w:t>
            </w:r>
          </w:p>
        </w:tc>
        <w:tc>
          <w:tcPr>
            <w:tcW w:w="964" w:type="dxa"/>
            <w:vAlign w:val="center"/>
          </w:tcPr>
          <w:p w14:paraId="09B4C069" w14:textId="31221DBD" w:rsidR="00BA07DF" w:rsidRPr="00F8757C" w:rsidRDefault="00BA07DF" w:rsidP="00BA0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757C">
              <w:t>Non</w:t>
            </w:r>
            <w:r w:rsidR="00532AB0" w:rsidRPr="00F8757C">
              <w:t>-D</w:t>
            </w:r>
          </w:p>
        </w:tc>
        <w:tc>
          <w:tcPr>
            <w:tcW w:w="1191" w:type="dxa"/>
            <w:vAlign w:val="center"/>
          </w:tcPr>
          <w:p w14:paraId="7048BFF9" w14:textId="0DE062D0" w:rsidR="00BA07DF" w:rsidRPr="00F8757C" w:rsidRDefault="00BA07DF" w:rsidP="00BA0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757C">
              <w:t>Difference</w:t>
            </w:r>
          </w:p>
        </w:tc>
      </w:tr>
      <w:tr w:rsidR="00BA07DF" w:rsidRPr="00F8757C" w14:paraId="535514C9" w14:textId="21495275" w:rsidTr="007A691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</w:tcPr>
          <w:p w14:paraId="07471CE0" w14:textId="77777777" w:rsidR="00BA07DF" w:rsidRPr="00F8757C" w:rsidRDefault="00BA07DF" w:rsidP="00BA07DF">
            <w:pPr>
              <w:jc w:val="center"/>
            </w:pPr>
          </w:p>
        </w:tc>
        <w:tc>
          <w:tcPr>
            <w:tcW w:w="964" w:type="dxa"/>
            <w:vAlign w:val="center"/>
          </w:tcPr>
          <w:p w14:paraId="72B538B1" w14:textId="77777777" w:rsidR="00BA07DF" w:rsidRPr="00F8757C" w:rsidRDefault="00BA07DF" w:rsidP="00BA0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76300EDC" w14:textId="6C256C36" w:rsidR="00BA07DF" w:rsidRPr="00F8757C" w:rsidRDefault="00BA07DF" w:rsidP="00BA0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1" w:type="dxa"/>
            <w:vAlign w:val="center"/>
          </w:tcPr>
          <w:p w14:paraId="06076EFB" w14:textId="77777777" w:rsidR="00BA07DF" w:rsidRPr="00F8757C" w:rsidRDefault="00BA07DF" w:rsidP="00BA0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7D8ADA09" w14:textId="77777777" w:rsidR="00BA07DF" w:rsidRPr="00F8757C" w:rsidRDefault="00BA07DF" w:rsidP="00BA0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3B929303" w14:textId="54E8AEE8" w:rsidR="00BA07DF" w:rsidRPr="00F8757C" w:rsidRDefault="00BA07DF" w:rsidP="00BA0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1" w:type="dxa"/>
            <w:vAlign w:val="center"/>
          </w:tcPr>
          <w:p w14:paraId="0F2942D2" w14:textId="77777777" w:rsidR="00BA07DF" w:rsidRPr="00F8757C" w:rsidRDefault="00BA07DF" w:rsidP="00BA0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10384823" w14:textId="77777777" w:rsidR="00BA07DF" w:rsidRPr="00F8757C" w:rsidRDefault="00BA07DF" w:rsidP="00BA0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  <w:vAlign w:val="center"/>
          </w:tcPr>
          <w:p w14:paraId="37B0816A" w14:textId="3D2D5C3C" w:rsidR="00BA07DF" w:rsidRPr="00F8757C" w:rsidRDefault="00BA07DF" w:rsidP="00BA0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1" w:type="dxa"/>
            <w:vAlign w:val="center"/>
          </w:tcPr>
          <w:p w14:paraId="7437CEAF" w14:textId="77777777" w:rsidR="00BA07DF" w:rsidRPr="00F8757C" w:rsidRDefault="00BA07DF" w:rsidP="00BA0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</w:tcPr>
          <w:p w14:paraId="3B5E1032" w14:textId="77777777" w:rsidR="00BA07DF" w:rsidRPr="00F8757C" w:rsidRDefault="00BA07DF" w:rsidP="00BA0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4" w:type="dxa"/>
          </w:tcPr>
          <w:p w14:paraId="4FF97C36" w14:textId="033FA308" w:rsidR="00BA07DF" w:rsidRPr="00F8757C" w:rsidRDefault="00BA07DF" w:rsidP="00BA0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1" w:type="dxa"/>
          </w:tcPr>
          <w:p w14:paraId="14ED0921" w14:textId="77777777" w:rsidR="00BA07DF" w:rsidRPr="00F8757C" w:rsidRDefault="00BA07DF" w:rsidP="00BA0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0881" w:rsidRPr="00F8757C" w14:paraId="3FB60ACB" w14:textId="27E09A05" w:rsidTr="007A691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14:paraId="020B366B" w14:textId="457C5C6F" w:rsidR="002E0881" w:rsidRPr="00F8757C" w:rsidRDefault="002E0881" w:rsidP="002E0881">
            <w:pPr>
              <w:rPr>
                <w:b w:val="0"/>
                <w:bCs w:val="0"/>
              </w:rPr>
            </w:pPr>
            <w:r w:rsidRPr="00F8757C">
              <w:rPr>
                <w:rFonts w:ascii="Calibri" w:hAnsi="Calibri" w:cs="Calibri"/>
                <w:b w:val="0"/>
                <w:bCs w:val="0"/>
                <w:color w:val="000000"/>
              </w:rPr>
              <w:t>Cancer</w:t>
            </w:r>
          </w:p>
        </w:tc>
        <w:tc>
          <w:tcPr>
            <w:tcW w:w="964" w:type="dxa"/>
            <w:vAlign w:val="bottom"/>
          </w:tcPr>
          <w:p w14:paraId="607969A9" w14:textId="309ECD65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9.8</w:t>
            </w:r>
          </w:p>
        </w:tc>
        <w:tc>
          <w:tcPr>
            <w:tcW w:w="964" w:type="dxa"/>
            <w:vAlign w:val="bottom"/>
          </w:tcPr>
          <w:p w14:paraId="65122F03" w14:textId="76FB4840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7.3</w:t>
            </w:r>
          </w:p>
        </w:tc>
        <w:tc>
          <w:tcPr>
            <w:tcW w:w="1191" w:type="dxa"/>
            <w:vAlign w:val="bottom"/>
          </w:tcPr>
          <w:p w14:paraId="43E772DD" w14:textId="099D6822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+2.6</w:t>
            </w:r>
          </w:p>
        </w:tc>
        <w:tc>
          <w:tcPr>
            <w:tcW w:w="964" w:type="dxa"/>
            <w:vAlign w:val="bottom"/>
          </w:tcPr>
          <w:p w14:paraId="6F4CD50C" w14:textId="78148779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2.3</w:t>
            </w:r>
          </w:p>
        </w:tc>
        <w:tc>
          <w:tcPr>
            <w:tcW w:w="964" w:type="dxa"/>
            <w:vAlign w:val="bottom"/>
          </w:tcPr>
          <w:p w14:paraId="0D5461D5" w14:textId="3ACD4B5F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1.4</w:t>
            </w:r>
          </w:p>
        </w:tc>
        <w:tc>
          <w:tcPr>
            <w:tcW w:w="1191" w:type="dxa"/>
            <w:vAlign w:val="bottom"/>
          </w:tcPr>
          <w:p w14:paraId="3C9A27E3" w14:textId="7C5E85AF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+0.9</w:t>
            </w:r>
          </w:p>
        </w:tc>
        <w:tc>
          <w:tcPr>
            <w:tcW w:w="964" w:type="dxa"/>
            <w:vAlign w:val="bottom"/>
          </w:tcPr>
          <w:p w14:paraId="1D0C95EA" w14:textId="776E19CF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9.1</w:t>
            </w:r>
          </w:p>
        </w:tc>
        <w:tc>
          <w:tcPr>
            <w:tcW w:w="964" w:type="dxa"/>
            <w:vAlign w:val="bottom"/>
          </w:tcPr>
          <w:p w14:paraId="7DC82E01" w14:textId="38B8C7FD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6.2</w:t>
            </w:r>
          </w:p>
        </w:tc>
        <w:tc>
          <w:tcPr>
            <w:tcW w:w="1191" w:type="dxa"/>
            <w:vAlign w:val="bottom"/>
          </w:tcPr>
          <w:p w14:paraId="36C5F152" w14:textId="3F015D2E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+2.8</w:t>
            </w:r>
          </w:p>
        </w:tc>
        <w:tc>
          <w:tcPr>
            <w:tcW w:w="964" w:type="dxa"/>
            <w:vAlign w:val="bottom"/>
          </w:tcPr>
          <w:p w14:paraId="3319A546" w14:textId="489ED1B3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21.0</w:t>
            </w:r>
          </w:p>
        </w:tc>
        <w:tc>
          <w:tcPr>
            <w:tcW w:w="964" w:type="dxa"/>
            <w:vAlign w:val="bottom"/>
          </w:tcPr>
          <w:p w14:paraId="210D39C8" w14:textId="11ED7680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16.2</w:t>
            </w:r>
          </w:p>
        </w:tc>
        <w:tc>
          <w:tcPr>
            <w:tcW w:w="1191" w:type="dxa"/>
            <w:vAlign w:val="bottom"/>
          </w:tcPr>
          <w:p w14:paraId="6E81831C" w14:textId="02BA82B8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+4.7</w:t>
            </w:r>
          </w:p>
        </w:tc>
      </w:tr>
      <w:tr w:rsidR="002E0881" w:rsidRPr="00F8757C" w14:paraId="086D4628" w14:textId="374C7ED8" w:rsidTr="007A691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14:paraId="45C8E723" w14:textId="4EF2EE92" w:rsidR="002E0881" w:rsidRPr="00F8757C" w:rsidRDefault="002E0881" w:rsidP="002E0881">
            <w:pPr>
              <w:rPr>
                <w:b w:val="0"/>
                <w:bCs w:val="0"/>
              </w:rPr>
            </w:pPr>
            <w:r w:rsidRPr="00F8757C">
              <w:rPr>
                <w:rFonts w:ascii="Calibri" w:hAnsi="Calibri" w:cs="Calibri"/>
                <w:b w:val="0"/>
                <w:bCs w:val="0"/>
                <w:color w:val="000000"/>
              </w:rPr>
              <w:t>Cardiovascular</w:t>
            </w:r>
          </w:p>
        </w:tc>
        <w:tc>
          <w:tcPr>
            <w:tcW w:w="964" w:type="dxa"/>
            <w:vAlign w:val="bottom"/>
          </w:tcPr>
          <w:p w14:paraId="78E375F5" w14:textId="47304866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10.9</w:t>
            </w:r>
          </w:p>
        </w:tc>
        <w:tc>
          <w:tcPr>
            <w:tcW w:w="964" w:type="dxa"/>
            <w:vAlign w:val="bottom"/>
          </w:tcPr>
          <w:p w14:paraId="14CFA44E" w14:textId="611440ED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5.7</w:t>
            </w:r>
          </w:p>
        </w:tc>
        <w:tc>
          <w:tcPr>
            <w:tcW w:w="1191" w:type="dxa"/>
            <w:vAlign w:val="bottom"/>
          </w:tcPr>
          <w:p w14:paraId="1481ADF3" w14:textId="6F26DD8E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+5.2</w:t>
            </w:r>
          </w:p>
        </w:tc>
        <w:tc>
          <w:tcPr>
            <w:tcW w:w="964" w:type="dxa"/>
            <w:vAlign w:val="bottom"/>
          </w:tcPr>
          <w:p w14:paraId="616AB1C1" w14:textId="33F48EF3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2.6</w:t>
            </w:r>
          </w:p>
        </w:tc>
        <w:tc>
          <w:tcPr>
            <w:tcW w:w="964" w:type="dxa"/>
            <w:vAlign w:val="bottom"/>
          </w:tcPr>
          <w:p w14:paraId="2F0FE4D7" w14:textId="137B9E82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1191" w:type="dxa"/>
            <w:vAlign w:val="bottom"/>
          </w:tcPr>
          <w:p w14:paraId="730FE72C" w14:textId="513B7C9D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+1.9</w:t>
            </w:r>
          </w:p>
        </w:tc>
        <w:tc>
          <w:tcPr>
            <w:tcW w:w="964" w:type="dxa"/>
            <w:vAlign w:val="bottom"/>
          </w:tcPr>
          <w:p w14:paraId="10EFB1CF" w14:textId="6F2975F5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7.8</w:t>
            </w:r>
          </w:p>
        </w:tc>
        <w:tc>
          <w:tcPr>
            <w:tcW w:w="964" w:type="dxa"/>
            <w:vAlign w:val="bottom"/>
          </w:tcPr>
          <w:p w14:paraId="37AE6967" w14:textId="078A65A1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1191" w:type="dxa"/>
            <w:vAlign w:val="bottom"/>
          </w:tcPr>
          <w:p w14:paraId="2A266348" w14:textId="32609557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+4.8</w:t>
            </w:r>
          </w:p>
        </w:tc>
        <w:tc>
          <w:tcPr>
            <w:tcW w:w="964" w:type="dxa"/>
            <w:vAlign w:val="bottom"/>
          </w:tcPr>
          <w:p w14:paraId="22C0194D" w14:textId="3F908377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26.9</w:t>
            </w:r>
          </w:p>
        </w:tc>
        <w:tc>
          <w:tcPr>
            <w:tcW w:w="964" w:type="dxa"/>
            <w:vAlign w:val="bottom"/>
          </w:tcPr>
          <w:p w14:paraId="01909EB5" w14:textId="599F0F3C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16.4</w:t>
            </w:r>
          </w:p>
        </w:tc>
        <w:tc>
          <w:tcPr>
            <w:tcW w:w="1191" w:type="dxa"/>
            <w:vAlign w:val="bottom"/>
          </w:tcPr>
          <w:p w14:paraId="0CAAE2AA" w14:textId="60B28297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+10.5</w:t>
            </w:r>
          </w:p>
        </w:tc>
      </w:tr>
      <w:tr w:rsidR="002E0881" w:rsidRPr="00F8757C" w14:paraId="19426AAE" w14:textId="3A4F5053" w:rsidTr="007A691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14:paraId="63291B82" w14:textId="58B729E9" w:rsidR="002E0881" w:rsidRPr="00F8757C" w:rsidRDefault="002E0881" w:rsidP="002E0881">
            <w:pPr>
              <w:rPr>
                <w:b w:val="0"/>
                <w:bCs w:val="0"/>
              </w:rPr>
            </w:pPr>
            <w:r w:rsidRPr="00F8757C">
              <w:rPr>
                <w:rFonts w:ascii="Calibri" w:hAnsi="Calibri" w:cs="Calibri"/>
                <w:b w:val="0"/>
                <w:bCs w:val="0"/>
                <w:color w:val="000000"/>
              </w:rPr>
              <w:t>Dementia</w:t>
            </w:r>
          </w:p>
        </w:tc>
        <w:tc>
          <w:tcPr>
            <w:tcW w:w="964" w:type="dxa"/>
            <w:vAlign w:val="bottom"/>
          </w:tcPr>
          <w:p w14:paraId="76022686" w14:textId="3436C050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3.5</w:t>
            </w:r>
          </w:p>
        </w:tc>
        <w:tc>
          <w:tcPr>
            <w:tcW w:w="964" w:type="dxa"/>
            <w:vAlign w:val="bottom"/>
          </w:tcPr>
          <w:p w14:paraId="20BD5702" w14:textId="4B5768E1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1191" w:type="dxa"/>
            <w:vAlign w:val="bottom"/>
          </w:tcPr>
          <w:p w14:paraId="4455C431" w14:textId="410E8C4B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+0.5</w:t>
            </w:r>
          </w:p>
        </w:tc>
        <w:tc>
          <w:tcPr>
            <w:tcW w:w="964" w:type="dxa"/>
            <w:vAlign w:val="bottom"/>
          </w:tcPr>
          <w:p w14:paraId="0CEBDFC1" w14:textId="185B76FD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964" w:type="dxa"/>
            <w:vAlign w:val="bottom"/>
          </w:tcPr>
          <w:p w14:paraId="2505BF2D" w14:textId="33636C7A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1191" w:type="dxa"/>
            <w:vAlign w:val="bottom"/>
          </w:tcPr>
          <w:p w14:paraId="26D5B9D0" w14:textId="72287E8E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+0.0</w:t>
            </w:r>
          </w:p>
        </w:tc>
        <w:tc>
          <w:tcPr>
            <w:tcW w:w="964" w:type="dxa"/>
            <w:vAlign w:val="bottom"/>
          </w:tcPr>
          <w:p w14:paraId="7A0ACB59" w14:textId="5CE59C97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964" w:type="dxa"/>
            <w:vAlign w:val="bottom"/>
          </w:tcPr>
          <w:p w14:paraId="4F0D8CE1" w14:textId="13DC695D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191" w:type="dxa"/>
            <w:vAlign w:val="bottom"/>
          </w:tcPr>
          <w:p w14:paraId="07728100" w14:textId="3E4DE619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+0.3</w:t>
            </w:r>
          </w:p>
        </w:tc>
        <w:tc>
          <w:tcPr>
            <w:tcW w:w="964" w:type="dxa"/>
            <w:vAlign w:val="bottom"/>
          </w:tcPr>
          <w:p w14:paraId="3EA3B994" w14:textId="414E0E84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12.5</w:t>
            </w:r>
          </w:p>
        </w:tc>
        <w:tc>
          <w:tcPr>
            <w:tcW w:w="964" w:type="dxa"/>
            <w:vAlign w:val="bottom"/>
          </w:tcPr>
          <w:p w14:paraId="5E3E8B01" w14:textId="284E041E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1191" w:type="dxa"/>
            <w:vAlign w:val="bottom"/>
          </w:tcPr>
          <w:p w14:paraId="0FC9470A" w14:textId="2E566B84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+2.0</w:t>
            </w:r>
          </w:p>
        </w:tc>
      </w:tr>
      <w:tr w:rsidR="002E0881" w:rsidRPr="00F8757C" w14:paraId="163B02AC" w14:textId="45592A43" w:rsidTr="007A691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14:paraId="2403640A" w14:textId="05CFA571" w:rsidR="002E0881" w:rsidRPr="00F8757C" w:rsidRDefault="002E0881" w:rsidP="002E0881">
            <w:pPr>
              <w:rPr>
                <w:b w:val="0"/>
                <w:bCs w:val="0"/>
              </w:rPr>
            </w:pPr>
            <w:r w:rsidRPr="00F8757C">
              <w:rPr>
                <w:rFonts w:ascii="Calibri" w:hAnsi="Calibri" w:cs="Calibri"/>
                <w:b w:val="0"/>
                <w:bCs w:val="0"/>
                <w:color w:val="000000"/>
              </w:rPr>
              <w:t>Diabetes</w:t>
            </w:r>
          </w:p>
        </w:tc>
        <w:tc>
          <w:tcPr>
            <w:tcW w:w="964" w:type="dxa"/>
            <w:vAlign w:val="bottom"/>
          </w:tcPr>
          <w:p w14:paraId="17230BFE" w14:textId="1241077A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964" w:type="dxa"/>
            <w:vAlign w:val="bottom"/>
          </w:tcPr>
          <w:p w14:paraId="6EC78927" w14:textId="1D9AA0C9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1191" w:type="dxa"/>
            <w:vAlign w:val="bottom"/>
          </w:tcPr>
          <w:p w14:paraId="3A948825" w14:textId="6628EEE3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+1.6</w:t>
            </w:r>
          </w:p>
        </w:tc>
        <w:tc>
          <w:tcPr>
            <w:tcW w:w="964" w:type="dxa"/>
            <w:vAlign w:val="bottom"/>
          </w:tcPr>
          <w:p w14:paraId="52CA28A4" w14:textId="041E1729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0.4</w:t>
            </w:r>
          </w:p>
        </w:tc>
        <w:tc>
          <w:tcPr>
            <w:tcW w:w="964" w:type="dxa"/>
            <w:vAlign w:val="bottom"/>
          </w:tcPr>
          <w:p w14:paraId="49836392" w14:textId="59340E75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1191" w:type="dxa"/>
            <w:vAlign w:val="bottom"/>
          </w:tcPr>
          <w:p w14:paraId="3500C6E4" w14:textId="168C0087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+0.4</w:t>
            </w:r>
          </w:p>
        </w:tc>
        <w:tc>
          <w:tcPr>
            <w:tcW w:w="964" w:type="dxa"/>
            <w:vAlign w:val="bottom"/>
          </w:tcPr>
          <w:p w14:paraId="7CEB0BFE" w14:textId="53F3D2D8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964" w:type="dxa"/>
            <w:vAlign w:val="bottom"/>
          </w:tcPr>
          <w:p w14:paraId="69F02A7E" w14:textId="4C8C1425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0.0</w:t>
            </w:r>
          </w:p>
        </w:tc>
        <w:tc>
          <w:tcPr>
            <w:tcW w:w="1191" w:type="dxa"/>
            <w:vAlign w:val="bottom"/>
          </w:tcPr>
          <w:p w14:paraId="4044BF3D" w14:textId="4D812F76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+0.9</w:t>
            </w:r>
          </w:p>
        </w:tc>
        <w:tc>
          <w:tcPr>
            <w:tcW w:w="964" w:type="dxa"/>
            <w:vAlign w:val="bottom"/>
          </w:tcPr>
          <w:p w14:paraId="663BDA25" w14:textId="6D13383F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4.2</w:t>
            </w:r>
          </w:p>
        </w:tc>
        <w:tc>
          <w:tcPr>
            <w:tcW w:w="964" w:type="dxa"/>
            <w:vAlign w:val="bottom"/>
          </w:tcPr>
          <w:p w14:paraId="060E9543" w14:textId="628EF322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1191" w:type="dxa"/>
            <w:vAlign w:val="bottom"/>
          </w:tcPr>
          <w:p w14:paraId="08B720B7" w14:textId="38B1307C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+4.2</w:t>
            </w:r>
          </w:p>
        </w:tc>
      </w:tr>
      <w:tr w:rsidR="002E0881" w:rsidRPr="00F8757C" w14:paraId="242F5B6A" w14:textId="2ED1550B" w:rsidTr="007A691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14:paraId="70E23B13" w14:textId="0A0A92B5" w:rsidR="002E0881" w:rsidRPr="00F8757C" w:rsidRDefault="002E0881" w:rsidP="002E0881">
            <w:pPr>
              <w:rPr>
                <w:b w:val="0"/>
                <w:bCs w:val="0"/>
              </w:rPr>
            </w:pPr>
            <w:r w:rsidRPr="00F8757C">
              <w:rPr>
                <w:rFonts w:ascii="Calibri" w:hAnsi="Calibri" w:cs="Calibri"/>
                <w:b w:val="0"/>
                <w:bCs w:val="0"/>
                <w:color w:val="000000"/>
              </w:rPr>
              <w:t>Digestive</w:t>
            </w:r>
          </w:p>
        </w:tc>
        <w:tc>
          <w:tcPr>
            <w:tcW w:w="964" w:type="dxa"/>
            <w:vAlign w:val="bottom"/>
          </w:tcPr>
          <w:p w14:paraId="5A514AFD" w14:textId="1D503EB8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1.9</w:t>
            </w:r>
          </w:p>
        </w:tc>
        <w:tc>
          <w:tcPr>
            <w:tcW w:w="964" w:type="dxa"/>
            <w:vAlign w:val="bottom"/>
          </w:tcPr>
          <w:p w14:paraId="767742B5" w14:textId="79E1D50F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1191" w:type="dxa"/>
            <w:vAlign w:val="bottom"/>
          </w:tcPr>
          <w:p w14:paraId="399F0A7B" w14:textId="4B616BE8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+0.9</w:t>
            </w:r>
          </w:p>
        </w:tc>
        <w:tc>
          <w:tcPr>
            <w:tcW w:w="964" w:type="dxa"/>
            <w:vAlign w:val="bottom"/>
          </w:tcPr>
          <w:p w14:paraId="268214FF" w14:textId="75ABDF16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964" w:type="dxa"/>
            <w:vAlign w:val="bottom"/>
          </w:tcPr>
          <w:p w14:paraId="36442150" w14:textId="0244D547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0.3</w:t>
            </w:r>
          </w:p>
        </w:tc>
        <w:tc>
          <w:tcPr>
            <w:tcW w:w="1191" w:type="dxa"/>
            <w:vAlign w:val="bottom"/>
          </w:tcPr>
          <w:p w14:paraId="28390916" w14:textId="13FD0719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+0.6</w:t>
            </w:r>
          </w:p>
        </w:tc>
        <w:tc>
          <w:tcPr>
            <w:tcW w:w="964" w:type="dxa"/>
            <w:vAlign w:val="bottom"/>
          </w:tcPr>
          <w:p w14:paraId="5F10CE7E" w14:textId="13A55BDA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1.5</w:t>
            </w:r>
          </w:p>
        </w:tc>
        <w:tc>
          <w:tcPr>
            <w:tcW w:w="964" w:type="dxa"/>
            <w:vAlign w:val="bottom"/>
          </w:tcPr>
          <w:p w14:paraId="1971B761" w14:textId="1FC98C6E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191" w:type="dxa"/>
            <w:vAlign w:val="bottom"/>
          </w:tcPr>
          <w:p w14:paraId="5E8AD89F" w14:textId="7006AEA9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+0.8</w:t>
            </w:r>
          </w:p>
        </w:tc>
        <w:tc>
          <w:tcPr>
            <w:tcW w:w="964" w:type="dxa"/>
            <w:vAlign w:val="bottom"/>
          </w:tcPr>
          <w:p w14:paraId="60D25633" w14:textId="43B1923D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3.6</w:t>
            </w:r>
          </w:p>
        </w:tc>
        <w:tc>
          <w:tcPr>
            <w:tcW w:w="964" w:type="dxa"/>
            <w:vAlign w:val="bottom"/>
          </w:tcPr>
          <w:p w14:paraId="0351C10B" w14:textId="64F64285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2.4</w:t>
            </w:r>
          </w:p>
        </w:tc>
        <w:tc>
          <w:tcPr>
            <w:tcW w:w="1191" w:type="dxa"/>
            <w:vAlign w:val="bottom"/>
          </w:tcPr>
          <w:p w14:paraId="2FB86136" w14:textId="51817923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+1.3</w:t>
            </w:r>
          </w:p>
        </w:tc>
      </w:tr>
      <w:tr w:rsidR="002E0881" w:rsidRPr="00F8757C" w14:paraId="0B0661F3" w14:textId="394DE0CB" w:rsidTr="007A691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14:paraId="47D2B671" w14:textId="52AAD523" w:rsidR="002E0881" w:rsidRPr="00F8757C" w:rsidRDefault="002E0881" w:rsidP="002E0881">
            <w:pPr>
              <w:rPr>
                <w:b w:val="0"/>
                <w:bCs w:val="0"/>
              </w:rPr>
            </w:pPr>
            <w:r w:rsidRPr="00F8757C">
              <w:rPr>
                <w:rFonts w:ascii="Calibri" w:hAnsi="Calibri" w:cs="Calibri"/>
                <w:b w:val="0"/>
                <w:bCs w:val="0"/>
                <w:color w:val="000000"/>
              </w:rPr>
              <w:t>Infection</w:t>
            </w:r>
          </w:p>
        </w:tc>
        <w:tc>
          <w:tcPr>
            <w:tcW w:w="964" w:type="dxa"/>
            <w:vAlign w:val="bottom"/>
          </w:tcPr>
          <w:p w14:paraId="532B0B56" w14:textId="20C343ED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4.8</w:t>
            </w:r>
          </w:p>
        </w:tc>
        <w:tc>
          <w:tcPr>
            <w:tcW w:w="964" w:type="dxa"/>
            <w:vAlign w:val="bottom"/>
          </w:tcPr>
          <w:p w14:paraId="20208343" w14:textId="03A2C30D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2.8</w:t>
            </w:r>
          </w:p>
        </w:tc>
        <w:tc>
          <w:tcPr>
            <w:tcW w:w="1191" w:type="dxa"/>
            <w:vAlign w:val="bottom"/>
          </w:tcPr>
          <w:p w14:paraId="49982926" w14:textId="73757D44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+2.0</w:t>
            </w:r>
          </w:p>
        </w:tc>
        <w:tc>
          <w:tcPr>
            <w:tcW w:w="964" w:type="dxa"/>
            <w:vAlign w:val="bottom"/>
          </w:tcPr>
          <w:p w14:paraId="44E5A1B9" w14:textId="3EB63152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0.7</w:t>
            </w:r>
          </w:p>
        </w:tc>
        <w:tc>
          <w:tcPr>
            <w:tcW w:w="964" w:type="dxa"/>
            <w:vAlign w:val="bottom"/>
          </w:tcPr>
          <w:p w14:paraId="68D9693F" w14:textId="7C3687B8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1191" w:type="dxa"/>
            <w:vAlign w:val="bottom"/>
          </w:tcPr>
          <w:p w14:paraId="71AED39D" w14:textId="6D060B91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+0.5</w:t>
            </w:r>
          </w:p>
        </w:tc>
        <w:tc>
          <w:tcPr>
            <w:tcW w:w="964" w:type="dxa"/>
            <w:vAlign w:val="bottom"/>
          </w:tcPr>
          <w:p w14:paraId="10A40F57" w14:textId="3A5306AC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3.0</w:t>
            </w:r>
          </w:p>
        </w:tc>
        <w:tc>
          <w:tcPr>
            <w:tcW w:w="964" w:type="dxa"/>
            <w:vAlign w:val="bottom"/>
          </w:tcPr>
          <w:p w14:paraId="08D5703E" w14:textId="427C8EF9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191" w:type="dxa"/>
            <w:vAlign w:val="bottom"/>
          </w:tcPr>
          <w:p w14:paraId="5BC8BF7F" w14:textId="4B677FB5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+1.7</w:t>
            </w:r>
          </w:p>
        </w:tc>
        <w:tc>
          <w:tcPr>
            <w:tcW w:w="964" w:type="dxa"/>
            <w:vAlign w:val="bottom"/>
          </w:tcPr>
          <w:p w14:paraId="48244E04" w14:textId="17B82543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13.0</w:t>
            </w:r>
          </w:p>
        </w:tc>
        <w:tc>
          <w:tcPr>
            <w:tcW w:w="964" w:type="dxa"/>
            <w:vAlign w:val="bottom"/>
          </w:tcPr>
          <w:p w14:paraId="24B7C75C" w14:textId="7FF2BEA3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8.4</w:t>
            </w:r>
          </w:p>
        </w:tc>
        <w:tc>
          <w:tcPr>
            <w:tcW w:w="1191" w:type="dxa"/>
            <w:vAlign w:val="bottom"/>
          </w:tcPr>
          <w:p w14:paraId="7BB5AC41" w14:textId="71F5FCE7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+4.6</w:t>
            </w:r>
          </w:p>
        </w:tc>
      </w:tr>
      <w:tr w:rsidR="002E0881" w:rsidRPr="00F8757C" w14:paraId="02659E20" w14:textId="10B745C1" w:rsidTr="007A691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14:paraId="0EE84B52" w14:textId="7EBF8012" w:rsidR="002E0881" w:rsidRPr="00F8757C" w:rsidRDefault="002E0881" w:rsidP="002E0881">
            <w:pPr>
              <w:rPr>
                <w:b w:val="0"/>
                <w:bCs w:val="0"/>
              </w:rPr>
            </w:pPr>
            <w:r w:rsidRPr="00F8757C">
              <w:rPr>
                <w:rFonts w:ascii="Calibri" w:hAnsi="Calibri" w:cs="Calibri"/>
                <w:b w:val="0"/>
                <w:bCs w:val="0"/>
                <w:color w:val="000000"/>
              </w:rPr>
              <w:t>Respiratory</w:t>
            </w:r>
          </w:p>
        </w:tc>
        <w:tc>
          <w:tcPr>
            <w:tcW w:w="964" w:type="dxa"/>
            <w:vAlign w:val="bottom"/>
          </w:tcPr>
          <w:p w14:paraId="52BCDE9C" w14:textId="03AD859A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1.6</w:t>
            </w:r>
          </w:p>
        </w:tc>
        <w:tc>
          <w:tcPr>
            <w:tcW w:w="964" w:type="dxa"/>
            <w:vAlign w:val="bottom"/>
          </w:tcPr>
          <w:p w14:paraId="539A15EE" w14:textId="7DF85137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1.3</w:t>
            </w:r>
          </w:p>
        </w:tc>
        <w:tc>
          <w:tcPr>
            <w:tcW w:w="1191" w:type="dxa"/>
            <w:vAlign w:val="bottom"/>
          </w:tcPr>
          <w:p w14:paraId="43BCCAB7" w14:textId="7D539FAC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+0.3</w:t>
            </w:r>
          </w:p>
        </w:tc>
        <w:tc>
          <w:tcPr>
            <w:tcW w:w="964" w:type="dxa"/>
            <w:vAlign w:val="bottom"/>
          </w:tcPr>
          <w:p w14:paraId="4251FDB7" w14:textId="673A7352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964" w:type="dxa"/>
            <w:vAlign w:val="bottom"/>
          </w:tcPr>
          <w:p w14:paraId="39E85E8C" w14:textId="315D7BFA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1191" w:type="dxa"/>
            <w:vAlign w:val="bottom"/>
          </w:tcPr>
          <w:p w14:paraId="22377CE9" w14:textId="1BF6B071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+0.1</w:t>
            </w:r>
          </w:p>
        </w:tc>
        <w:tc>
          <w:tcPr>
            <w:tcW w:w="964" w:type="dxa"/>
            <w:vAlign w:val="bottom"/>
          </w:tcPr>
          <w:p w14:paraId="17F73BEC" w14:textId="0EC02398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964" w:type="dxa"/>
            <w:vAlign w:val="bottom"/>
          </w:tcPr>
          <w:p w14:paraId="59577F0E" w14:textId="4965CDFB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191" w:type="dxa"/>
            <w:vAlign w:val="bottom"/>
          </w:tcPr>
          <w:p w14:paraId="55A3C430" w14:textId="5C9B1566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+0.4</w:t>
            </w:r>
          </w:p>
        </w:tc>
        <w:tc>
          <w:tcPr>
            <w:tcW w:w="964" w:type="dxa"/>
            <w:vAlign w:val="bottom"/>
          </w:tcPr>
          <w:p w14:paraId="07874F15" w14:textId="36E16B13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3.8</w:t>
            </w:r>
          </w:p>
        </w:tc>
        <w:tc>
          <w:tcPr>
            <w:tcW w:w="964" w:type="dxa"/>
            <w:vAlign w:val="bottom"/>
          </w:tcPr>
          <w:p w14:paraId="1FB76B6D" w14:textId="1A568DF1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3.4</w:t>
            </w:r>
          </w:p>
        </w:tc>
        <w:tc>
          <w:tcPr>
            <w:tcW w:w="1191" w:type="dxa"/>
            <w:vAlign w:val="bottom"/>
          </w:tcPr>
          <w:p w14:paraId="61FBBA07" w14:textId="3C759A03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+0.4</w:t>
            </w:r>
          </w:p>
        </w:tc>
      </w:tr>
      <w:tr w:rsidR="002E0881" w:rsidRPr="00F8757C" w14:paraId="31157F46" w14:textId="2212201A" w:rsidTr="007A691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14:paraId="0F6FF537" w14:textId="13A12302" w:rsidR="002E0881" w:rsidRPr="00F8757C" w:rsidRDefault="002E0881" w:rsidP="002E0881">
            <w:pPr>
              <w:rPr>
                <w:b w:val="0"/>
                <w:bCs w:val="0"/>
              </w:rPr>
            </w:pPr>
            <w:r w:rsidRPr="00F8757C">
              <w:rPr>
                <w:rFonts w:ascii="Calibri" w:hAnsi="Calibri" w:cs="Calibri"/>
                <w:b w:val="0"/>
                <w:bCs w:val="0"/>
                <w:color w:val="000000"/>
              </w:rPr>
              <w:t>Other</w:t>
            </w:r>
          </w:p>
        </w:tc>
        <w:tc>
          <w:tcPr>
            <w:tcW w:w="964" w:type="dxa"/>
            <w:vAlign w:val="bottom"/>
          </w:tcPr>
          <w:p w14:paraId="7AA8B897" w14:textId="6F862877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2.7</w:t>
            </w:r>
          </w:p>
        </w:tc>
        <w:tc>
          <w:tcPr>
            <w:tcW w:w="964" w:type="dxa"/>
            <w:vAlign w:val="bottom"/>
          </w:tcPr>
          <w:p w14:paraId="1E5CA5C9" w14:textId="7CE05C3D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2.2</w:t>
            </w:r>
          </w:p>
        </w:tc>
        <w:tc>
          <w:tcPr>
            <w:tcW w:w="1191" w:type="dxa"/>
            <w:vAlign w:val="bottom"/>
          </w:tcPr>
          <w:p w14:paraId="2FA1ABB1" w14:textId="0C218100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+0.5</w:t>
            </w:r>
          </w:p>
        </w:tc>
        <w:tc>
          <w:tcPr>
            <w:tcW w:w="964" w:type="dxa"/>
            <w:vAlign w:val="bottom"/>
          </w:tcPr>
          <w:p w14:paraId="408FFDE1" w14:textId="361247B6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1.0</w:t>
            </w:r>
          </w:p>
        </w:tc>
        <w:tc>
          <w:tcPr>
            <w:tcW w:w="964" w:type="dxa"/>
            <w:vAlign w:val="bottom"/>
          </w:tcPr>
          <w:p w14:paraId="27B72F47" w14:textId="57494003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191" w:type="dxa"/>
            <w:vAlign w:val="bottom"/>
          </w:tcPr>
          <w:p w14:paraId="68A937BA" w14:textId="61DB8EC7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+0.5</w:t>
            </w:r>
          </w:p>
        </w:tc>
        <w:tc>
          <w:tcPr>
            <w:tcW w:w="964" w:type="dxa"/>
            <w:vAlign w:val="bottom"/>
          </w:tcPr>
          <w:p w14:paraId="783BEA9B" w14:textId="147852C3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1.8</w:t>
            </w:r>
          </w:p>
        </w:tc>
        <w:tc>
          <w:tcPr>
            <w:tcW w:w="964" w:type="dxa"/>
            <w:vAlign w:val="bottom"/>
          </w:tcPr>
          <w:p w14:paraId="5E5BF829" w14:textId="4860C775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1.2</w:t>
            </w:r>
          </w:p>
        </w:tc>
        <w:tc>
          <w:tcPr>
            <w:tcW w:w="1191" w:type="dxa"/>
            <w:vAlign w:val="bottom"/>
          </w:tcPr>
          <w:p w14:paraId="36E0334A" w14:textId="4490D14E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+0.6</w:t>
            </w:r>
          </w:p>
        </w:tc>
        <w:tc>
          <w:tcPr>
            <w:tcW w:w="964" w:type="dxa"/>
            <w:vAlign w:val="bottom"/>
          </w:tcPr>
          <w:p w14:paraId="175BCA7D" w14:textId="41C2F436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964" w:type="dxa"/>
            <w:vAlign w:val="bottom"/>
          </w:tcPr>
          <w:p w14:paraId="0E7C9C20" w14:textId="2B57B866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8757C">
              <w:rPr>
                <w:rFonts w:ascii="Calibri" w:hAnsi="Calibri" w:cs="Calibri"/>
                <w:color w:val="000000"/>
              </w:rPr>
              <w:t>6.2</w:t>
            </w:r>
          </w:p>
        </w:tc>
        <w:tc>
          <w:tcPr>
            <w:tcW w:w="1191" w:type="dxa"/>
            <w:vAlign w:val="bottom"/>
          </w:tcPr>
          <w:p w14:paraId="2C663B78" w14:textId="34643E65" w:rsidR="002E0881" w:rsidRPr="00F8757C" w:rsidRDefault="002E0881" w:rsidP="002E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highlight w:val="yellow"/>
              </w:rPr>
            </w:pPr>
            <w:r w:rsidRPr="00F8757C">
              <w:rPr>
                <w:rFonts w:ascii="Calibri" w:hAnsi="Calibri" w:cs="Calibri"/>
                <w:i/>
                <w:iCs/>
                <w:color w:val="000000"/>
              </w:rPr>
              <w:t>+0.3</w:t>
            </w:r>
          </w:p>
        </w:tc>
      </w:tr>
    </w:tbl>
    <w:p w14:paraId="3A2725D2" w14:textId="21AA49EC" w:rsidR="00495485" w:rsidRDefault="00532AB0">
      <w:r>
        <w:br/>
        <w:t xml:space="preserve">Note: </w:t>
      </w:r>
      <w:r w:rsidR="002C65F1">
        <w:t>Mortality r</w:t>
      </w:r>
      <w:r w:rsidR="00D83693">
        <w:t>ate</w:t>
      </w:r>
      <w:r w:rsidR="00F3312E">
        <w:t>s</w:t>
      </w:r>
      <w:r w:rsidR="00D83693">
        <w:t xml:space="preserve"> are per </w:t>
      </w:r>
      <w:r w:rsidR="00495485">
        <w:t>1000-person</w:t>
      </w:r>
      <w:r w:rsidR="00D83693">
        <w:t xml:space="preserve"> years</w:t>
      </w:r>
      <w:r w:rsidR="00EB1D45">
        <w:t xml:space="preserve"> for </w:t>
      </w:r>
      <w:r w:rsidR="00B47504">
        <w:t xml:space="preserve">people with </w:t>
      </w:r>
      <w:r w:rsidR="00EB1D45">
        <w:t>Type 2 diabetes (T2D) and</w:t>
      </w:r>
      <w:r w:rsidR="003D7E0E">
        <w:t xml:space="preserve"> age-sex-ethnicity matched</w:t>
      </w:r>
      <w:r w:rsidR="00EB1D45">
        <w:t xml:space="preserve"> non-diabetes (</w:t>
      </w:r>
      <w:proofErr w:type="gramStart"/>
      <w:r w:rsidR="00EB1D45">
        <w:t>Non-D</w:t>
      </w:r>
      <w:proofErr w:type="gramEnd"/>
      <w:r w:rsidR="00EB1D45">
        <w:t>)</w:t>
      </w:r>
      <w:r w:rsidR="003D7E0E">
        <w:t xml:space="preserve"> group</w:t>
      </w:r>
      <w:r w:rsidR="002C65F1">
        <w:t>,</w:t>
      </w:r>
      <w:r w:rsidR="00D83693">
        <w:t xml:space="preserve"> and </w:t>
      </w:r>
      <w:r w:rsidR="00F3312E">
        <w:t xml:space="preserve">correspond to bars </w:t>
      </w:r>
      <w:r>
        <w:t>plotted in Figure 1</w:t>
      </w:r>
      <w:r w:rsidR="002C65F1">
        <w:t xml:space="preserve"> in main paper</w:t>
      </w:r>
      <w:r w:rsidR="00D83693">
        <w:t>.</w:t>
      </w:r>
      <w:r w:rsidR="002C65F1">
        <w:t xml:space="preserve"> </w:t>
      </w:r>
      <w:r w:rsidR="00D83693">
        <w:t xml:space="preserve">Difference is T2D </w:t>
      </w:r>
      <w:r w:rsidR="00F3312E">
        <w:t xml:space="preserve">rate </w:t>
      </w:r>
      <w:r w:rsidR="00D83693">
        <w:t>minus Non-D</w:t>
      </w:r>
      <w:r w:rsidR="003D7E0E">
        <w:t xml:space="preserve"> rate</w:t>
      </w:r>
      <w:r w:rsidR="00D83693">
        <w:t>.</w:t>
      </w:r>
    </w:p>
    <w:p w14:paraId="30A503C1" w14:textId="77777777" w:rsidR="0078586A" w:rsidRDefault="0078586A">
      <w:pPr>
        <w:sectPr w:rsidR="0078586A" w:rsidSect="006C68A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835C823" w14:textId="739FE991" w:rsidR="00A273EB" w:rsidRDefault="00A273EB" w:rsidP="00A273EB">
      <w:pPr>
        <w:pStyle w:val="Heading2"/>
      </w:pPr>
      <w:bookmarkStart w:id="8" w:name="_Toc182981809"/>
      <w:r>
        <w:lastRenderedPageBreak/>
        <w:t>Table S8 – Number of deaths and crude mortality rates by ICD-10 chapter</w:t>
      </w:r>
      <w:bookmarkEnd w:id="8"/>
    </w:p>
    <w:tbl>
      <w:tblPr>
        <w:tblStyle w:val="GridTable1Light"/>
        <w:tblW w:w="9218" w:type="dxa"/>
        <w:tblLayout w:type="fixed"/>
        <w:tblLook w:val="04A0" w:firstRow="1" w:lastRow="0" w:firstColumn="1" w:lastColumn="0" w:noHBand="0" w:noVBand="1"/>
      </w:tblPr>
      <w:tblGrid>
        <w:gridCol w:w="3855"/>
        <w:gridCol w:w="1507"/>
        <w:gridCol w:w="907"/>
        <w:gridCol w:w="1021"/>
        <w:gridCol w:w="907"/>
        <w:gridCol w:w="1021"/>
      </w:tblGrid>
      <w:tr w:rsidR="00A273EB" w:rsidRPr="0084616C" w14:paraId="37E46F06" w14:textId="77777777" w:rsidTr="00EB5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624BB384" w14:textId="77777777" w:rsidR="00A273EB" w:rsidRPr="0084616C" w:rsidRDefault="00A273EB" w:rsidP="00EB5F5C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ICD-10 Chapter</w:t>
            </w:r>
          </w:p>
        </w:tc>
        <w:tc>
          <w:tcPr>
            <w:tcW w:w="1507" w:type="dxa"/>
            <w:noWrap/>
          </w:tcPr>
          <w:p w14:paraId="0D32AFC4" w14:textId="77777777" w:rsidR="00A273EB" w:rsidRPr="0084616C" w:rsidRDefault="00A273EB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ICD-10 Codes</w:t>
            </w:r>
          </w:p>
        </w:tc>
        <w:tc>
          <w:tcPr>
            <w:tcW w:w="1928" w:type="dxa"/>
            <w:gridSpan w:val="2"/>
          </w:tcPr>
          <w:p w14:paraId="6C8D9963" w14:textId="77777777" w:rsidR="00A273EB" w:rsidRDefault="00A273EB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Type 2 Diabetes</w:t>
            </w:r>
          </w:p>
          <w:p w14:paraId="0F426B18" w14:textId="77777777" w:rsidR="00A273EB" w:rsidRPr="0084616C" w:rsidRDefault="00A273EB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N=509,403</w:t>
            </w:r>
          </w:p>
        </w:tc>
        <w:tc>
          <w:tcPr>
            <w:tcW w:w="1928" w:type="dxa"/>
            <w:gridSpan w:val="2"/>
          </w:tcPr>
          <w:p w14:paraId="02134294" w14:textId="77777777" w:rsidR="00A273EB" w:rsidRDefault="00A273EB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Non-diabetes</w:t>
            </w:r>
          </w:p>
          <w:p w14:paraId="37EDC67D" w14:textId="77777777" w:rsidR="00A273EB" w:rsidRPr="0084616C" w:rsidRDefault="00A273EB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N=</w:t>
            </w:r>
            <w:r w:rsidRPr="00E6050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976,431</w:t>
            </w:r>
          </w:p>
        </w:tc>
      </w:tr>
      <w:tr w:rsidR="00A273EB" w:rsidRPr="0084616C" w14:paraId="4389BFFC" w14:textId="77777777" w:rsidTr="00EB5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5183F9D8" w14:textId="77777777" w:rsidR="00A273EB" w:rsidRPr="0084616C" w:rsidRDefault="00A273EB" w:rsidP="00EB5F5C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507" w:type="dxa"/>
            <w:noWrap/>
          </w:tcPr>
          <w:p w14:paraId="4F14A3F1" w14:textId="77777777" w:rsidR="00A273EB" w:rsidRPr="0084616C" w:rsidRDefault="00A273EB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907" w:type="dxa"/>
          </w:tcPr>
          <w:p w14:paraId="65E23189" w14:textId="77777777" w:rsidR="00A273EB" w:rsidRPr="0084616C" w:rsidRDefault="00A273EB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</w:t>
            </w:r>
          </w:p>
        </w:tc>
        <w:tc>
          <w:tcPr>
            <w:tcW w:w="1021" w:type="dxa"/>
          </w:tcPr>
          <w:p w14:paraId="31933E92" w14:textId="77777777" w:rsidR="00A273EB" w:rsidRPr="0084616C" w:rsidRDefault="00A273EB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R/1000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†</w:t>
            </w:r>
          </w:p>
        </w:tc>
        <w:tc>
          <w:tcPr>
            <w:tcW w:w="907" w:type="dxa"/>
          </w:tcPr>
          <w:p w14:paraId="78D42CCB" w14:textId="77777777" w:rsidR="00A273EB" w:rsidRPr="0084616C" w:rsidRDefault="00A273EB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</w:t>
            </w:r>
          </w:p>
        </w:tc>
        <w:tc>
          <w:tcPr>
            <w:tcW w:w="1021" w:type="dxa"/>
          </w:tcPr>
          <w:p w14:paraId="7EC76C11" w14:textId="77777777" w:rsidR="00A273EB" w:rsidRPr="0084616C" w:rsidRDefault="00A273EB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R/1000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†</w:t>
            </w:r>
          </w:p>
        </w:tc>
      </w:tr>
      <w:tr w:rsidR="00A273EB" w:rsidRPr="0084616C" w14:paraId="46CCA521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16971179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Certain infectious and parasitic diseases</w:t>
            </w:r>
          </w:p>
        </w:tc>
        <w:tc>
          <w:tcPr>
            <w:tcW w:w="1507" w:type="dxa"/>
            <w:noWrap/>
            <w:vAlign w:val="center"/>
          </w:tcPr>
          <w:p w14:paraId="3C860A27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A00-B99</w:t>
            </w:r>
          </w:p>
        </w:tc>
        <w:tc>
          <w:tcPr>
            <w:tcW w:w="907" w:type="dxa"/>
            <w:vAlign w:val="center"/>
          </w:tcPr>
          <w:p w14:paraId="7D4040AC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1,046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4FE03C4" w14:textId="38790932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0.</w:t>
            </w:r>
            <w:r w:rsidR="009173E7">
              <w:rPr>
                <w:rFonts w:ascii="Calibri" w:hAnsi="Calibri" w:cs="Calibri"/>
              </w:rPr>
              <w:t>4</w:t>
            </w:r>
            <w:r w:rsidRPr="00CE1CF1"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vAlign w:val="center"/>
          </w:tcPr>
          <w:p w14:paraId="3FE344A7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1,025</w:t>
            </w:r>
          </w:p>
        </w:tc>
        <w:tc>
          <w:tcPr>
            <w:tcW w:w="1021" w:type="dxa"/>
            <w:vAlign w:val="center"/>
          </w:tcPr>
          <w:p w14:paraId="0CCD9B54" w14:textId="3E44063B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0.2</w:t>
            </w:r>
            <w:r w:rsidR="00825B67">
              <w:rPr>
                <w:rFonts w:ascii="Calibri" w:hAnsi="Calibri" w:cs="Calibri"/>
              </w:rPr>
              <w:t>2</w:t>
            </w:r>
          </w:p>
        </w:tc>
      </w:tr>
      <w:tr w:rsidR="00A273EB" w:rsidRPr="0084616C" w14:paraId="78DA89DB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33E7C4FF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Neoplasms</w:t>
            </w:r>
          </w:p>
        </w:tc>
        <w:tc>
          <w:tcPr>
            <w:tcW w:w="1507" w:type="dxa"/>
            <w:noWrap/>
            <w:vAlign w:val="center"/>
          </w:tcPr>
          <w:p w14:paraId="5D7D3497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C00-D49</w:t>
            </w:r>
          </w:p>
        </w:tc>
        <w:tc>
          <w:tcPr>
            <w:tcW w:w="907" w:type="dxa"/>
            <w:vAlign w:val="center"/>
          </w:tcPr>
          <w:p w14:paraId="27576969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22,956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73B1D7" w14:textId="50B36F26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9.</w:t>
            </w:r>
            <w:r w:rsidR="009173E7">
              <w:rPr>
                <w:rFonts w:ascii="Calibri" w:hAnsi="Calibri" w:cs="Calibri"/>
              </w:rPr>
              <w:t>85</w:t>
            </w:r>
          </w:p>
        </w:tc>
        <w:tc>
          <w:tcPr>
            <w:tcW w:w="907" w:type="dxa"/>
            <w:vAlign w:val="center"/>
          </w:tcPr>
          <w:p w14:paraId="747A76FE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33,732</w:t>
            </w:r>
          </w:p>
        </w:tc>
        <w:tc>
          <w:tcPr>
            <w:tcW w:w="1021" w:type="dxa"/>
            <w:vAlign w:val="center"/>
          </w:tcPr>
          <w:p w14:paraId="1933F213" w14:textId="24E63F91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7.</w:t>
            </w:r>
            <w:r w:rsidR="00825B67">
              <w:rPr>
                <w:rFonts w:ascii="Calibri" w:hAnsi="Calibri" w:cs="Calibri"/>
              </w:rPr>
              <w:t>28</w:t>
            </w:r>
          </w:p>
        </w:tc>
      </w:tr>
      <w:tr w:rsidR="00A273EB" w:rsidRPr="0084616C" w14:paraId="3B3CCF8D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72E79748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Diseases of the blood and blood-forming organs and certain disorders involving the immune mechanism</w:t>
            </w:r>
          </w:p>
        </w:tc>
        <w:tc>
          <w:tcPr>
            <w:tcW w:w="1507" w:type="dxa"/>
            <w:noWrap/>
            <w:vAlign w:val="center"/>
          </w:tcPr>
          <w:p w14:paraId="39A3A7C2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D50-D89</w:t>
            </w:r>
          </w:p>
        </w:tc>
        <w:tc>
          <w:tcPr>
            <w:tcW w:w="907" w:type="dxa"/>
            <w:vAlign w:val="center"/>
          </w:tcPr>
          <w:p w14:paraId="56678807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175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CDA6A7B" w14:textId="0696C5E1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0.</w:t>
            </w:r>
            <w:r w:rsidR="009173E7">
              <w:rPr>
                <w:rFonts w:ascii="Calibri" w:hAnsi="Calibri" w:cs="Calibri"/>
              </w:rPr>
              <w:t>08</w:t>
            </w:r>
          </w:p>
        </w:tc>
        <w:tc>
          <w:tcPr>
            <w:tcW w:w="907" w:type="dxa"/>
            <w:vAlign w:val="center"/>
          </w:tcPr>
          <w:p w14:paraId="4233C6C7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202</w:t>
            </w:r>
          </w:p>
        </w:tc>
        <w:tc>
          <w:tcPr>
            <w:tcW w:w="1021" w:type="dxa"/>
            <w:vAlign w:val="center"/>
          </w:tcPr>
          <w:p w14:paraId="575D8ED1" w14:textId="549B141F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0.</w:t>
            </w:r>
            <w:r w:rsidR="00825B67">
              <w:rPr>
                <w:rFonts w:ascii="Calibri" w:hAnsi="Calibri" w:cs="Calibri"/>
              </w:rPr>
              <w:t>05</w:t>
            </w:r>
          </w:p>
        </w:tc>
      </w:tr>
      <w:tr w:rsidR="00A273EB" w:rsidRPr="0084616C" w14:paraId="2EFBD856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26F33615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Endocrine, nutritional and metabolic diseases</w:t>
            </w:r>
          </w:p>
        </w:tc>
        <w:tc>
          <w:tcPr>
            <w:tcW w:w="1507" w:type="dxa"/>
            <w:noWrap/>
            <w:vAlign w:val="center"/>
          </w:tcPr>
          <w:p w14:paraId="5B6E7FA5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E00-E89</w:t>
            </w:r>
          </w:p>
        </w:tc>
        <w:tc>
          <w:tcPr>
            <w:tcW w:w="907" w:type="dxa"/>
            <w:vAlign w:val="center"/>
          </w:tcPr>
          <w:p w14:paraId="3923C9BD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4,060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CFF279C" w14:textId="7BF1817A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1.</w:t>
            </w:r>
            <w:r w:rsidR="009173E7">
              <w:rPr>
                <w:rFonts w:ascii="Calibri" w:hAnsi="Calibri" w:cs="Calibri"/>
              </w:rPr>
              <w:t>74</w:t>
            </w:r>
          </w:p>
        </w:tc>
        <w:tc>
          <w:tcPr>
            <w:tcW w:w="907" w:type="dxa"/>
            <w:vAlign w:val="center"/>
          </w:tcPr>
          <w:p w14:paraId="539F5E3E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432</w:t>
            </w:r>
          </w:p>
        </w:tc>
        <w:tc>
          <w:tcPr>
            <w:tcW w:w="1021" w:type="dxa"/>
            <w:vAlign w:val="center"/>
          </w:tcPr>
          <w:p w14:paraId="23EF50CF" w14:textId="5C5FDE73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0.1</w:t>
            </w:r>
            <w:r w:rsidR="00825B67">
              <w:rPr>
                <w:rFonts w:ascii="Calibri" w:hAnsi="Calibri" w:cs="Calibri"/>
              </w:rPr>
              <w:t>0</w:t>
            </w:r>
          </w:p>
        </w:tc>
      </w:tr>
      <w:tr w:rsidR="00A273EB" w:rsidRPr="0084616C" w14:paraId="3AD13387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0EA72B7E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Mental, Behavioura</w:t>
            </w: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</w:t>
            </w: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 xml:space="preserve"> and Neurodevelopmental disorders</w:t>
            </w:r>
          </w:p>
        </w:tc>
        <w:tc>
          <w:tcPr>
            <w:tcW w:w="1507" w:type="dxa"/>
            <w:noWrap/>
            <w:vAlign w:val="center"/>
          </w:tcPr>
          <w:p w14:paraId="3E3C48DB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F01-F99</w:t>
            </w:r>
          </w:p>
        </w:tc>
        <w:tc>
          <w:tcPr>
            <w:tcW w:w="907" w:type="dxa"/>
            <w:vAlign w:val="center"/>
          </w:tcPr>
          <w:p w14:paraId="29C3C95C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6,147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710930E" w14:textId="093D06C3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2.</w:t>
            </w:r>
            <w:r w:rsidR="009173E7">
              <w:rPr>
                <w:rFonts w:ascii="Calibri" w:hAnsi="Calibri" w:cs="Calibri"/>
              </w:rPr>
              <w:t>64</w:t>
            </w:r>
          </w:p>
        </w:tc>
        <w:tc>
          <w:tcPr>
            <w:tcW w:w="907" w:type="dxa"/>
            <w:vAlign w:val="center"/>
          </w:tcPr>
          <w:p w14:paraId="31E6689D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9,311</w:t>
            </w:r>
          </w:p>
        </w:tc>
        <w:tc>
          <w:tcPr>
            <w:tcW w:w="1021" w:type="dxa"/>
            <w:vAlign w:val="center"/>
          </w:tcPr>
          <w:p w14:paraId="6F48116B" w14:textId="64E5BEE9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2.0</w:t>
            </w:r>
            <w:r w:rsidR="00825B67">
              <w:rPr>
                <w:rFonts w:ascii="Calibri" w:hAnsi="Calibri" w:cs="Calibri"/>
              </w:rPr>
              <w:t>3</w:t>
            </w:r>
          </w:p>
        </w:tc>
      </w:tr>
      <w:tr w:rsidR="00A273EB" w:rsidRPr="0084616C" w14:paraId="544942BC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06B28D0D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Diseases of the nervous system</w:t>
            </w:r>
          </w:p>
        </w:tc>
        <w:tc>
          <w:tcPr>
            <w:tcW w:w="1507" w:type="dxa"/>
            <w:noWrap/>
            <w:vAlign w:val="center"/>
          </w:tcPr>
          <w:p w14:paraId="0AD9D862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G00-G99</w:t>
            </w:r>
          </w:p>
        </w:tc>
        <w:tc>
          <w:tcPr>
            <w:tcW w:w="907" w:type="dxa"/>
            <w:vAlign w:val="center"/>
          </w:tcPr>
          <w:p w14:paraId="624EE4F7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3,608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7B2CEDF" w14:textId="08A0AB0A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1.</w:t>
            </w:r>
            <w:r w:rsidR="009173E7">
              <w:rPr>
                <w:rFonts w:ascii="Calibri" w:hAnsi="Calibri" w:cs="Calibri"/>
              </w:rPr>
              <w:t>55</w:t>
            </w:r>
          </w:p>
        </w:tc>
        <w:tc>
          <w:tcPr>
            <w:tcW w:w="907" w:type="dxa"/>
            <w:vAlign w:val="center"/>
          </w:tcPr>
          <w:p w14:paraId="71B6ED24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7,726</w:t>
            </w:r>
          </w:p>
        </w:tc>
        <w:tc>
          <w:tcPr>
            <w:tcW w:w="1021" w:type="dxa"/>
            <w:vAlign w:val="center"/>
          </w:tcPr>
          <w:p w14:paraId="11B47DC2" w14:textId="5CD9E861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1.</w:t>
            </w:r>
            <w:r w:rsidR="00825B67">
              <w:rPr>
                <w:rFonts w:ascii="Calibri" w:hAnsi="Calibri" w:cs="Calibri"/>
              </w:rPr>
              <w:t>6</w:t>
            </w:r>
            <w:r w:rsidRPr="00633169">
              <w:rPr>
                <w:rFonts w:ascii="Calibri" w:hAnsi="Calibri" w:cs="Calibri"/>
              </w:rPr>
              <w:t>7</w:t>
            </w:r>
          </w:p>
        </w:tc>
      </w:tr>
      <w:tr w:rsidR="00A273EB" w:rsidRPr="0084616C" w14:paraId="4F9E66DD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1991F62C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Diseases of the eye and adnexa</w:t>
            </w:r>
          </w:p>
        </w:tc>
        <w:tc>
          <w:tcPr>
            <w:tcW w:w="1507" w:type="dxa"/>
            <w:noWrap/>
            <w:vAlign w:val="center"/>
          </w:tcPr>
          <w:p w14:paraId="0F9DC197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H00-H59</w:t>
            </w:r>
          </w:p>
        </w:tc>
        <w:tc>
          <w:tcPr>
            <w:tcW w:w="907" w:type="dxa"/>
            <w:vAlign w:val="center"/>
          </w:tcPr>
          <w:p w14:paraId="32187BE6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055E950" w14:textId="77777777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&lt;0.001</w:t>
            </w:r>
          </w:p>
        </w:tc>
        <w:tc>
          <w:tcPr>
            <w:tcW w:w="907" w:type="dxa"/>
            <w:vAlign w:val="center"/>
          </w:tcPr>
          <w:p w14:paraId="2AE49C32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1021" w:type="dxa"/>
            <w:vAlign w:val="center"/>
          </w:tcPr>
          <w:p w14:paraId="1F490701" w14:textId="77777777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&lt;0.001</w:t>
            </w:r>
          </w:p>
        </w:tc>
      </w:tr>
      <w:tr w:rsidR="00A273EB" w:rsidRPr="0084616C" w14:paraId="083408F8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0ADCFA4A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Diseases of the ear and mastoid process</w:t>
            </w:r>
          </w:p>
        </w:tc>
        <w:tc>
          <w:tcPr>
            <w:tcW w:w="1507" w:type="dxa"/>
            <w:noWrap/>
            <w:vAlign w:val="center"/>
          </w:tcPr>
          <w:p w14:paraId="5A7A9FBB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H60-H95</w:t>
            </w:r>
          </w:p>
        </w:tc>
        <w:tc>
          <w:tcPr>
            <w:tcW w:w="907" w:type="dxa"/>
            <w:vAlign w:val="center"/>
          </w:tcPr>
          <w:p w14:paraId="2D4EA147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C8DDA30" w14:textId="77777777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0.003</w:t>
            </w:r>
          </w:p>
        </w:tc>
        <w:tc>
          <w:tcPr>
            <w:tcW w:w="907" w:type="dxa"/>
            <w:vAlign w:val="center"/>
          </w:tcPr>
          <w:p w14:paraId="28F84286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6</w:t>
            </w:r>
          </w:p>
        </w:tc>
        <w:tc>
          <w:tcPr>
            <w:tcW w:w="1021" w:type="dxa"/>
            <w:vAlign w:val="center"/>
          </w:tcPr>
          <w:p w14:paraId="571CD569" w14:textId="77777777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0.001</w:t>
            </w:r>
          </w:p>
        </w:tc>
      </w:tr>
      <w:tr w:rsidR="00A273EB" w:rsidRPr="0084616C" w14:paraId="4823115D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4F48D42E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Diseases of the circulatory system</w:t>
            </w:r>
          </w:p>
        </w:tc>
        <w:tc>
          <w:tcPr>
            <w:tcW w:w="1507" w:type="dxa"/>
            <w:noWrap/>
            <w:vAlign w:val="center"/>
          </w:tcPr>
          <w:p w14:paraId="3800CA7E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I00-I99</w:t>
            </w:r>
          </w:p>
        </w:tc>
        <w:tc>
          <w:tcPr>
            <w:tcW w:w="907" w:type="dxa"/>
            <w:vAlign w:val="center"/>
          </w:tcPr>
          <w:p w14:paraId="11651F30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25,607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F6A3EFD" w14:textId="3B1DF71E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1</w:t>
            </w:r>
            <w:r w:rsidR="009173E7">
              <w:rPr>
                <w:rFonts w:ascii="Calibri" w:hAnsi="Calibri" w:cs="Calibri"/>
              </w:rPr>
              <w:t>0</w:t>
            </w:r>
            <w:r w:rsidRPr="00CE1CF1">
              <w:rPr>
                <w:rFonts w:ascii="Calibri" w:hAnsi="Calibri" w:cs="Calibri"/>
              </w:rPr>
              <w:t>.</w:t>
            </w:r>
            <w:r w:rsidR="009173E7">
              <w:rPr>
                <w:rFonts w:ascii="Calibri" w:hAnsi="Calibri" w:cs="Calibri"/>
              </w:rPr>
              <w:t>98</w:t>
            </w:r>
          </w:p>
        </w:tc>
        <w:tc>
          <w:tcPr>
            <w:tcW w:w="907" w:type="dxa"/>
            <w:vAlign w:val="center"/>
          </w:tcPr>
          <w:p w14:paraId="59FF65D9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26,360</w:t>
            </w:r>
          </w:p>
        </w:tc>
        <w:tc>
          <w:tcPr>
            <w:tcW w:w="1021" w:type="dxa"/>
            <w:vAlign w:val="center"/>
          </w:tcPr>
          <w:p w14:paraId="35F30C13" w14:textId="24C410EE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5.</w:t>
            </w:r>
            <w:r w:rsidR="00825B67">
              <w:rPr>
                <w:rFonts w:ascii="Calibri" w:hAnsi="Calibri" w:cs="Calibri"/>
              </w:rPr>
              <w:t>76</w:t>
            </w:r>
          </w:p>
        </w:tc>
      </w:tr>
      <w:tr w:rsidR="00A273EB" w:rsidRPr="0084616C" w14:paraId="2681A94D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045DFC2C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Diseases of the respiratory system</w:t>
            </w:r>
          </w:p>
        </w:tc>
        <w:tc>
          <w:tcPr>
            <w:tcW w:w="1507" w:type="dxa"/>
            <w:noWrap/>
            <w:vAlign w:val="center"/>
          </w:tcPr>
          <w:p w14:paraId="249FE03B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J00-J99</w:t>
            </w:r>
          </w:p>
        </w:tc>
        <w:tc>
          <w:tcPr>
            <w:tcW w:w="907" w:type="dxa"/>
            <w:vAlign w:val="center"/>
          </w:tcPr>
          <w:p w14:paraId="2469EC69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11,700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E9F3BBC" w14:textId="079DFBC4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5.0</w:t>
            </w:r>
            <w:r w:rsidR="009173E7"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vAlign w:val="center"/>
          </w:tcPr>
          <w:p w14:paraId="0DC348A2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15,818</w:t>
            </w:r>
          </w:p>
        </w:tc>
        <w:tc>
          <w:tcPr>
            <w:tcW w:w="1021" w:type="dxa"/>
            <w:vAlign w:val="center"/>
          </w:tcPr>
          <w:p w14:paraId="17C61E36" w14:textId="10CA2E2A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3.4</w:t>
            </w:r>
            <w:r w:rsidR="00825B67">
              <w:rPr>
                <w:rFonts w:ascii="Calibri" w:hAnsi="Calibri" w:cs="Calibri"/>
              </w:rPr>
              <w:t>2</w:t>
            </w:r>
          </w:p>
        </w:tc>
      </w:tr>
      <w:tr w:rsidR="00A273EB" w:rsidRPr="0084616C" w14:paraId="6DE19C1C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5748C4D7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Diseases of the digestive system</w:t>
            </w:r>
          </w:p>
        </w:tc>
        <w:tc>
          <w:tcPr>
            <w:tcW w:w="1507" w:type="dxa"/>
            <w:noWrap/>
            <w:vAlign w:val="center"/>
          </w:tcPr>
          <w:p w14:paraId="1DB44C17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K00-K95</w:t>
            </w:r>
          </w:p>
        </w:tc>
        <w:tc>
          <w:tcPr>
            <w:tcW w:w="907" w:type="dxa"/>
            <w:vAlign w:val="center"/>
          </w:tcPr>
          <w:p w14:paraId="28D7DBFC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4,464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C1F0CEA" w14:textId="52D034B7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1.9</w:t>
            </w:r>
            <w:r w:rsidR="009173E7">
              <w:rPr>
                <w:rFonts w:ascii="Calibri" w:hAnsi="Calibri" w:cs="Calibri"/>
              </w:rPr>
              <w:t>1</w:t>
            </w:r>
          </w:p>
        </w:tc>
        <w:tc>
          <w:tcPr>
            <w:tcW w:w="907" w:type="dxa"/>
            <w:vAlign w:val="center"/>
          </w:tcPr>
          <w:p w14:paraId="4E3F59F4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4,636</w:t>
            </w:r>
          </w:p>
        </w:tc>
        <w:tc>
          <w:tcPr>
            <w:tcW w:w="1021" w:type="dxa"/>
            <w:vAlign w:val="center"/>
          </w:tcPr>
          <w:p w14:paraId="6F6AC3AC" w14:textId="3759C179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1.0</w:t>
            </w:r>
            <w:r w:rsidR="00825B67">
              <w:rPr>
                <w:rFonts w:ascii="Calibri" w:hAnsi="Calibri" w:cs="Calibri"/>
              </w:rPr>
              <w:t>0</w:t>
            </w:r>
          </w:p>
        </w:tc>
      </w:tr>
      <w:tr w:rsidR="00A273EB" w:rsidRPr="0084616C" w14:paraId="0FE62EED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032EDD7B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Diseases of the skin and subcutaneous tissue</w:t>
            </w:r>
          </w:p>
        </w:tc>
        <w:tc>
          <w:tcPr>
            <w:tcW w:w="1507" w:type="dxa"/>
            <w:noWrap/>
            <w:vAlign w:val="center"/>
          </w:tcPr>
          <w:p w14:paraId="37F35C2D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L00-L99</w:t>
            </w:r>
          </w:p>
        </w:tc>
        <w:tc>
          <w:tcPr>
            <w:tcW w:w="907" w:type="dxa"/>
            <w:vAlign w:val="center"/>
          </w:tcPr>
          <w:p w14:paraId="0E23EF70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406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A551F0" w14:textId="376640EC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0.</w:t>
            </w:r>
            <w:r w:rsidR="009173E7">
              <w:rPr>
                <w:rFonts w:ascii="Calibri" w:hAnsi="Calibri" w:cs="Calibri"/>
              </w:rPr>
              <w:t>17</w:t>
            </w:r>
          </w:p>
        </w:tc>
        <w:tc>
          <w:tcPr>
            <w:tcW w:w="907" w:type="dxa"/>
            <w:vAlign w:val="center"/>
          </w:tcPr>
          <w:p w14:paraId="48452B25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394</w:t>
            </w:r>
          </w:p>
        </w:tc>
        <w:tc>
          <w:tcPr>
            <w:tcW w:w="1021" w:type="dxa"/>
            <w:vAlign w:val="center"/>
          </w:tcPr>
          <w:p w14:paraId="209504CF" w14:textId="77C1E5BD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0.</w:t>
            </w:r>
            <w:r w:rsidR="00825B67">
              <w:rPr>
                <w:rFonts w:ascii="Calibri" w:hAnsi="Calibri" w:cs="Calibri"/>
              </w:rPr>
              <w:t>09</w:t>
            </w:r>
          </w:p>
        </w:tc>
      </w:tr>
      <w:tr w:rsidR="00A273EB" w:rsidRPr="0084616C" w14:paraId="06F17E4B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0CA2F6A5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Diseases of the musculoskeletal system and connective tissue</w:t>
            </w:r>
          </w:p>
        </w:tc>
        <w:tc>
          <w:tcPr>
            <w:tcW w:w="1507" w:type="dxa"/>
            <w:noWrap/>
            <w:vAlign w:val="center"/>
          </w:tcPr>
          <w:p w14:paraId="62DCC26D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M00-M99</w:t>
            </w:r>
          </w:p>
        </w:tc>
        <w:tc>
          <w:tcPr>
            <w:tcW w:w="907" w:type="dxa"/>
            <w:vAlign w:val="center"/>
          </w:tcPr>
          <w:p w14:paraId="4A1BA910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578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31A002" w14:textId="31C66F34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0.</w:t>
            </w:r>
            <w:r w:rsidR="009173E7"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vAlign w:val="center"/>
          </w:tcPr>
          <w:p w14:paraId="64D4345B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781</w:t>
            </w:r>
          </w:p>
        </w:tc>
        <w:tc>
          <w:tcPr>
            <w:tcW w:w="1021" w:type="dxa"/>
            <w:vAlign w:val="center"/>
          </w:tcPr>
          <w:p w14:paraId="3BE979C6" w14:textId="67E4E8BB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0.</w:t>
            </w:r>
            <w:r w:rsidR="00825B67">
              <w:rPr>
                <w:rFonts w:ascii="Calibri" w:hAnsi="Calibri" w:cs="Calibri"/>
              </w:rPr>
              <w:t>17</w:t>
            </w:r>
          </w:p>
        </w:tc>
      </w:tr>
      <w:tr w:rsidR="00A273EB" w:rsidRPr="0084616C" w14:paraId="2802C9F4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7986C328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Diseases of the genitourinary system</w:t>
            </w:r>
          </w:p>
        </w:tc>
        <w:tc>
          <w:tcPr>
            <w:tcW w:w="1507" w:type="dxa"/>
            <w:noWrap/>
            <w:vAlign w:val="center"/>
          </w:tcPr>
          <w:p w14:paraId="41F9D369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N00-N99</w:t>
            </w:r>
          </w:p>
        </w:tc>
        <w:tc>
          <w:tcPr>
            <w:tcW w:w="907" w:type="dxa"/>
            <w:vAlign w:val="center"/>
          </w:tcPr>
          <w:p w14:paraId="283042FB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1,638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E8656DF" w14:textId="24A4D9AF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0.7</w:t>
            </w:r>
            <w:r w:rsidR="009173E7">
              <w:rPr>
                <w:rFonts w:ascii="Calibri" w:hAnsi="Calibri" w:cs="Calibri"/>
              </w:rPr>
              <w:t>0</w:t>
            </w:r>
          </w:p>
        </w:tc>
        <w:tc>
          <w:tcPr>
            <w:tcW w:w="907" w:type="dxa"/>
            <w:vAlign w:val="center"/>
          </w:tcPr>
          <w:p w14:paraId="62BF91FC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1,703</w:t>
            </w:r>
          </w:p>
        </w:tc>
        <w:tc>
          <w:tcPr>
            <w:tcW w:w="1021" w:type="dxa"/>
            <w:vAlign w:val="center"/>
          </w:tcPr>
          <w:p w14:paraId="6A505CBE" w14:textId="7BE5D4A8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0.</w:t>
            </w:r>
            <w:r w:rsidR="00825B67">
              <w:rPr>
                <w:rFonts w:ascii="Calibri" w:hAnsi="Calibri" w:cs="Calibri"/>
              </w:rPr>
              <w:t>37</w:t>
            </w:r>
          </w:p>
        </w:tc>
      </w:tr>
      <w:tr w:rsidR="00A273EB" w:rsidRPr="0084616C" w14:paraId="33A00128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0E0A62D2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Pregnancy, childbirth and the puerperium</w:t>
            </w:r>
          </w:p>
        </w:tc>
        <w:tc>
          <w:tcPr>
            <w:tcW w:w="1507" w:type="dxa"/>
            <w:noWrap/>
            <w:vAlign w:val="center"/>
          </w:tcPr>
          <w:p w14:paraId="3F7DC936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O00-O9A</w:t>
            </w:r>
          </w:p>
        </w:tc>
        <w:tc>
          <w:tcPr>
            <w:tcW w:w="907" w:type="dxa"/>
            <w:vAlign w:val="center"/>
          </w:tcPr>
          <w:p w14:paraId="579CFBED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C798EBC" w14:textId="77777777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_</w:t>
            </w:r>
          </w:p>
        </w:tc>
        <w:tc>
          <w:tcPr>
            <w:tcW w:w="907" w:type="dxa"/>
            <w:vAlign w:val="center"/>
          </w:tcPr>
          <w:p w14:paraId="1E65A1C2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0</w:t>
            </w:r>
          </w:p>
        </w:tc>
        <w:tc>
          <w:tcPr>
            <w:tcW w:w="1021" w:type="dxa"/>
            <w:vAlign w:val="center"/>
          </w:tcPr>
          <w:p w14:paraId="3BFB52B0" w14:textId="77777777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_</w:t>
            </w:r>
          </w:p>
        </w:tc>
      </w:tr>
      <w:tr w:rsidR="00A273EB" w:rsidRPr="0084616C" w14:paraId="7696416B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1C591F7E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Certain conditions originating in the perinatal period</w:t>
            </w:r>
          </w:p>
        </w:tc>
        <w:tc>
          <w:tcPr>
            <w:tcW w:w="1507" w:type="dxa"/>
            <w:noWrap/>
            <w:vAlign w:val="center"/>
          </w:tcPr>
          <w:p w14:paraId="2219F4F3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P00-P96</w:t>
            </w:r>
          </w:p>
        </w:tc>
        <w:tc>
          <w:tcPr>
            <w:tcW w:w="907" w:type="dxa"/>
            <w:vAlign w:val="center"/>
          </w:tcPr>
          <w:p w14:paraId="58D6CF64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3DF033F" w14:textId="77777777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_</w:t>
            </w:r>
          </w:p>
        </w:tc>
        <w:tc>
          <w:tcPr>
            <w:tcW w:w="907" w:type="dxa"/>
            <w:vAlign w:val="center"/>
          </w:tcPr>
          <w:p w14:paraId="5D8C7282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0</w:t>
            </w:r>
          </w:p>
        </w:tc>
        <w:tc>
          <w:tcPr>
            <w:tcW w:w="1021" w:type="dxa"/>
            <w:vAlign w:val="center"/>
          </w:tcPr>
          <w:p w14:paraId="7011D145" w14:textId="77777777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_</w:t>
            </w:r>
          </w:p>
        </w:tc>
      </w:tr>
      <w:tr w:rsidR="00A273EB" w:rsidRPr="0084616C" w14:paraId="48A0214A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7D58A1B9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Congenital malformations, deformations and chromosomal abnormalities</w:t>
            </w:r>
          </w:p>
        </w:tc>
        <w:tc>
          <w:tcPr>
            <w:tcW w:w="1507" w:type="dxa"/>
            <w:noWrap/>
            <w:vAlign w:val="center"/>
          </w:tcPr>
          <w:p w14:paraId="4C414026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Q00-Q99</w:t>
            </w:r>
          </w:p>
        </w:tc>
        <w:tc>
          <w:tcPr>
            <w:tcW w:w="907" w:type="dxa"/>
            <w:vAlign w:val="center"/>
          </w:tcPr>
          <w:p w14:paraId="7E46DB13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84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F4F6FF8" w14:textId="27506F85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0.</w:t>
            </w:r>
            <w:r w:rsidR="00825B67">
              <w:rPr>
                <w:rFonts w:ascii="Calibri" w:hAnsi="Calibri" w:cs="Calibri"/>
              </w:rPr>
              <w:t>04</w:t>
            </w:r>
          </w:p>
        </w:tc>
        <w:tc>
          <w:tcPr>
            <w:tcW w:w="907" w:type="dxa"/>
            <w:vAlign w:val="center"/>
          </w:tcPr>
          <w:p w14:paraId="258777E7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173</w:t>
            </w:r>
          </w:p>
        </w:tc>
        <w:tc>
          <w:tcPr>
            <w:tcW w:w="1021" w:type="dxa"/>
            <w:vAlign w:val="center"/>
          </w:tcPr>
          <w:p w14:paraId="590FA7AB" w14:textId="77777777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0.04</w:t>
            </w:r>
          </w:p>
        </w:tc>
      </w:tr>
      <w:tr w:rsidR="00A273EB" w:rsidRPr="0084616C" w14:paraId="3D7B065B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4229E960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Symptoms, signs and abnormal clinical and laboratory findings, not elsewhere classified</w:t>
            </w:r>
          </w:p>
        </w:tc>
        <w:tc>
          <w:tcPr>
            <w:tcW w:w="1507" w:type="dxa"/>
            <w:noWrap/>
            <w:vAlign w:val="center"/>
          </w:tcPr>
          <w:p w14:paraId="5CEAEB61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R00-R99</w:t>
            </w:r>
          </w:p>
        </w:tc>
        <w:tc>
          <w:tcPr>
            <w:tcW w:w="907" w:type="dxa"/>
            <w:vAlign w:val="center"/>
          </w:tcPr>
          <w:p w14:paraId="3B54CA78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709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EE83C74" w14:textId="564F2A48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0.3</w:t>
            </w:r>
            <w:r w:rsidR="00825B67">
              <w:rPr>
                <w:rFonts w:ascii="Calibri" w:hAnsi="Calibri" w:cs="Calibri"/>
              </w:rPr>
              <w:t>0</w:t>
            </w:r>
          </w:p>
        </w:tc>
        <w:tc>
          <w:tcPr>
            <w:tcW w:w="907" w:type="dxa"/>
            <w:vAlign w:val="center"/>
          </w:tcPr>
          <w:p w14:paraId="6E640654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1,509</w:t>
            </w:r>
          </w:p>
        </w:tc>
        <w:tc>
          <w:tcPr>
            <w:tcW w:w="1021" w:type="dxa"/>
            <w:vAlign w:val="center"/>
          </w:tcPr>
          <w:p w14:paraId="0E53BCB4" w14:textId="3B1C3DE6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0.3</w:t>
            </w:r>
            <w:r w:rsidR="00825B67">
              <w:rPr>
                <w:rFonts w:ascii="Calibri" w:hAnsi="Calibri" w:cs="Calibri"/>
              </w:rPr>
              <w:t>2</w:t>
            </w:r>
          </w:p>
        </w:tc>
      </w:tr>
      <w:tr w:rsidR="00A273EB" w:rsidRPr="0084616C" w14:paraId="0A1F19AB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33AF970B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Injury, poisoning and certain other consequences of external causes</w:t>
            </w:r>
          </w:p>
        </w:tc>
        <w:tc>
          <w:tcPr>
            <w:tcW w:w="1507" w:type="dxa"/>
            <w:noWrap/>
            <w:vAlign w:val="center"/>
          </w:tcPr>
          <w:p w14:paraId="72424D7F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S00-T88</w:t>
            </w:r>
          </w:p>
        </w:tc>
        <w:tc>
          <w:tcPr>
            <w:tcW w:w="907" w:type="dxa"/>
            <w:vAlign w:val="center"/>
          </w:tcPr>
          <w:p w14:paraId="74A3EC6E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FB23C5C" w14:textId="77777777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_</w:t>
            </w:r>
          </w:p>
        </w:tc>
        <w:tc>
          <w:tcPr>
            <w:tcW w:w="907" w:type="dxa"/>
            <w:vAlign w:val="center"/>
          </w:tcPr>
          <w:p w14:paraId="03C26DC4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0</w:t>
            </w:r>
          </w:p>
        </w:tc>
        <w:tc>
          <w:tcPr>
            <w:tcW w:w="1021" w:type="dxa"/>
            <w:vAlign w:val="center"/>
          </w:tcPr>
          <w:p w14:paraId="54F9B199" w14:textId="77777777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_</w:t>
            </w:r>
          </w:p>
        </w:tc>
      </w:tr>
      <w:tr w:rsidR="00A273EB" w:rsidRPr="0084616C" w14:paraId="4E1376E2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66287BDA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External causes of morbidity</w:t>
            </w:r>
          </w:p>
        </w:tc>
        <w:tc>
          <w:tcPr>
            <w:tcW w:w="1507" w:type="dxa"/>
            <w:noWrap/>
            <w:vAlign w:val="center"/>
          </w:tcPr>
          <w:p w14:paraId="3A244605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V00-Y99</w:t>
            </w:r>
          </w:p>
        </w:tc>
        <w:tc>
          <w:tcPr>
            <w:tcW w:w="907" w:type="dxa"/>
            <w:vAlign w:val="center"/>
          </w:tcPr>
          <w:p w14:paraId="1C9EEFE8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2,062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86652B4" w14:textId="39CE66A1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0.</w:t>
            </w:r>
            <w:r w:rsidR="00825B67">
              <w:rPr>
                <w:rFonts w:ascii="Calibri" w:hAnsi="Calibri" w:cs="Calibri"/>
              </w:rPr>
              <w:t>88</w:t>
            </w:r>
          </w:p>
        </w:tc>
        <w:tc>
          <w:tcPr>
            <w:tcW w:w="907" w:type="dxa"/>
            <w:vAlign w:val="center"/>
          </w:tcPr>
          <w:p w14:paraId="287F7871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2,846</w:t>
            </w:r>
          </w:p>
        </w:tc>
        <w:tc>
          <w:tcPr>
            <w:tcW w:w="1021" w:type="dxa"/>
            <w:vAlign w:val="center"/>
          </w:tcPr>
          <w:p w14:paraId="3D3C519B" w14:textId="457F669D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0.6</w:t>
            </w:r>
            <w:r w:rsidR="00825B67">
              <w:rPr>
                <w:rFonts w:ascii="Calibri" w:hAnsi="Calibri" w:cs="Calibri"/>
              </w:rPr>
              <w:t>1</w:t>
            </w:r>
          </w:p>
        </w:tc>
      </w:tr>
      <w:tr w:rsidR="00A273EB" w:rsidRPr="0084616C" w14:paraId="4403D4EE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5BC49231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Factors influencing health status and contact with health services</w:t>
            </w:r>
          </w:p>
        </w:tc>
        <w:tc>
          <w:tcPr>
            <w:tcW w:w="1507" w:type="dxa"/>
            <w:noWrap/>
            <w:vAlign w:val="center"/>
          </w:tcPr>
          <w:p w14:paraId="1F2956B1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Z00-Z99</w:t>
            </w:r>
          </w:p>
        </w:tc>
        <w:tc>
          <w:tcPr>
            <w:tcW w:w="907" w:type="dxa"/>
            <w:vAlign w:val="center"/>
          </w:tcPr>
          <w:p w14:paraId="0FEF8591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E3C72B" w14:textId="77777777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_</w:t>
            </w:r>
          </w:p>
        </w:tc>
        <w:tc>
          <w:tcPr>
            <w:tcW w:w="907" w:type="dxa"/>
            <w:vAlign w:val="center"/>
          </w:tcPr>
          <w:p w14:paraId="275C9F01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0</w:t>
            </w:r>
          </w:p>
        </w:tc>
        <w:tc>
          <w:tcPr>
            <w:tcW w:w="1021" w:type="dxa"/>
            <w:vAlign w:val="center"/>
          </w:tcPr>
          <w:p w14:paraId="274CAFDF" w14:textId="77777777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_</w:t>
            </w:r>
          </w:p>
        </w:tc>
      </w:tr>
      <w:tr w:rsidR="00A273EB" w:rsidRPr="0084616C" w14:paraId="0579D04B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620C7CE9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Codes for special purposes</w:t>
            </w:r>
          </w:p>
        </w:tc>
        <w:tc>
          <w:tcPr>
            <w:tcW w:w="1507" w:type="dxa"/>
            <w:noWrap/>
            <w:vAlign w:val="center"/>
          </w:tcPr>
          <w:p w14:paraId="1420D74E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U00-U85</w:t>
            </w:r>
          </w:p>
        </w:tc>
        <w:tc>
          <w:tcPr>
            <w:tcW w:w="907" w:type="dxa"/>
            <w:vAlign w:val="center"/>
          </w:tcPr>
          <w:p w14:paraId="4AF08AF3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47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90F6E4A" w14:textId="77777777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0.02</w:t>
            </w:r>
          </w:p>
        </w:tc>
        <w:tc>
          <w:tcPr>
            <w:tcW w:w="907" w:type="dxa"/>
            <w:vAlign w:val="center"/>
          </w:tcPr>
          <w:p w14:paraId="3006B07A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79</w:t>
            </w:r>
          </w:p>
        </w:tc>
        <w:tc>
          <w:tcPr>
            <w:tcW w:w="1021" w:type="dxa"/>
            <w:vAlign w:val="center"/>
          </w:tcPr>
          <w:p w14:paraId="0BACF684" w14:textId="77777777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0.02</w:t>
            </w:r>
          </w:p>
        </w:tc>
      </w:tr>
      <w:tr w:rsidR="00A273EB" w:rsidRPr="0084616C" w14:paraId="64D5F6B3" w14:textId="77777777" w:rsidTr="00EB5F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noWrap/>
          </w:tcPr>
          <w:p w14:paraId="2D387269" w14:textId="77777777" w:rsidR="00A273EB" w:rsidRPr="0084616C" w:rsidRDefault="00A273EB" w:rsidP="00EB5F5C">
            <w:pPr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b w:val="0"/>
                <w:bCs w:val="0"/>
                <w:kern w:val="0"/>
                <w:lang w:eastAsia="en-GB"/>
                <w14:ligatures w14:val="none"/>
              </w:rPr>
              <w:t>Not recorded</w:t>
            </w:r>
          </w:p>
        </w:tc>
        <w:tc>
          <w:tcPr>
            <w:tcW w:w="1507" w:type="dxa"/>
            <w:noWrap/>
            <w:vAlign w:val="center"/>
          </w:tcPr>
          <w:p w14:paraId="698A0394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Blank</w:t>
            </w:r>
          </w:p>
        </w:tc>
        <w:tc>
          <w:tcPr>
            <w:tcW w:w="907" w:type="dxa"/>
            <w:vAlign w:val="center"/>
          </w:tcPr>
          <w:p w14:paraId="6EB83202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70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B63707D" w14:textId="77777777" w:rsidR="00A273EB" w:rsidRPr="00CE1CF1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E1CF1">
              <w:rPr>
                <w:rFonts w:ascii="Calibri" w:hAnsi="Calibri" w:cs="Calibri"/>
              </w:rPr>
              <w:t>0.03</w:t>
            </w:r>
          </w:p>
        </w:tc>
        <w:tc>
          <w:tcPr>
            <w:tcW w:w="907" w:type="dxa"/>
            <w:vAlign w:val="center"/>
          </w:tcPr>
          <w:p w14:paraId="20DF2555" w14:textId="77777777" w:rsidR="00A273EB" w:rsidRPr="0084616C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4616C">
              <w:rPr>
                <w:rFonts w:ascii="Calibri" w:hAnsi="Calibri" w:cs="Calibri"/>
              </w:rPr>
              <w:t>88</w:t>
            </w:r>
          </w:p>
        </w:tc>
        <w:tc>
          <w:tcPr>
            <w:tcW w:w="1021" w:type="dxa"/>
            <w:vAlign w:val="center"/>
          </w:tcPr>
          <w:p w14:paraId="2BA7F104" w14:textId="77777777" w:rsidR="00A273EB" w:rsidRPr="00633169" w:rsidRDefault="00A273EB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33169">
              <w:rPr>
                <w:rFonts w:ascii="Calibri" w:hAnsi="Calibri" w:cs="Calibri"/>
              </w:rPr>
              <w:t>0.02</w:t>
            </w:r>
          </w:p>
        </w:tc>
      </w:tr>
    </w:tbl>
    <w:p w14:paraId="7F661F78" w14:textId="77777777" w:rsidR="00A273EB" w:rsidRDefault="00A273EB" w:rsidP="00A273EB">
      <w:r>
        <w:br/>
      </w:r>
      <w:r w:rsidRPr="00EE553A">
        <w:rPr>
          <w:rFonts w:cstheme="minorHAnsi"/>
        </w:rPr>
        <w:t>* - Non-zero frequency 5 or less.</w:t>
      </w:r>
      <w:r>
        <w:rPr>
          <w:rFonts w:cstheme="minorHAnsi"/>
        </w:rPr>
        <w:t xml:space="preserve"> † - </w:t>
      </w:r>
      <w:r>
        <w:t>R/1000 is the crude mortality rate per 1,000 person-years, with the non-diabetes rate weighted by match-set.</w:t>
      </w:r>
    </w:p>
    <w:p w14:paraId="45097E0E" w14:textId="0BD234C2" w:rsidR="00A273EB" w:rsidRDefault="00A273EB" w:rsidP="00A273E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ICD-10 Chapters taken from: </w:t>
      </w:r>
      <w:hyperlink r:id="rId13" w:history="1">
        <w:r w:rsidRPr="00E0264C">
          <w:rPr>
            <w:rStyle w:val="Hyperlink"/>
          </w:rPr>
          <w:t>https://icd.who.int/browse10/2019/en</w:t>
        </w:r>
      </w:hyperlink>
      <w:r>
        <w:br w:type="page"/>
      </w:r>
    </w:p>
    <w:p w14:paraId="458DDE87" w14:textId="4D0146E4" w:rsidR="0078586A" w:rsidRDefault="0078586A" w:rsidP="0078586A">
      <w:pPr>
        <w:pStyle w:val="Heading2"/>
      </w:pPr>
      <w:bookmarkStart w:id="9" w:name="_Toc182981810"/>
      <w:r>
        <w:lastRenderedPageBreak/>
        <w:t>Table S9 – Deaths during 2015-9 with infection as underlying cause by ICD-10 code</w:t>
      </w:r>
      <w:bookmarkEnd w:id="9"/>
    </w:p>
    <w:tbl>
      <w:tblPr>
        <w:tblStyle w:val="GridTable1Light"/>
        <w:tblW w:w="9130" w:type="dxa"/>
        <w:tblLayout w:type="fixed"/>
        <w:tblLook w:val="04A0" w:firstRow="1" w:lastRow="0" w:firstColumn="1" w:lastColumn="0" w:noHBand="0" w:noVBand="1"/>
      </w:tblPr>
      <w:tblGrid>
        <w:gridCol w:w="737"/>
        <w:gridCol w:w="4592"/>
        <w:gridCol w:w="853"/>
        <w:gridCol w:w="680"/>
        <w:gridCol w:w="794"/>
        <w:gridCol w:w="680"/>
        <w:gridCol w:w="794"/>
      </w:tblGrid>
      <w:tr w:rsidR="0078586A" w:rsidRPr="004511FD" w14:paraId="14443FBA" w14:textId="77777777" w:rsidTr="00EB5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</w:tcPr>
          <w:p w14:paraId="6E9EAB98" w14:textId="77777777" w:rsidR="0078586A" w:rsidRPr="004511FD" w:rsidRDefault="0078586A" w:rsidP="00EB5F5C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11FD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ICD-10</w:t>
            </w:r>
          </w:p>
        </w:tc>
        <w:tc>
          <w:tcPr>
            <w:tcW w:w="4592" w:type="dxa"/>
            <w:noWrap/>
          </w:tcPr>
          <w:p w14:paraId="5829DC28" w14:textId="77777777" w:rsidR="0078586A" w:rsidRPr="004511FD" w:rsidRDefault="0078586A" w:rsidP="00EB5F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11FD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Description</w:t>
            </w:r>
          </w:p>
        </w:tc>
        <w:tc>
          <w:tcPr>
            <w:tcW w:w="853" w:type="dxa"/>
          </w:tcPr>
          <w:p w14:paraId="58EFC0C6" w14:textId="77777777" w:rsidR="0078586A" w:rsidRPr="004511FD" w:rsidRDefault="0078586A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11FD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Type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1474" w:type="dxa"/>
            <w:gridSpan w:val="2"/>
            <w:noWrap/>
          </w:tcPr>
          <w:p w14:paraId="00C34865" w14:textId="77777777" w:rsidR="0078586A" w:rsidRPr="004511FD" w:rsidRDefault="0078586A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 xml:space="preserve">T2 </w:t>
            </w:r>
            <w:r w:rsidRPr="004511FD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Diabetes</w:t>
            </w:r>
          </w:p>
        </w:tc>
        <w:tc>
          <w:tcPr>
            <w:tcW w:w="1474" w:type="dxa"/>
            <w:gridSpan w:val="2"/>
            <w:noWrap/>
          </w:tcPr>
          <w:p w14:paraId="5EBD03B6" w14:textId="77777777" w:rsidR="0078586A" w:rsidRPr="004511FD" w:rsidRDefault="0078586A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11FD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Non-diabetes</w:t>
            </w:r>
          </w:p>
        </w:tc>
      </w:tr>
      <w:tr w:rsidR="0078586A" w:rsidRPr="004511FD" w14:paraId="00506C17" w14:textId="77777777" w:rsidTr="00EB5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</w:tcPr>
          <w:p w14:paraId="194D8303" w14:textId="77777777" w:rsidR="0078586A" w:rsidRPr="00E12CAE" w:rsidRDefault="0078586A" w:rsidP="00EB5F5C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592" w:type="dxa"/>
            <w:noWrap/>
          </w:tcPr>
          <w:p w14:paraId="4DA7C5A8" w14:textId="77777777" w:rsidR="0078586A" w:rsidRPr="00E12CAE" w:rsidRDefault="0078586A" w:rsidP="00EB5F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853" w:type="dxa"/>
          </w:tcPr>
          <w:p w14:paraId="3856A762" w14:textId="77777777" w:rsidR="0078586A" w:rsidRPr="004511FD" w:rsidRDefault="0078586A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80" w:type="dxa"/>
            <w:noWrap/>
            <w:hideMark/>
          </w:tcPr>
          <w:p w14:paraId="6F601CE9" w14:textId="77777777" w:rsidR="0078586A" w:rsidRPr="00E12CAE" w:rsidRDefault="0078586A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11FD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</w:t>
            </w:r>
          </w:p>
        </w:tc>
        <w:tc>
          <w:tcPr>
            <w:tcW w:w="794" w:type="dxa"/>
            <w:noWrap/>
            <w:hideMark/>
          </w:tcPr>
          <w:p w14:paraId="55420D54" w14:textId="77777777" w:rsidR="0078586A" w:rsidRPr="00E12CAE" w:rsidRDefault="0078586A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  <w:r>
              <w:rPr>
                <w:rFonts w:cstheme="minorHAnsi"/>
                <w:sz w:val="20"/>
                <w:szCs w:val="20"/>
              </w:rPr>
              <w:t>‡</w:t>
            </w:r>
          </w:p>
        </w:tc>
        <w:tc>
          <w:tcPr>
            <w:tcW w:w="680" w:type="dxa"/>
            <w:noWrap/>
            <w:hideMark/>
          </w:tcPr>
          <w:p w14:paraId="620644ED" w14:textId="77777777" w:rsidR="0078586A" w:rsidRPr="00E12CAE" w:rsidRDefault="0078586A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11FD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</w:t>
            </w:r>
          </w:p>
        </w:tc>
        <w:tc>
          <w:tcPr>
            <w:tcW w:w="794" w:type="dxa"/>
            <w:noWrap/>
            <w:hideMark/>
          </w:tcPr>
          <w:p w14:paraId="258F2A24" w14:textId="77777777" w:rsidR="0078586A" w:rsidRPr="00E12CAE" w:rsidRDefault="0078586A" w:rsidP="00EB5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  <w:r>
              <w:rPr>
                <w:rFonts w:cstheme="minorHAnsi"/>
                <w:sz w:val="20"/>
                <w:szCs w:val="20"/>
              </w:rPr>
              <w:t>‡</w:t>
            </w:r>
          </w:p>
        </w:tc>
      </w:tr>
      <w:tr w:rsidR="0078586A" w:rsidRPr="00357478" w14:paraId="2F4212A9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84F6CFF" w14:textId="77777777" w:rsidR="0078586A" w:rsidRPr="00E12CAE" w:rsidRDefault="0078586A" w:rsidP="00EB5F5C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A02.0</w:t>
            </w:r>
          </w:p>
        </w:tc>
        <w:tc>
          <w:tcPr>
            <w:tcW w:w="4592" w:type="dxa"/>
            <w:noWrap/>
            <w:hideMark/>
          </w:tcPr>
          <w:p w14:paraId="0A1546C9" w14:textId="77777777" w:rsidR="0078586A" w:rsidRPr="00E12CAE" w:rsidRDefault="0078586A" w:rsidP="00EB5F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Salmonella enteritis</w:t>
            </w:r>
          </w:p>
        </w:tc>
        <w:tc>
          <w:tcPr>
            <w:tcW w:w="853" w:type="dxa"/>
          </w:tcPr>
          <w:p w14:paraId="6D494E34" w14:textId="77777777" w:rsidR="0078586A" w:rsidRPr="00E12CAE" w:rsidRDefault="0078586A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304A2225" w14:textId="77777777" w:rsidR="0078586A" w:rsidRPr="00E12CAE" w:rsidRDefault="0078586A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70CA5A8" w14:textId="77777777" w:rsidR="0078586A" w:rsidRPr="00E12CAE" w:rsidRDefault="0078586A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2B3BEB0F" w14:textId="77777777" w:rsidR="0078586A" w:rsidRPr="00E12CAE" w:rsidRDefault="0078586A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34B56DCD" w14:textId="77777777" w:rsidR="0078586A" w:rsidRPr="00E12CAE" w:rsidRDefault="0078586A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78586A" w:rsidRPr="00357478" w14:paraId="7141059E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4D2B849" w14:textId="77777777" w:rsidR="0078586A" w:rsidRPr="00E12CAE" w:rsidRDefault="0078586A" w:rsidP="00EB5F5C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A02.1</w:t>
            </w:r>
          </w:p>
        </w:tc>
        <w:tc>
          <w:tcPr>
            <w:tcW w:w="4592" w:type="dxa"/>
            <w:noWrap/>
            <w:hideMark/>
          </w:tcPr>
          <w:p w14:paraId="72F488A8" w14:textId="77777777" w:rsidR="0078586A" w:rsidRPr="00E12CAE" w:rsidRDefault="0078586A" w:rsidP="00EB5F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Salmonella sepsis</w:t>
            </w:r>
          </w:p>
        </w:tc>
        <w:tc>
          <w:tcPr>
            <w:tcW w:w="853" w:type="dxa"/>
          </w:tcPr>
          <w:p w14:paraId="2A2B8174" w14:textId="77777777" w:rsidR="0078586A" w:rsidRPr="00E12CAE" w:rsidRDefault="0078586A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621212AF" w14:textId="77777777" w:rsidR="0078586A" w:rsidRPr="00E12CAE" w:rsidRDefault="0078586A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_</w:t>
            </w:r>
          </w:p>
        </w:tc>
        <w:tc>
          <w:tcPr>
            <w:tcW w:w="794" w:type="dxa"/>
            <w:noWrap/>
            <w:hideMark/>
          </w:tcPr>
          <w:p w14:paraId="6A63B1B7" w14:textId="77777777" w:rsidR="0078586A" w:rsidRPr="00E12CAE" w:rsidRDefault="0078586A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_</w:t>
            </w:r>
          </w:p>
        </w:tc>
        <w:tc>
          <w:tcPr>
            <w:tcW w:w="680" w:type="dxa"/>
            <w:noWrap/>
            <w:hideMark/>
          </w:tcPr>
          <w:p w14:paraId="0DA5BA23" w14:textId="77777777" w:rsidR="0078586A" w:rsidRPr="00E12CAE" w:rsidRDefault="0078586A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9E27F79" w14:textId="77777777" w:rsidR="0078586A" w:rsidRPr="00E12CAE" w:rsidRDefault="0078586A" w:rsidP="00EB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7F2326F5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681753C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A04.5</w:t>
            </w:r>
          </w:p>
        </w:tc>
        <w:tc>
          <w:tcPr>
            <w:tcW w:w="4592" w:type="dxa"/>
            <w:noWrap/>
            <w:hideMark/>
          </w:tcPr>
          <w:p w14:paraId="0F7B5BF0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Campylobacter enteritis</w:t>
            </w:r>
          </w:p>
        </w:tc>
        <w:tc>
          <w:tcPr>
            <w:tcW w:w="853" w:type="dxa"/>
          </w:tcPr>
          <w:p w14:paraId="0A82B13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52D4AF0B" w14:textId="6FBB78DB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44C17B5" w14:textId="71F74BA6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3636450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B0237C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D43118E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29A7866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A04.7</w:t>
            </w:r>
          </w:p>
        </w:tc>
        <w:tc>
          <w:tcPr>
            <w:tcW w:w="4592" w:type="dxa"/>
            <w:noWrap/>
            <w:hideMark/>
          </w:tcPr>
          <w:p w14:paraId="7B098A0A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Enterocolitis due to Clostridium difficile</w:t>
            </w:r>
          </w:p>
        </w:tc>
        <w:tc>
          <w:tcPr>
            <w:tcW w:w="853" w:type="dxa"/>
          </w:tcPr>
          <w:p w14:paraId="3801893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2DF8C20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86</w:t>
            </w:r>
          </w:p>
        </w:tc>
        <w:tc>
          <w:tcPr>
            <w:tcW w:w="794" w:type="dxa"/>
            <w:noWrap/>
            <w:hideMark/>
          </w:tcPr>
          <w:p w14:paraId="3B38DE0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0.75%</w:t>
            </w:r>
          </w:p>
        </w:tc>
        <w:tc>
          <w:tcPr>
            <w:tcW w:w="680" w:type="dxa"/>
            <w:noWrap/>
            <w:hideMark/>
          </w:tcPr>
          <w:p w14:paraId="0FAAE86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95</w:t>
            </w:r>
          </w:p>
        </w:tc>
        <w:tc>
          <w:tcPr>
            <w:tcW w:w="794" w:type="dxa"/>
            <w:noWrap/>
            <w:hideMark/>
          </w:tcPr>
          <w:p w14:paraId="2AA23E7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0.73%</w:t>
            </w:r>
          </w:p>
        </w:tc>
      </w:tr>
      <w:tr w:rsidR="00832743" w:rsidRPr="00357478" w14:paraId="15779008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1054284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A07.2</w:t>
            </w:r>
          </w:p>
        </w:tc>
        <w:tc>
          <w:tcPr>
            <w:tcW w:w="4592" w:type="dxa"/>
            <w:noWrap/>
            <w:hideMark/>
          </w:tcPr>
          <w:p w14:paraId="41D571D5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Cryptosporidiosis</w:t>
            </w:r>
          </w:p>
        </w:tc>
        <w:tc>
          <w:tcPr>
            <w:tcW w:w="853" w:type="dxa"/>
          </w:tcPr>
          <w:p w14:paraId="347CD4D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33FE26F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3829393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2085571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669D75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0147324F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6DD51CF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A08.1</w:t>
            </w:r>
          </w:p>
        </w:tc>
        <w:tc>
          <w:tcPr>
            <w:tcW w:w="4592" w:type="dxa"/>
            <w:noWrap/>
            <w:hideMark/>
          </w:tcPr>
          <w:p w14:paraId="13982FF1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gastroenteropathy due to Norwalk agent</w:t>
            </w:r>
          </w:p>
        </w:tc>
        <w:tc>
          <w:tcPr>
            <w:tcW w:w="853" w:type="dxa"/>
          </w:tcPr>
          <w:p w14:paraId="5073FDC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0CDC85B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794" w:type="dxa"/>
            <w:noWrap/>
            <w:hideMark/>
          </w:tcPr>
          <w:p w14:paraId="03030BC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0.04%</w:t>
            </w:r>
          </w:p>
        </w:tc>
        <w:tc>
          <w:tcPr>
            <w:tcW w:w="680" w:type="dxa"/>
            <w:noWrap/>
            <w:hideMark/>
          </w:tcPr>
          <w:p w14:paraId="26E6ED7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431B05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36A9E4FF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361AA5D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A08.4</w:t>
            </w:r>
          </w:p>
        </w:tc>
        <w:tc>
          <w:tcPr>
            <w:tcW w:w="4592" w:type="dxa"/>
            <w:noWrap/>
            <w:hideMark/>
          </w:tcPr>
          <w:p w14:paraId="74D164F6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Viral intestinal infection, unspecified</w:t>
            </w:r>
          </w:p>
        </w:tc>
        <w:tc>
          <w:tcPr>
            <w:tcW w:w="853" w:type="dxa"/>
          </w:tcPr>
          <w:p w14:paraId="201B190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4A9C1A1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794" w:type="dxa"/>
            <w:noWrap/>
            <w:hideMark/>
          </w:tcPr>
          <w:p w14:paraId="61A23B4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0.10%</w:t>
            </w:r>
          </w:p>
        </w:tc>
        <w:tc>
          <w:tcPr>
            <w:tcW w:w="680" w:type="dxa"/>
            <w:noWrap/>
            <w:hideMark/>
          </w:tcPr>
          <w:p w14:paraId="27C7DDF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99C27A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10E27B5A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EC2CE60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A09.0</w:t>
            </w:r>
          </w:p>
        </w:tc>
        <w:tc>
          <w:tcPr>
            <w:tcW w:w="4592" w:type="dxa"/>
            <w:noWrap/>
            <w:hideMark/>
          </w:tcPr>
          <w:p w14:paraId="0273F426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 and unspecified gastroenteritis and colitis of infectious origin</w:t>
            </w:r>
          </w:p>
        </w:tc>
        <w:tc>
          <w:tcPr>
            <w:tcW w:w="853" w:type="dxa"/>
          </w:tcPr>
          <w:p w14:paraId="3569FCE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3E18962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794" w:type="dxa"/>
            <w:noWrap/>
            <w:hideMark/>
          </w:tcPr>
          <w:p w14:paraId="5045D57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0.04%</w:t>
            </w:r>
          </w:p>
        </w:tc>
        <w:tc>
          <w:tcPr>
            <w:tcW w:w="680" w:type="dxa"/>
            <w:noWrap/>
            <w:hideMark/>
          </w:tcPr>
          <w:p w14:paraId="221A70D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794" w:type="dxa"/>
            <w:noWrap/>
            <w:hideMark/>
          </w:tcPr>
          <w:p w14:paraId="6B68070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0.08%</w:t>
            </w:r>
          </w:p>
        </w:tc>
      </w:tr>
      <w:tr w:rsidR="00832743" w:rsidRPr="00357478" w14:paraId="0D74262C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BA2DD12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A09.9</w:t>
            </w:r>
          </w:p>
        </w:tc>
        <w:tc>
          <w:tcPr>
            <w:tcW w:w="4592" w:type="dxa"/>
            <w:noWrap/>
            <w:hideMark/>
          </w:tcPr>
          <w:p w14:paraId="1207F04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Gastroenteritis and colitis of unspecified origin</w:t>
            </w:r>
          </w:p>
        </w:tc>
        <w:tc>
          <w:tcPr>
            <w:tcW w:w="853" w:type="dxa"/>
          </w:tcPr>
          <w:p w14:paraId="5599AD7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03A131C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126</w:t>
            </w:r>
          </w:p>
        </w:tc>
        <w:tc>
          <w:tcPr>
            <w:tcW w:w="794" w:type="dxa"/>
            <w:noWrap/>
            <w:hideMark/>
          </w:tcPr>
          <w:p w14:paraId="59FFA74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1.10%</w:t>
            </w:r>
          </w:p>
        </w:tc>
        <w:tc>
          <w:tcPr>
            <w:tcW w:w="680" w:type="dxa"/>
            <w:noWrap/>
            <w:hideMark/>
          </w:tcPr>
          <w:p w14:paraId="3FC18F5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124</w:t>
            </w:r>
          </w:p>
        </w:tc>
        <w:tc>
          <w:tcPr>
            <w:tcW w:w="794" w:type="dxa"/>
            <w:noWrap/>
            <w:hideMark/>
          </w:tcPr>
          <w:p w14:paraId="7FA58F3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0.96%</w:t>
            </w:r>
          </w:p>
        </w:tc>
      </w:tr>
      <w:tr w:rsidR="00832743" w:rsidRPr="00357478" w14:paraId="41401DF1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BE91CC2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A16.2</w:t>
            </w:r>
          </w:p>
        </w:tc>
        <w:tc>
          <w:tcPr>
            <w:tcW w:w="4592" w:type="dxa"/>
            <w:noWrap/>
            <w:hideMark/>
          </w:tcPr>
          <w:p w14:paraId="79010FD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Tuberculosis of lung, without mention of bacteriological or histological</w:t>
            </w:r>
          </w:p>
        </w:tc>
        <w:tc>
          <w:tcPr>
            <w:tcW w:w="853" w:type="dxa"/>
          </w:tcPr>
          <w:p w14:paraId="38C9DBB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TB</w:t>
            </w:r>
          </w:p>
        </w:tc>
        <w:tc>
          <w:tcPr>
            <w:tcW w:w="680" w:type="dxa"/>
            <w:noWrap/>
            <w:hideMark/>
          </w:tcPr>
          <w:p w14:paraId="32FEB3E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15</w:t>
            </w:r>
          </w:p>
        </w:tc>
        <w:tc>
          <w:tcPr>
            <w:tcW w:w="794" w:type="dxa"/>
            <w:noWrap/>
            <w:hideMark/>
          </w:tcPr>
          <w:p w14:paraId="7048762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0.13%</w:t>
            </w:r>
          </w:p>
        </w:tc>
        <w:tc>
          <w:tcPr>
            <w:tcW w:w="680" w:type="dxa"/>
            <w:noWrap/>
            <w:hideMark/>
          </w:tcPr>
          <w:p w14:paraId="26E9190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18</w:t>
            </w:r>
          </w:p>
        </w:tc>
        <w:tc>
          <w:tcPr>
            <w:tcW w:w="794" w:type="dxa"/>
            <w:noWrap/>
            <w:hideMark/>
          </w:tcPr>
          <w:p w14:paraId="5771BBD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0.14%</w:t>
            </w:r>
          </w:p>
        </w:tc>
      </w:tr>
      <w:tr w:rsidR="00832743" w:rsidRPr="00357478" w14:paraId="51D69B87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3C98389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A16.4</w:t>
            </w:r>
          </w:p>
        </w:tc>
        <w:tc>
          <w:tcPr>
            <w:tcW w:w="4592" w:type="dxa"/>
            <w:noWrap/>
            <w:hideMark/>
          </w:tcPr>
          <w:p w14:paraId="74C80891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 xml:space="preserve">Tuberculosis of larynx, trachea and bronchus, without mention of </w:t>
            </w:r>
            <w:r w:rsidRPr="0023657F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bacteriological or histological confirmation</w:t>
            </w:r>
          </w:p>
        </w:tc>
        <w:tc>
          <w:tcPr>
            <w:tcW w:w="853" w:type="dxa"/>
          </w:tcPr>
          <w:p w14:paraId="38FD8EC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TB</w:t>
            </w:r>
          </w:p>
        </w:tc>
        <w:tc>
          <w:tcPr>
            <w:tcW w:w="680" w:type="dxa"/>
            <w:noWrap/>
            <w:hideMark/>
          </w:tcPr>
          <w:p w14:paraId="725C062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F6491B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6036A5B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2B7F687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571D0461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1197A23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A16.5</w:t>
            </w:r>
          </w:p>
        </w:tc>
        <w:tc>
          <w:tcPr>
            <w:tcW w:w="4592" w:type="dxa"/>
            <w:noWrap/>
            <w:hideMark/>
          </w:tcPr>
          <w:p w14:paraId="396F605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Tuberculous pleurisy, without mention of bacteriological or histological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 w:rsidRPr="0023657F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confirmatio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</w:t>
            </w:r>
          </w:p>
        </w:tc>
        <w:tc>
          <w:tcPr>
            <w:tcW w:w="853" w:type="dxa"/>
          </w:tcPr>
          <w:p w14:paraId="00D0ACD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TB</w:t>
            </w:r>
          </w:p>
        </w:tc>
        <w:tc>
          <w:tcPr>
            <w:tcW w:w="680" w:type="dxa"/>
            <w:noWrap/>
            <w:hideMark/>
          </w:tcPr>
          <w:p w14:paraId="6083CB3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B18A4C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3B770FE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61AA236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0066FCD1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F3DCE8A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A16.9</w:t>
            </w:r>
          </w:p>
        </w:tc>
        <w:tc>
          <w:tcPr>
            <w:tcW w:w="4592" w:type="dxa"/>
            <w:noWrap/>
            <w:hideMark/>
          </w:tcPr>
          <w:p w14:paraId="51293AAE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Respiratory tuberculosis unspecified, without mention of bacteriological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or histological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 w:rsidRPr="0023657F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confirmatio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</w:t>
            </w:r>
          </w:p>
        </w:tc>
        <w:tc>
          <w:tcPr>
            <w:tcW w:w="853" w:type="dxa"/>
          </w:tcPr>
          <w:p w14:paraId="35BD080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TB</w:t>
            </w:r>
          </w:p>
        </w:tc>
        <w:tc>
          <w:tcPr>
            <w:tcW w:w="680" w:type="dxa"/>
            <w:noWrap/>
            <w:hideMark/>
          </w:tcPr>
          <w:p w14:paraId="2FEA57E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794" w:type="dxa"/>
            <w:noWrap/>
            <w:hideMark/>
          </w:tcPr>
          <w:p w14:paraId="4C3A09F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0.09%</w:t>
            </w:r>
          </w:p>
        </w:tc>
        <w:tc>
          <w:tcPr>
            <w:tcW w:w="680" w:type="dxa"/>
            <w:noWrap/>
            <w:hideMark/>
          </w:tcPr>
          <w:p w14:paraId="699CF72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794" w:type="dxa"/>
            <w:noWrap/>
            <w:hideMark/>
          </w:tcPr>
          <w:p w14:paraId="45C3B79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0.10%</w:t>
            </w:r>
          </w:p>
        </w:tc>
      </w:tr>
      <w:tr w:rsidR="00832743" w:rsidRPr="00357478" w14:paraId="129DD514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9FD930E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A17.0</w:t>
            </w:r>
          </w:p>
        </w:tc>
        <w:tc>
          <w:tcPr>
            <w:tcW w:w="4592" w:type="dxa"/>
            <w:noWrap/>
            <w:hideMark/>
          </w:tcPr>
          <w:p w14:paraId="5FFF2B3F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Tuberculous meningitis</w:t>
            </w:r>
          </w:p>
        </w:tc>
        <w:tc>
          <w:tcPr>
            <w:tcW w:w="853" w:type="dxa"/>
          </w:tcPr>
          <w:p w14:paraId="5B2AE9B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TB</w:t>
            </w:r>
          </w:p>
        </w:tc>
        <w:tc>
          <w:tcPr>
            <w:tcW w:w="680" w:type="dxa"/>
            <w:noWrap/>
            <w:hideMark/>
          </w:tcPr>
          <w:p w14:paraId="1854FA3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F1080B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07272A8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4963C8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33A651AF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C040A4D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A18.0</w:t>
            </w:r>
          </w:p>
        </w:tc>
        <w:tc>
          <w:tcPr>
            <w:tcW w:w="4592" w:type="dxa"/>
            <w:noWrap/>
            <w:hideMark/>
          </w:tcPr>
          <w:p w14:paraId="520C01F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Tuberculosis of bones and joints</w:t>
            </w:r>
          </w:p>
        </w:tc>
        <w:tc>
          <w:tcPr>
            <w:tcW w:w="853" w:type="dxa"/>
          </w:tcPr>
          <w:p w14:paraId="31B534D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TB</w:t>
            </w:r>
          </w:p>
        </w:tc>
        <w:tc>
          <w:tcPr>
            <w:tcW w:w="680" w:type="dxa"/>
            <w:noWrap/>
            <w:hideMark/>
          </w:tcPr>
          <w:p w14:paraId="0FB894C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72FDE5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4270D5B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7DC2C25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3851E47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E98648B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A18.2</w:t>
            </w:r>
          </w:p>
        </w:tc>
        <w:tc>
          <w:tcPr>
            <w:tcW w:w="4592" w:type="dxa"/>
            <w:noWrap/>
            <w:hideMark/>
          </w:tcPr>
          <w:p w14:paraId="0755E44B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Tuberculous peripheral lymphadenopathy</w:t>
            </w:r>
          </w:p>
        </w:tc>
        <w:tc>
          <w:tcPr>
            <w:tcW w:w="853" w:type="dxa"/>
          </w:tcPr>
          <w:p w14:paraId="0523C2C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TB</w:t>
            </w:r>
          </w:p>
        </w:tc>
        <w:tc>
          <w:tcPr>
            <w:tcW w:w="680" w:type="dxa"/>
            <w:noWrap/>
            <w:hideMark/>
          </w:tcPr>
          <w:p w14:paraId="47F4023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7706D5F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5C4B75F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5F8794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19861336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8B5DE14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A18.3</w:t>
            </w:r>
          </w:p>
        </w:tc>
        <w:tc>
          <w:tcPr>
            <w:tcW w:w="4592" w:type="dxa"/>
            <w:noWrap/>
            <w:hideMark/>
          </w:tcPr>
          <w:p w14:paraId="341577F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Tuberculosis of intestines, peritoneum and mesenteric glands</w:t>
            </w:r>
          </w:p>
        </w:tc>
        <w:tc>
          <w:tcPr>
            <w:tcW w:w="853" w:type="dxa"/>
          </w:tcPr>
          <w:p w14:paraId="36A8ECC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TB</w:t>
            </w:r>
          </w:p>
        </w:tc>
        <w:tc>
          <w:tcPr>
            <w:tcW w:w="680" w:type="dxa"/>
            <w:noWrap/>
            <w:hideMark/>
          </w:tcPr>
          <w:p w14:paraId="098FFC7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3D50BD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4F3504B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4001A0E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723DF525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79BC3ED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A18.8</w:t>
            </w:r>
          </w:p>
        </w:tc>
        <w:tc>
          <w:tcPr>
            <w:tcW w:w="4592" w:type="dxa"/>
            <w:noWrap/>
            <w:hideMark/>
          </w:tcPr>
          <w:p w14:paraId="3DB8359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Tuberculosis of other specified organs</w:t>
            </w:r>
          </w:p>
        </w:tc>
        <w:tc>
          <w:tcPr>
            <w:tcW w:w="853" w:type="dxa"/>
          </w:tcPr>
          <w:p w14:paraId="5EED8BB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TB</w:t>
            </w:r>
          </w:p>
        </w:tc>
        <w:tc>
          <w:tcPr>
            <w:tcW w:w="680" w:type="dxa"/>
            <w:noWrap/>
            <w:hideMark/>
          </w:tcPr>
          <w:p w14:paraId="5A15065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73A0961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72ABA8F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E7D915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9666B7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DF28945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A19.9</w:t>
            </w:r>
          </w:p>
        </w:tc>
        <w:tc>
          <w:tcPr>
            <w:tcW w:w="4592" w:type="dxa"/>
            <w:noWrap/>
            <w:hideMark/>
          </w:tcPr>
          <w:p w14:paraId="6C890D95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Miliary tuberculosis, unspecified</w:t>
            </w:r>
          </w:p>
        </w:tc>
        <w:tc>
          <w:tcPr>
            <w:tcW w:w="853" w:type="dxa"/>
          </w:tcPr>
          <w:p w14:paraId="60DAEE1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TB</w:t>
            </w:r>
          </w:p>
        </w:tc>
        <w:tc>
          <w:tcPr>
            <w:tcW w:w="680" w:type="dxa"/>
            <w:noWrap/>
            <w:hideMark/>
          </w:tcPr>
          <w:p w14:paraId="49EC9DA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156808F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  <w:tc>
          <w:tcPr>
            <w:tcW w:w="680" w:type="dxa"/>
            <w:noWrap/>
            <w:hideMark/>
          </w:tcPr>
          <w:p w14:paraId="532C157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794" w:type="dxa"/>
            <w:noWrap/>
            <w:hideMark/>
          </w:tcPr>
          <w:p w14:paraId="5D4133A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0.04%</w:t>
            </w:r>
          </w:p>
        </w:tc>
      </w:tr>
      <w:tr w:rsidR="00832743" w:rsidRPr="00357478" w14:paraId="502B2D7D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934EAF3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A28.0</w:t>
            </w:r>
          </w:p>
        </w:tc>
        <w:tc>
          <w:tcPr>
            <w:tcW w:w="4592" w:type="dxa"/>
            <w:noWrap/>
            <w:hideMark/>
          </w:tcPr>
          <w:p w14:paraId="5E2653C0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Pasteurellosis</w:t>
            </w:r>
          </w:p>
        </w:tc>
        <w:tc>
          <w:tcPr>
            <w:tcW w:w="853" w:type="dxa"/>
          </w:tcPr>
          <w:p w14:paraId="7F67E70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5017088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EAF0F2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3CE59C3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4FA6E1A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600E876D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37CF73E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A31.0</w:t>
            </w:r>
          </w:p>
        </w:tc>
        <w:tc>
          <w:tcPr>
            <w:tcW w:w="4592" w:type="dxa"/>
            <w:noWrap/>
            <w:hideMark/>
          </w:tcPr>
          <w:p w14:paraId="0C25CF6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Pulmonary mycobacterial infection</w:t>
            </w:r>
          </w:p>
        </w:tc>
        <w:tc>
          <w:tcPr>
            <w:tcW w:w="853" w:type="dxa"/>
          </w:tcPr>
          <w:p w14:paraId="2192800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0C457B3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6093853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166AE30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D945F0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A9BAFFD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86E526A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A31.9</w:t>
            </w:r>
          </w:p>
        </w:tc>
        <w:tc>
          <w:tcPr>
            <w:tcW w:w="4592" w:type="dxa"/>
            <w:noWrap/>
            <w:hideMark/>
          </w:tcPr>
          <w:p w14:paraId="2B5C82FA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Mycobacterial infection, unspecified</w:t>
            </w:r>
          </w:p>
        </w:tc>
        <w:tc>
          <w:tcPr>
            <w:tcW w:w="853" w:type="dxa"/>
          </w:tcPr>
          <w:p w14:paraId="17197BD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47B020A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4AE24A3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6645F0C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794" w:type="dxa"/>
            <w:noWrap/>
            <w:hideMark/>
          </w:tcPr>
          <w:p w14:paraId="2431EE9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0.04%</w:t>
            </w:r>
          </w:p>
        </w:tc>
      </w:tr>
      <w:tr w:rsidR="00832743" w:rsidRPr="00357478" w14:paraId="2D84DDBF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1BB442B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A32.1</w:t>
            </w:r>
          </w:p>
        </w:tc>
        <w:tc>
          <w:tcPr>
            <w:tcW w:w="4592" w:type="dxa"/>
            <w:noWrap/>
            <w:hideMark/>
          </w:tcPr>
          <w:p w14:paraId="7832F57E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Listerial</w:t>
            </w:r>
            <w:proofErr w:type="spellEnd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 xml:space="preserve"> meningitis and meningoencephalitis</w:t>
            </w:r>
          </w:p>
        </w:tc>
        <w:tc>
          <w:tcPr>
            <w:tcW w:w="853" w:type="dxa"/>
          </w:tcPr>
          <w:p w14:paraId="5600D4B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CNS</w:t>
            </w:r>
          </w:p>
        </w:tc>
        <w:tc>
          <w:tcPr>
            <w:tcW w:w="680" w:type="dxa"/>
            <w:noWrap/>
            <w:hideMark/>
          </w:tcPr>
          <w:p w14:paraId="78EE3B2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65F9DC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7D35DDD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168CAAE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2C6377B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D3BB7F6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A32.7</w:t>
            </w:r>
          </w:p>
        </w:tc>
        <w:tc>
          <w:tcPr>
            <w:tcW w:w="4592" w:type="dxa"/>
            <w:noWrap/>
            <w:hideMark/>
          </w:tcPr>
          <w:p w14:paraId="570D2E75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Listerial</w:t>
            </w:r>
            <w:proofErr w:type="spellEnd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 xml:space="preserve"> sepsis</w:t>
            </w:r>
          </w:p>
        </w:tc>
        <w:tc>
          <w:tcPr>
            <w:tcW w:w="853" w:type="dxa"/>
          </w:tcPr>
          <w:p w14:paraId="2FBC336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620C6AF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116FF48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0F038E8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67F4AC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63964980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EF3E098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A32.9</w:t>
            </w:r>
          </w:p>
        </w:tc>
        <w:tc>
          <w:tcPr>
            <w:tcW w:w="4592" w:type="dxa"/>
            <w:noWrap/>
            <w:hideMark/>
          </w:tcPr>
          <w:p w14:paraId="6CFC2DD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Listeriosis, unspecified</w:t>
            </w:r>
          </w:p>
        </w:tc>
        <w:tc>
          <w:tcPr>
            <w:tcW w:w="853" w:type="dxa"/>
          </w:tcPr>
          <w:p w14:paraId="217860D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2228AF3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DD69BE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7D2805B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036F658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5290A2F1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78E9775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A35</w:t>
            </w:r>
          </w:p>
        </w:tc>
        <w:tc>
          <w:tcPr>
            <w:tcW w:w="4592" w:type="dxa"/>
            <w:noWrap/>
            <w:hideMark/>
          </w:tcPr>
          <w:p w14:paraId="545522D1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 tetanus</w:t>
            </w:r>
          </w:p>
        </w:tc>
        <w:tc>
          <w:tcPr>
            <w:tcW w:w="853" w:type="dxa"/>
          </w:tcPr>
          <w:p w14:paraId="6125986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CNS</w:t>
            </w:r>
          </w:p>
        </w:tc>
        <w:tc>
          <w:tcPr>
            <w:tcW w:w="680" w:type="dxa"/>
            <w:noWrap/>
            <w:hideMark/>
          </w:tcPr>
          <w:p w14:paraId="7A5541A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33C5468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322FFB1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5BF9A5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69C443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1C7DF54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A37.0</w:t>
            </w:r>
          </w:p>
        </w:tc>
        <w:tc>
          <w:tcPr>
            <w:tcW w:w="4592" w:type="dxa"/>
            <w:noWrap/>
            <w:hideMark/>
          </w:tcPr>
          <w:p w14:paraId="3BCF62F2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Whooping cough due to Bordetella pertussis</w:t>
            </w:r>
          </w:p>
        </w:tc>
        <w:tc>
          <w:tcPr>
            <w:tcW w:w="853" w:type="dxa"/>
          </w:tcPr>
          <w:p w14:paraId="1E13B80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URT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</w:t>
            </w:r>
          </w:p>
        </w:tc>
        <w:tc>
          <w:tcPr>
            <w:tcW w:w="680" w:type="dxa"/>
            <w:noWrap/>
            <w:hideMark/>
          </w:tcPr>
          <w:p w14:paraId="7588B84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1911F7F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6162DB4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882379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219E430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3F11AEA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A39.0</w:t>
            </w:r>
          </w:p>
        </w:tc>
        <w:tc>
          <w:tcPr>
            <w:tcW w:w="4592" w:type="dxa"/>
            <w:noWrap/>
            <w:hideMark/>
          </w:tcPr>
          <w:p w14:paraId="63A25A4C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Meningococcal meningitis</w:t>
            </w:r>
          </w:p>
        </w:tc>
        <w:tc>
          <w:tcPr>
            <w:tcW w:w="853" w:type="dxa"/>
          </w:tcPr>
          <w:p w14:paraId="666F06E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CNS</w:t>
            </w:r>
          </w:p>
        </w:tc>
        <w:tc>
          <w:tcPr>
            <w:tcW w:w="680" w:type="dxa"/>
            <w:noWrap/>
            <w:hideMark/>
          </w:tcPr>
          <w:p w14:paraId="4C6897F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639AECF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4980D05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DC4631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1290C327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653CAE5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A39.1</w:t>
            </w:r>
          </w:p>
        </w:tc>
        <w:tc>
          <w:tcPr>
            <w:tcW w:w="4592" w:type="dxa"/>
            <w:noWrap/>
            <w:hideMark/>
          </w:tcPr>
          <w:p w14:paraId="679B9BA4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Waterhouse-Friderichsen syndrome</w:t>
            </w:r>
          </w:p>
        </w:tc>
        <w:tc>
          <w:tcPr>
            <w:tcW w:w="853" w:type="dxa"/>
          </w:tcPr>
          <w:p w14:paraId="57AEC45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66AFD8D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031E544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3D94B72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D445C2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5EECBA87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69B675D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A39.4</w:t>
            </w:r>
          </w:p>
        </w:tc>
        <w:tc>
          <w:tcPr>
            <w:tcW w:w="4592" w:type="dxa"/>
            <w:noWrap/>
            <w:hideMark/>
          </w:tcPr>
          <w:p w14:paraId="22D93D7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Meningococcemia</w:t>
            </w:r>
            <w:proofErr w:type="spellEnd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, unspecified</w:t>
            </w:r>
          </w:p>
        </w:tc>
        <w:tc>
          <w:tcPr>
            <w:tcW w:w="853" w:type="dxa"/>
          </w:tcPr>
          <w:p w14:paraId="0317E08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460DCD9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A953AA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69F801D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6A6C7C6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</w:tr>
      <w:tr w:rsidR="00832743" w:rsidRPr="00357478" w14:paraId="047645CA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ABCC1B5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A39.8</w:t>
            </w:r>
          </w:p>
        </w:tc>
        <w:tc>
          <w:tcPr>
            <w:tcW w:w="4592" w:type="dxa"/>
            <w:noWrap/>
            <w:hideMark/>
          </w:tcPr>
          <w:p w14:paraId="76600F79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 meningococcal infections</w:t>
            </w:r>
          </w:p>
        </w:tc>
        <w:tc>
          <w:tcPr>
            <w:tcW w:w="853" w:type="dxa"/>
          </w:tcPr>
          <w:p w14:paraId="5E3E832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1F3B36A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3DAD892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457466A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D91FBD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3D97E24C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8600716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A40.0</w:t>
            </w:r>
          </w:p>
        </w:tc>
        <w:tc>
          <w:tcPr>
            <w:tcW w:w="4592" w:type="dxa"/>
            <w:noWrap/>
            <w:hideMark/>
          </w:tcPr>
          <w:p w14:paraId="26FCB361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 due to streptococcus, group A</w:t>
            </w:r>
          </w:p>
        </w:tc>
        <w:tc>
          <w:tcPr>
            <w:tcW w:w="853" w:type="dxa"/>
          </w:tcPr>
          <w:p w14:paraId="477A68A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3E0DB56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EF4BEA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7E42FA2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794" w:type="dxa"/>
            <w:noWrap/>
            <w:hideMark/>
          </w:tcPr>
          <w:p w14:paraId="6A82F90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</w:tr>
      <w:tr w:rsidR="00832743" w:rsidRPr="00357478" w14:paraId="109E53C5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6D16145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A40.1</w:t>
            </w:r>
          </w:p>
        </w:tc>
        <w:tc>
          <w:tcPr>
            <w:tcW w:w="4592" w:type="dxa"/>
            <w:noWrap/>
            <w:hideMark/>
          </w:tcPr>
          <w:p w14:paraId="298D3782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 due to streptococcus, group B</w:t>
            </w:r>
          </w:p>
        </w:tc>
        <w:tc>
          <w:tcPr>
            <w:tcW w:w="853" w:type="dxa"/>
          </w:tcPr>
          <w:p w14:paraId="29974CD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2C6BD36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3F9A2DE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18E09B3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BAF56B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FCD2BED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5006357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A40.2</w:t>
            </w:r>
          </w:p>
        </w:tc>
        <w:tc>
          <w:tcPr>
            <w:tcW w:w="4592" w:type="dxa"/>
            <w:noWrap/>
            <w:hideMark/>
          </w:tcPr>
          <w:p w14:paraId="1AEFD1FB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Septicaemia due to streptococcus, group D</w:t>
            </w:r>
          </w:p>
        </w:tc>
        <w:tc>
          <w:tcPr>
            <w:tcW w:w="853" w:type="dxa"/>
          </w:tcPr>
          <w:p w14:paraId="7D5747B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18667CB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ECC28E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694A731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82D601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7BB55B8F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D1AF272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A40.3</w:t>
            </w:r>
          </w:p>
        </w:tc>
        <w:tc>
          <w:tcPr>
            <w:tcW w:w="4592" w:type="dxa"/>
            <w:noWrap/>
            <w:hideMark/>
          </w:tcPr>
          <w:p w14:paraId="3DD3E6F7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 due to Streptococcus pneumoniae</w:t>
            </w:r>
          </w:p>
        </w:tc>
        <w:tc>
          <w:tcPr>
            <w:tcW w:w="853" w:type="dxa"/>
          </w:tcPr>
          <w:p w14:paraId="05506CC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79698FA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61B86AC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7AE468C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279434A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</w:tr>
      <w:tr w:rsidR="00832743" w:rsidRPr="00357478" w14:paraId="2EED49A0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7867C2D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A40.8</w:t>
            </w:r>
          </w:p>
        </w:tc>
        <w:tc>
          <w:tcPr>
            <w:tcW w:w="4592" w:type="dxa"/>
            <w:noWrap/>
            <w:hideMark/>
          </w:tcPr>
          <w:p w14:paraId="7D56B4AB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 streptococcal sepsis</w:t>
            </w:r>
          </w:p>
        </w:tc>
        <w:tc>
          <w:tcPr>
            <w:tcW w:w="853" w:type="dxa"/>
          </w:tcPr>
          <w:p w14:paraId="025DFAB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6A68C67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09226E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11EB902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50654B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30B64C95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02E41BC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A40.9</w:t>
            </w:r>
          </w:p>
        </w:tc>
        <w:tc>
          <w:tcPr>
            <w:tcW w:w="4592" w:type="dxa"/>
            <w:noWrap/>
            <w:hideMark/>
          </w:tcPr>
          <w:p w14:paraId="699CB57E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Streptococcal sepsis, unspecified</w:t>
            </w:r>
          </w:p>
        </w:tc>
        <w:tc>
          <w:tcPr>
            <w:tcW w:w="853" w:type="dxa"/>
          </w:tcPr>
          <w:p w14:paraId="3BEB87B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55C1D19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794" w:type="dxa"/>
            <w:noWrap/>
            <w:hideMark/>
          </w:tcPr>
          <w:p w14:paraId="079184F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0.11%</w:t>
            </w:r>
          </w:p>
        </w:tc>
        <w:tc>
          <w:tcPr>
            <w:tcW w:w="680" w:type="dxa"/>
            <w:noWrap/>
            <w:hideMark/>
          </w:tcPr>
          <w:p w14:paraId="74A6B0A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12</w:t>
            </w:r>
          </w:p>
        </w:tc>
        <w:tc>
          <w:tcPr>
            <w:tcW w:w="794" w:type="dxa"/>
            <w:noWrap/>
            <w:hideMark/>
          </w:tcPr>
          <w:p w14:paraId="39D4B87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0.09%</w:t>
            </w:r>
          </w:p>
        </w:tc>
      </w:tr>
      <w:tr w:rsidR="00832743" w:rsidRPr="00357478" w14:paraId="39FC19D2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CA4BA4E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A41.0</w:t>
            </w:r>
          </w:p>
        </w:tc>
        <w:tc>
          <w:tcPr>
            <w:tcW w:w="4592" w:type="dxa"/>
            <w:noWrap/>
            <w:hideMark/>
          </w:tcPr>
          <w:p w14:paraId="368C3BCC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 due to Staphylococcus aureus</w:t>
            </w:r>
          </w:p>
        </w:tc>
        <w:tc>
          <w:tcPr>
            <w:tcW w:w="853" w:type="dxa"/>
          </w:tcPr>
          <w:p w14:paraId="3CDEC57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4949731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794" w:type="dxa"/>
            <w:noWrap/>
            <w:hideMark/>
          </w:tcPr>
          <w:p w14:paraId="21D0260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0.14%</w:t>
            </w:r>
          </w:p>
        </w:tc>
        <w:tc>
          <w:tcPr>
            <w:tcW w:w="680" w:type="dxa"/>
            <w:noWrap/>
            <w:hideMark/>
          </w:tcPr>
          <w:p w14:paraId="4950702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2DEB612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</w:tr>
      <w:tr w:rsidR="00832743" w:rsidRPr="00357478" w14:paraId="7EAEE69F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7776DA6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A41.2</w:t>
            </w:r>
          </w:p>
        </w:tc>
        <w:tc>
          <w:tcPr>
            <w:tcW w:w="4592" w:type="dxa"/>
            <w:noWrap/>
            <w:hideMark/>
          </w:tcPr>
          <w:p w14:paraId="5BB6436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 due to unspecified staphylococcus</w:t>
            </w:r>
          </w:p>
        </w:tc>
        <w:tc>
          <w:tcPr>
            <w:tcW w:w="853" w:type="dxa"/>
          </w:tcPr>
          <w:p w14:paraId="7A44DF4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3F3648E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794" w:type="dxa"/>
            <w:noWrap/>
            <w:hideMark/>
          </w:tcPr>
          <w:p w14:paraId="2096F8D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0.14%</w:t>
            </w:r>
          </w:p>
        </w:tc>
        <w:tc>
          <w:tcPr>
            <w:tcW w:w="680" w:type="dxa"/>
            <w:noWrap/>
            <w:hideMark/>
          </w:tcPr>
          <w:p w14:paraId="5AD4474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  <w:tc>
          <w:tcPr>
            <w:tcW w:w="794" w:type="dxa"/>
            <w:noWrap/>
            <w:hideMark/>
          </w:tcPr>
          <w:p w14:paraId="1CBFA1C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0.06%</w:t>
            </w:r>
          </w:p>
        </w:tc>
      </w:tr>
      <w:tr w:rsidR="00832743" w:rsidRPr="00357478" w14:paraId="117AF3C4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6D267F6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A41.3</w:t>
            </w:r>
          </w:p>
        </w:tc>
        <w:tc>
          <w:tcPr>
            <w:tcW w:w="4592" w:type="dxa"/>
            <w:noWrap/>
            <w:hideMark/>
          </w:tcPr>
          <w:p w14:paraId="20EB0822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 due to Hemophilus influenzae</w:t>
            </w:r>
          </w:p>
        </w:tc>
        <w:tc>
          <w:tcPr>
            <w:tcW w:w="853" w:type="dxa"/>
          </w:tcPr>
          <w:p w14:paraId="73A3C9E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6D86978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5F70482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718CAA8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C75E26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6C5E2DC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4E66D16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A41.4</w:t>
            </w:r>
          </w:p>
        </w:tc>
        <w:tc>
          <w:tcPr>
            <w:tcW w:w="4592" w:type="dxa"/>
            <w:noWrap/>
            <w:hideMark/>
          </w:tcPr>
          <w:p w14:paraId="06F3B864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 due to anaerobes</w:t>
            </w:r>
          </w:p>
        </w:tc>
        <w:tc>
          <w:tcPr>
            <w:tcW w:w="853" w:type="dxa"/>
          </w:tcPr>
          <w:p w14:paraId="4EF58E2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3D5C108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0FF26C5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623273D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493923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51774304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40E787D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A41.5</w:t>
            </w:r>
          </w:p>
        </w:tc>
        <w:tc>
          <w:tcPr>
            <w:tcW w:w="4592" w:type="dxa"/>
            <w:noWrap/>
            <w:hideMark/>
          </w:tcPr>
          <w:p w14:paraId="6A314DEA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Septicaemia due to other Gram-negative organisms</w:t>
            </w:r>
          </w:p>
        </w:tc>
        <w:tc>
          <w:tcPr>
            <w:tcW w:w="853" w:type="dxa"/>
          </w:tcPr>
          <w:p w14:paraId="0087099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57888C5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36</w:t>
            </w:r>
          </w:p>
        </w:tc>
        <w:tc>
          <w:tcPr>
            <w:tcW w:w="794" w:type="dxa"/>
            <w:noWrap/>
            <w:hideMark/>
          </w:tcPr>
          <w:p w14:paraId="2C7C202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0.31%</w:t>
            </w:r>
          </w:p>
        </w:tc>
        <w:tc>
          <w:tcPr>
            <w:tcW w:w="680" w:type="dxa"/>
            <w:noWrap/>
            <w:hideMark/>
          </w:tcPr>
          <w:p w14:paraId="30EA287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35</w:t>
            </w:r>
          </w:p>
        </w:tc>
        <w:tc>
          <w:tcPr>
            <w:tcW w:w="794" w:type="dxa"/>
            <w:noWrap/>
            <w:hideMark/>
          </w:tcPr>
          <w:p w14:paraId="2220700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0.27%</w:t>
            </w:r>
          </w:p>
        </w:tc>
      </w:tr>
      <w:tr w:rsidR="00832743" w:rsidRPr="00357478" w14:paraId="22A83642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752D54E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A41.8</w:t>
            </w:r>
          </w:p>
        </w:tc>
        <w:tc>
          <w:tcPr>
            <w:tcW w:w="4592" w:type="dxa"/>
            <w:noWrap/>
            <w:hideMark/>
          </w:tcPr>
          <w:p w14:paraId="6FCDFDE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 specified septicaemia</w:t>
            </w:r>
          </w:p>
        </w:tc>
        <w:tc>
          <w:tcPr>
            <w:tcW w:w="853" w:type="dxa"/>
          </w:tcPr>
          <w:p w14:paraId="4C928EB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2D78D4E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0F8B4E2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  <w:tc>
          <w:tcPr>
            <w:tcW w:w="680" w:type="dxa"/>
            <w:noWrap/>
            <w:hideMark/>
          </w:tcPr>
          <w:p w14:paraId="6E42BBA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127104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57E366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A3639E0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A41.9</w:t>
            </w:r>
          </w:p>
        </w:tc>
        <w:tc>
          <w:tcPr>
            <w:tcW w:w="4592" w:type="dxa"/>
            <w:noWrap/>
            <w:hideMark/>
          </w:tcPr>
          <w:p w14:paraId="7D570D2E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Sepsis, unspecified</w:t>
            </w:r>
          </w:p>
        </w:tc>
        <w:tc>
          <w:tcPr>
            <w:tcW w:w="853" w:type="dxa"/>
          </w:tcPr>
          <w:p w14:paraId="0FA1908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443162D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489</w:t>
            </w:r>
          </w:p>
        </w:tc>
        <w:tc>
          <w:tcPr>
            <w:tcW w:w="794" w:type="dxa"/>
            <w:noWrap/>
            <w:hideMark/>
          </w:tcPr>
          <w:p w14:paraId="35A9412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4.28%</w:t>
            </w:r>
          </w:p>
        </w:tc>
        <w:tc>
          <w:tcPr>
            <w:tcW w:w="680" w:type="dxa"/>
            <w:noWrap/>
            <w:hideMark/>
          </w:tcPr>
          <w:p w14:paraId="39360CE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400</w:t>
            </w:r>
          </w:p>
        </w:tc>
        <w:tc>
          <w:tcPr>
            <w:tcW w:w="794" w:type="dxa"/>
            <w:noWrap/>
            <w:hideMark/>
          </w:tcPr>
          <w:p w14:paraId="6998C9A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3.09%</w:t>
            </w:r>
          </w:p>
        </w:tc>
      </w:tr>
      <w:tr w:rsidR="00832743" w:rsidRPr="00357478" w14:paraId="19F9B87F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5F93872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A42.0</w:t>
            </w:r>
          </w:p>
        </w:tc>
        <w:tc>
          <w:tcPr>
            <w:tcW w:w="4592" w:type="dxa"/>
            <w:noWrap/>
            <w:hideMark/>
          </w:tcPr>
          <w:p w14:paraId="74F76E5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Pulmonary actinomycosis</w:t>
            </w:r>
          </w:p>
        </w:tc>
        <w:tc>
          <w:tcPr>
            <w:tcW w:w="853" w:type="dxa"/>
          </w:tcPr>
          <w:p w14:paraId="5351D6D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05AC46C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D243B7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320A827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583C3CE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66CA9A72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C27B1A9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A48.1</w:t>
            </w:r>
          </w:p>
        </w:tc>
        <w:tc>
          <w:tcPr>
            <w:tcW w:w="4592" w:type="dxa"/>
            <w:noWrap/>
            <w:hideMark/>
          </w:tcPr>
          <w:p w14:paraId="39D76BD9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Legionnaires' disease</w:t>
            </w:r>
          </w:p>
        </w:tc>
        <w:tc>
          <w:tcPr>
            <w:tcW w:w="853" w:type="dxa"/>
          </w:tcPr>
          <w:p w14:paraId="18513A4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7F3666F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51957D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184BB6D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794" w:type="dxa"/>
            <w:noWrap/>
            <w:hideMark/>
          </w:tcPr>
          <w:p w14:paraId="2BB2008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0.04%</w:t>
            </w:r>
          </w:p>
        </w:tc>
      </w:tr>
      <w:tr w:rsidR="00832743" w:rsidRPr="00357478" w14:paraId="0D00D4E9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5940719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A49.0</w:t>
            </w:r>
          </w:p>
        </w:tc>
        <w:tc>
          <w:tcPr>
            <w:tcW w:w="4592" w:type="dxa"/>
            <w:noWrap/>
            <w:hideMark/>
          </w:tcPr>
          <w:p w14:paraId="1AE0EAFA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Staphylococcal infection, unspecified</w:t>
            </w:r>
          </w:p>
        </w:tc>
        <w:tc>
          <w:tcPr>
            <w:tcW w:w="853" w:type="dxa"/>
          </w:tcPr>
          <w:p w14:paraId="41A348B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Skin</w:t>
            </w:r>
          </w:p>
        </w:tc>
        <w:tc>
          <w:tcPr>
            <w:tcW w:w="680" w:type="dxa"/>
            <w:noWrap/>
            <w:hideMark/>
          </w:tcPr>
          <w:p w14:paraId="3028A04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22</w:t>
            </w:r>
          </w:p>
        </w:tc>
        <w:tc>
          <w:tcPr>
            <w:tcW w:w="794" w:type="dxa"/>
            <w:noWrap/>
            <w:hideMark/>
          </w:tcPr>
          <w:p w14:paraId="2199351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0.19%</w:t>
            </w:r>
          </w:p>
        </w:tc>
        <w:tc>
          <w:tcPr>
            <w:tcW w:w="680" w:type="dxa"/>
            <w:noWrap/>
            <w:hideMark/>
          </w:tcPr>
          <w:p w14:paraId="0D9735F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794" w:type="dxa"/>
            <w:noWrap/>
            <w:hideMark/>
          </w:tcPr>
          <w:p w14:paraId="7CFCE59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0.12%</w:t>
            </w:r>
          </w:p>
        </w:tc>
      </w:tr>
      <w:tr w:rsidR="00832743" w:rsidRPr="00357478" w14:paraId="1474F182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3F49647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A49.1</w:t>
            </w:r>
          </w:p>
        </w:tc>
        <w:tc>
          <w:tcPr>
            <w:tcW w:w="4592" w:type="dxa"/>
            <w:noWrap/>
            <w:hideMark/>
          </w:tcPr>
          <w:p w14:paraId="0936255F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Streptococcal infection, unspecified</w:t>
            </w:r>
          </w:p>
        </w:tc>
        <w:tc>
          <w:tcPr>
            <w:tcW w:w="853" w:type="dxa"/>
          </w:tcPr>
          <w:p w14:paraId="7D445F7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43101E2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794" w:type="dxa"/>
            <w:noWrap/>
            <w:hideMark/>
          </w:tcPr>
          <w:p w14:paraId="5C6236D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0.08%</w:t>
            </w:r>
          </w:p>
        </w:tc>
        <w:tc>
          <w:tcPr>
            <w:tcW w:w="680" w:type="dxa"/>
            <w:noWrap/>
            <w:hideMark/>
          </w:tcPr>
          <w:p w14:paraId="3EDF443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12</w:t>
            </w:r>
          </w:p>
        </w:tc>
        <w:tc>
          <w:tcPr>
            <w:tcW w:w="794" w:type="dxa"/>
            <w:noWrap/>
            <w:hideMark/>
          </w:tcPr>
          <w:p w14:paraId="164948A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0.09%</w:t>
            </w:r>
          </w:p>
        </w:tc>
      </w:tr>
      <w:tr w:rsidR="00832743" w:rsidRPr="00357478" w14:paraId="0D3E119F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561BC99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A49.3</w:t>
            </w:r>
          </w:p>
        </w:tc>
        <w:tc>
          <w:tcPr>
            <w:tcW w:w="4592" w:type="dxa"/>
            <w:noWrap/>
            <w:hideMark/>
          </w:tcPr>
          <w:p w14:paraId="718D3882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Mycoplasma infection, unspecified</w:t>
            </w:r>
          </w:p>
        </w:tc>
        <w:tc>
          <w:tcPr>
            <w:tcW w:w="853" w:type="dxa"/>
          </w:tcPr>
          <w:p w14:paraId="51BDC7E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78AA489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37B0F0F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1A18776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7A9EEE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59196B81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136B91C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A49.8</w:t>
            </w:r>
          </w:p>
        </w:tc>
        <w:tc>
          <w:tcPr>
            <w:tcW w:w="4592" w:type="dxa"/>
            <w:noWrap/>
            <w:hideMark/>
          </w:tcPr>
          <w:p w14:paraId="4B68316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 bacterial infections of unspecified site</w:t>
            </w:r>
          </w:p>
        </w:tc>
        <w:tc>
          <w:tcPr>
            <w:tcW w:w="853" w:type="dxa"/>
          </w:tcPr>
          <w:p w14:paraId="773CFCA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79B5C5F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794" w:type="dxa"/>
            <w:noWrap/>
            <w:hideMark/>
          </w:tcPr>
          <w:p w14:paraId="4D78AE8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0.14%</w:t>
            </w:r>
          </w:p>
        </w:tc>
        <w:tc>
          <w:tcPr>
            <w:tcW w:w="680" w:type="dxa"/>
            <w:noWrap/>
            <w:hideMark/>
          </w:tcPr>
          <w:p w14:paraId="29CD7A5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18</w:t>
            </w:r>
          </w:p>
        </w:tc>
        <w:tc>
          <w:tcPr>
            <w:tcW w:w="794" w:type="dxa"/>
            <w:noWrap/>
            <w:hideMark/>
          </w:tcPr>
          <w:p w14:paraId="4ADB460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0.14%</w:t>
            </w:r>
          </w:p>
        </w:tc>
      </w:tr>
      <w:tr w:rsidR="00832743" w:rsidRPr="00357478" w14:paraId="77985621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F3E1738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A49.9</w:t>
            </w:r>
          </w:p>
        </w:tc>
        <w:tc>
          <w:tcPr>
            <w:tcW w:w="4592" w:type="dxa"/>
            <w:noWrap/>
            <w:hideMark/>
          </w:tcPr>
          <w:p w14:paraId="4C0D93A3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Bacterial infection, unspecified</w:t>
            </w:r>
          </w:p>
        </w:tc>
        <w:tc>
          <w:tcPr>
            <w:tcW w:w="853" w:type="dxa"/>
          </w:tcPr>
          <w:p w14:paraId="3FE5BB5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6B4FE9D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73CBC28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6AF205E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1D9B24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3ADEEC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A2D2D1F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A52.3</w:t>
            </w:r>
          </w:p>
        </w:tc>
        <w:tc>
          <w:tcPr>
            <w:tcW w:w="4592" w:type="dxa"/>
            <w:noWrap/>
            <w:hideMark/>
          </w:tcPr>
          <w:p w14:paraId="2228BEE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Neurosyphilis, unspecified</w:t>
            </w:r>
          </w:p>
        </w:tc>
        <w:tc>
          <w:tcPr>
            <w:tcW w:w="853" w:type="dxa"/>
          </w:tcPr>
          <w:p w14:paraId="10315A9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506C700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6B127FF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3FC485F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1534C9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104421FA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2AD616A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A86</w:t>
            </w:r>
          </w:p>
        </w:tc>
        <w:tc>
          <w:tcPr>
            <w:tcW w:w="4592" w:type="dxa"/>
            <w:noWrap/>
            <w:hideMark/>
          </w:tcPr>
          <w:p w14:paraId="307F10A7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Unspecified viral encephalitis</w:t>
            </w:r>
          </w:p>
        </w:tc>
        <w:tc>
          <w:tcPr>
            <w:tcW w:w="853" w:type="dxa"/>
          </w:tcPr>
          <w:p w14:paraId="15AE94C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CNS</w:t>
            </w:r>
          </w:p>
        </w:tc>
        <w:tc>
          <w:tcPr>
            <w:tcW w:w="680" w:type="dxa"/>
            <w:noWrap/>
            <w:hideMark/>
          </w:tcPr>
          <w:p w14:paraId="658EACB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794" w:type="dxa"/>
            <w:noWrap/>
            <w:hideMark/>
          </w:tcPr>
          <w:p w14:paraId="2D86116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0.09%</w:t>
            </w:r>
          </w:p>
        </w:tc>
        <w:tc>
          <w:tcPr>
            <w:tcW w:w="680" w:type="dxa"/>
            <w:noWrap/>
            <w:hideMark/>
          </w:tcPr>
          <w:p w14:paraId="0B56531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15</w:t>
            </w:r>
          </w:p>
        </w:tc>
        <w:tc>
          <w:tcPr>
            <w:tcW w:w="794" w:type="dxa"/>
            <w:noWrap/>
            <w:hideMark/>
          </w:tcPr>
          <w:p w14:paraId="09BF704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0.12%</w:t>
            </w:r>
          </w:p>
        </w:tc>
      </w:tr>
      <w:tr w:rsidR="00832743" w:rsidRPr="00357478" w14:paraId="2978621A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0D82BCB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B00.4</w:t>
            </w:r>
          </w:p>
        </w:tc>
        <w:tc>
          <w:tcPr>
            <w:tcW w:w="4592" w:type="dxa"/>
            <w:noWrap/>
            <w:hideMark/>
          </w:tcPr>
          <w:p w14:paraId="2014D886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Herpesviral</w:t>
            </w:r>
            <w:proofErr w:type="spellEnd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 xml:space="preserve"> encephalitis</w:t>
            </w:r>
          </w:p>
        </w:tc>
        <w:tc>
          <w:tcPr>
            <w:tcW w:w="853" w:type="dxa"/>
          </w:tcPr>
          <w:p w14:paraId="5AC354F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CNS</w:t>
            </w:r>
          </w:p>
        </w:tc>
        <w:tc>
          <w:tcPr>
            <w:tcW w:w="680" w:type="dxa"/>
            <w:noWrap/>
            <w:hideMark/>
          </w:tcPr>
          <w:p w14:paraId="12A02C4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794" w:type="dxa"/>
            <w:noWrap/>
            <w:hideMark/>
          </w:tcPr>
          <w:p w14:paraId="25CE71E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0.04%</w:t>
            </w:r>
          </w:p>
        </w:tc>
        <w:tc>
          <w:tcPr>
            <w:tcW w:w="680" w:type="dxa"/>
            <w:noWrap/>
            <w:hideMark/>
          </w:tcPr>
          <w:p w14:paraId="7BF3D4B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794" w:type="dxa"/>
            <w:noWrap/>
            <w:hideMark/>
          </w:tcPr>
          <w:p w14:paraId="5435A7E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</w:tr>
      <w:tr w:rsidR="00832743" w:rsidRPr="00357478" w14:paraId="429BA56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A5856F7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B00.9</w:t>
            </w:r>
          </w:p>
        </w:tc>
        <w:tc>
          <w:tcPr>
            <w:tcW w:w="4592" w:type="dxa"/>
            <w:noWrap/>
            <w:hideMark/>
          </w:tcPr>
          <w:p w14:paraId="7A0CFB32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Herpesviral</w:t>
            </w:r>
            <w:proofErr w:type="spellEnd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 xml:space="preserve"> infection, unspecified</w:t>
            </w:r>
          </w:p>
        </w:tc>
        <w:tc>
          <w:tcPr>
            <w:tcW w:w="853" w:type="dxa"/>
          </w:tcPr>
          <w:p w14:paraId="5F0DB99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Skin</w:t>
            </w:r>
          </w:p>
        </w:tc>
        <w:tc>
          <w:tcPr>
            <w:tcW w:w="680" w:type="dxa"/>
            <w:noWrap/>
            <w:hideMark/>
          </w:tcPr>
          <w:p w14:paraId="2C954BE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768D3D9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2380F34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5016C1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89DD7BC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8249F4E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B01.1</w:t>
            </w:r>
          </w:p>
        </w:tc>
        <w:tc>
          <w:tcPr>
            <w:tcW w:w="4592" w:type="dxa"/>
            <w:noWrap/>
            <w:hideMark/>
          </w:tcPr>
          <w:p w14:paraId="6000531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Varicella encephalitis (G05.1*)</w:t>
            </w:r>
          </w:p>
        </w:tc>
        <w:tc>
          <w:tcPr>
            <w:tcW w:w="853" w:type="dxa"/>
          </w:tcPr>
          <w:p w14:paraId="07809EC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CNS</w:t>
            </w:r>
          </w:p>
        </w:tc>
        <w:tc>
          <w:tcPr>
            <w:tcW w:w="680" w:type="dxa"/>
            <w:noWrap/>
            <w:hideMark/>
          </w:tcPr>
          <w:p w14:paraId="6C590B9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F1DA58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1F62E1A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F77F92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08322674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A6A123A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B01.2</w:t>
            </w:r>
          </w:p>
        </w:tc>
        <w:tc>
          <w:tcPr>
            <w:tcW w:w="4592" w:type="dxa"/>
            <w:noWrap/>
            <w:hideMark/>
          </w:tcPr>
          <w:p w14:paraId="624A071F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Varicella pneumonia</w:t>
            </w:r>
          </w:p>
        </w:tc>
        <w:tc>
          <w:tcPr>
            <w:tcW w:w="853" w:type="dxa"/>
          </w:tcPr>
          <w:p w14:paraId="4D00181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17A9E0F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6B2706D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533E540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92A560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3B2B3537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6F9EB90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B02.0</w:t>
            </w:r>
          </w:p>
        </w:tc>
        <w:tc>
          <w:tcPr>
            <w:tcW w:w="4592" w:type="dxa"/>
            <w:noWrap/>
            <w:hideMark/>
          </w:tcPr>
          <w:p w14:paraId="3CCEA85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Zoster encephalitis</w:t>
            </w:r>
          </w:p>
        </w:tc>
        <w:tc>
          <w:tcPr>
            <w:tcW w:w="853" w:type="dxa"/>
          </w:tcPr>
          <w:p w14:paraId="5F1DC25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CNS</w:t>
            </w:r>
          </w:p>
        </w:tc>
        <w:tc>
          <w:tcPr>
            <w:tcW w:w="680" w:type="dxa"/>
            <w:noWrap/>
            <w:hideMark/>
          </w:tcPr>
          <w:p w14:paraId="13B5532F" w14:textId="76DE9060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E44E1CE" w14:textId="1617E23B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23976A5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02D8330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</w:tr>
      <w:tr w:rsidR="00832743" w:rsidRPr="00357478" w14:paraId="4C086406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3A5615E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B02.3</w:t>
            </w:r>
          </w:p>
        </w:tc>
        <w:tc>
          <w:tcPr>
            <w:tcW w:w="4592" w:type="dxa"/>
            <w:noWrap/>
            <w:hideMark/>
          </w:tcPr>
          <w:p w14:paraId="7A950A3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Zoster ocular disease</w:t>
            </w:r>
          </w:p>
        </w:tc>
        <w:tc>
          <w:tcPr>
            <w:tcW w:w="853" w:type="dxa"/>
          </w:tcPr>
          <w:p w14:paraId="42B5F39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Eye</w:t>
            </w:r>
          </w:p>
        </w:tc>
        <w:tc>
          <w:tcPr>
            <w:tcW w:w="680" w:type="dxa"/>
            <w:noWrap/>
            <w:hideMark/>
          </w:tcPr>
          <w:p w14:paraId="594EBB66" w14:textId="2E9E1F82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C782633" w14:textId="3AA95385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685E4CD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4B5C30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71DBE792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8F20AA6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B02.8</w:t>
            </w:r>
          </w:p>
        </w:tc>
        <w:tc>
          <w:tcPr>
            <w:tcW w:w="4592" w:type="dxa"/>
            <w:noWrap/>
            <w:hideMark/>
          </w:tcPr>
          <w:p w14:paraId="788F85A7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Zoster with other complications</w:t>
            </w:r>
          </w:p>
        </w:tc>
        <w:tc>
          <w:tcPr>
            <w:tcW w:w="853" w:type="dxa"/>
          </w:tcPr>
          <w:p w14:paraId="3507418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CNS</w:t>
            </w:r>
          </w:p>
        </w:tc>
        <w:tc>
          <w:tcPr>
            <w:tcW w:w="680" w:type="dxa"/>
            <w:noWrap/>
            <w:hideMark/>
          </w:tcPr>
          <w:p w14:paraId="726A3E4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0E4CA6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1436386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7F1F611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28591CF5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C4FCBF2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B02.9</w:t>
            </w:r>
          </w:p>
        </w:tc>
        <w:tc>
          <w:tcPr>
            <w:tcW w:w="4592" w:type="dxa"/>
            <w:noWrap/>
            <w:hideMark/>
          </w:tcPr>
          <w:p w14:paraId="3C4FB8CA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Zoster without complications</w:t>
            </w:r>
          </w:p>
        </w:tc>
        <w:tc>
          <w:tcPr>
            <w:tcW w:w="853" w:type="dxa"/>
          </w:tcPr>
          <w:p w14:paraId="5970E7D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Skin</w:t>
            </w:r>
          </w:p>
        </w:tc>
        <w:tc>
          <w:tcPr>
            <w:tcW w:w="680" w:type="dxa"/>
            <w:noWrap/>
            <w:hideMark/>
          </w:tcPr>
          <w:p w14:paraId="5B7BD1E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794" w:type="dxa"/>
            <w:noWrap/>
            <w:hideMark/>
          </w:tcPr>
          <w:p w14:paraId="382FF20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0.06%</w:t>
            </w:r>
          </w:p>
        </w:tc>
        <w:tc>
          <w:tcPr>
            <w:tcW w:w="680" w:type="dxa"/>
            <w:noWrap/>
            <w:hideMark/>
          </w:tcPr>
          <w:p w14:paraId="22655E2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794" w:type="dxa"/>
            <w:noWrap/>
            <w:hideMark/>
          </w:tcPr>
          <w:p w14:paraId="25D99C9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</w:tr>
      <w:tr w:rsidR="00832743" w:rsidRPr="00357478" w14:paraId="6024457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DB89D25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B16.2</w:t>
            </w:r>
          </w:p>
        </w:tc>
        <w:tc>
          <w:tcPr>
            <w:tcW w:w="4592" w:type="dxa"/>
            <w:noWrap/>
            <w:hideMark/>
          </w:tcPr>
          <w:p w14:paraId="2E7192D9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hepatitis B without delta-agent with hepatic coma</w:t>
            </w:r>
          </w:p>
        </w:tc>
        <w:tc>
          <w:tcPr>
            <w:tcW w:w="853" w:type="dxa"/>
          </w:tcPr>
          <w:p w14:paraId="561B52C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714405E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9A3EFD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01352BD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FDF2F3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4C9382FC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A892FC1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B16.9</w:t>
            </w:r>
          </w:p>
        </w:tc>
        <w:tc>
          <w:tcPr>
            <w:tcW w:w="4592" w:type="dxa"/>
            <w:noWrap/>
            <w:hideMark/>
          </w:tcPr>
          <w:p w14:paraId="2BF9FD4B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hepatitis B without delta-agent and without hepatic coma</w:t>
            </w:r>
          </w:p>
        </w:tc>
        <w:tc>
          <w:tcPr>
            <w:tcW w:w="853" w:type="dxa"/>
          </w:tcPr>
          <w:p w14:paraId="3076FB9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5F9EA56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643D0AB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  <w:tc>
          <w:tcPr>
            <w:tcW w:w="680" w:type="dxa"/>
            <w:noWrap/>
            <w:hideMark/>
          </w:tcPr>
          <w:p w14:paraId="14D09FD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291C08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E93359B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214E120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B17.2</w:t>
            </w:r>
          </w:p>
        </w:tc>
        <w:tc>
          <w:tcPr>
            <w:tcW w:w="4592" w:type="dxa"/>
            <w:noWrap/>
            <w:hideMark/>
          </w:tcPr>
          <w:p w14:paraId="060D71D4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hepatitis E</w:t>
            </w:r>
          </w:p>
        </w:tc>
        <w:tc>
          <w:tcPr>
            <w:tcW w:w="853" w:type="dxa"/>
          </w:tcPr>
          <w:p w14:paraId="4CD4866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103482E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98E597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750C097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69D514F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536ED460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07C5346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B18.1</w:t>
            </w:r>
          </w:p>
        </w:tc>
        <w:tc>
          <w:tcPr>
            <w:tcW w:w="4592" w:type="dxa"/>
            <w:noWrap/>
            <w:hideMark/>
          </w:tcPr>
          <w:p w14:paraId="1C9387B6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Chronic viral hepatitis B without delta-agent</w:t>
            </w:r>
          </w:p>
        </w:tc>
        <w:tc>
          <w:tcPr>
            <w:tcW w:w="853" w:type="dxa"/>
          </w:tcPr>
          <w:p w14:paraId="62CA1E7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7EFEC045" w14:textId="23BB8B1D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E231480" w14:textId="322A9526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72D628A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1CE334D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</w:tr>
      <w:tr w:rsidR="00832743" w:rsidRPr="00357478" w14:paraId="276BB5E8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DD65086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B18.2</w:t>
            </w:r>
          </w:p>
        </w:tc>
        <w:tc>
          <w:tcPr>
            <w:tcW w:w="4592" w:type="dxa"/>
            <w:noWrap/>
            <w:hideMark/>
          </w:tcPr>
          <w:p w14:paraId="01DC02DE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Chronic viral hepatitis C</w:t>
            </w:r>
          </w:p>
        </w:tc>
        <w:tc>
          <w:tcPr>
            <w:tcW w:w="853" w:type="dxa"/>
          </w:tcPr>
          <w:p w14:paraId="7066BE7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30A691F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32</w:t>
            </w:r>
          </w:p>
        </w:tc>
        <w:tc>
          <w:tcPr>
            <w:tcW w:w="794" w:type="dxa"/>
            <w:noWrap/>
            <w:hideMark/>
          </w:tcPr>
          <w:p w14:paraId="013A5EF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0.28%</w:t>
            </w:r>
          </w:p>
        </w:tc>
        <w:tc>
          <w:tcPr>
            <w:tcW w:w="680" w:type="dxa"/>
            <w:noWrap/>
            <w:hideMark/>
          </w:tcPr>
          <w:p w14:paraId="3759DFF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20</w:t>
            </w:r>
          </w:p>
        </w:tc>
        <w:tc>
          <w:tcPr>
            <w:tcW w:w="794" w:type="dxa"/>
            <w:noWrap/>
            <w:hideMark/>
          </w:tcPr>
          <w:p w14:paraId="0DF2672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0.15%</w:t>
            </w:r>
          </w:p>
        </w:tc>
      </w:tr>
      <w:tr w:rsidR="00832743" w:rsidRPr="00357478" w14:paraId="2E6E5CCD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A2E5959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B19.9</w:t>
            </w:r>
          </w:p>
        </w:tc>
        <w:tc>
          <w:tcPr>
            <w:tcW w:w="4592" w:type="dxa"/>
            <w:noWrap/>
            <w:hideMark/>
          </w:tcPr>
          <w:p w14:paraId="0F26A3E5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Unspecified viral hepatitis without hepatic coma</w:t>
            </w:r>
          </w:p>
        </w:tc>
        <w:tc>
          <w:tcPr>
            <w:tcW w:w="853" w:type="dxa"/>
          </w:tcPr>
          <w:p w14:paraId="586A45A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7FFE2F9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574A89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7774A90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186761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3F247E5E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AEB00A2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B20.0</w:t>
            </w:r>
          </w:p>
        </w:tc>
        <w:tc>
          <w:tcPr>
            <w:tcW w:w="4592" w:type="dxa"/>
            <w:noWrap/>
            <w:hideMark/>
          </w:tcPr>
          <w:p w14:paraId="048430BB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HIV disease resulting in mycobacterial infection</w:t>
            </w:r>
          </w:p>
        </w:tc>
        <w:tc>
          <w:tcPr>
            <w:tcW w:w="853" w:type="dxa"/>
          </w:tcPr>
          <w:p w14:paraId="5E4E1C4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75A0697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5FA327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0A6E3F5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27FE29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344812E5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610A8DF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B20.1</w:t>
            </w:r>
          </w:p>
        </w:tc>
        <w:tc>
          <w:tcPr>
            <w:tcW w:w="4592" w:type="dxa"/>
            <w:noWrap/>
            <w:hideMark/>
          </w:tcPr>
          <w:p w14:paraId="782B7336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HIV disease resulting in other bacterial infections</w:t>
            </w:r>
          </w:p>
        </w:tc>
        <w:tc>
          <w:tcPr>
            <w:tcW w:w="853" w:type="dxa"/>
          </w:tcPr>
          <w:p w14:paraId="35EFD6B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4D0D7E0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9A7BD7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531B39B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6812A7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42F1AABF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C099CFA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B20.4</w:t>
            </w:r>
          </w:p>
        </w:tc>
        <w:tc>
          <w:tcPr>
            <w:tcW w:w="4592" w:type="dxa"/>
            <w:noWrap/>
            <w:hideMark/>
          </w:tcPr>
          <w:p w14:paraId="27D80F1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HIV disease resulting in candidiasis</w:t>
            </w:r>
          </w:p>
        </w:tc>
        <w:tc>
          <w:tcPr>
            <w:tcW w:w="853" w:type="dxa"/>
          </w:tcPr>
          <w:p w14:paraId="26C7D14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Mycoses</w:t>
            </w:r>
          </w:p>
        </w:tc>
        <w:tc>
          <w:tcPr>
            <w:tcW w:w="680" w:type="dxa"/>
            <w:noWrap/>
            <w:hideMark/>
          </w:tcPr>
          <w:p w14:paraId="5AB373A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16944C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2E80887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13FF447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0EA40C17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C30395A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B20.6</w:t>
            </w:r>
          </w:p>
        </w:tc>
        <w:tc>
          <w:tcPr>
            <w:tcW w:w="4592" w:type="dxa"/>
            <w:noWrap/>
            <w:hideMark/>
          </w:tcPr>
          <w:p w14:paraId="711514F9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HIV disease resulting in Pneumocystis carinii pneumonia</w:t>
            </w:r>
          </w:p>
        </w:tc>
        <w:tc>
          <w:tcPr>
            <w:tcW w:w="853" w:type="dxa"/>
          </w:tcPr>
          <w:p w14:paraId="50D2882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Mycoses</w:t>
            </w:r>
          </w:p>
        </w:tc>
        <w:tc>
          <w:tcPr>
            <w:tcW w:w="680" w:type="dxa"/>
            <w:noWrap/>
            <w:hideMark/>
          </w:tcPr>
          <w:p w14:paraId="37BDDEA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0A13F6D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3AF0D90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4C32D0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46A6B0BA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67082F4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B20.7</w:t>
            </w:r>
          </w:p>
        </w:tc>
        <w:tc>
          <w:tcPr>
            <w:tcW w:w="4592" w:type="dxa"/>
            <w:noWrap/>
            <w:hideMark/>
          </w:tcPr>
          <w:p w14:paraId="655CB81C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HIV disease resulting in multiple infections</w:t>
            </w:r>
          </w:p>
        </w:tc>
        <w:tc>
          <w:tcPr>
            <w:tcW w:w="853" w:type="dxa"/>
          </w:tcPr>
          <w:p w14:paraId="310FF27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4BD5DFC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6F79F2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44A07EC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C2D085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7F04B479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3D69A5A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B20.8</w:t>
            </w:r>
          </w:p>
        </w:tc>
        <w:tc>
          <w:tcPr>
            <w:tcW w:w="4592" w:type="dxa"/>
            <w:noWrap/>
            <w:hideMark/>
          </w:tcPr>
          <w:p w14:paraId="5AEC2CCF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HIV disease resulting in other infectious and parasitic diseases</w:t>
            </w:r>
          </w:p>
        </w:tc>
        <w:tc>
          <w:tcPr>
            <w:tcW w:w="853" w:type="dxa"/>
          </w:tcPr>
          <w:p w14:paraId="317FF14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145899E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614C34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05935F0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794" w:type="dxa"/>
            <w:noWrap/>
            <w:hideMark/>
          </w:tcPr>
          <w:p w14:paraId="01B1047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0.04%</w:t>
            </w:r>
          </w:p>
        </w:tc>
      </w:tr>
      <w:tr w:rsidR="00832743" w:rsidRPr="00357478" w14:paraId="5925F185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28C7A18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B25.0</w:t>
            </w:r>
          </w:p>
        </w:tc>
        <w:tc>
          <w:tcPr>
            <w:tcW w:w="4592" w:type="dxa"/>
            <w:noWrap/>
            <w:hideMark/>
          </w:tcPr>
          <w:p w14:paraId="1234F07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Cytomegaloviral pneumonitis</w:t>
            </w:r>
          </w:p>
        </w:tc>
        <w:tc>
          <w:tcPr>
            <w:tcW w:w="853" w:type="dxa"/>
          </w:tcPr>
          <w:p w14:paraId="13F9E7E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7542B7F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B97CB1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29579EF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2179CFC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4C30F89B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FAF536F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B25.8</w:t>
            </w:r>
          </w:p>
        </w:tc>
        <w:tc>
          <w:tcPr>
            <w:tcW w:w="4592" w:type="dxa"/>
            <w:noWrap/>
            <w:hideMark/>
          </w:tcPr>
          <w:p w14:paraId="2420942E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 cytomegaloviral diseases</w:t>
            </w:r>
          </w:p>
        </w:tc>
        <w:tc>
          <w:tcPr>
            <w:tcW w:w="853" w:type="dxa"/>
          </w:tcPr>
          <w:p w14:paraId="10E16DC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333DF0B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A4892D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7D37282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480D959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7E68AEC5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DBE2CFA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B25.9</w:t>
            </w:r>
          </w:p>
        </w:tc>
        <w:tc>
          <w:tcPr>
            <w:tcW w:w="4592" w:type="dxa"/>
            <w:noWrap/>
            <w:hideMark/>
          </w:tcPr>
          <w:p w14:paraId="53D01E0E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Cytomegaloviral disease, unspecified</w:t>
            </w:r>
          </w:p>
        </w:tc>
        <w:tc>
          <w:tcPr>
            <w:tcW w:w="853" w:type="dxa"/>
          </w:tcPr>
          <w:p w14:paraId="721DD18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7CFB3A9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D02E4D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03127C1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772FC36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7EC530F2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105B6AD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B27.0</w:t>
            </w:r>
          </w:p>
        </w:tc>
        <w:tc>
          <w:tcPr>
            <w:tcW w:w="4592" w:type="dxa"/>
            <w:noWrap/>
            <w:hideMark/>
          </w:tcPr>
          <w:p w14:paraId="233DCF1C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Gammaherpesviral</w:t>
            </w:r>
            <w:proofErr w:type="spellEnd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 xml:space="preserve"> mononucleosis</w:t>
            </w:r>
          </w:p>
        </w:tc>
        <w:tc>
          <w:tcPr>
            <w:tcW w:w="853" w:type="dxa"/>
          </w:tcPr>
          <w:p w14:paraId="153F2AD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URT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</w:t>
            </w:r>
          </w:p>
        </w:tc>
        <w:tc>
          <w:tcPr>
            <w:tcW w:w="680" w:type="dxa"/>
            <w:noWrap/>
            <w:hideMark/>
          </w:tcPr>
          <w:p w14:paraId="335BEA8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841F8A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45EC881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1E2EA6E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0D715BDB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DF3B5FD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B33.2</w:t>
            </w:r>
          </w:p>
        </w:tc>
        <w:tc>
          <w:tcPr>
            <w:tcW w:w="4592" w:type="dxa"/>
            <w:noWrap/>
            <w:hideMark/>
          </w:tcPr>
          <w:p w14:paraId="39999156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Viral carditis</w:t>
            </w:r>
          </w:p>
        </w:tc>
        <w:tc>
          <w:tcPr>
            <w:tcW w:w="853" w:type="dxa"/>
          </w:tcPr>
          <w:p w14:paraId="536975C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Heart</w:t>
            </w:r>
          </w:p>
        </w:tc>
        <w:tc>
          <w:tcPr>
            <w:tcW w:w="680" w:type="dxa"/>
            <w:noWrap/>
            <w:hideMark/>
          </w:tcPr>
          <w:p w14:paraId="0FD7E52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687DDF4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3FEC95A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2359A6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002C8CD7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0DD8C8A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B33.3</w:t>
            </w:r>
          </w:p>
        </w:tc>
        <w:tc>
          <w:tcPr>
            <w:tcW w:w="4592" w:type="dxa"/>
            <w:noWrap/>
            <w:hideMark/>
          </w:tcPr>
          <w:p w14:paraId="5E657BDF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Retrovirus infections, not elsewhere classified</w:t>
            </w:r>
          </w:p>
        </w:tc>
        <w:tc>
          <w:tcPr>
            <w:tcW w:w="853" w:type="dxa"/>
          </w:tcPr>
          <w:p w14:paraId="764E0FD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2BC3D38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295A82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12607AB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A4FBDA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7E4A9F3E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823B24D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B34.0</w:t>
            </w:r>
          </w:p>
        </w:tc>
        <w:tc>
          <w:tcPr>
            <w:tcW w:w="4592" w:type="dxa"/>
            <w:noWrap/>
            <w:hideMark/>
          </w:tcPr>
          <w:p w14:paraId="1C7C1589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Adenovirus infection, unspecified</w:t>
            </w:r>
          </w:p>
        </w:tc>
        <w:tc>
          <w:tcPr>
            <w:tcW w:w="853" w:type="dxa"/>
          </w:tcPr>
          <w:p w14:paraId="5F52D74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URT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</w:t>
            </w:r>
          </w:p>
        </w:tc>
        <w:tc>
          <w:tcPr>
            <w:tcW w:w="680" w:type="dxa"/>
            <w:noWrap/>
            <w:hideMark/>
          </w:tcPr>
          <w:p w14:paraId="081A771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7A57B08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111D137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37FF0E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208A3D1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FCC03FD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B34.8</w:t>
            </w:r>
          </w:p>
        </w:tc>
        <w:tc>
          <w:tcPr>
            <w:tcW w:w="4592" w:type="dxa"/>
            <w:noWrap/>
            <w:hideMark/>
          </w:tcPr>
          <w:p w14:paraId="20C1BB22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 viral infections of unspecified site</w:t>
            </w:r>
          </w:p>
        </w:tc>
        <w:tc>
          <w:tcPr>
            <w:tcW w:w="853" w:type="dxa"/>
          </w:tcPr>
          <w:p w14:paraId="4334BFF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59B67FC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794" w:type="dxa"/>
            <w:noWrap/>
            <w:hideMark/>
          </w:tcPr>
          <w:p w14:paraId="49504BC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0.04%</w:t>
            </w:r>
          </w:p>
        </w:tc>
        <w:tc>
          <w:tcPr>
            <w:tcW w:w="680" w:type="dxa"/>
            <w:noWrap/>
            <w:hideMark/>
          </w:tcPr>
          <w:p w14:paraId="28781FB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23662E3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</w:tr>
      <w:tr w:rsidR="00832743" w:rsidRPr="00357478" w14:paraId="33021418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081519B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B34.9</w:t>
            </w:r>
          </w:p>
        </w:tc>
        <w:tc>
          <w:tcPr>
            <w:tcW w:w="4592" w:type="dxa"/>
            <w:noWrap/>
            <w:hideMark/>
          </w:tcPr>
          <w:p w14:paraId="3C24887E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Viral infection, unspecified</w:t>
            </w:r>
          </w:p>
        </w:tc>
        <w:tc>
          <w:tcPr>
            <w:tcW w:w="853" w:type="dxa"/>
          </w:tcPr>
          <w:p w14:paraId="609513C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</w:t>
            </w:r>
          </w:p>
        </w:tc>
        <w:tc>
          <w:tcPr>
            <w:tcW w:w="680" w:type="dxa"/>
            <w:noWrap/>
            <w:hideMark/>
          </w:tcPr>
          <w:p w14:paraId="52258AF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552253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3B6A7AE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EF90A0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16724691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1C9B20F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B37.1</w:t>
            </w:r>
          </w:p>
        </w:tc>
        <w:tc>
          <w:tcPr>
            <w:tcW w:w="4592" w:type="dxa"/>
            <w:noWrap/>
            <w:hideMark/>
          </w:tcPr>
          <w:p w14:paraId="61C0E561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Pulmonary candidiasis</w:t>
            </w:r>
          </w:p>
        </w:tc>
        <w:tc>
          <w:tcPr>
            <w:tcW w:w="853" w:type="dxa"/>
          </w:tcPr>
          <w:p w14:paraId="402CA4D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Mycoses</w:t>
            </w:r>
          </w:p>
        </w:tc>
        <w:tc>
          <w:tcPr>
            <w:tcW w:w="680" w:type="dxa"/>
            <w:noWrap/>
            <w:hideMark/>
          </w:tcPr>
          <w:p w14:paraId="0BBD77F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EB03C1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49FDED6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2D89B1A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12FB26EA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909E0CC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B37.4</w:t>
            </w:r>
          </w:p>
        </w:tc>
        <w:tc>
          <w:tcPr>
            <w:tcW w:w="4592" w:type="dxa"/>
            <w:noWrap/>
            <w:hideMark/>
          </w:tcPr>
          <w:p w14:paraId="4B01CDD2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Candidiasis of other urogenital sites</w:t>
            </w:r>
          </w:p>
        </w:tc>
        <w:tc>
          <w:tcPr>
            <w:tcW w:w="853" w:type="dxa"/>
          </w:tcPr>
          <w:p w14:paraId="1F41D7B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Mycoses</w:t>
            </w:r>
          </w:p>
        </w:tc>
        <w:tc>
          <w:tcPr>
            <w:tcW w:w="680" w:type="dxa"/>
            <w:noWrap/>
            <w:hideMark/>
          </w:tcPr>
          <w:p w14:paraId="3BFD6CE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448E46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7B6F9D4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03F2C1A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29DED9FC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810A84A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B37.7</w:t>
            </w:r>
          </w:p>
        </w:tc>
        <w:tc>
          <w:tcPr>
            <w:tcW w:w="4592" w:type="dxa"/>
            <w:noWrap/>
            <w:hideMark/>
          </w:tcPr>
          <w:p w14:paraId="4214EB16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Candidal sepsis</w:t>
            </w:r>
          </w:p>
        </w:tc>
        <w:tc>
          <w:tcPr>
            <w:tcW w:w="853" w:type="dxa"/>
          </w:tcPr>
          <w:p w14:paraId="378B7A6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Sepsis</w:t>
            </w:r>
          </w:p>
        </w:tc>
        <w:tc>
          <w:tcPr>
            <w:tcW w:w="680" w:type="dxa"/>
            <w:noWrap/>
            <w:hideMark/>
          </w:tcPr>
          <w:p w14:paraId="7CE4230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7209A4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18CCAFB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F7E430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D27D185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55D5C0E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B37.8</w:t>
            </w:r>
          </w:p>
        </w:tc>
        <w:tc>
          <w:tcPr>
            <w:tcW w:w="4592" w:type="dxa"/>
            <w:noWrap/>
            <w:hideMark/>
          </w:tcPr>
          <w:p w14:paraId="49A1782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Candidiasis of other sites</w:t>
            </w:r>
          </w:p>
        </w:tc>
        <w:tc>
          <w:tcPr>
            <w:tcW w:w="853" w:type="dxa"/>
          </w:tcPr>
          <w:p w14:paraId="528C303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Mycoses</w:t>
            </w:r>
          </w:p>
        </w:tc>
        <w:tc>
          <w:tcPr>
            <w:tcW w:w="680" w:type="dxa"/>
            <w:noWrap/>
            <w:hideMark/>
          </w:tcPr>
          <w:p w14:paraId="6721731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949D29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701FAC8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A2AF5E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524CDC5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B9D9CCD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B37.9</w:t>
            </w:r>
          </w:p>
        </w:tc>
        <w:tc>
          <w:tcPr>
            <w:tcW w:w="4592" w:type="dxa"/>
            <w:noWrap/>
            <w:hideMark/>
          </w:tcPr>
          <w:p w14:paraId="18955B3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Candidiasis, unspecified</w:t>
            </w:r>
          </w:p>
        </w:tc>
        <w:tc>
          <w:tcPr>
            <w:tcW w:w="853" w:type="dxa"/>
          </w:tcPr>
          <w:p w14:paraId="34D9E2E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Mycoses</w:t>
            </w:r>
          </w:p>
        </w:tc>
        <w:tc>
          <w:tcPr>
            <w:tcW w:w="680" w:type="dxa"/>
            <w:noWrap/>
            <w:hideMark/>
          </w:tcPr>
          <w:p w14:paraId="25E2135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D0D4B5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320F6AA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147B1E7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50575E8E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9AD4A38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B44.0</w:t>
            </w:r>
          </w:p>
        </w:tc>
        <w:tc>
          <w:tcPr>
            <w:tcW w:w="4592" w:type="dxa"/>
            <w:noWrap/>
            <w:hideMark/>
          </w:tcPr>
          <w:p w14:paraId="38054007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Invasive pulmonary aspergillosis</w:t>
            </w:r>
          </w:p>
        </w:tc>
        <w:tc>
          <w:tcPr>
            <w:tcW w:w="853" w:type="dxa"/>
          </w:tcPr>
          <w:p w14:paraId="3C7625C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Mycoses</w:t>
            </w:r>
          </w:p>
        </w:tc>
        <w:tc>
          <w:tcPr>
            <w:tcW w:w="680" w:type="dxa"/>
            <w:noWrap/>
            <w:hideMark/>
          </w:tcPr>
          <w:p w14:paraId="1B94505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3D9BAB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72DC09E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E7457C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F139145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2D34687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B44.1</w:t>
            </w:r>
          </w:p>
        </w:tc>
        <w:tc>
          <w:tcPr>
            <w:tcW w:w="4592" w:type="dxa"/>
            <w:noWrap/>
            <w:hideMark/>
          </w:tcPr>
          <w:p w14:paraId="3E4573D2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 pulmonary aspergillosis</w:t>
            </w:r>
          </w:p>
        </w:tc>
        <w:tc>
          <w:tcPr>
            <w:tcW w:w="853" w:type="dxa"/>
          </w:tcPr>
          <w:p w14:paraId="097923C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Mycoses</w:t>
            </w:r>
          </w:p>
        </w:tc>
        <w:tc>
          <w:tcPr>
            <w:tcW w:w="680" w:type="dxa"/>
            <w:noWrap/>
            <w:hideMark/>
          </w:tcPr>
          <w:p w14:paraId="075E064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794" w:type="dxa"/>
            <w:noWrap/>
            <w:hideMark/>
          </w:tcPr>
          <w:p w14:paraId="3D24614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0.08%</w:t>
            </w:r>
          </w:p>
        </w:tc>
        <w:tc>
          <w:tcPr>
            <w:tcW w:w="680" w:type="dxa"/>
            <w:noWrap/>
            <w:hideMark/>
          </w:tcPr>
          <w:p w14:paraId="37B3FE0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23</w:t>
            </w:r>
          </w:p>
        </w:tc>
        <w:tc>
          <w:tcPr>
            <w:tcW w:w="794" w:type="dxa"/>
            <w:noWrap/>
            <w:hideMark/>
          </w:tcPr>
          <w:p w14:paraId="0F25900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0.18%</w:t>
            </w:r>
          </w:p>
        </w:tc>
      </w:tr>
      <w:tr w:rsidR="00832743" w:rsidRPr="00357478" w14:paraId="7BE5380F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CB8E267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B44.9</w:t>
            </w:r>
          </w:p>
        </w:tc>
        <w:tc>
          <w:tcPr>
            <w:tcW w:w="4592" w:type="dxa"/>
            <w:noWrap/>
            <w:hideMark/>
          </w:tcPr>
          <w:p w14:paraId="7BD25731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Aspergillosis, unspecified</w:t>
            </w:r>
          </w:p>
        </w:tc>
        <w:tc>
          <w:tcPr>
            <w:tcW w:w="853" w:type="dxa"/>
          </w:tcPr>
          <w:p w14:paraId="4F67E17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Mycoses</w:t>
            </w:r>
          </w:p>
        </w:tc>
        <w:tc>
          <w:tcPr>
            <w:tcW w:w="680" w:type="dxa"/>
            <w:noWrap/>
            <w:hideMark/>
          </w:tcPr>
          <w:p w14:paraId="5F419D5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733F2B1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5965DD1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3DE8D7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05F14CD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3A49C00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B45.0</w:t>
            </w:r>
          </w:p>
        </w:tc>
        <w:tc>
          <w:tcPr>
            <w:tcW w:w="4592" w:type="dxa"/>
            <w:noWrap/>
            <w:hideMark/>
          </w:tcPr>
          <w:p w14:paraId="7D016BE9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Pulmonary cryptococcosis</w:t>
            </w:r>
          </w:p>
        </w:tc>
        <w:tc>
          <w:tcPr>
            <w:tcW w:w="853" w:type="dxa"/>
          </w:tcPr>
          <w:p w14:paraId="3A95C78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Mycoses</w:t>
            </w:r>
          </w:p>
        </w:tc>
        <w:tc>
          <w:tcPr>
            <w:tcW w:w="680" w:type="dxa"/>
            <w:noWrap/>
            <w:hideMark/>
          </w:tcPr>
          <w:p w14:paraId="1F143F8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66D56AA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2468FE8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AFA536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5C795411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AADC9B8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B46.0</w:t>
            </w:r>
          </w:p>
        </w:tc>
        <w:tc>
          <w:tcPr>
            <w:tcW w:w="4592" w:type="dxa"/>
            <w:noWrap/>
            <w:hideMark/>
          </w:tcPr>
          <w:p w14:paraId="7820A275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Pulmonary mucormycosis</w:t>
            </w:r>
          </w:p>
        </w:tc>
        <w:tc>
          <w:tcPr>
            <w:tcW w:w="853" w:type="dxa"/>
          </w:tcPr>
          <w:p w14:paraId="1705643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Mycoses</w:t>
            </w:r>
          </w:p>
        </w:tc>
        <w:tc>
          <w:tcPr>
            <w:tcW w:w="680" w:type="dxa"/>
            <w:noWrap/>
            <w:hideMark/>
          </w:tcPr>
          <w:p w14:paraId="44E208E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E7CD3A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05D13F1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76DDB0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3C651634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59B01EB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B49</w:t>
            </w:r>
          </w:p>
        </w:tc>
        <w:tc>
          <w:tcPr>
            <w:tcW w:w="4592" w:type="dxa"/>
            <w:noWrap/>
            <w:hideMark/>
          </w:tcPr>
          <w:p w14:paraId="16A563DF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Unspecified mycosis</w:t>
            </w:r>
          </w:p>
        </w:tc>
        <w:tc>
          <w:tcPr>
            <w:tcW w:w="853" w:type="dxa"/>
          </w:tcPr>
          <w:p w14:paraId="61F5312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Mycoses</w:t>
            </w:r>
          </w:p>
        </w:tc>
        <w:tc>
          <w:tcPr>
            <w:tcW w:w="680" w:type="dxa"/>
            <w:noWrap/>
            <w:hideMark/>
          </w:tcPr>
          <w:p w14:paraId="166ADE5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CE156A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0BC6E9D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90693E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6168CED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D11AA73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B59</w:t>
            </w:r>
          </w:p>
        </w:tc>
        <w:tc>
          <w:tcPr>
            <w:tcW w:w="4592" w:type="dxa"/>
            <w:noWrap/>
            <w:hideMark/>
          </w:tcPr>
          <w:p w14:paraId="79C4C44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Pneumocystosis</w:t>
            </w:r>
            <w:proofErr w:type="spellEnd"/>
          </w:p>
        </w:tc>
        <w:tc>
          <w:tcPr>
            <w:tcW w:w="853" w:type="dxa"/>
          </w:tcPr>
          <w:p w14:paraId="0CAAFB7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167CC62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4BCA0D5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216FDB7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12</w:t>
            </w:r>
          </w:p>
        </w:tc>
        <w:tc>
          <w:tcPr>
            <w:tcW w:w="794" w:type="dxa"/>
            <w:noWrap/>
            <w:hideMark/>
          </w:tcPr>
          <w:p w14:paraId="5B442C6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0.09%</w:t>
            </w:r>
          </w:p>
        </w:tc>
      </w:tr>
      <w:tr w:rsidR="00832743" w:rsidRPr="00357478" w14:paraId="774017BE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CD35936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G00.0</w:t>
            </w:r>
          </w:p>
        </w:tc>
        <w:tc>
          <w:tcPr>
            <w:tcW w:w="4592" w:type="dxa"/>
            <w:noWrap/>
            <w:hideMark/>
          </w:tcPr>
          <w:p w14:paraId="231216F4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Hemophilus meningitis</w:t>
            </w:r>
          </w:p>
        </w:tc>
        <w:tc>
          <w:tcPr>
            <w:tcW w:w="853" w:type="dxa"/>
          </w:tcPr>
          <w:p w14:paraId="08075A2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CNS</w:t>
            </w:r>
          </w:p>
        </w:tc>
        <w:tc>
          <w:tcPr>
            <w:tcW w:w="680" w:type="dxa"/>
            <w:noWrap/>
            <w:hideMark/>
          </w:tcPr>
          <w:p w14:paraId="1D1B010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004635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3363874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C4968A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308DEFFE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0DBCEC1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G00.1</w:t>
            </w:r>
          </w:p>
        </w:tc>
        <w:tc>
          <w:tcPr>
            <w:tcW w:w="4592" w:type="dxa"/>
            <w:noWrap/>
            <w:hideMark/>
          </w:tcPr>
          <w:p w14:paraId="3B97B055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Pneumococcal meningitis</w:t>
            </w:r>
          </w:p>
        </w:tc>
        <w:tc>
          <w:tcPr>
            <w:tcW w:w="853" w:type="dxa"/>
          </w:tcPr>
          <w:p w14:paraId="45548E3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CNS</w:t>
            </w:r>
          </w:p>
        </w:tc>
        <w:tc>
          <w:tcPr>
            <w:tcW w:w="680" w:type="dxa"/>
            <w:noWrap/>
            <w:hideMark/>
          </w:tcPr>
          <w:p w14:paraId="57E0859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  <w:tc>
          <w:tcPr>
            <w:tcW w:w="794" w:type="dxa"/>
            <w:noWrap/>
            <w:hideMark/>
          </w:tcPr>
          <w:p w14:paraId="5B71886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0.07%</w:t>
            </w:r>
          </w:p>
        </w:tc>
        <w:tc>
          <w:tcPr>
            <w:tcW w:w="680" w:type="dxa"/>
            <w:noWrap/>
            <w:hideMark/>
          </w:tcPr>
          <w:p w14:paraId="2D8AF17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  <w:tc>
          <w:tcPr>
            <w:tcW w:w="794" w:type="dxa"/>
            <w:noWrap/>
            <w:hideMark/>
          </w:tcPr>
          <w:p w14:paraId="465E73D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0.06%</w:t>
            </w:r>
          </w:p>
        </w:tc>
      </w:tr>
      <w:tr w:rsidR="00832743" w:rsidRPr="00357478" w14:paraId="5F753B9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03CBFA9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G00.8</w:t>
            </w:r>
          </w:p>
        </w:tc>
        <w:tc>
          <w:tcPr>
            <w:tcW w:w="4592" w:type="dxa"/>
            <w:noWrap/>
            <w:hideMark/>
          </w:tcPr>
          <w:p w14:paraId="45918ECF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 bacterial meningitis</w:t>
            </w:r>
          </w:p>
        </w:tc>
        <w:tc>
          <w:tcPr>
            <w:tcW w:w="853" w:type="dxa"/>
          </w:tcPr>
          <w:p w14:paraId="7C2081E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CNS</w:t>
            </w:r>
          </w:p>
        </w:tc>
        <w:tc>
          <w:tcPr>
            <w:tcW w:w="680" w:type="dxa"/>
            <w:noWrap/>
            <w:hideMark/>
          </w:tcPr>
          <w:p w14:paraId="06253C1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5D7DF91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44C8F76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CC8691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A4EB0CE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F7B5F87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G00.9</w:t>
            </w:r>
          </w:p>
        </w:tc>
        <w:tc>
          <w:tcPr>
            <w:tcW w:w="4592" w:type="dxa"/>
            <w:noWrap/>
            <w:hideMark/>
          </w:tcPr>
          <w:p w14:paraId="2B0C91D0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Bacterial meningitis, unspecified</w:t>
            </w:r>
          </w:p>
        </w:tc>
        <w:tc>
          <w:tcPr>
            <w:tcW w:w="853" w:type="dxa"/>
          </w:tcPr>
          <w:p w14:paraId="1C42B54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CNS</w:t>
            </w:r>
          </w:p>
        </w:tc>
        <w:tc>
          <w:tcPr>
            <w:tcW w:w="680" w:type="dxa"/>
            <w:noWrap/>
            <w:hideMark/>
          </w:tcPr>
          <w:p w14:paraId="4630262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035629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5B14175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CCF5DD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B39E910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7E1AA2D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G03.9</w:t>
            </w:r>
          </w:p>
        </w:tc>
        <w:tc>
          <w:tcPr>
            <w:tcW w:w="4592" w:type="dxa"/>
            <w:noWrap/>
            <w:hideMark/>
          </w:tcPr>
          <w:p w14:paraId="174A43F0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Meningitis, unspecified</w:t>
            </w:r>
          </w:p>
        </w:tc>
        <w:tc>
          <w:tcPr>
            <w:tcW w:w="853" w:type="dxa"/>
          </w:tcPr>
          <w:p w14:paraId="171CFB8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CNS</w:t>
            </w:r>
          </w:p>
        </w:tc>
        <w:tc>
          <w:tcPr>
            <w:tcW w:w="680" w:type="dxa"/>
            <w:noWrap/>
            <w:hideMark/>
          </w:tcPr>
          <w:p w14:paraId="4DE9F30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12</w:t>
            </w:r>
          </w:p>
        </w:tc>
        <w:tc>
          <w:tcPr>
            <w:tcW w:w="794" w:type="dxa"/>
            <w:noWrap/>
            <w:hideMark/>
          </w:tcPr>
          <w:p w14:paraId="231D725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0.10%</w:t>
            </w:r>
          </w:p>
        </w:tc>
        <w:tc>
          <w:tcPr>
            <w:tcW w:w="680" w:type="dxa"/>
            <w:noWrap/>
            <w:hideMark/>
          </w:tcPr>
          <w:p w14:paraId="3BB7634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794" w:type="dxa"/>
            <w:noWrap/>
            <w:hideMark/>
          </w:tcPr>
          <w:p w14:paraId="0569143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0.07%</w:t>
            </w:r>
          </w:p>
        </w:tc>
      </w:tr>
      <w:tr w:rsidR="00832743" w:rsidRPr="00357478" w14:paraId="40A0C467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7AEC52E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G06.0</w:t>
            </w:r>
          </w:p>
        </w:tc>
        <w:tc>
          <w:tcPr>
            <w:tcW w:w="4592" w:type="dxa"/>
            <w:noWrap/>
            <w:hideMark/>
          </w:tcPr>
          <w:p w14:paraId="36CF62A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Intracranial abscess and granuloma</w:t>
            </w:r>
          </w:p>
        </w:tc>
        <w:tc>
          <w:tcPr>
            <w:tcW w:w="853" w:type="dxa"/>
          </w:tcPr>
          <w:p w14:paraId="4D08A4E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CNS</w:t>
            </w:r>
          </w:p>
        </w:tc>
        <w:tc>
          <w:tcPr>
            <w:tcW w:w="680" w:type="dxa"/>
            <w:noWrap/>
            <w:hideMark/>
          </w:tcPr>
          <w:p w14:paraId="5FAB95B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49AD50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52EC82E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5666CBA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</w:tr>
      <w:tr w:rsidR="00832743" w:rsidRPr="00357478" w14:paraId="068332B6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29B765C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G06.1</w:t>
            </w:r>
          </w:p>
        </w:tc>
        <w:tc>
          <w:tcPr>
            <w:tcW w:w="4592" w:type="dxa"/>
            <w:noWrap/>
            <w:hideMark/>
          </w:tcPr>
          <w:p w14:paraId="5118AA8C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Intraspinal abscess and granuloma</w:t>
            </w:r>
          </w:p>
        </w:tc>
        <w:tc>
          <w:tcPr>
            <w:tcW w:w="853" w:type="dxa"/>
          </w:tcPr>
          <w:p w14:paraId="3A5391E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CNS</w:t>
            </w:r>
          </w:p>
        </w:tc>
        <w:tc>
          <w:tcPr>
            <w:tcW w:w="680" w:type="dxa"/>
            <w:noWrap/>
            <w:hideMark/>
          </w:tcPr>
          <w:p w14:paraId="33112AF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34AA8D6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0DFFF81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FDE843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06C64492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23D25D7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G06.2</w:t>
            </w:r>
          </w:p>
        </w:tc>
        <w:tc>
          <w:tcPr>
            <w:tcW w:w="4592" w:type="dxa"/>
            <w:noWrap/>
            <w:hideMark/>
          </w:tcPr>
          <w:p w14:paraId="2EE18C03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Extradural and subdural abscess, unspecified</w:t>
            </w:r>
          </w:p>
        </w:tc>
        <w:tc>
          <w:tcPr>
            <w:tcW w:w="853" w:type="dxa"/>
          </w:tcPr>
          <w:p w14:paraId="1DC51FF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CNS</w:t>
            </w:r>
          </w:p>
        </w:tc>
        <w:tc>
          <w:tcPr>
            <w:tcW w:w="680" w:type="dxa"/>
            <w:noWrap/>
            <w:hideMark/>
          </w:tcPr>
          <w:p w14:paraId="2E6713A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794" w:type="dxa"/>
            <w:noWrap/>
            <w:hideMark/>
          </w:tcPr>
          <w:p w14:paraId="4369C2D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0.10%</w:t>
            </w:r>
          </w:p>
        </w:tc>
        <w:tc>
          <w:tcPr>
            <w:tcW w:w="680" w:type="dxa"/>
            <w:noWrap/>
            <w:hideMark/>
          </w:tcPr>
          <w:p w14:paraId="4B655FE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B1D86B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701C675B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F4154F3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G08</w:t>
            </w:r>
          </w:p>
        </w:tc>
        <w:tc>
          <w:tcPr>
            <w:tcW w:w="4592" w:type="dxa"/>
            <w:noWrap/>
            <w:hideMark/>
          </w:tcPr>
          <w:p w14:paraId="0864EC29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Intracranial and intraspinal phlebitis and thrombophlebitis</w:t>
            </w:r>
          </w:p>
        </w:tc>
        <w:tc>
          <w:tcPr>
            <w:tcW w:w="853" w:type="dxa"/>
          </w:tcPr>
          <w:p w14:paraId="22C49A5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CNS</w:t>
            </w:r>
          </w:p>
        </w:tc>
        <w:tc>
          <w:tcPr>
            <w:tcW w:w="680" w:type="dxa"/>
            <w:noWrap/>
            <w:hideMark/>
          </w:tcPr>
          <w:p w14:paraId="6B62C7D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79945B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5E1469C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5029D6A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</w:tr>
      <w:tr w:rsidR="00832743" w:rsidRPr="00357478" w14:paraId="5A0EF94A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CB61216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H16.3</w:t>
            </w:r>
          </w:p>
        </w:tc>
        <w:tc>
          <w:tcPr>
            <w:tcW w:w="4592" w:type="dxa"/>
            <w:noWrap/>
            <w:hideMark/>
          </w:tcPr>
          <w:p w14:paraId="3FE08B91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Interstitial and deep keratitis</w:t>
            </w:r>
          </w:p>
        </w:tc>
        <w:tc>
          <w:tcPr>
            <w:tcW w:w="853" w:type="dxa"/>
          </w:tcPr>
          <w:p w14:paraId="24570EA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Eye</w:t>
            </w:r>
          </w:p>
        </w:tc>
        <w:tc>
          <w:tcPr>
            <w:tcW w:w="680" w:type="dxa"/>
            <w:noWrap/>
            <w:hideMark/>
          </w:tcPr>
          <w:p w14:paraId="3AD9A90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4B36709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028B600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7EEAA7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454D5C97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B7E7D1A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H44.0</w:t>
            </w:r>
          </w:p>
        </w:tc>
        <w:tc>
          <w:tcPr>
            <w:tcW w:w="4592" w:type="dxa"/>
            <w:noWrap/>
            <w:hideMark/>
          </w:tcPr>
          <w:p w14:paraId="0E92138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Purulent endophthalmitis</w:t>
            </w:r>
          </w:p>
        </w:tc>
        <w:tc>
          <w:tcPr>
            <w:tcW w:w="853" w:type="dxa"/>
          </w:tcPr>
          <w:p w14:paraId="15040E0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Eye</w:t>
            </w:r>
          </w:p>
        </w:tc>
        <w:tc>
          <w:tcPr>
            <w:tcW w:w="680" w:type="dxa"/>
            <w:noWrap/>
            <w:hideMark/>
          </w:tcPr>
          <w:p w14:paraId="579A7F7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D1944D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2D73881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4438778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3902C7C0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3E5E6B2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H60.0</w:t>
            </w:r>
          </w:p>
        </w:tc>
        <w:tc>
          <w:tcPr>
            <w:tcW w:w="4592" w:type="dxa"/>
            <w:noWrap/>
            <w:hideMark/>
          </w:tcPr>
          <w:p w14:paraId="65D00C55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Abscess of external ear</w:t>
            </w:r>
          </w:p>
        </w:tc>
        <w:tc>
          <w:tcPr>
            <w:tcW w:w="853" w:type="dxa"/>
          </w:tcPr>
          <w:p w14:paraId="797618A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URT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</w:t>
            </w:r>
          </w:p>
        </w:tc>
        <w:tc>
          <w:tcPr>
            <w:tcW w:w="680" w:type="dxa"/>
            <w:noWrap/>
            <w:hideMark/>
          </w:tcPr>
          <w:p w14:paraId="429BCD1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E17440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0D993FC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4B312FC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2337BAEE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AB5DE27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H60.2</w:t>
            </w:r>
          </w:p>
        </w:tc>
        <w:tc>
          <w:tcPr>
            <w:tcW w:w="4592" w:type="dxa"/>
            <w:noWrap/>
            <w:hideMark/>
          </w:tcPr>
          <w:p w14:paraId="6E1849FE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Malignant otitis externa</w:t>
            </w:r>
          </w:p>
        </w:tc>
        <w:tc>
          <w:tcPr>
            <w:tcW w:w="853" w:type="dxa"/>
          </w:tcPr>
          <w:p w14:paraId="34DB8E9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URT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</w:t>
            </w:r>
          </w:p>
        </w:tc>
        <w:tc>
          <w:tcPr>
            <w:tcW w:w="680" w:type="dxa"/>
            <w:noWrap/>
            <w:hideMark/>
          </w:tcPr>
          <w:p w14:paraId="65F9C6F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794" w:type="dxa"/>
            <w:noWrap/>
            <w:hideMark/>
          </w:tcPr>
          <w:p w14:paraId="3A52CD9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0.06%</w:t>
            </w:r>
          </w:p>
        </w:tc>
        <w:tc>
          <w:tcPr>
            <w:tcW w:w="680" w:type="dxa"/>
            <w:noWrap/>
            <w:hideMark/>
          </w:tcPr>
          <w:p w14:paraId="15A60E3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1E7C578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68BA28E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C0AF5DC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H66.9</w:t>
            </w:r>
          </w:p>
        </w:tc>
        <w:tc>
          <w:tcPr>
            <w:tcW w:w="4592" w:type="dxa"/>
            <w:noWrap/>
            <w:hideMark/>
          </w:tcPr>
          <w:p w14:paraId="3B86B1A5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Otitis media, unspecified</w:t>
            </w:r>
          </w:p>
        </w:tc>
        <w:tc>
          <w:tcPr>
            <w:tcW w:w="853" w:type="dxa"/>
          </w:tcPr>
          <w:p w14:paraId="3959CDA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URT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</w:t>
            </w:r>
          </w:p>
        </w:tc>
        <w:tc>
          <w:tcPr>
            <w:tcW w:w="680" w:type="dxa"/>
            <w:noWrap/>
            <w:hideMark/>
          </w:tcPr>
          <w:p w14:paraId="45342B4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D6E37C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085EFBC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EEEC2F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64BAF2C4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8BF7E48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H70.0</w:t>
            </w:r>
          </w:p>
        </w:tc>
        <w:tc>
          <w:tcPr>
            <w:tcW w:w="4592" w:type="dxa"/>
            <w:noWrap/>
            <w:hideMark/>
          </w:tcPr>
          <w:p w14:paraId="755C669F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mastoiditis</w:t>
            </w:r>
          </w:p>
        </w:tc>
        <w:tc>
          <w:tcPr>
            <w:tcW w:w="853" w:type="dxa"/>
          </w:tcPr>
          <w:p w14:paraId="74D9D32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URT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</w:t>
            </w:r>
          </w:p>
        </w:tc>
        <w:tc>
          <w:tcPr>
            <w:tcW w:w="680" w:type="dxa"/>
            <w:noWrap/>
            <w:hideMark/>
          </w:tcPr>
          <w:p w14:paraId="63856C1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0904C6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0ACFDF0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63AC516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1D3DC88D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300450F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H70.9</w:t>
            </w:r>
          </w:p>
        </w:tc>
        <w:tc>
          <w:tcPr>
            <w:tcW w:w="4592" w:type="dxa"/>
            <w:noWrap/>
            <w:hideMark/>
          </w:tcPr>
          <w:p w14:paraId="6C6633F4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Mastoiditis, unspecified</w:t>
            </w:r>
          </w:p>
        </w:tc>
        <w:tc>
          <w:tcPr>
            <w:tcW w:w="853" w:type="dxa"/>
          </w:tcPr>
          <w:p w14:paraId="27E3F9E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URT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</w:t>
            </w:r>
          </w:p>
        </w:tc>
        <w:tc>
          <w:tcPr>
            <w:tcW w:w="680" w:type="dxa"/>
            <w:noWrap/>
            <w:hideMark/>
          </w:tcPr>
          <w:p w14:paraId="6FF5BEF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41AB291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5E538BC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6253A6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50AE40C8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64381DE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I01.9</w:t>
            </w:r>
          </w:p>
        </w:tc>
        <w:tc>
          <w:tcPr>
            <w:tcW w:w="4592" w:type="dxa"/>
            <w:noWrap/>
            <w:hideMark/>
          </w:tcPr>
          <w:p w14:paraId="46DA07C7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rheumatic heart disease, unspecified</w:t>
            </w:r>
          </w:p>
        </w:tc>
        <w:tc>
          <w:tcPr>
            <w:tcW w:w="853" w:type="dxa"/>
          </w:tcPr>
          <w:p w14:paraId="356926E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Heart</w:t>
            </w:r>
          </w:p>
        </w:tc>
        <w:tc>
          <w:tcPr>
            <w:tcW w:w="680" w:type="dxa"/>
            <w:noWrap/>
            <w:hideMark/>
          </w:tcPr>
          <w:p w14:paraId="1E05211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5D32E4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51A3E34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1752706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2A3984E2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7F8290C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I30.1</w:t>
            </w:r>
          </w:p>
        </w:tc>
        <w:tc>
          <w:tcPr>
            <w:tcW w:w="4592" w:type="dxa"/>
            <w:noWrap/>
            <w:hideMark/>
          </w:tcPr>
          <w:p w14:paraId="164B9CE2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Infective pericarditis</w:t>
            </w:r>
          </w:p>
        </w:tc>
        <w:tc>
          <w:tcPr>
            <w:tcW w:w="853" w:type="dxa"/>
          </w:tcPr>
          <w:p w14:paraId="6DCE56A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Heart</w:t>
            </w:r>
          </w:p>
        </w:tc>
        <w:tc>
          <w:tcPr>
            <w:tcW w:w="680" w:type="dxa"/>
            <w:noWrap/>
            <w:hideMark/>
          </w:tcPr>
          <w:p w14:paraId="1FE01D1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3C9BB8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1D2BE34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37BB5F0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4CB576EE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BAB96CF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I33.0</w:t>
            </w:r>
          </w:p>
        </w:tc>
        <w:tc>
          <w:tcPr>
            <w:tcW w:w="4592" w:type="dxa"/>
            <w:noWrap/>
            <w:hideMark/>
          </w:tcPr>
          <w:p w14:paraId="00C572B2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and subacute infective endocarditis</w:t>
            </w:r>
          </w:p>
        </w:tc>
        <w:tc>
          <w:tcPr>
            <w:tcW w:w="853" w:type="dxa"/>
          </w:tcPr>
          <w:p w14:paraId="31CDD4E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Heart</w:t>
            </w:r>
          </w:p>
        </w:tc>
        <w:tc>
          <w:tcPr>
            <w:tcW w:w="680" w:type="dxa"/>
            <w:noWrap/>
            <w:hideMark/>
          </w:tcPr>
          <w:p w14:paraId="406E862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75</w:t>
            </w:r>
          </w:p>
        </w:tc>
        <w:tc>
          <w:tcPr>
            <w:tcW w:w="794" w:type="dxa"/>
            <w:noWrap/>
            <w:hideMark/>
          </w:tcPr>
          <w:p w14:paraId="6B1C72E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0.66%</w:t>
            </w:r>
          </w:p>
        </w:tc>
        <w:tc>
          <w:tcPr>
            <w:tcW w:w="680" w:type="dxa"/>
            <w:noWrap/>
            <w:hideMark/>
          </w:tcPr>
          <w:p w14:paraId="3D70A7B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85</w:t>
            </w:r>
          </w:p>
        </w:tc>
        <w:tc>
          <w:tcPr>
            <w:tcW w:w="794" w:type="dxa"/>
            <w:noWrap/>
            <w:hideMark/>
          </w:tcPr>
          <w:p w14:paraId="25DDE56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0.66%</w:t>
            </w:r>
          </w:p>
        </w:tc>
      </w:tr>
      <w:tr w:rsidR="00832743" w:rsidRPr="00357478" w14:paraId="499C4CF6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8A0673E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I38</w:t>
            </w:r>
          </w:p>
        </w:tc>
        <w:tc>
          <w:tcPr>
            <w:tcW w:w="4592" w:type="dxa"/>
            <w:noWrap/>
            <w:hideMark/>
          </w:tcPr>
          <w:p w14:paraId="6CA5AD1B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Endocarditis, valve unspecified</w:t>
            </w:r>
          </w:p>
        </w:tc>
        <w:tc>
          <w:tcPr>
            <w:tcW w:w="853" w:type="dxa"/>
          </w:tcPr>
          <w:p w14:paraId="2AEEE11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Heart</w:t>
            </w:r>
          </w:p>
        </w:tc>
        <w:tc>
          <w:tcPr>
            <w:tcW w:w="680" w:type="dxa"/>
            <w:noWrap/>
            <w:hideMark/>
          </w:tcPr>
          <w:p w14:paraId="293EFC9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177</w:t>
            </w:r>
          </w:p>
        </w:tc>
        <w:tc>
          <w:tcPr>
            <w:tcW w:w="794" w:type="dxa"/>
            <w:noWrap/>
            <w:hideMark/>
          </w:tcPr>
          <w:p w14:paraId="706BF0C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1.55%</w:t>
            </w:r>
          </w:p>
        </w:tc>
        <w:tc>
          <w:tcPr>
            <w:tcW w:w="680" w:type="dxa"/>
            <w:noWrap/>
            <w:hideMark/>
          </w:tcPr>
          <w:p w14:paraId="78012C0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210</w:t>
            </w:r>
          </w:p>
        </w:tc>
        <w:tc>
          <w:tcPr>
            <w:tcW w:w="794" w:type="dxa"/>
            <w:noWrap/>
            <w:hideMark/>
          </w:tcPr>
          <w:p w14:paraId="60020C3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1.62%</w:t>
            </w:r>
          </w:p>
        </w:tc>
      </w:tr>
      <w:tr w:rsidR="00832743" w:rsidRPr="00357478" w14:paraId="602B2DC0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C415A2E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I40.0</w:t>
            </w:r>
          </w:p>
        </w:tc>
        <w:tc>
          <w:tcPr>
            <w:tcW w:w="4592" w:type="dxa"/>
            <w:noWrap/>
            <w:hideMark/>
          </w:tcPr>
          <w:p w14:paraId="422D3DE6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Infective myocarditis</w:t>
            </w:r>
          </w:p>
        </w:tc>
        <w:tc>
          <w:tcPr>
            <w:tcW w:w="853" w:type="dxa"/>
          </w:tcPr>
          <w:p w14:paraId="5CAC7A5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Heart</w:t>
            </w:r>
          </w:p>
        </w:tc>
        <w:tc>
          <w:tcPr>
            <w:tcW w:w="680" w:type="dxa"/>
            <w:noWrap/>
            <w:hideMark/>
          </w:tcPr>
          <w:p w14:paraId="5FDD667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BB1CD4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7F1D375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794" w:type="dxa"/>
            <w:noWrap/>
            <w:hideMark/>
          </w:tcPr>
          <w:p w14:paraId="1EE206C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0.04%</w:t>
            </w:r>
          </w:p>
        </w:tc>
      </w:tr>
      <w:tr w:rsidR="00832743" w:rsidRPr="00357478" w14:paraId="023CAD18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3870BB1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J02.9</w:t>
            </w:r>
          </w:p>
        </w:tc>
        <w:tc>
          <w:tcPr>
            <w:tcW w:w="4592" w:type="dxa"/>
            <w:noWrap/>
            <w:hideMark/>
          </w:tcPr>
          <w:p w14:paraId="1ED8898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pharyngitis, unspecified</w:t>
            </w:r>
          </w:p>
        </w:tc>
        <w:tc>
          <w:tcPr>
            <w:tcW w:w="853" w:type="dxa"/>
          </w:tcPr>
          <w:p w14:paraId="7421B0A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URT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</w:t>
            </w:r>
          </w:p>
        </w:tc>
        <w:tc>
          <w:tcPr>
            <w:tcW w:w="680" w:type="dxa"/>
            <w:noWrap/>
            <w:hideMark/>
          </w:tcPr>
          <w:p w14:paraId="4B81D22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E66F3F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5EA9F22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38BB3DB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597F3A2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CC929FD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J03.9</w:t>
            </w:r>
          </w:p>
        </w:tc>
        <w:tc>
          <w:tcPr>
            <w:tcW w:w="4592" w:type="dxa"/>
            <w:noWrap/>
            <w:hideMark/>
          </w:tcPr>
          <w:p w14:paraId="7C5CB88F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tonsillitis, unspecified</w:t>
            </w:r>
          </w:p>
        </w:tc>
        <w:tc>
          <w:tcPr>
            <w:tcW w:w="853" w:type="dxa"/>
          </w:tcPr>
          <w:p w14:paraId="0C213B3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URT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</w:t>
            </w:r>
          </w:p>
        </w:tc>
        <w:tc>
          <w:tcPr>
            <w:tcW w:w="680" w:type="dxa"/>
            <w:noWrap/>
            <w:hideMark/>
          </w:tcPr>
          <w:p w14:paraId="71E96AC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2B2E85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4487BEA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26A9C1D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6E7B6BDF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0E63E6A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J04.1</w:t>
            </w:r>
          </w:p>
        </w:tc>
        <w:tc>
          <w:tcPr>
            <w:tcW w:w="4592" w:type="dxa"/>
            <w:noWrap/>
            <w:hideMark/>
          </w:tcPr>
          <w:p w14:paraId="1BF518F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tracheitis</w:t>
            </w:r>
          </w:p>
        </w:tc>
        <w:tc>
          <w:tcPr>
            <w:tcW w:w="853" w:type="dxa"/>
          </w:tcPr>
          <w:p w14:paraId="24CC696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URT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</w:t>
            </w:r>
          </w:p>
        </w:tc>
        <w:tc>
          <w:tcPr>
            <w:tcW w:w="680" w:type="dxa"/>
            <w:noWrap/>
            <w:hideMark/>
          </w:tcPr>
          <w:p w14:paraId="50F4119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3E545B8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454962D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B62203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51F62F9D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FE62E32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J05.1</w:t>
            </w:r>
          </w:p>
        </w:tc>
        <w:tc>
          <w:tcPr>
            <w:tcW w:w="4592" w:type="dxa"/>
            <w:noWrap/>
            <w:hideMark/>
          </w:tcPr>
          <w:p w14:paraId="0C86E219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epiglottitis</w:t>
            </w:r>
          </w:p>
        </w:tc>
        <w:tc>
          <w:tcPr>
            <w:tcW w:w="853" w:type="dxa"/>
          </w:tcPr>
          <w:p w14:paraId="2D9C99D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URT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</w:t>
            </w:r>
          </w:p>
        </w:tc>
        <w:tc>
          <w:tcPr>
            <w:tcW w:w="680" w:type="dxa"/>
            <w:noWrap/>
            <w:hideMark/>
          </w:tcPr>
          <w:p w14:paraId="6BC5E4B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1E4B2C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5DAC266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04B408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4525FE86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C8D6DF4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J06.9</w:t>
            </w:r>
          </w:p>
        </w:tc>
        <w:tc>
          <w:tcPr>
            <w:tcW w:w="4592" w:type="dxa"/>
            <w:noWrap/>
            <w:hideMark/>
          </w:tcPr>
          <w:p w14:paraId="08C01444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upper respiratory infection, unspecified</w:t>
            </w:r>
          </w:p>
        </w:tc>
        <w:tc>
          <w:tcPr>
            <w:tcW w:w="853" w:type="dxa"/>
          </w:tcPr>
          <w:p w14:paraId="4BD63A7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URT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</w:t>
            </w:r>
          </w:p>
        </w:tc>
        <w:tc>
          <w:tcPr>
            <w:tcW w:w="680" w:type="dxa"/>
            <w:noWrap/>
            <w:hideMark/>
          </w:tcPr>
          <w:p w14:paraId="748D9ED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812FC4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0B66660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265C43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5F38751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DA23484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J10.0</w:t>
            </w:r>
          </w:p>
        </w:tc>
        <w:tc>
          <w:tcPr>
            <w:tcW w:w="4592" w:type="dxa"/>
            <w:noWrap/>
            <w:hideMark/>
          </w:tcPr>
          <w:p w14:paraId="32C5A3F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Influenza with pneumonia, influenza virus identified</w:t>
            </w:r>
          </w:p>
        </w:tc>
        <w:tc>
          <w:tcPr>
            <w:tcW w:w="853" w:type="dxa"/>
          </w:tcPr>
          <w:p w14:paraId="6330FA4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68FF2A3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48</w:t>
            </w:r>
          </w:p>
        </w:tc>
        <w:tc>
          <w:tcPr>
            <w:tcW w:w="794" w:type="dxa"/>
            <w:noWrap/>
            <w:hideMark/>
          </w:tcPr>
          <w:p w14:paraId="2002B24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0.42%</w:t>
            </w:r>
          </w:p>
        </w:tc>
        <w:tc>
          <w:tcPr>
            <w:tcW w:w="680" w:type="dxa"/>
            <w:noWrap/>
            <w:hideMark/>
          </w:tcPr>
          <w:p w14:paraId="227E402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51</w:t>
            </w:r>
          </w:p>
        </w:tc>
        <w:tc>
          <w:tcPr>
            <w:tcW w:w="794" w:type="dxa"/>
            <w:noWrap/>
            <w:hideMark/>
          </w:tcPr>
          <w:p w14:paraId="606F393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0.39%</w:t>
            </w:r>
          </w:p>
        </w:tc>
      </w:tr>
      <w:tr w:rsidR="00832743" w:rsidRPr="00357478" w14:paraId="22FA94C2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A9B0413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J11.0</w:t>
            </w:r>
          </w:p>
        </w:tc>
        <w:tc>
          <w:tcPr>
            <w:tcW w:w="4592" w:type="dxa"/>
            <w:noWrap/>
            <w:hideMark/>
          </w:tcPr>
          <w:p w14:paraId="77F7F19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Influenza with pneumonia, virus not identified</w:t>
            </w:r>
          </w:p>
        </w:tc>
        <w:tc>
          <w:tcPr>
            <w:tcW w:w="853" w:type="dxa"/>
          </w:tcPr>
          <w:p w14:paraId="7DFD146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7103F9A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49</w:t>
            </w:r>
          </w:p>
        </w:tc>
        <w:tc>
          <w:tcPr>
            <w:tcW w:w="794" w:type="dxa"/>
            <w:noWrap/>
            <w:hideMark/>
          </w:tcPr>
          <w:p w14:paraId="408D2D7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0.43%</w:t>
            </w:r>
          </w:p>
        </w:tc>
        <w:tc>
          <w:tcPr>
            <w:tcW w:w="680" w:type="dxa"/>
            <w:noWrap/>
            <w:hideMark/>
          </w:tcPr>
          <w:p w14:paraId="0317330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51</w:t>
            </w:r>
          </w:p>
        </w:tc>
        <w:tc>
          <w:tcPr>
            <w:tcW w:w="794" w:type="dxa"/>
            <w:noWrap/>
            <w:hideMark/>
          </w:tcPr>
          <w:p w14:paraId="2C0DA83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0.39%</w:t>
            </w:r>
          </w:p>
        </w:tc>
      </w:tr>
      <w:tr w:rsidR="00832743" w:rsidRPr="00357478" w14:paraId="24019467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22993FF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J12.0</w:t>
            </w:r>
          </w:p>
        </w:tc>
        <w:tc>
          <w:tcPr>
            <w:tcW w:w="4592" w:type="dxa"/>
            <w:noWrap/>
            <w:hideMark/>
          </w:tcPr>
          <w:p w14:paraId="101F55FC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Adenoviral pneumonia</w:t>
            </w:r>
          </w:p>
        </w:tc>
        <w:tc>
          <w:tcPr>
            <w:tcW w:w="853" w:type="dxa"/>
          </w:tcPr>
          <w:p w14:paraId="1D326EC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32D19F8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2EE24EA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3AEFDDC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F1C840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59A27F29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BA6EC10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J12.1</w:t>
            </w:r>
          </w:p>
        </w:tc>
        <w:tc>
          <w:tcPr>
            <w:tcW w:w="4592" w:type="dxa"/>
            <w:noWrap/>
            <w:hideMark/>
          </w:tcPr>
          <w:p w14:paraId="7DBB07F0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Respiratory syncytial virus pneumonia</w:t>
            </w:r>
          </w:p>
        </w:tc>
        <w:tc>
          <w:tcPr>
            <w:tcW w:w="853" w:type="dxa"/>
          </w:tcPr>
          <w:p w14:paraId="0B2C723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4326240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94048E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2238A5A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723796D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49A415D4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9F525A1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J12.2</w:t>
            </w:r>
          </w:p>
        </w:tc>
        <w:tc>
          <w:tcPr>
            <w:tcW w:w="4592" w:type="dxa"/>
            <w:noWrap/>
            <w:hideMark/>
          </w:tcPr>
          <w:p w14:paraId="5CB1743E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Parainfluenza virus pneumonia</w:t>
            </w:r>
          </w:p>
        </w:tc>
        <w:tc>
          <w:tcPr>
            <w:tcW w:w="853" w:type="dxa"/>
          </w:tcPr>
          <w:p w14:paraId="1EC557C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13C60ED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0333C5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389FD73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70F1BA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449FC1D6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6E64926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J12.9</w:t>
            </w:r>
          </w:p>
        </w:tc>
        <w:tc>
          <w:tcPr>
            <w:tcW w:w="4592" w:type="dxa"/>
            <w:noWrap/>
            <w:hideMark/>
          </w:tcPr>
          <w:p w14:paraId="3B90F632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Viral pneumonia, unspecified</w:t>
            </w:r>
          </w:p>
        </w:tc>
        <w:tc>
          <w:tcPr>
            <w:tcW w:w="853" w:type="dxa"/>
          </w:tcPr>
          <w:p w14:paraId="4341A94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49076C0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794" w:type="dxa"/>
            <w:noWrap/>
            <w:hideMark/>
          </w:tcPr>
          <w:p w14:paraId="3CC7DF3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0.09%</w:t>
            </w:r>
          </w:p>
        </w:tc>
        <w:tc>
          <w:tcPr>
            <w:tcW w:w="680" w:type="dxa"/>
            <w:noWrap/>
            <w:hideMark/>
          </w:tcPr>
          <w:p w14:paraId="5ACC4F2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B0547C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14172C9D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FDC0416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J13</w:t>
            </w:r>
          </w:p>
        </w:tc>
        <w:tc>
          <w:tcPr>
            <w:tcW w:w="4592" w:type="dxa"/>
            <w:noWrap/>
            <w:hideMark/>
          </w:tcPr>
          <w:p w14:paraId="7695958F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Pneumonia due to Streptococcus pneumoniae</w:t>
            </w:r>
          </w:p>
        </w:tc>
        <w:tc>
          <w:tcPr>
            <w:tcW w:w="853" w:type="dxa"/>
          </w:tcPr>
          <w:p w14:paraId="6397796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451A026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20</w:t>
            </w:r>
          </w:p>
        </w:tc>
        <w:tc>
          <w:tcPr>
            <w:tcW w:w="794" w:type="dxa"/>
            <w:noWrap/>
            <w:hideMark/>
          </w:tcPr>
          <w:p w14:paraId="11DBA91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0.17%</w:t>
            </w:r>
          </w:p>
        </w:tc>
        <w:tc>
          <w:tcPr>
            <w:tcW w:w="680" w:type="dxa"/>
            <w:noWrap/>
            <w:hideMark/>
          </w:tcPr>
          <w:p w14:paraId="32F20E7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30</w:t>
            </w:r>
          </w:p>
        </w:tc>
        <w:tc>
          <w:tcPr>
            <w:tcW w:w="794" w:type="dxa"/>
            <w:noWrap/>
            <w:hideMark/>
          </w:tcPr>
          <w:p w14:paraId="0B2135B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0.23%</w:t>
            </w:r>
          </w:p>
        </w:tc>
      </w:tr>
      <w:tr w:rsidR="00832743" w:rsidRPr="00357478" w14:paraId="7C694500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817492B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J14</w:t>
            </w:r>
          </w:p>
        </w:tc>
        <w:tc>
          <w:tcPr>
            <w:tcW w:w="4592" w:type="dxa"/>
            <w:noWrap/>
            <w:hideMark/>
          </w:tcPr>
          <w:p w14:paraId="105ED110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Pneumonia due to Hemophilus influenzae</w:t>
            </w:r>
          </w:p>
        </w:tc>
        <w:tc>
          <w:tcPr>
            <w:tcW w:w="853" w:type="dxa"/>
          </w:tcPr>
          <w:p w14:paraId="20870F8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786AA6A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E87FF8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3262B3F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F9FB18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381AD50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D891878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J15.0</w:t>
            </w:r>
          </w:p>
        </w:tc>
        <w:tc>
          <w:tcPr>
            <w:tcW w:w="4592" w:type="dxa"/>
            <w:noWrap/>
            <w:hideMark/>
          </w:tcPr>
          <w:p w14:paraId="3F7C9D05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Pneumonia due to Klebsiella pneumoniae</w:t>
            </w:r>
          </w:p>
        </w:tc>
        <w:tc>
          <w:tcPr>
            <w:tcW w:w="853" w:type="dxa"/>
          </w:tcPr>
          <w:p w14:paraId="2AA0922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6D14752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4DF4AD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4546BC5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5B47C8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5DFF53E0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86A98DF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J15.1</w:t>
            </w:r>
          </w:p>
        </w:tc>
        <w:tc>
          <w:tcPr>
            <w:tcW w:w="4592" w:type="dxa"/>
            <w:noWrap/>
            <w:hideMark/>
          </w:tcPr>
          <w:p w14:paraId="2C77997A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Pneumonia due to Pseudomonas</w:t>
            </w:r>
          </w:p>
        </w:tc>
        <w:tc>
          <w:tcPr>
            <w:tcW w:w="853" w:type="dxa"/>
          </w:tcPr>
          <w:p w14:paraId="0347978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6C8D682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7E1133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60AAB8D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1081C8C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3800693C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741A852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J15.2</w:t>
            </w:r>
          </w:p>
        </w:tc>
        <w:tc>
          <w:tcPr>
            <w:tcW w:w="4592" w:type="dxa"/>
            <w:noWrap/>
            <w:hideMark/>
          </w:tcPr>
          <w:p w14:paraId="1CE31381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Pneumonia due to staphylococcus</w:t>
            </w:r>
          </w:p>
        </w:tc>
        <w:tc>
          <w:tcPr>
            <w:tcW w:w="853" w:type="dxa"/>
          </w:tcPr>
          <w:p w14:paraId="4E6FFAC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38F57A7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3C68FC7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  <w:tc>
          <w:tcPr>
            <w:tcW w:w="680" w:type="dxa"/>
            <w:noWrap/>
            <w:hideMark/>
          </w:tcPr>
          <w:p w14:paraId="22A9CF5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7836D2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0C5419F4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2D1EF61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J15.4</w:t>
            </w:r>
          </w:p>
        </w:tc>
        <w:tc>
          <w:tcPr>
            <w:tcW w:w="4592" w:type="dxa"/>
            <w:noWrap/>
            <w:hideMark/>
          </w:tcPr>
          <w:p w14:paraId="4AD901C7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Pneumonia due to other streptococci</w:t>
            </w:r>
          </w:p>
        </w:tc>
        <w:tc>
          <w:tcPr>
            <w:tcW w:w="853" w:type="dxa"/>
          </w:tcPr>
          <w:p w14:paraId="0226093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083C25E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686B4C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78D15CE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12E5936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</w:tr>
      <w:tr w:rsidR="00832743" w:rsidRPr="00357478" w14:paraId="01069F7E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1746914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J15.5</w:t>
            </w:r>
          </w:p>
        </w:tc>
        <w:tc>
          <w:tcPr>
            <w:tcW w:w="4592" w:type="dxa"/>
            <w:noWrap/>
            <w:hideMark/>
          </w:tcPr>
          <w:p w14:paraId="39EFEA06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Pneumonia due to Escherichia coli</w:t>
            </w:r>
          </w:p>
        </w:tc>
        <w:tc>
          <w:tcPr>
            <w:tcW w:w="853" w:type="dxa"/>
          </w:tcPr>
          <w:p w14:paraId="43F1C62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2D4B246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6BF53C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64FE28D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0571FD1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6FA592F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621533A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J15.7</w:t>
            </w:r>
          </w:p>
        </w:tc>
        <w:tc>
          <w:tcPr>
            <w:tcW w:w="4592" w:type="dxa"/>
            <w:noWrap/>
            <w:hideMark/>
          </w:tcPr>
          <w:p w14:paraId="7782C996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Pneumonia due to Mycoplasma pneumoniae</w:t>
            </w:r>
          </w:p>
        </w:tc>
        <w:tc>
          <w:tcPr>
            <w:tcW w:w="853" w:type="dxa"/>
          </w:tcPr>
          <w:p w14:paraId="6F7C6C1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134A834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C9BBA3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6D43FEB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48F7C6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68C5663F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E03724F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J15.9</w:t>
            </w:r>
          </w:p>
        </w:tc>
        <w:tc>
          <w:tcPr>
            <w:tcW w:w="4592" w:type="dxa"/>
            <w:noWrap/>
            <w:hideMark/>
          </w:tcPr>
          <w:p w14:paraId="25450842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Unspecified bacterial pneumonia</w:t>
            </w:r>
          </w:p>
        </w:tc>
        <w:tc>
          <w:tcPr>
            <w:tcW w:w="853" w:type="dxa"/>
          </w:tcPr>
          <w:p w14:paraId="645A915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018757E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40441ED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105F395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027250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48BC08B0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7F068C2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J18.0</w:t>
            </w:r>
          </w:p>
        </w:tc>
        <w:tc>
          <w:tcPr>
            <w:tcW w:w="4592" w:type="dxa"/>
            <w:noWrap/>
            <w:hideMark/>
          </w:tcPr>
          <w:p w14:paraId="5CEFCD91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Bronchopneumonia, unspecified organism</w:t>
            </w:r>
          </w:p>
        </w:tc>
        <w:tc>
          <w:tcPr>
            <w:tcW w:w="853" w:type="dxa"/>
          </w:tcPr>
          <w:p w14:paraId="76AE0D8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0E4952A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1531</w:t>
            </w:r>
          </w:p>
        </w:tc>
        <w:tc>
          <w:tcPr>
            <w:tcW w:w="794" w:type="dxa"/>
            <w:noWrap/>
            <w:hideMark/>
          </w:tcPr>
          <w:p w14:paraId="2DF39DA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13.39%</w:t>
            </w:r>
          </w:p>
        </w:tc>
        <w:tc>
          <w:tcPr>
            <w:tcW w:w="680" w:type="dxa"/>
            <w:noWrap/>
            <w:hideMark/>
          </w:tcPr>
          <w:p w14:paraId="75F45EE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1727</w:t>
            </w:r>
          </w:p>
        </w:tc>
        <w:tc>
          <w:tcPr>
            <w:tcW w:w="794" w:type="dxa"/>
            <w:noWrap/>
            <w:hideMark/>
          </w:tcPr>
          <w:p w14:paraId="3AEA473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13.33%</w:t>
            </w:r>
          </w:p>
        </w:tc>
      </w:tr>
      <w:tr w:rsidR="00832743" w:rsidRPr="00357478" w14:paraId="2B957090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0A628BE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J18.1</w:t>
            </w:r>
          </w:p>
        </w:tc>
        <w:tc>
          <w:tcPr>
            <w:tcW w:w="4592" w:type="dxa"/>
            <w:noWrap/>
            <w:hideMark/>
          </w:tcPr>
          <w:p w14:paraId="3175F4F0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Lobar pneumonia, unspecified organism</w:t>
            </w:r>
          </w:p>
        </w:tc>
        <w:tc>
          <w:tcPr>
            <w:tcW w:w="853" w:type="dxa"/>
          </w:tcPr>
          <w:p w14:paraId="1542750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31905F3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211</w:t>
            </w:r>
          </w:p>
        </w:tc>
        <w:tc>
          <w:tcPr>
            <w:tcW w:w="794" w:type="dxa"/>
            <w:noWrap/>
            <w:hideMark/>
          </w:tcPr>
          <w:p w14:paraId="0AA19A6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1.85%</w:t>
            </w:r>
          </w:p>
        </w:tc>
        <w:tc>
          <w:tcPr>
            <w:tcW w:w="680" w:type="dxa"/>
            <w:noWrap/>
            <w:hideMark/>
          </w:tcPr>
          <w:p w14:paraId="74ABFCB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253</w:t>
            </w:r>
          </w:p>
        </w:tc>
        <w:tc>
          <w:tcPr>
            <w:tcW w:w="794" w:type="dxa"/>
            <w:noWrap/>
            <w:hideMark/>
          </w:tcPr>
          <w:p w14:paraId="050BAA6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1.95%</w:t>
            </w:r>
          </w:p>
        </w:tc>
      </w:tr>
      <w:tr w:rsidR="00832743" w:rsidRPr="00357478" w14:paraId="2E28379E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F0C05CD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J18.2</w:t>
            </w:r>
          </w:p>
        </w:tc>
        <w:tc>
          <w:tcPr>
            <w:tcW w:w="4592" w:type="dxa"/>
            <w:noWrap/>
            <w:hideMark/>
          </w:tcPr>
          <w:p w14:paraId="2B4759DF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Hypostatic pneumonia, unspecified organism</w:t>
            </w:r>
          </w:p>
        </w:tc>
        <w:tc>
          <w:tcPr>
            <w:tcW w:w="853" w:type="dxa"/>
          </w:tcPr>
          <w:p w14:paraId="6B4F960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673B787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794" w:type="dxa"/>
            <w:noWrap/>
            <w:hideMark/>
          </w:tcPr>
          <w:p w14:paraId="6F8932B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0.14%</w:t>
            </w:r>
          </w:p>
        </w:tc>
        <w:tc>
          <w:tcPr>
            <w:tcW w:w="680" w:type="dxa"/>
            <w:noWrap/>
            <w:hideMark/>
          </w:tcPr>
          <w:p w14:paraId="7D6A726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794" w:type="dxa"/>
            <w:noWrap/>
            <w:hideMark/>
          </w:tcPr>
          <w:p w14:paraId="77B321E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0.10%</w:t>
            </w:r>
          </w:p>
        </w:tc>
      </w:tr>
      <w:tr w:rsidR="00832743" w:rsidRPr="00357478" w14:paraId="50651454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7EA71C1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J18.9</w:t>
            </w:r>
          </w:p>
        </w:tc>
        <w:tc>
          <w:tcPr>
            <w:tcW w:w="4592" w:type="dxa"/>
            <w:noWrap/>
            <w:hideMark/>
          </w:tcPr>
          <w:p w14:paraId="581ACC4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Pneumonia, unspecified organism</w:t>
            </w:r>
          </w:p>
        </w:tc>
        <w:tc>
          <w:tcPr>
            <w:tcW w:w="853" w:type="dxa"/>
          </w:tcPr>
          <w:p w14:paraId="171BD7D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2233822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2901</w:t>
            </w:r>
          </w:p>
        </w:tc>
        <w:tc>
          <w:tcPr>
            <w:tcW w:w="794" w:type="dxa"/>
            <w:noWrap/>
            <w:hideMark/>
          </w:tcPr>
          <w:p w14:paraId="2D16185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25.38%</w:t>
            </w:r>
          </w:p>
        </w:tc>
        <w:tc>
          <w:tcPr>
            <w:tcW w:w="680" w:type="dxa"/>
            <w:noWrap/>
            <w:hideMark/>
          </w:tcPr>
          <w:p w14:paraId="43AFD40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2981</w:t>
            </w:r>
          </w:p>
        </w:tc>
        <w:tc>
          <w:tcPr>
            <w:tcW w:w="794" w:type="dxa"/>
            <w:noWrap/>
            <w:hideMark/>
          </w:tcPr>
          <w:p w14:paraId="4B672E3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23.01%</w:t>
            </w:r>
          </w:p>
        </w:tc>
      </w:tr>
      <w:tr w:rsidR="00832743" w:rsidRPr="00357478" w14:paraId="18068D8D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0C9A944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J20.8</w:t>
            </w:r>
          </w:p>
        </w:tc>
        <w:tc>
          <w:tcPr>
            <w:tcW w:w="4592" w:type="dxa"/>
            <w:noWrap/>
            <w:hideMark/>
          </w:tcPr>
          <w:p w14:paraId="636F6BDE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bronchitis due to other specified organisms</w:t>
            </w:r>
          </w:p>
        </w:tc>
        <w:tc>
          <w:tcPr>
            <w:tcW w:w="853" w:type="dxa"/>
          </w:tcPr>
          <w:p w14:paraId="448A1F8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01E77B5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874A76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1E46131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0157954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7F53BB58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E711C03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J20.9</w:t>
            </w:r>
          </w:p>
        </w:tc>
        <w:tc>
          <w:tcPr>
            <w:tcW w:w="4592" w:type="dxa"/>
            <w:noWrap/>
            <w:hideMark/>
          </w:tcPr>
          <w:p w14:paraId="644C707F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bronchitis, unspecified</w:t>
            </w:r>
          </w:p>
        </w:tc>
        <w:tc>
          <w:tcPr>
            <w:tcW w:w="853" w:type="dxa"/>
          </w:tcPr>
          <w:p w14:paraId="6384B2B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74C91CF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19</w:t>
            </w:r>
          </w:p>
        </w:tc>
        <w:tc>
          <w:tcPr>
            <w:tcW w:w="794" w:type="dxa"/>
            <w:noWrap/>
            <w:hideMark/>
          </w:tcPr>
          <w:p w14:paraId="62697E6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0.17%</w:t>
            </w:r>
          </w:p>
        </w:tc>
        <w:tc>
          <w:tcPr>
            <w:tcW w:w="680" w:type="dxa"/>
            <w:noWrap/>
            <w:hideMark/>
          </w:tcPr>
          <w:p w14:paraId="04224E3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794" w:type="dxa"/>
            <w:noWrap/>
            <w:hideMark/>
          </w:tcPr>
          <w:p w14:paraId="332075C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0.08%</w:t>
            </w:r>
          </w:p>
        </w:tc>
      </w:tr>
      <w:tr w:rsidR="00832743" w:rsidRPr="00357478" w14:paraId="1F009317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A470D90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J21.9</w:t>
            </w:r>
          </w:p>
        </w:tc>
        <w:tc>
          <w:tcPr>
            <w:tcW w:w="4592" w:type="dxa"/>
            <w:noWrap/>
            <w:hideMark/>
          </w:tcPr>
          <w:p w14:paraId="22E02B0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bronchiolitis, unspecified</w:t>
            </w:r>
          </w:p>
        </w:tc>
        <w:tc>
          <w:tcPr>
            <w:tcW w:w="853" w:type="dxa"/>
          </w:tcPr>
          <w:p w14:paraId="0CE04E1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142197D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7C9C1E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4220B5B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BE86F3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15B51C09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4178CAE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J22</w:t>
            </w:r>
          </w:p>
        </w:tc>
        <w:tc>
          <w:tcPr>
            <w:tcW w:w="4592" w:type="dxa"/>
            <w:noWrap/>
            <w:hideMark/>
          </w:tcPr>
          <w:p w14:paraId="467CD94F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Unspecified acute lower respiratory infection</w:t>
            </w:r>
          </w:p>
        </w:tc>
        <w:tc>
          <w:tcPr>
            <w:tcW w:w="853" w:type="dxa"/>
          </w:tcPr>
          <w:p w14:paraId="3EA98D5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099FC35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594</w:t>
            </w:r>
          </w:p>
        </w:tc>
        <w:tc>
          <w:tcPr>
            <w:tcW w:w="794" w:type="dxa"/>
            <w:noWrap/>
            <w:hideMark/>
          </w:tcPr>
          <w:p w14:paraId="51164CD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5.20%</w:t>
            </w:r>
          </w:p>
        </w:tc>
        <w:tc>
          <w:tcPr>
            <w:tcW w:w="680" w:type="dxa"/>
            <w:noWrap/>
            <w:hideMark/>
          </w:tcPr>
          <w:p w14:paraId="5F8F3C6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651</w:t>
            </w:r>
          </w:p>
        </w:tc>
        <w:tc>
          <w:tcPr>
            <w:tcW w:w="794" w:type="dxa"/>
            <w:noWrap/>
            <w:hideMark/>
          </w:tcPr>
          <w:p w14:paraId="150C58B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5.02%</w:t>
            </w:r>
          </w:p>
        </w:tc>
      </w:tr>
      <w:tr w:rsidR="00832743" w:rsidRPr="00357478" w14:paraId="5B4149C5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00142C9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J39.0</w:t>
            </w:r>
          </w:p>
        </w:tc>
        <w:tc>
          <w:tcPr>
            <w:tcW w:w="4592" w:type="dxa"/>
            <w:noWrap/>
            <w:hideMark/>
          </w:tcPr>
          <w:p w14:paraId="2B6BF7BB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Retropharyngeal and parapharyngeal abscess</w:t>
            </w:r>
          </w:p>
        </w:tc>
        <w:tc>
          <w:tcPr>
            <w:tcW w:w="853" w:type="dxa"/>
          </w:tcPr>
          <w:p w14:paraId="680B8B2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URT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</w:t>
            </w:r>
          </w:p>
        </w:tc>
        <w:tc>
          <w:tcPr>
            <w:tcW w:w="680" w:type="dxa"/>
            <w:noWrap/>
            <w:hideMark/>
          </w:tcPr>
          <w:p w14:paraId="1DE78A8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6B9371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1A82C74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2624579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795D76DB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2B7E574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J39.1</w:t>
            </w:r>
          </w:p>
        </w:tc>
        <w:tc>
          <w:tcPr>
            <w:tcW w:w="4592" w:type="dxa"/>
            <w:noWrap/>
            <w:hideMark/>
          </w:tcPr>
          <w:p w14:paraId="13EA79A5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 abscess of pharynx</w:t>
            </w:r>
          </w:p>
        </w:tc>
        <w:tc>
          <w:tcPr>
            <w:tcW w:w="853" w:type="dxa"/>
          </w:tcPr>
          <w:p w14:paraId="2549750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URT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</w:t>
            </w:r>
          </w:p>
        </w:tc>
        <w:tc>
          <w:tcPr>
            <w:tcW w:w="680" w:type="dxa"/>
            <w:noWrap/>
            <w:hideMark/>
          </w:tcPr>
          <w:p w14:paraId="0E1A547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32766C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399E71F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0E87589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5D15ABCD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1A5BB01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J44.0</w:t>
            </w:r>
          </w:p>
        </w:tc>
        <w:tc>
          <w:tcPr>
            <w:tcW w:w="4592" w:type="dxa"/>
            <w:noWrap/>
            <w:hideMark/>
          </w:tcPr>
          <w:p w14:paraId="1E03CA31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Chronic obstructive pulmonary disease with acute lower respiratory infec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tion</w:t>
            </w:r>
          </w:p>
        </w:tc>
        <w:tc>
          <w:tcPr>
            <w:tcW w:w="853" w:type="dxa"/>
          </w:tcPr>
          <w:p w14:paraId="12706F7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7E706AB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2247</w:t>
            </w:r>
          </w:p>
        </w:tc>
        <w:tc>
          <w:tcPr>
            <w:tcW w:w="794" w:type="dxa"/>
            <w:noWrap/>
            <w:hideMark/>
          </w:tcPr>
          <w:p w14:paraId="39BAC37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19.66%</w:t>
            </w:r>
          </w:p>
        </w:tc>
        <w:tc>
          <w:tcPr>
            <w:tcW w:w="680" w:type="dxa"/>
            <w:noWrap/>
            <w:hideMark/>
          </w:tcPr>
          <w:p w14:paraId="4CE8EC0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3297</w:t>
            </w:r>
          </w:p>
        </w:tc>
        <w:tc>
          <w:tcPr>
            <w:tcW w:w="794" w:type="dxa"/>
            <w:noWrap/>
            <w:hideMark/>
          </w:tcPr>
          <w:p w14:paraId="1EB33C1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25.44%</w:t>
            </w:r>
          </w:p>
        </w:tc>
      </w:tr>
      <w:tr w:rsidR="00832743" w:rsidRPr="00357478" w14:paraId="36FB89BE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36CC911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J44.1</w:t>
            </w:r>
          </w:p>
        </w:tc>
        <w:tc>
          <w:tcPr>
            <w:tcW w:w="4592" w:type="dxa"/>
            <w:noWrap/>
            <w:hideMark/>
          </w:tcPr>
          <w:p w14:paraId="1F6A52BE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Chronic obstructive pulmonary disease with (acute) exacerbation</w:t>
            </w:r>
          </w:p>
        </w:tc>
        <w:tc>
          <w:tcPr>
            <w:tcW w:w="853" w:type="dxa"/>
          </w:tcPr>
          <w:p w14:paraId="4CF4F40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6C42827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582</w:t>
            </w:r>
          </w:p>
        </w:tc>
        <w:tc>
          <w:tcPr>
            <w:tcW w:w="794" w:type="dxa"/>
            <w:noWrap/>
            <w:hideMark/>
          </w:tcPr>
          <w:p w14:paraId="4E92F0F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5.09%</w:t>
            </w:r>
          </w:p>
        </w:tc>
        <w:tc>
          <w:tcPr>
            <w:tcW w:w="680" w:type="dxa"/>
            <w:noWrap/>
            <w:hideMark/>
          </w:tcPr>
          <w:p w14:paraId="7633B56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1036</w:t>
            </w:r>
          </w:p>
        </w:tc>
        <w:tc>
          <w:tcPr>
            <w:tcW w:w="794" w:type="dxa"/>
            <w:noWrap/>
            <w:hideMark/>
          </w:tcPr>
          <w:p w14:paraId="38C34A0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8.00%</w:t>
            </w:r>
          </w:p>
        </w:tc>
      </w:tr>
      <w:tr w:rsidR="00832743" w:rsidRPr="00357478" w14:paraId="34904DFB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AE01563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J65</w:t>
            </w:r>
          </w:p>
        </w:tc>
        <w:tc>
          <w:tcPr>
            <w:tcW w:w="4592" w:type="dxa"/>
            <w:noWrap/>
            <w:hideMark/>
          </w:tcPr>
          <w:p w14:paraId="31A16F3A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Pneumoconiosis associated with tuberculosis</w:t>
            </w:r>
          </w:p>
        </w:tc>
        <w:tc>
          <w:tcPr>
            <w:tcW w:w="853" w:type="dxa"/>
          </w:tcPr>
          <w:p w14:paraId="1934CC1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TB</w:t>
            </w:r>
          </w:p>
        </w:tc>
        <w:tc>
          <w:tcPr>
            <w:tcW w:w="680" w:type="dxa"/>
            <w:noWrap/>
            <w:hideMark/>
          </w:tcPr>
          <w:p w14:paraId="1985E41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08C5BD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63AC08E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59DDFF1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07CFE920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F0C5F3E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J85.0</w:t>
            </w:r>
          </w:p>
        </w:tc>
        <w:tc>
          <w:tcPr>
            <w:tcW w:w="4592" w:type="dxa"/>
            <w:noWrap/>
            <w:hideMark/>
          </w:tcPr>
          <w:p w14:paraId="38AE84D2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Gangrene and necrosis of lung</w:t>
            </w:r>
          </w:p>
        </w:tc>
        <w:tc>
          <w:tcPr>
            <w:tcW w:w="853" w:type="dxa"/>
          </w:tcPr>
          <w:p w14:paraId="1A2A481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631BEE4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4191BAF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0EBD878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804B63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0D2C9F72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E2F357C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J85.1</w:t>
            </w:r>
          </w:p>
        </w:tc>
        <w:tc>
          <w:tcPr>
            <w:tcW w:w="4592" w:type="dxa"/>
            <w:noWrap/>
            <w:hideMark/>
          </w:tcPr>
          <w:p w14:paraId="0423AD1E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Abscess of lung with pneumonia</w:t>
            </w:r>
          </w:p>
        </w:tc>
        <w:tc>
          <w:tcPr>
            <w:tcW w:w="853" w:type="dxa"/>
          </w:tcPr>
          <w:p w14:paraId="67B50DE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27E3EF2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E5A6B8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1DDC1B5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794" w:type="dxa"/>
            <w:noWrap/>
            <w:hideMark/>
          </w:tcPr>
          <w:p w14:paraId="2012D2C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0.08%</w:t>
            </w:r>
          </w:p>
        </w:tc>
      </w:tr>
      <w:tr w:rsidR="00832743" w:rsidRPr="00357478" w14:paraId="3AF5ABB8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3ED7DA8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J85.2</w:t>
            </w:r>
          </w:p>
        </w:tc>
        <w:tc>
          <w:tcPr>
            <w:tcW w:w="4592" w:type="dxa"/>
            <w:noWrap/>
            <w:hideMark/>
          </w:tcPr>
          <w:p w14:paraId="48FA5412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Abscess of lung without pneumonia</w:t>
            </w:r>
          </w:p>
        </w:tc>
        <w:tc>
          <w:tcPr>
            <w:tcW w:w="853" w:type="dxa"/>
          </w:tcPr>
          <w:p w14:paraId="46781FA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0963908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794" w:type="dxa"/>
            <w:noWrap/>
            <w:hideMark/>
          </w:tcPr>
          <w:p w14:paraId="4BAC67B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0.08%</w:t>
            </w:r>
          </w:p>
        </w:tc>
        <w:tc>
          <w:tcPr>
            <w:tcW w:w="680" w:type="dxa"/>
            <w:noWrap/>
            <w:hideMark/>
          </w:tcPr>
          <w:p w14:paraId="30143ED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13BC542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</w:tr>
      <w:tr w:rsidR="00832743" w:rsidRPr="00357478" w14:paraId="6E9BA012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DC99139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J86.0</w:t>
            </w:r>
          </w:p>
        </w:tc>
        <w:tc>
          <w:tcPr>
            <w:tcW w:w="4592" w:type="dxa"/>
            <w:noWrap/>
            <w:hideMark/>
          </w:tcPr>
          <w:p w14:paraId="38D540A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Pyothorax with fistula</w:t>
            </w:r>
          </w:p>
        </w:tc>
        <w:tc>
          <w:tcPr>
            <w:tcW w:w="853" w:type="dxa"/>
          </w:tcPr>
          <w:p w14:paraId="681F082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0989DD0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8F102E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2108211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FEA67C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1D026437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358B285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J86.9</w:t>
            </w:r>
          </w:p>
        </w:tc>
        <w:tc>
          <w:tcPr>
            <w:tcW w:w="4592" w:type="dxa"/>
            <w:noWrap/>
            <w:hideMark/>
          </w:tcPr>
          <w:p w14:paraId="5CC58C61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Pyothorax without fistula</w:t>
            </w:r>
          </w:p>
        </w:tc>
        <w:tc>
          <w:tcPr>
            <w:tcW w:w="853" w:type="dxa"/>
          </w:tcPr>
          <w:p w14:paraId="21A74CF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LRTI</w:t>
            </w:r>
          </w:p>
        </w:tc>
        <w:tc>
          <w:tcPr>
            <w:tcW w:w="680" w:type="dxa"/>
            <w:noWrap/>
            <w:hideMark/>
          </w:tcPr>
          <w:p w14:paraId="2A3F7C0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31</w:t>
            </w:r>
          </w:p>
        </w:tc>
        <w:tc>
          <w:tcPr>
            <w:tcW w:w="794" w:type="dxa"/>
            <w:noWrap/>
            <w:hideMark/>
          </w:tcPr>
          <w:p w14:paraId="60855D5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0.27%</w:t>
            </w:r>
          </w:p>
        </w:tc>
        <w:tc>
          <w:tcPr>
            <w:tcW w:w="680" w:type="dxa"/>
            <w:noWrap/>
            <w:hideMark/>
          </w:tcPr>
          <w:p w14:paraId="775B0C8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40</w:t>
            </w:r>
          </w:p>
        </w:tc>
        <w:tc>
          <w:tcPr>
            <w:tcW w:w="794" w:type="dxa"/>
            <w:noWrap/>
            <w:hideMark/>
          </w:tcPr>
          <w:p w14:paraId="7AFB7D4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0.31%</w:t>
            </w:r>
          </w:p>
        </w:tc>
      </w:tr>
      <w:tr w:rsidR="00832743" w:rsidRPr="00357478" w14:paraId="6F342834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FCB4DD8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K12.2</w:t>
            </w:r>
          </w:p>
        </w:tc>
        <w:tc>
          <w:tcPr>
            <w:tcW w:w="4592" w:type="dxa"/>
            <w:noWrap/>
            <w:hideMark/>
          </w:tcPr>
          <w:p w14:paraId="35765CB1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Cellulitis and abscess of mouth</w:t>
            </w:r>
          </w:p>
        </w:tc>
        <w:tc>
          <w:tcPr>
            <w:tcW w:w="853" w:type="dxa"/>
          </w:tcPr>
          <w:p w14:paraId="18CECAA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Skin</w:t>
            </w:r>
          </w:p>
        </w:tc>
        <w:tc>
          <w:tcPr>
            <w:tcW w:w="680" w:type="dxa"/>
            <w:noWrap/>
            <w:hideMark/>
          </w:tcPr>
          <w:p w14:paraId="5040D55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6245235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1169144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73AA0B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E6337F4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EF734AC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K61.0</w:t>
            </w:r>
          </w:p>
        </w:tc>
        <w:tc>
          <w:tcPr>
            <w:tcW w:w="4592" w:type="dxa"/>
            <w:noWrap/>
            <w:hideMark/>
          </w:tcPr>
          <w:p w14:paraId="2CAC85F9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Anal abscess</w:t>
            </w:r>
          </w:p>
        </w:tc>
        <w:tc>
          <w:tcPr>
            <w:tcW w:w="853" w:type="dxa"/>
          </w:tcPr>
          <w:p w14:paraId="719C72F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19F3D2A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9E48DC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101F1D7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4B993A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06973691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F6658E5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K61.1</w:t>
            </w:r>
          </w:p>
        </w:tc>
        <w:tc>
          <w:tcPr>
            <w:tcW w:w="4592" w:type="dxa"/>
            <w:noWrap/>
            <w:hideMark/>
          </w:tcPr>
          <w:p w14:paraId="046D0716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Rectal abscess</w:t>
            </w:r>
          </w:p>
        </w:tc>
        <w:tc>
          <w:tcPr>
            <w:tcW w:w="853" w:type="dxa"/>
          </w:tcPr>
          <w:p w14:paraId="65B58BD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00C1ACF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1144F2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232C539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768FD2C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2B3DE0AF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2150EFF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K61.3</w:t>
            </w:r>
          </w:p>
        </w:tc>
        <w:tc>
          <w:tcPr>
            <w:tcW w:w="4592" w:type="dxa"/>
            <w:noWrap/>
            <w:hideMark/>
          </w:tcPr>
          <w:p w14:paraId="2CED40E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Ischiorectal abscess</w:t>
            </w:r>
          </w:p>
        </w:tc>
        <w:tc>
          <w:tcPr>
            <w:tcW w:w="853" w:type="dxa"/>
          </w:tcPr>
          <w:p w14:paraId="24E09A5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578DD81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7A6E38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5874C78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3186DE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11796FDB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FE16D44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K63.0</w:t>
            </w:r>
          </w:p>
        </w:tc>
        <w:tc>
          <w:tcPr>
            <w:tcW w:w="4592" w:type="dxa"/>
            <w:noWrap/>
            <w:hideMark/>
          </w:tcPr>
          <w:p w14:paraId="0629C5CA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Abscess of intestine</w:t>
            </w:r>
          </w:p>
        </w:tc>
        <w:tc>
          <w:tcPr>
            <w:tcW w:w="853" w:type="dxa"/>
          </w:tcPr>
          <w:p w14:paraId="0B95821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01AB9C0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F8E31F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7D2037C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809F7E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07A6531F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AC4EAD7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K75.0</w:t>
            </w:r>
          </w:p>
        </w:tc>
        <w:tc>
          <w:tcPr>
            <w:tcW w:w="4592" w:type="dxa"/>
            <w:noWrap/>
            <w:hideMark/>
          </w:tcPr>
          <w:p w14:paraId="6F72227A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Abscess of liver</w:t>
            </w:r>
          </w:p>
        </w:tc>
        <w:tc>
          <w:tcPr>
            <w:tcW w:w="853" w:type="dxa"/>
          </w:tcPr>
          <w:p w14:paraId="08A1A39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3C0CFE9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29</w:t>
            </w:r>
          </w:p>
        </w:tc>
        <w:tc>
          <w:tcPr>
            <w:tcW w:w="794" w:type="dxa"/>
            <w:noWrap/>
            <w:hideMark/>
          </w:tcPr>
          <w:p w14:paraId="5990C06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0.25%</w:t>
            </w:r>
          </w:p>
        </w:tc>
        <w:tc>
          <w:tcPr>
            <w:tcW w:w="680" w:type="dxa"/>
            <w:noWrap/>
            <w:hideMark/>
          </w:tcPr>
          <w:p w14:paraId="2132E4F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18</w:t>
            </w:r>
          </w:p>
        </w:tc>
        <w:tc>
          <w:tcPr>
            <w:tcW w:w="794" w:type="dxa"/>
            <w:noWrap/>
            <w:hideMark/>
          </w:tcPr>
          <w:p w14:paraId="3885FF7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0.14%</w:t>
            </w:r>
          </w:p>
        </w:tc>
      </w:tr>
      <w:tr w:rsidR="00832743" w:rsidRPr="00357478" w14:paraId="1E3A22EB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2CF8C67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K80.0</w:t>
            </w:r>
          </w:p>
        </w:tc>
        <w:tc>
          <w:tcPr>
            <w:tcW w:w="4592" w:type="dxa"/>
            <w:noWrap/>
            <w:hideMark/>
          </w:tcPr>
          <w:p w14:paraId="3F4A117A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Calculus of gallbladder with acute cholecystitis</w:t>
            </w:r>
          </w:p>
        </w:tc>
        <w:tc>
          <w:tcPr>
            <w:tcW w:w="853" w:type="dxa"/>
          </w:tcPr>
          <w:p w14:paraId="178D48C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222E549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20</w:t>
            </w:r>
          </w:p>
        </w:tc>
        <w:tc>
          <w:tcPr>
            <w:tcW w:w="794" w:type="dxa"/>
            <w:noWrap/>
            <w:hideMark/>
          </w:tcPr>
          <w:p w14:paraId="666ED05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0.17%</w:t>
            </w:r>
          </w:p>
        </w:tc>
        <w:tc>
          <w:tcPr>
            <w:tcW w:w="680" w:type="dxa"/>
            <w:noWrap/>
            <w:hideMark/>
          </w:tcPr>
          <w:p w14:paraId="443C2E2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53C3EBC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</w:tr>
      <w:tr w:rsidR="00832743" w:rsidRPr="00357478" w14:paraId="692425C5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75A461F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K80.1</w:t>
            </w:r>
          </w:p>
        </w:tc>
        <w:tc>
          <w:tcPr>
            <w:tcW w:w="4592" w:type="dxa"/>
            <w:noWrap/>
            <w:hideMark/>
          </w:tcPr>
          <w:p w14:paraId="1D40E84F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Calculus of gallbladder with other cholecystitis</w:t>
            </w:r>
          </w:p>
        </w:tc>
        <w:tc>
          <w:tcPr>
            <w:tcW w:w="853" w:type="dxa"/>
          </w:tcPr>
          <w:p w14:paraId="5E1CD86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13A66F4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15</w:t>
            </w:r>
          </w:p>
        </w:tc>
        <w:tc>
          <w:tcPr>
            <w:tcW w:w="794" w:type="dxa"/>
            <w:noWrap/>
            <w:hideMark/>
          </w:tcPr>
          <w:p w14:paraId="7308202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0.13%</w:t>
            </w:r>
          </w:p>
        </w:tc>
        <w:tc>
          <w:tcPr>
            <w:tcW w:w="680" w:type="dxa"/>
            <w:noWrap/>
            <w:hideMark/>
          </w:tcPr>
          <w:p w14:paraId="19C57F5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794" w:type="dxa"/>
            <w:noWrap/>
            <w:hideMark/>
          </w:tcPr>
          <w:p w14:paraId="48B1D42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0.07%</w:t>
            </w:r>
          </w:p>
        </w:tc>
      </w:tr>
      <w:tr w:rsidR="00832743" w:rsidRPr="00357478" w14:paraId="59D8F2DC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AC9D55A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K80.4</w:t>
            </w:r>
          </w:p>
        </w:tc>
        <w:tc>
          <w:tcPr>
            <w:tcW w:w="4592" w:type="dxa"/>
            <w:noWrap/>
            <w:hideMark/>
          </w:tcPr>
          <w:p w14:paraId="1C0AAEEC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Calculus of bile duct with cholecystitis</w:t>
            </w:r>
          </w:p>
        </w:tc>
        <w:tc>
          <w:tcPr>
            <w:tcW w:w="853" w:type="dxa"/>
          </w:tcPr>
          <w:p w14:paraId="60E5435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56543B0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868D1F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684B851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343E6C9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46C2AA07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2E9D47C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K81.0</w:t>
            </w:r>
          </w:p>
        </w:tc>
        <w:tc>
          <w:tcPr>
            <w:tcW w:w="4592" w:type="dxa"/>
            <w:noWrap/>
            <w:hideMark/>
          </w:tcPr>
          <w:p w14:paraId="0F898ED6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cholecystitis</w:t>
            </w:r>
          </w:p>
        </w:tc>
        <w:tc>
          <w:tcPr>
            <w:tcW w:w="853" w:type="dxa"/>
          </w:tcPr>
          <w:p w14:paraId="2B396FE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5586A15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63</w:t>
            </w:r>
          </w:p>
        </w:tc>
        <w:tc>
          <w:tcPr>
            <w:tcW w:w="794" w:type="dxa"/>
            <w:noWrap/>
            <w:hideMark/>
          </w:tcPr>
          <w:p w14:paraId="28E7ADA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0.55%</w:t>
            </w:r>
          </w:p>
        </w:tc>
        <w:tc>
          <w:tcPr>
            <w:tcW w:w="680" w:type="dxa"/>
            <w:noWrap/>
            <w:hideMark/>
          </w:tcPr>
          <w:p w14:paraId="5AFE3BA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59</w:t>
            </w:r>
          </w:p>
        </w:tc>
        <w:tc>
          <w:tcPr>
            <w:tcW w:w="794" w:type="dxa"/>
            <w:noWrap/>
            <w:hideMark/>
          </w:tcPr>
          <w:p w14:paraId="6643814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0.46%</w:t>
            </w:r>
          </w:p>
        </w:tc>
      </w:tr>
      <w:tr w:rsidR="00832743" w:rsidRPr="00357478" w14:paraId="1461B2D4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5019B58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K81.1</w:t>
            </w:r>
          </w:p>
        </w:tc>
        <w:tc>
          <w:tcPr>
            <w:tcW w:w="4592" w:type="dxa"/>
            <w:noWrap/>
            <w:hideMark/>
          </w:tcPr>
          <w:p w14:paraId="19B15FC7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Chronic cholecystitis</w:t>
            </w:r>
          </w:p>
        </w:tc>
        <w:tc>
          <w:tcPr>
            <w:tcW w:w="853" w:type="dxa"/>
          </w:tcPr>
          <w:p w14:paraId="44B422D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4DA9923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D5BD27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46A7560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C9B7EF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25EF446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316293D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K81.9</w:t>
            </w:r>
          </w:p>
        </w:tc>
        <w:tc>
          <w:tcPr>
            <w:tcW w:w="4592" w:type="dxa"/>
            <w:noWrap/>
            <w:hideMark/>
          </w:tcPr>
          <w:p w14:paraId="0438C1CF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Cholecystitis, unspecified</w:t>
            </w:r>
          </w:p>
        </w:tc>
        <w:tc>
          <w:tcPr>
            <w:tcW w:w="853" w:type="dxa"/>
          </w:tcPr>
          <w:p w14:paraId="106FE1F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GIT</w:t>
            </w:r>
          </w:p>
        </w:tc>
        <w:tc>
          <w:tcPr>
            <w:tcW w:w="680" w:type="dxa"/>
            <w:noWrap/>
            <w:hideMark/>
          </w:tcPr>
          <w:p w14:paraId="2F3CA14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99</w:t>
            </w:r>
          </w:p>
        </w:tc>
        <w:tc>
          <w:tcPr>
            <w:tcW w:w="794" w:type="dxa"/>
            <w:noWrap/>
            <w:hideMark/>
          </w:tcPr>
          <w:p w14:paraId="4404FD1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0.87%</w:t>
            </w:r>
          </w:p>
        </w:tc>
        <w:tc>
          <w:tcPr>
            <w:tcW w:w="680" w:type="dxa"/>
            <w:noWrap/>
            <w:hideMark/>
          </w:tcPr>
          <w:p w14:paraId="0E6E7C6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57</w:t>
            </w:r>
          </w:p>
        </w:tc>
        <w:tc>
          <w:tcPr>
            <w:tcW w:w="794" w:type="dxa"/>
            <w:noWrap/>
            <w:hideMark/>
          </w:tcPr>
          <w:p w14:paraId="3FA7C5E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0.44%</w:t>
            </w:r>
          </w:p>
        </w:tc>
      </w:tr>
      <w:tr w:rsidR="00832743" w:rsidRPr="00357478" w14:paraId="723DA471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FCDE95D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L02.1</w:t>
            </w:r>
          </w:p>
        </w:tc>
        <w:tc>
          <w:tcPr>
            <w:tcW w:w="4592" w:type="dxa"/>
            <w:noWrap/>
            <w:hideMark/>
          </w:tcPr>
          <w:p w14:paraId="097E56A7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Cutaneous abscess, furuncle and carbuncle of neck</w:t>
            </w:r>
          </w:p>
        </w:tc>
        <w:tc>
          <w:tcPr>
            <w:tcW w:w="853" w:type="dxa"/>
          </w:tcPr>
          <w:p w14:paraId="4ECEEB2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Skin</w:t>
            </w:r>
          </w:p>
        </w:tc>
        <w:tc>
          <w:tcPr>
            <w:tcW w:w="680" w:type="dxa"/>
            <w:noWrap/>
            <w:hideMark/>
          </w:tcPr>
          <w:p w14:paraId="73212B7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A8E23D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1A01C93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1923D1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30DE5EBB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1DA7923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L02.2</w:t>
            </w:r>
          </w:p>
        </w:tc>
        <w:tc>
          <w:tcPr>
            <w:tcW w:w="4592" w:type="dxa"/>
            <w:noWrap/>
            <w:hideMark/>
          </w:tcPr>
          <w:p w14:paraId="756617BE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Cutaneous abscess, furuncle and carbuncle of trunk</w:t>
            </w:r>
          </w:p>
        </w:tc>
        <w:tc>
          <w:tcPr>
            <w:tcW w:w="853" w:type="dxa"/>
          </w:tcPr>
          <w:p w14:paraId="68A9C0A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Skin</w:t>
            </w:r>
          </w:p>
        </w:tc>
        <w:tc>
          <w:tcPr>
            <w:tcW w:w="680" w:type="dxa"/>
            <w:noWrap/>
            <w:hideMark/>
          </w:tcPr>
          <w:p w14:paraId="535148A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05CCAB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32D8BF9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03AF53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683D11DE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DE4E94C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L02.3</w:t>
            </w:r>
          </w:p>
        </w:tc>
        <w:tc>
          <w:tcPr>
            <w:tcW w:w="4592" w:type="dxa"/>
            <w:noWrap/>
            <w:hideMark/>
          </w:tcPr>
          <w:p w14:paraId="31D6FFBF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Cutaneous abscess, furuncle and carbuncle of buttock</w:t>
            </w:r>
          </w:p>
        </w:tc>
        <w:tc>
          <w:tcPr>
            <w:tcW w:w="853" w:type="dxa"/>
          </w:tcPr>
          <w:p w14:paraId="201E14E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Skin</w:t>
            </w:r>
          </w:p>
        </w:tc>
        <w:tc>
          <w:tcPr>
            <w:tcW w:w="680" w:type="dxa"/>
            <w:noWrap/>
            <w:hideMark/>
          </w:tcPr>
          <w:p w14:paraId="3D13FB6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2A0FF2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356864D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00F23DE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7E874457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9E35AC7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L02.4</w:t>
            </w:r>
          </w:p>
        </w:tc>
        <w:tc>
          <w:tcPr>
            <w:tcW w:w="4592" w:type="dxa"/>
            <w:noWrap/>
            <w:hideMark/>
          </w:tcPr>
          <w:p w14:paraId="721E3D29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Cutaneous abscess, furuncle and carbuncle of limb</w:t>
            </w:r>
          </w:p>
        </w:tc>
        <w:tc>
          <w:tcPr>
            <w:tcW w:w="853" w:type="dxa"/>
          </w:tcPr>
          <w:p w14:paraId="0D1D48E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Skin</w:t>
            </w:r>
          </w:p>
        </w:tc>
        <w:tc>
          <w:tcPr>
            <w:tcW w:w="680" w:type="dxa"/>
            <w:noWrap/>
            <w:hideMark/>
          </w:tcPr>
          <w:p w14:paraId="37838FD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794" w:type="dxa"/>
            <w:noWrap/>
            <w:hideMark/>
          </w:tcPr>
          <w:p w14:paraId="4D3188C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0.04%</w:t>
            </w:r>
          </w:p>
        </w:tc>
        <w:tc>
          <w:tcPr>
            <w:tcW w:w="680" w:type="dxa"/>
            <w:noWrap/>
            <w:hideMark/>
          </w:tcPr>
          <w:p w14:paraId="00597FE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048BB40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2A835EA6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655C237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L02.8</w:t>
            </w:r>
          </w:p>
        </w:tc>
        <w:tc>
          <w:tcPr>
            <w:tcW w:w="4592" w:type="dxa"/>
            <w:noWrap/>
            <w:hideMark/>
          </w:tcPr>
          <w:p w14:paraId="43088E5F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Cutaneous abscess, furuncle and carbuncle of other sites</w:t>
            </w:r>
          </w:p>
        </w:tc>
        <w:tc>
          <w:tcPr>
            <w:tcW w:w="853" w:type="dxa"/>
          </w:tcPr>
          <w:p w14:paraId="3A4ABCE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Skin</w:t>
            </w:r>
          </w:p>
        </w:tc>
        <w:tc>
          <w:tcPr>
            <w:tcW w:w="680" w:type="dxa"/>
            <w:noWrap/>
            <w:hideMark/>
          </w:tcPr>
          <w:p w14:paraId="603E0DC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47A3BB6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6F58262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3BD26B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D6883A5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CD2DF2C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L02.9</w:t>
            </w:r>
          </w:p>
        </w:tc>
        <w:tc>
          <w:tcPr>
            <w:tcW w:w="4592" w:type="dxa"/>
            <w:noWrap/>
            <w:hideMark/>
          </w:tcPr>
          <w:p w14:paraId="10C85ECC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Cutaneous abscess, furuncle and carbuncle, unspecified</w:t>
            </w:r>
          </w:p>
        </w:tc>
        <w:tc>
          <w:tcPr>
            <w:tcW w:w="853" w:type="dxa"/>
          </w:tcPr>
          <w:p w14:paraId="71E97A5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Skin</w:t>
            </w:r>
          </w:p>
        </w:tc>
        <w:tc>
          <w:tcPr>
            <w:tcW w:w="680" w:type="dxa"/>
            <w:noWrap/>
            <w:hideMark/>
          </w:tcPr>
          <w:p w14:paraId="250771B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9A1402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2A281D5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FFAA3B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6A18D915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D8F1FB2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L03.1</w:t>
            </w:r>
          </w:p>
        </w:tc>
        <w:tc>
          <w:tcPr>
            <w:tcW w:w="4592" w:type="dxa"/>
            <w:noWrap/>
            <w:hideMark/>
          </w:tcPr>
          <w:p w14:paraId="16BF9F79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Cellulitis of other parts of limb</w:t>
            </w:r>
          </w:p>
        </w:tc>
        <w:tc>
          <w:tcPr>
            <w:tcW w:w="853" w:type="dxa"/>
          </w:tcPr>
          <w:p w14:paraId="5055941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Skin</w:t>
            </w:r>
          </w:p>
        </w:tc>
        <w:tc>
          <w:tcPr>
            <w:tcW w:w="680" w:type="dxa"/>
            <w:noWrap/>
            <w:hideMark/>
          </w:tcPr>
          <w:p w14:paraId="7E1EF37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78</w:t>
            </w:r>
          </w:p>
        </w:tc>
        <w:tc>
          <w:tcPr>
            <w:tcW w:w="794" w:type="dxa"/>
            <w:noWrap/>
            <w:hideMark/>
          </w:tcPr>
          <w:p w14:paraId="0470315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0.68%</w:t>
            </w:r>
          </w:p>
        </w:tc>
        <w:tc>
          <w:tcPr>
            <w:tcW w:w="680" w:type="dxa"/>
            <w:noWrap/>
            <w:hideMark/>
          </w:tcPr>
          <w:p w14:paraId="5F22C21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82</w:t>
            </w:r>
          </w:p>
        </w:tc>
        <w:tc>
          <w:tcPr>
            <w:tcW w:w="794" w:type="dxa"/>
            <w:noWrap/>
            <w:hideMark/>
          </w:tcPr>
          <w:p w14:paraId="537C7EC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0.63%</w:t>
            </w:r>
          </w:p>
        </w:tc>
      </w:tr>
      <w:tr w:rsidR="00832743" w:rsidRPr="00357478" w14:paraId="56229A06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64CE254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L03.3</w:t>
            </w:r>
          </w:p>
        </w:tc>
        <w:tc>
          <w:tcPr>
            <w:tcW w:w="4592" w:type="dxa"/>
            <w:noWrap/>
            <w:hideMark/>
          </w:tcPr>
          <w:p w14:paraId="5E939957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Cellulitis of trunk</w:t>
            </w:r>
          </w:p>
        </w:tc>
        <w:tc>
          <w:tcPr>
            <w:tcW w:w="853" w:type="dxa"/>
          </w:tcPr>
          <w:p w14:paraId="5F6E7CD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Skin</w:t>
            </w:r>
          </w:p>
        </w:tc>
        <w:tc>
          <w:tcPr>
            <w:tcW w:w="680" w:type="dxa"/>
            <w:noWrap/>
            <w:hideMark/>
          </w:tcPr>
          <w:p w14:paraId="2CB9177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3C5AFE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61FB21C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7A4C248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7F9A4A46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87BB492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L03.9</w:t>
            </w:r>
          </w:p>
        </w:tc>
        <w:tc>
          <w:tcPr>
            <w:tcW w:w="4592" w:type="dxa"/>
            <w:noWrap/>
            <w:hideMark/>
          </w:tcPr>
          <w:p w14:paraId="0CCAF71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Cellulitis, unspecified</w:t>
            </w:r>
          </w:p>
        </w:tc>
        <w:tc>
          <w:tcPr>
            <w:tcW w:w="853" w:type="dxa"/>
          </w:tcPr>
          <w:p w14:paraId="6176141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Skin</w:t>
            </w:r>
          </w:p>
        </w:tc>
        <w:tc>
          <w:tcPr>
            <w:tcW w:w="680" w:type="dxa"/>
            <w:noWrap/>
            <w:hideMark/>
          </w:tcPr>
          <w:p w14:paraId="09ED449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188</w:t>
            </w:r>
          </w:p>
        </w:tc>
        <w:tc>
          <w:tcPr>
            <w:tcW w:w="794" w:type="dxa"/>
            <w:noWrap/>
            <w:hideMark/>
          </w:tcPr>
          <w:p w14:paraId="6E6D425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1.64%</w:t>
            </w:r>
          </w:p>
        </w:tc>
        <w:tc>
          <w:tcPr>
            <w:tcW w:w="680" w:type="dxa"/>
            <w:noWrap/>
            <w:hideMark/>
          </w:tcPr>
          <w:p w14:paraId="7096527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138</w:t>
            </w:r>
          </w:p>
        </w:tc>
        <w:tc>
          <w:tcPr>
            <w:tcW w:w="794" w:type="dxa"/>
            <w:noWrap/>
            <w:hideMark/>
          </w:tcPr>
          <w:p w14:paraId="51E5FFF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1.06%</w:t>
            </w:r>
          </w:p>
        </w:tc>
      </w:tr>
      <w:tr w:rsidR="00832743" w:rsidRPr="00357478" w14:paraId="39DBC84F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D205690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L08.8</w:t>
            </w:r>
          </w:p>
        </w:tc>
        <w:tc>
          <w:tcPr>
            <w:tcW w:w="4592" w:type="dxa"/>
            <w:noWrap/>
            <w:hideMark/>
          </w:tcPr>
          <w:p w14:paraId="3CA5CB52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 specified local infections of skin and subcutaneous tissue</w:t>
            </w:r>
          </w:p>
        </w:tc>
        <w:tc>
          <w:tcPr>
            <w:tcW w:w="853" w:type="dxa"/>
          </w:tcPr>
          <w:p w14:paraId="3F75F00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Skin</w:t>
            </w:r>
          </w:p>
        </w:tc>
        <w:tc>
          <w:tcPr>
            <w:tcW w:w="680" w:type="dxa"/>
            <w:noWrap/>
            <w:hideMark/>
          </w:tcPr>
          <w:p w14:paraId="2A86950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80F64B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5197850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3CD7B23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7D06AEB9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FA0559E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L08.9</w:t>
            </w:r>
          </w:p>
        </w:tc>
        <w:tc>
          <w:tcPr>
            <w:tcW w:w="4592" w:type="dxa"/>
            <w:noWrap/>
            <w:hideMark/>
          </w:tcPr>
          <w:p w14:paraId="05015CDA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Local infection of the skin and subcutaneous tissue, unspecified</w:t>
            </w:r>
          </w:p>
        </w:tc>
        <w:tc>
          <w:tcPr>
            <w:tcW w:w="853" w:type="dxa"/>
          </w:tcPr>
          <w:p w14:paraId="2053D17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Skin</w:t>
            </w:r>
          </w:p>
        </w:tc>
        <w:tc>
          <w:tcPr>
            <w:tcW w:w="680" w:type="dxa"/>
            <w:noWrap/>
            <w:hideMark/>
          </w:tcPr>
          <w:p w14:paraId="4A988E6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794" w:type="dxa"/>
            <w:noWrap/>
            <w:hideMark/>
          </w:tcPr>
          <w:p w14:paraId="599B4DF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0.08%</w:t>
            </w:r>
          </w:p>
        </w:tc>
        <w:tc>
          <w:tcPr>
            <w:tcW w:w="680" w:type="dxa"/>
            <w:noWrap/>
            <w:hideMark/>
          </w:tcPr>
          <w:p w14:paraId="360B136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794" w:type="dxa"/>
            <w:noWrap/>
            <w:hideMark/>
          </w:tcPr>
          <w:p w14:paraId="61F487B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0.08%</w:t>
            </w:r>
          </w:p>
        </w:tc>
      </w:tr>
      <w:tr w:rsidR="00832743" w:rsidRPr="00357478" w14:paraId="561EB660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469E11A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L30.3</w:t>
            </w:r>
          </w:p>
        </w:tc>
        <w:tc>
          <w:tcPr>
            <w:tcW w:w="4592" w:type="dxa"/>
            <w:noWrap/>
            <w:hideMark/>
          </w:tcPr>
          <w:p w14:paraId="6CED5984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Infective dermatitis</w:t>
            </w:r>
          </w:p>
        </w:tc>
        <w:tc>
          <w:tcPr>
            <w:tcW w:w="853" w:type="dxa"/>
          </w:tcPr>
          <w:p w14:paraId="68900A3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Skin</w:t>
            </w:r>
          </w:p>
        </w:tc>
        <w:tc>
          <w:tcPr>
            <w:tcW w:w="680" w:type="dxa"/>
            <w:noWrap/>
            <w:hideMark/>
          </w:tcPr>
          <w:p w14:paraId="78E41A1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61C912A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  <w:tc>
          <w:tcPr>
            <w:tcW w:w="680" w:type="dxa"/>
            <w:noWrap/>
            <w:hideMark/>
          </w:tcPr>
          <w:p w14:paraId="79DE9E0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C60BC2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B7E3FC5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347601B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M00.9</w:t>
            </w:r>
          </w:p>
        </w:tc>
        <w:tc>
          <w:tcPr>
            <w:tcW w:w="4592" w:type="dxa"/>
            <w:noWrap/>
            <w:hideMark/>
          </w:tcPr>
          <w:p w14:paraId="143EE6D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Pyogenic arthritis, unspecified, multiple sites</w:t>
            </w:r>
          </w:p>
        </w:tc>
        <w:tc>
          <w:tcPr>
            <w:tcW w:w="853" w:type="dxa"/>
          </w:tcPr>
          <w:p w14:paraId="4C2AA9D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B&amp;J</w:t>
            </w:r>
          </w:p>
        </w:tc>
        <w:tc>
          <w:tcPr>
            <w:tcW w:w="680" w:type="dxa"/>
            <w:noWrap/>
            <w:hideMark/>
          </w:tcPr>
          <w:p w14:paraId="1BC2478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53</w:t>
            </w:r>
          </w:p>
        </w:tc>
        <w:tc>
          <w:tcPr>
            <w:tcW w:w="794" w:type="dxa"/>
            <w:noWrap/>
            <w:hideMark/>
          </w:tcPr>
          <w:p w14:paraId="073E657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0.46%</w:t>
            </w:r>
          </w:p>
        </w:tc>
        <w:tc>
          <w:tcPr>
            <w:tcW w:w="680" w:type="dxa"/>
            <w:noWrap/>
            <w:hideMark/>
          </w:tcPr>
          <w:p w14:paraId="7FC6C61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34</w:t>
            </w:r>
          </w:p>
        </w:tc>
        <w:tc>
          <w:tcPr>
            <w:tcW w:w="794" w:type="dxa"/>
            <w:noWrap/>
            <w:hideMark/>
          </w:tcPr>
          <w:p w14:paraId="07AA4DF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0.26%</w:t>
            </w:r>
          </w:p>
        </w:tc>
      </w:tr>
      <w:tr w:rsidR="00832743" w:rsidRPr="00357478" w14:paraId="59783265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25613B24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M46.2</w:t>
            </w:r>
          </w:p>
        </w:tc>
        <w:tc>
          <w:tcPr>
            <w:tcW w:w="4592" w:type="dxa"/>
            <w:noWrap/>
            <w:hideMark/>
          </w:tcPr>
          <w:p w14:paraId="1E268E00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Osteomyelitis of vertebra, site unspecified</w:t>
            </w:r>
          </w:p>
        </w:tc>
        <w:tc>
          <w:tcPr>
            <w:tcW w:w="853" w:type="dxa"/>
          </w:tcPr>
          <w:p w14:paraId="4822592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B&amp;J</w:t>
            </w:r>
          </w:p>
        </w:tc>
        <w:tc>
          <w:tcPr>
            <w:tcW w:w="680" w:type="dxa"/>
            <w:noWrap/>
            <w:hideMark/>
          </w:tcPr>
          <w:p w14:paraId="68C263F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794" w:type="dxa"/>
            <w:noWrap/>
            <w:hideMark/>
          </w:tcPr>
          <w:p w14:paraId="0481C2D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0.10%</w:t>
            </w:r>
          </w:p>
        </w:tc>
        <w:tc>
          <w:tcPr>
            <w:tcW w:w="680" w:type="dxa"/>
            <w:noWrap/>
            <w:hideMark/>
          </w:tcPr>
          <w:p w14:paraId="011B755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572356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1EC2F3C6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33240F1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M46.4</w:t>
            </w:r>
          </w:p>
        </w:tc>
        <w:tc>
          <w:tcPr>
            <w:tcW w:w="4592" w:type="dxa"/>
            <w:noWrap/>
            <w:hideMark/>
          </w:tcPr>
          <w:p w14:paraId="69F24373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Discitis, unspecified, site unspecified</w:t>
            </w:r>
          </w:p>
        </w:tc>
        <w:tc>
          <w:tcPr>
            <w:tcW w:w="853" w:type="dxa"/>
          </w:tcPr>
          <w:p w14:paraId="0E12942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B&amp;J</w:t>
            </w:r>
          </w:p>
        </w:tc>
        <w:tc>
          <w:tcPr>
            <w:tcW w:w="680" w:type="dxa"/>
            <w:noWrap/>
            <w:hideMark/>
          </w:tcPr>
          <w:p w14:paraId="79CB76C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22</w:t>
            </w:r>
          </w:p>
        </w:tc>
        <w:tc>
          <w:tcPr>
            <w:tcW w:w="794" w:type="dxa"/>
            <w:noWrap/>
            <w:hideMark/>
          </w:tcPr>
          <w:p w14:paraId="0D98E13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0.19%</w:t>
            </w:r>
          </w:p>
        </w:tc>
        <w:tc>
          <w:tcPr>
            <w:tcW w:w="680" w:type="dxa"/>
            <w:noWrap/>
            <w:hideMark/>
          </w:tcPr>
          <w:p w14:paraId="3D0435D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16</w:t>
            </w:r>
          </w:p>
        </w:tc>
        <w:tc>
          <w:tcPr>
            <w:tcW w:w="794" w:type="dxa"/>
            <w:noWrap/>
            <w:hideMark/>
          </w:tcPr>
          <w:p w14:paraId="6591A06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0.12%</w:t>
            </w:r>
          </w:p>
        </w:tc>
      </w:tr>
      <w:tr w:rsidR="00832743" w:rsidRPr="00357478" w14:paraId="04B223F1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80EA56F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M86.1</w:t>
            </w:r>
          </w:p>
        </w:tc>
        <w:tc>
          <w:tcPr>
            <w:tcW w:w="4592" w:type="dxa"/>
            <w:noWrap/>
            <w:hideMark/>
          </w:tcPr>
          <w:p w14:paraId="24ED5723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 acute osteomyelitis</w:t>
            </w:r>
          </w:p>
        </w:tc>
        <w:tc>
          <w:tcPr>
            <w:tcW w:w="853" w:type="dxa"/>
          </w:tcPr>
          <w:p w14:paraId="40349BF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B&amp;J</w:t>
            </w:r>
          </w:p>
        </w:tc>
        <w:tc>
          <w:tcPr>
            <w:tcW w:w="680" w:type="dxa"/>
            <w:noWrap/>
            <w:hideMark/>
          </w:tcPr>
          <w:p w14:paraId="3D4FA8F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41311C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5A9EFD8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070066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175345C0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1198076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M86.6</w:t>
            </w:r>
          </w:p>
        </w:tc>
        <w:tc>
          <w:tcPr>
            <w:tcW w:w="4592" w:type="dxa"/>
            <w:noWrap/>
            <w:hideMark/>
          </w:tcPr>
          <w:p w14:paraId="0A61F34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 chronic osteomyelitis</w:t>
            </w:r>
          </w:p>
        </w:tc>
        <w:tc>
          <w:tcPr>
            <w:tcW w:w="853" w:type="dxa"/>
          </w:tcPr>
          <w:p w14:paraId="6ABEBE6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B&amp;J</w:t>
            </w:r>
          </w:p>
        </w:tc>
        <w:tc>
          <w:tcPr>
            <w:tcW w:w="680" w:type="dxa"/>
            <w:noWrap/>
            <w:hideMark/>
          </w:tcPr>
          <w:p w14:paraId="329BB74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794" w:type="dxa"/>
            <w:noWrap/>
            <w:hideMark/>
          </w:tcPr>
          <w:p w14:paraId="1AD2352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0.11%</w:t>
            </w:r>
          </w:p>
        </w:tc>
        <w:tc>
          <w:tcPr>
            <w:tcW w:w="680" w:type="dxa"/>
            <w:noWrap/>
            <w:hideMark/>
          </w:tcPr>
          <w:p w14:paraId="0D4DA1F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794" w:type="dxa"/>
            <w:noWrap/>
            <w:hideMark/>
          </w:tcPr>
          <w:p w14:paraId="764A315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0.08%</w:t>
            </w:r>
          </w:p>
        </w:tc>
      </w:tr>
      <w:tr w:rsidR="00832743" w:rsidRPr="00357478" w14:paraId="2196288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0A78F51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M86.8</w:t>
            </w:r>
          </w:p>
        </w:tc>
        <w:tc>
          <w:tcPr>
            <w:tcW w:w="4592" w:type="dxa"/>
            <w:noWrap/>
            <w:hideMark/>
          </w:tcPr>
          <w:p w14:paraId="67321BF2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 osteomyelitis</w:t>
            </w:r>
          </w:p>
        </w:tc>
        <w:tc>
          <w:tcPr>
            <w:tcW w:w="853" w:type="dxa"/>
          </w:tcPr>
          <w:p w14:paraId="0867072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B&amp;J</w:t>
            </w:r>
          </w:p>
        </w:tc>
        <w:tc>
          <w:tcPr>
            <w:tcW w:w="680" w:type="dxa"/>
            <w:noWrap/>
            <w:hideMark/>
          </w:tcPr>
          <w:p w14:paraId="73894C4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794" w:type="dxa"/>
            <w:noWrap/>
            <w:hideMark/>
          </w:tcPr>
          <w:p w14:paraId="753F86E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0.04%</w:t>
            </w:r>
          </w:p>
        </w:tc>
        <w:tc>
          <w:tcPr>
            <w:tcW w:w="680" w:type="dxa"/>
            <w:noWrap/>
            <w:hideMark/>
          </w:tcPr>
          <w:p w14:paraId="2127EAD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368411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1519200A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89CE78F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M86.9</w:t>
            </w:r>
          </w:p>
        </w:tc>
        <w:tc>
          <w:tcPr>
            <w:tcW w:w="4592" w:type="dxa"/>
            <w:noWrap/>
            <w:hideMark/>
          </w:tcPr>
          <w:p w14:paraId="566C14BE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Osteomyelitis, unspecified</w:t>
            </w:r>
          </w:p>
        </w:tc>
        <w:tc>
          <w:tcPr>
            <w:tcW w:w="853" w:type="dxa"/>
          </w:tcPr>
          <w:p w14:paraId="0B6494E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B&amp;J</w:t>
            </w:r>
          </w:p>
        </w:tc>
        <w:tc>
          <w:tcPr>
            <w:tcW w:w="680" w:type="dxa"/>
            <w:noWrap/>
            <w:hideMark/>
          </w:tcPr>
          <w:p w14:paraId="2CB1B15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129</w:t>
            </w:r>
          </w:p>
        </w:tc>
        <w:tc>
          <w:tcPr>
            <w:tcW w:w="794" w:type="dxa"/>
            <w:noWrap/>
            <w:hideMark/>
          </w:tcPr>
          <w:p w14:paraId="37EC683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1.13%</w:t>
            </w:r>
          </w:p>
        </w:tc>
        <w:tc>
          <w:tcPr>
            <w:tcW w:w="680" w:type="dxa"/>
            <w:noWrap/>
            <w:hideMark/>
          </w:tcPr>
          <w:p w14:paraId="0367B0A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64</w:t>
            </w:r>
          </w:p>
        </w:tc>
        <w:tc>
          <w:tcPr>
            <w:tcW w:w="794" w:type="dxa"/>
            <w:noWrap/>
            <w:hideMark/>
          </w:tcPr>
          <w:p w14:paraId="3BF0848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0.49%</w:t>
            </w:r>
          </w:p>
        </w:tc>
      </w:tr>
      <w:tr w:rsidR="00832743" w:rsidRPr="00357478" w14:paraId="3FC7EFE6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FEECFCF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N10</w:t>
            </w:r>
          </w:p>
        </w:tc>
        <w:tc>
          <w:tcPr>
            <w:tcW w:w="4592" w:type="dxa"/>
            <w:noWrap/>
            <w:hideMark/>
          </w:tcPr>
          <w:p w14:paraId="07A7308A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tubulo-interstitial nephritis</w:t>
            </w:r>
          </w:p>
        </w:tc>
        <w:tc>
          <w:tcPr>
            <w:tcW w:w="853" w:type="dxa"/>
          </w:tcPr>
          <w:p w14:paraId="33FDC6D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29C131F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27</w:t>
            </w:r>
          </w:p>
        </w:tc>
        <w:tc>
          <w:tcPr>
            <w:tcW w:w="794" w:type="dxa"/>
            <w:noWrap/>
            <w:hideMark/>
          </w:tcPr>
          <w:p w14:paraId="73A6BC1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0.24%</w:t>
            </w:r>
          </w:p>
        </w:tc>
        <w:tc>
          <w:tcPr>
            <w:tcW w:w="680" w:type="dxa"/>
            <w:noWrap/>
            <w:hideMark/>
          </w:tcPr>
          <w:p w14:paraId="5E8B167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794" w:type="dxa"/>
            <w:noWrap/>
            <w:hideMark/>
          </w:tcPr>
          <w:p w14:paraId="18E90DE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0.10%</w:t>
            </w:r>
          </w:p>
        </w:tc>
      </w:tr>
      <w:tr w:rsidR="00832743" w:rsidRPr="00357478" w14:paraId="472032F1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44B2A3C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N11.1</w:t>
            </w:r>
          </w:p>
        </w:tc>
        <w:tc>
          <w:tcPr>
            <w:tcW w:w="4592" w:type="dxa"/>
            <w:noWrap/>
            <w:hideMark/>
          </w:tcPr>
          <w:p w14:paraId="02A03E4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Chronic obstructive pyelonephritis</w:t>
            </w:r>
          </w:p>
        </w:tc>
        <w:tc>
          <w:tcPr>
            <w:tcW w:w="853" w:type="dxa"/>
          </w:tcPr>
          <w:p w14:paraId="5881F4A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0C93496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9735DF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29E7AD8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37F82E9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2924824E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94F2A75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N12</w:t>
            </w:r>
          </w:p>
        </w:tc>
        <w:tc>
          <w:tcPr>
            <w:tcW w:w="4592" w:type="dxa"/>
            <w:noWrap/>
            <w:hideMark/>
          </w:tcPr>
          <w:p w14:paraId="2D1C9B5A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Tubulo-interstitial nephritis, not specified as acute or chronic</w:t>
            </w:r>
          </w:p>
        </w:tc>
        <w:tc>
          <w:tcPr>
            <w:tcW w:w="853" w:type="dxa"/>
          </w:tcPr>
          <w:p w14:paraId="3D80A52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0B4CEB1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38</w:t>
            </w:r>
          </w:p>
        </w:tc>
        <w:tc>
          <w:tcPr>
            <w:tcW w:w="794" w:type="dxa"/>
            <w:noWrap/>
            <w:hideMark/>
          </w:tcPr>
          <w:p w14:paraId="20E398F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0.33%</w:t>
            </w:r>
          </w:p>
        </w:tc>
        <w:tc>
          <w:tcPr>
            <w:tcW w:w="680" w:type="dxa"/>
            <w:noWrap/>
            <w:hideMark/>
          </w:tcPr>
          <w:p w14:paraId="5670EE4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24</w:t>
            </w:r>
          </w:p>
        </w:tc>
        <w:tc>
          <w:tcPr>
            <w:tcW w:w="794" w:type="dxa"/>
            <w:noWrap/>
            <w:hideMark/>
          </w:tcPr>
          <w:p w14:paraId="45715DB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0.19%</w:t>
            </w:r>
          </w:p>
        </w:tc>
      </w:tr>
      <w:tr w:rsidR="00832743" w:rsidRPr="00357478" w14:paraId="023D7A64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8A7C1D9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N13.6</w:t>
            </w:r>
          </w:p>
        </w:tc>
        <w:tc>
          <w:tcPr>
            <w:tcW w:w="4592" w:type="dxa"/>
            <w:noWrap/>
            <w:hideMark/>
          </w:tcPr>
          <w:p w14:paraId="56C4A807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Pyonephrosis</w:t>
            </w:r>
            <w:proofErr w:type="spellEnd"/>
          </w:p>
        </w:tc>
        <w:tc>
          <w:tcPr>
            <w:tcW w:w="853" w:type="dxa"/>
          </w:tcPr>
          <w:p w14:paraId="516EFAA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29936211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625E7E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473DD4C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794" w:type="dxa"/>
            <w:noWrap/>
            <w:hideMark/>
          </w:tcPr>
          <w:p w14:paraId="2A18533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0.04%</w:t>
            </w:r>
          </w:p>
        </w:tc>
      </w:tr>
      <w:tr w:rsidR="00832743" w:rsidRPr="00357478" w14:paraId="782C1AC9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B8D0926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N15.1</w:t>
            </w:r>
          </w:p>
        </w:tc>
        <w:tc>
          <w:tcPr>
            <w:tcW w:w="4592" w:type="dxa"/>
            <w:noWrap/>
            <w:hideMark/>
          </w:tcPr>
          <w:p w14:paraId="3CA4C0D6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Renal and perinephric abscess</w:t>
            </w:r>
          </w:p>
        </w:tc>
        <w:tc>
          <w:tcPr>
            <w:tcW w:w="853" w:type="dxa"/>
          </w:tcPr>
          <w:p w14:paraId="1786ADE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24CA04C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794" w:type="dxa"/>
            <w:noWrap/>
            <w:hideMark/>
          </w:tcPr>
          <w:p w14:paraId="7526374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0.10%</w:t>
            </w:r>
          </w:p>
        </w:tc>
        <w:tc>
          <w:tcPr>
            <w:tcW w:w="680" w:type="dxa"/>
            <w:noWrap/>
            <w:hideMark/>
          </w:tcPr>
          <w:p w14:paraId="5623C21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794" w:type="dxa"/>
            <w:noWrap/>
            <w:hideMark/>
          </w:tcPr>
          <w:p w14:paraId="34D8B1D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0.05%</w:t>
            </w:r>
          </w:p>
        </w:tc>
      </w:tr>
      <w:tr w:rsidR="00832743" w:rsidRPr="00357478" w14:paraId="7DB4E1DF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F0C975E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N15.9</w:t>
            </w:r>
          </w:p>
        </w:tc>
        <w:tc>
          <w:tcPr>
            <w:tcW w:w="4592" w:type="dxa"/>
            <w:noWrap/>
            <w:hideMark/>
          </w:tcPr>
          <w:p w14:paraId="3117BEDA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Renal tubulo-interstitial disease, unspecified</w:t>
            </w:r>
          </w:p>
        </w:tc>
        <w:tc>
          <w:tcPr>
            <w:tcW w:w="853" w:type="dxa"/>
          </w:tcPr>
          <w:p w14:paraId="7701728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0D93B43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67619C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2BC7685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1BFAC06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12BEF465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F4A24C5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N30.0</w:t>
            </w:r>
          </w:p>
        </w:tc>
        <w:tc>
          <w:tcPr>
            <w:tcW w:w="4592" w:type="dxa"/>
            <w:noWrap/>
            <w:hideMark/>
          </w:tcPr>
          <w:p w14:paraId="7A715DAC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cystitis</w:t>
            </w:r>
          </w:p>
        </w:tc>
        <w:tc>
          <w:tcPr>
            <w:tcW w:w="853" w:type="dxa"/>
          </w:tcPr>
          <w:p w14:paraId="6A2393F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71EFFD3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ED2E1D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1B2E65B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E02212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54A60DAC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42B279A5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N30.8</w:t>
            </w:r>
          </w:p>
        </w:tc>
        <w:tc>
          <w:tcPr>
            <w:tcW w:w="4592" w:type="dxa"/>
            <w:noWrap/>
            <w:hideMark/>
          </w:tcPr>
          <w:p w14:paraId="53F17633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Other cystitis</w:t>
            </w:r>
          </w:p>
        </w:tc>
        <w:tc>
          <w:tcPr>
            <w:tcW w:w="853" w:type="dxa"/>
          </w:tcPr>
          <w:p w14:paraId="7150526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3176050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7AB754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27BFAE5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F900F4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22BC7099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1677068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N30.9</w:t>
            </w:r>
          </w:p>
        </w:tc>
        <w:tc>
          <w:tcPr>
            <w:tcW w:w="4592" w:type="dxa"/>
            <w:noWrap/>
            <w:hideMark/>
          </w:tcPr>
          <w:p w14:paraId="784FEEFD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Cystitis, unspecified</w:t>
            </w:r>
          </w:p>
        </w:tc>
        <w:tc>
          <w:tcPr>
            <w:tcW w:w="853" w:type="dxa"/>
          </w:tcPr>
          <w:p w14:paraId="2D905C5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16345C4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1C54A1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38B7371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7C8F06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4018994E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32385FBF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N39.0</w:t>
            </w:r>
          </w:p>
        </w:tc>
        <w:tc>
          <w:tcPr>
            <w:tcW w:w="4592" w:type="dxa"/>
            <w:noWrap/>
            <w:hideMark/>
          </w:tcPr>
          <w:p w14:paraId="37BDE4C6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Urinary tract infection, site not specified</w:t>
            </w:r>
          </w:p>
        </w:tc>
        <w:tc>
          <w:tcPr>
            <w:tcW w:w="853" w:type="dxa"/>
          </w:tcPr>
          <w:p w14:paraId="0AFE573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5A64F0A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926</w:t>
            </w:r>
          </w:p>
        </w:tc>
        <w:tc>
          <w:tcPr>
            <w:tcW w:w="794" w:type="dxa"/>
            <w:noWrap/>
            <w:hideMark/>
          </w:tcPr>
          <w:p w14:paraId="6D70694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8.10%</w:t>
            </w:r>
          </w:p>
        </w:tc>
        <w:tc>
          <w:tcPr>
            <w:tcW w:w="680" w:type="dxa"/>
            <w:noWrap/>
            <w:hideMark/>
          </w:tcPr>
          <w:p w14:paraId="0C833D8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866</w:t>
            </w:r>
          </w:p>
        </w:tc>
        <w:tc>
          <w:tcPr>
            <w:tcW w:w="794" w:type="dxa"/>
            <w:noWrap/>
            <w:hideMark/>
          </w:tcPr>
          <w:p w14:paraId="21DD412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6.68%</w:t>
            </w:r>
          </w:p>
        </w:tc>
      </w:tr>
      <w:tr w:rsidR="00832743" w:rsidRPr="00357478" w14:paraId="749AC2D6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ABE2B04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N41.2</w:t>
            </w:r>
          </w:p>
        </w:tc>
        <w:tc>
          <w:tcPr>
            <w:tcW w:w="4592" w:type="dxa"/>
            <w:noWrap/>
            <w:hideMark/>
          </w:tcPr>
          <w:p w14:paraId="3C84FE96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Abscess of prostate</w:t>
            </w:r>
          </w:p>
        </w:tc>
        <w:tc>
          <w:tcPr>
            <w:tcW w:w="853" w:type="dxa"/>
          </w:tcPr>
          <w:p w14:paraId="55279AE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6B6F7F8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2F7BC9B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3AF728F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36EB1BE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5DB538DA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70317BFB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N45.9</w:t>
            </w:r>
          </w:p>
        </w:tc>
        <w:tc>
          <w:tcPr>
            <w:tcW w:w="4592" w:type="dxa"/>
            <w:noWrap/>
            <w:hideMark/>
          </w:tcPr>
          <w:p w14:paraId="356E5048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 xml:space="preserve">Orchitis, epididymitis and </w:t>
            </w:r>
            <w:proofErr w:type="spellStart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epididymo</w:t>
            </w:r>
            <w:proofErr w:type="spellEnd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-orchitis without abscess</w:t>
            </w:r>
          </w:p>
        </w:tc>
        <w:tc>
          <w:tcPr>
            <w:tcW w:w="853" w:type="dxa"/>
          </w:tcPr>
          <w:p w14:paraId="640ABCF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0B00FFC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061C5F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01F48FEB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1E41CF2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5EE3A20C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0C52F5B0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N48.1</w:t>
            </w:r>
          </w:p>
        </w:tc>
        <w:tc>
          <w:tcPr>
            <w:tcW w:w="4592" w:type="dxa"/>
            <w:noWrap/>
            <w:hideMark/>
          </w:tcPr>
          <w:p w14:paraId="65A82964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Balanitis</w:t>
            </w:r>
          </w:p>
        </w:tc>
        <w:tc>
          <w:tcPr>
            <w:tcW w:w="853" w:type="dxa"/>
          </w:tcPr>
          <w:p w14:paraId="7F48D3F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27F8A77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93E2A86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30F20E6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51204AD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09BC3E99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DCC89F0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N70.0</w:t>
            </w:r>
          </w:p>
        </w:tc>
        <w:tc>
          <w:tcPr>
            <w:tcW w:w="4592" w:type="dxa"/>
            <w:noWrap/>
            <w:hideMark/>
          </w:tcPr>
          <w:p w14:paraId="0AD4A564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Acute salpingitis and oophoritis</w:t>
            </w:r>
          </w:p>
        </w:tc>
        <w:tc>
          <w:tcPr>
            <w:tcW w:w="853" w:type="dxa"/>
          </w:tcPr>
          <w:p w14:paraId="1AD9A1B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2A1D4EF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416ADB4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3B6C120F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3BFD914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7021EE1D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15BA1E38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N70.9</w:t>
            </w:r>
          </w:p>
        </w:tc>
        <w:tc>
          <w:tcPr>
            <w:tcW w:w="4592" w:type="dxa"/>
            <w:noWrap/>
            <w:hideMark/>
          </w:tcPr>
          <w:p w14:paraId="20260B62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Salpingitis and oophoritis, unspecified</w:t>
            </w:r>
          </w:p>
        </w:tc>
        <w:tc>
          <w:tcPr>
            <w:tcW w:w="853" w:type="dxa"/>
          </w:tcPr>
          <w:p w14:paraId="6E8F7B8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1183BEF8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0641F58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2B760AA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6A844A43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1EFC69E7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60B8BF73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N71.9</w:t>
            </w:r>
          </w:p>
        </w:tc>
        <w:tc>
          <w:tcPr>
            <w:tcW w:w="4592" w:type="dxa"/>
            <w:noWrap/>
            <w:hideMark/>
          </w:tcPr>
          <w:p w14:paraId="2A9594CB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Inflammatory disease of uterus, unspecified</w:t>
            </w:r>
          </w:p>
        </w:tc>
        <w:tc>
          <w:tcPr>
            <w:tcW w:w="853" w:type="dxa"/>
          </w:tcPr>
          <w:p w14:paraId="4779E67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2A8A6DD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BA3D2E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76DFAC6E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7DE6EC1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  <w:tr w:rsidR="00832743" w:rsidRPr="00357478" w14:paraId="5D1A5129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4778F45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N73.1</w:t>
            </w:r>
          </w:p>
        </w:tc>
        <w:tc>
          <w:tcPr>
            <w:tcW w:w="4592" w:type="dxa"/>
            <w:noWrap/>
            <w:hideMark/>
          </w:tcPr>
          <w:p w14:paraId="09C0276E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 xml:space="preserve">Chronic </w:t>
            </w:r>
            <w:proofErr w:type="spellStart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parametritis</w:t>
            </w:r>
            <w:proofErr w:type="spellEnd"/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 xml:space="preserve"> and pelvic cellulitis</w:t>
            </w:r>
          </w:p>
        </w:tc>
        <w:tc>
          <w:tcPr>
            <w:tcW w:w="853" w:type="dxa"/>
          </w:tcPr>
          <w:p w14:paraId="2BB566E0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693876E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3635E8AA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4D2B8172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1911DB64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0.00%</w:t>
            </w:r>
          </w:p>
        </w:tc>
      </w:tr>
      <w:tr w:rsidR="00832743" w:rsidRPr="00357478" w14:paraId="39100073" w14:textId="77777777" w:rsidTr="00EB5F5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noWrap/>
            <w:hideMark/>
          </w:tcPr>
          <w:p w14:paraId="55A876D2" w14:textId="77777777" w:rsidR="00832743" w:rsidRPr="00E12CAE" w:rsidRDefault="00832743" w:rsidP="00832743">
            <w:pP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N73.9</w:t>
            </w:r>
          </w:p>
        </w:tc>
        <w:tc>
          <w:tcPr>
            <w:tcW w:w="4592" w:type="dxa"/>
            <w:noWrap/>
            <w:hideMark/>
          </w:tcPr>
          <w:p w14:paraId="3AE349D4" w14:textId="77777777" w:rsidR="00832743" w:rsidRPr="00E12CAE" w:rsidRDefault="00832743" w:rsidP="00832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Female pelvic inflammatory disease, unspecified</w:t>
            </w:r>
          </w:p>
        </w:tc>
        <w:tc>
          <w:tcPr>
            <w:tcW w:w="853" w:type="dxa"/>
          </w:tcPr>
          <w:p w14:paraId="3C94274D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GUI</w:t>
            </w:r>
          </w:p>
        </w:tc>
        <w:tc>
          <w:tcPr>
            <w:tcW w:w="680" w:type="dxa"/>
            <w:noWrap/>
            <w:hideMark/>
          </w:tcPr>
          <w:p w14:paraId="1AB49449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1CA969CC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680" w:type="dxa"/>
            <w:noWrap/>
            <w:hideMark/>
          </w:tcPr>
          <w:p w14:paraId="2A4C7035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*</w:t>
            </w:r>
          </w:p>
        </w:tc>
        <w:tc>
          <w:tcPr>
            <w:tcW w:w="794" w:type="dxa"/>
            <w:noWrap/>
            <w:hideMark/>
          </w:tcPr>
          <w:p w14:paraId="51796477" w14:textId="77777777" w:rsidR="00832743" w:rsidRPr="00E12CAE" w:rsidRDefault="00832743" w:rsidP="008327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&lt;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0.0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  <w:r w:rsidRPr="00E12CAE">
              <w:rPr>
                <w:rFonts w:ascii="Calibri" w:eastAsia="Times New Roman" w:hAnsi="Calibri" w:cs="Calibri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</w:tr>
    </w:tbl>
    <w:p w14:paraId="624A63DA" w14:textId="77777777" w:rsidR="0078586A" w:rsidRDefault="0078586A">
      <w:pPr>
        <w:rPr>
          <w:rStyle w:val="Hyperlink"/>
          <w:sz w:val="20"/>
          <w:szCs w:val="20"/>
        </w:rPr>
      </w:pPr>
      <w:r>
        <w:rPr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* - Non-zero frequency 5 or less. </w:t>
      </w:r>
      <w:r w:rsidRPr="0015310B">
        <w:rPr>
          <w:rFonts w:cstheme="minorHAnsi"/>
          <w:sz w:val="20"/>
          <w:szCs w:val="20"/>
        </w:rPr>
        <w:t>†</w:t>
      </w:r>
      <w:r w:rsidRPr="0015310B">
        <w:rPr>
          <w:sz w:val="20"/>
          <w:szCs w:val="20"/>
        </w:rPr>
        <w:t xml:space="preserve"> B&amp;J </w:t>
      </w:r>
      <w:r>
        <w:rPr>
          <w:sz w:val="20"/>
          <w:szCs w:val="20"/>
        </w:rPr>
        <w:t>=</w:t>
      </w:r>
      <w:r w:rsidRPr="0015310B">
        <w:rPr>
          <w:sz w:val="20"/>
          <w:szCs w:val="20"/>
        </w:rPr>
        <w:t xml:space="preserve"> Bone &amp; Joint, CNS = Central Nervous System, GIT = Gastrointestinal Tract, GUI = Genitourinary, LRTI </w:t>
      </w:r>
      <w:r>
        <w:rPr>
          <w:sz w:val="20"/>
          <w:szCs w:val="20"/>
        </w:rPr>
        <w:t>=</w:t>
      </w:r>
      <w:r w:rsidRPr="0015310B">
        <w:rPr>
          <w:sz w:val="20"/>
          <w:szCs w:val="20"/>
        </w:rPr>
        <w:t xml:space="preserve"> Lower Respiratory Tract, TB = Tuberculosis, UTRI = Upper Respiratory Tract. Skin includes Cellulitis. In the analysis, CNS, Eye,</w:t>
      </w:r>
      <w:r>
        <w:rPr>
          <w:sz w:val="20"/>
          <w:szCs w:val="20"/>
        </w:rPr>
        <w:t xml:space="preserve"> Mycoses, TB, and </w:t>
      </w:r>
      <w:r w:rsidRPr="0015310B">
        <w:rPr>
          <w:sz w:val="20"/>
          <w:szCs w:val="20"/>
        </w:rPr>
        <w:t>UR</w:t>
      </w:r>
      <w:r>
        <w:rPr>
          <w:sz w:val="20"/>
          <w:szCs w:val="20"/>
        </w:rPr>
        <w:t>TI</w:t>
      </w:r>
      <w:r w:rsidRPr="0015310B">
        <w:rPr>
          <w:sz w:val="20"/>
          <w:szCs w:val="20"/>
        </w:rPr>
        <w:t xml:space="preserve"> were classed as “Other” as numbers were too small. </w:t>
      </w:r>
      <w:r>
        <w:rPr>
          <w:rFonts w:cstheme="minorHAnsi"/>
          <w:sz w:val="20"/>
          <w:szCs w:val="20"/>
        </w:rPr>
        <w:t>‡</w:t>
      </w:r>
      <w:r w:rsidRPr="0015310B">
        <w:rPr>
          <w:sz w:val="20"/>
          <w:szCs w:val="20"/>
        </w:rPr>
        <w:t xml:space="preserve"> - Percentage of infections deaths for each group.</w:t>
      </w:r>
      <w:r>
        <w:rPr>
          <w:sz w:val="20"/>
          <w:szCs w:val="20"/>
        </w:rPr>
        <w:t xml:space="preserve"> </w:t>
      </w:r>
      <w:r w:rsidRPr="0015310B">
        <w:rPr>
          <w:sz w:val="20"/>
          <w:szCs w:val="20"/>
        </w:rPr>
        <w:t xml:space="preserve">Note </w:t>
      </w:r>
      <w:r>
        <w:rPr>
          <w:sz w:val="20"/>
          <w:szCs w:val="20"/>
        </w:rPr>
        <w:t>that</w:t>
      </w:r>
      <w:r w:rsidRPr="0015310B">
        <w:rPr>
          <w:sz w:val="20"/>
          <w:szCs w:val="20"/>
        </w:rPr>
        <w:t xml:space="preserve"> the above table only show</w:t>
      </w:r>
      <w:r>
        <w:rPr>
          <w:sz w:val="20"/>
          <w:szCs w:val="20"/>
        </w:rPr>
        <w:t>s</w:t>
      </w:r>
      <w:r w:rsidRPr="0015310B">
        <w:rPr>
          <w:sz w:val="20"/>
          <w:szCs w:val="20"/>
        </w:rPr>
        <w:t xml:space="preserve"> codes with an occurrence. A fuller list of the infection codes searched can be found here:</w:t>
      </w:r>
      <w:r w:rsidRPr="0015310B">
        <w:rPr>
          <w:sz w:val="18"/>
          <w:szCs w:val="18"/>
        </w:rPr>
        <w:t xml:space="preserve">  </w:t>
      </w:r>
      <w:hyperlink r:id="rId14" w:history="1">
        <w:r w:rsidRPr="0015310B">
          <w:rPr>
            <w:rStyle w:val="Hyperlink"/>
            <w:sz w:val="20"/>
            <w:szCs w:val="20"/>
          </w:rPr>
          <w:t>https://doi.org/10.24376/rd.sgul.21565557</w:t>
        </w:r>
      </w:hyperlink>
    </w:p>
    <w:p w14:paraId="5AE59C7A" w14:textId="77777777" w:rsidR="0078586A" w:rsidRDefault="0078586A">
      <w:pPr>
        <w:sectPr w:rsidR="0078586A" w:rsidSect="0078586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4881D9E" w14:textId="60ED0546" w:rsidR="00495485" w:rsidRDefault="00495485" w:rsidP="00495485">
      <w:pPr>
        <w:pStyle w:val="Heading2"/>
      </w:pPr>
      <w:bookmarkStart w:id="10" w:name="_Toc182981811"/>
      <w:r>
        <w:lastRenderedPageBreak/>
        <w:t>Table S</w:t>
      </w:r>
      <w:r w:rsidR="003E6135">
        <w:t>10</w:t>
      </w:r>
      <w:r>
        <w:t xml:space="preserve"> – Crude annual mortality rates during 2015-9 by different underlying infectious causes in T2D and non-diabetes</w:t>
      </w:r>
      <w:bookmarkEnd w:id="10"/>
    </w:p>
    <w:tbl>
      <w:tblPr>
        <w:tblStyle w:val="GridTable1Light"/>
        <w:tblW w:w="12304" w:type="dxa"/>
        <w:tblLayout w:type="fixed"/>
        <w:tblLook w:val="04A0" w:firstRow="1" w:lastRow="0" w:firstColumn="1" w:lastColumn="0" w:noHBand="0" w:noVBand="1"/>
      </w:tblPr>
      <w:tblGrid>
        <w:gridCol w:w="2098"/>
        <w:gridCol w:w="1020"/>
        <w:gridCol w:w="1020"/>
        <w:gridCol w:w="1362"/>
        <w:gridCol w:w="1020"/>
        <w:gridCol w:w="1020"/>
        <w:gridCol w:w="1362"/>
        <w:gridCol w:w="1020"/>
        <w:gridCol w:w="1020"/>
        <w:gridCol w:w="1362"/>
      </w:tblGrid>
      <w:tr w:rsidR="00495485" w:rsidRPr="00532AB0" w14:paraId="334A5C51" w14:textId="77777777" w:rsidTr="00005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74E4E91F" w14:textId="18230C0F" w:rsidR="00495485" w:rsidRPr="00532AB0" w:rsidRDefault="00495485" w:rsidP="00005A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Underlying </w:t>
            </w:r>
            <w:r w:rsidR="00005AE1">
              <w:rPr>
                <w:sz w:val="21"/>
                <w:szCs w:val="21"/>
              </w:rPr>
              <w:t>Cause</w:t>
            </w:r>
          </w:p>
        </w:tc>
        <w:tc>
          <w:tcPr>
            <w:tcW w:w="3402" w:type="dxa"/>
            <w:gridSpan w:val="3"/>
          </w:tcPr>
          <w:p w14:paraId="0CD04958" w14:textId="77777777" w:rsidR="00495485" w:rsidRPr="00532AB0" w:rsidRDefault="00495485" w:rsidP="00A56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2AB0">
              <w:rPr>
                <w:sz w:val="21"/>
                <w:szCs w:val="21"/>
              </w:rPr>
              <w:t>All ages (41-90)</w:t>
            </w:r>
          </w:p>
        </w:tc>
        <w:tc>
          <w:tcPr>
            <w:tcW w:w="3402" w:type="dxa"/>
            <w:gridSpan w:val="3"/>
          </w:tcPr>
          <w:p w14:paraId="2D9A6AD8" w14:textId="247BDE87" w:rsidR="00495485" w:rsidRPr="00532AB0" w:rsidRDefault="00495485" w:rsidP="00A56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2AB0">
              <w:rPr>
                <w:sz w:val="21"/>
                <w:szCs w:val="21"/>
              </w:rPr>
              <w:t>Ages 41-</w:t>
            </w:r>
            <w:r>
              <w:rPr>
                <w:sz w:val="21"/>
                <w:szCs w:val="21"/>
              </w:rPr>
              <w:t>75</w:t>
            </w:r>
          </w:p>
        </w:tc>
        <w:tc>
          <w:tcPr>
            <w:tcW w:w="3402" w:type="dxa"/>
            <w:gridSpan w:val="3"/>
          </w:tcPr>
          <w:p w14:paraId="1801AAF3" w14:textId="27EB832B" w:rsidR="00495485" w:rsidRPr="00532AB0" w:rsidRDefault="00495485" w:rsidP="00A56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2AB0">
              <w:rPr>
                <w:sz w:val="21"/>
                <w:szCs w:val="21"/>
              </w:rPr>
              <w:t xml:space="preserve">Ages </w:t>
            </w:r>
            <w:r>
              <w:rPr>
                <w:sz w:val="21"/>
                <w:szCs w:val="21"/>
              </w:rPr>
              <w:t>76</w:t>
            </w:r>
            <w:r w:rsidRPr="00532AB0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90</w:t>
            </w:r>
          </w:p>
        </w:tc>
      </w:tr>
      <w:tr w:rsidR="00495485" w:rsidRPr="00532AB0" w14:paraId="11FFB5A1" w14:textId="77777777" w:rsidTr="00005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46C45D93" w14:textId="13925393" w:rsidR="00495485" w:rsidRPr="00532AB0" w:rsidRDefault="00495485" w:rsidP="00A569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7646BB8C" w14:textId="77777777" w:rsidR="00495485" w:rsidRPr="00532AB0" w:rsidRDefault="00495485" w:rsidP="00A56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2AB0">
              <w:rPr>
                <w:sz w:val="21"/>
                <w:szCs w:val="21"/>
              </w:rPr>
              <w:t>T2D</w:t>
            </w:r>
          </w:p>
        </w:tc>
        <w:tc>
          <w:tcPr>
            <w:tcW w:w="1020" w:type="dxa"/>
            <w:vAlign w:val="center"/>
          </w:tcPr>
          <w:p w14:paraId="1295E053" w14:textId="77777777" w:rsidR="00495485" w:rsidRPr="00532AB0" w:rsidRDefault="00495485" w:rsidP="00A56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2AB0">
              <w:rPr>
                <w:sz w:val="21"/>
                <w:szCs w:val="21"/>
              </w:rPr>
              <w:t>Non-D</w:t>
            </w:r>
          </w:p>
        </w:tc>
        <w:tc>
          <w:tcPr>
            <w:tcW w:w="1361" w:type="dxa"/>
            <w:vAlign w:val="center"/>
          </w:tcPr>
          <w:p w14:paraId="1ACB8A60" w14:textId="77777777" w:rsidR="00495485" w:rsidRPr="00532AB0" w:rsidRDefault="00495485" w:rsidP="00A56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2AB0">
              <w:rPr>
                <w:sz w:val="21"/>
                <w:szCs w:val="21"/>
              </w:rPr>
              <w:t>Difference</w:t>
            </w:r>
          </w:p>
        </w:tc>
        <w:tc>
          <w:tcPr>
            <w:tcW w:w="1020" w:type="dxa"/>
            <w:vAlign w:val="center"/>
          </w:tcPr>
          <w:p w14:paraId="0D883D86" w14:textId="77777777" w:rsidR="00495485" w:rsidRPr="00532AB0" w:rsidRDefault="00495485" w:rsidP="00A56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2AB0">
              <w:rPr>
                <w:sz w:val="21"/>
                <w:szCs w:val="21"/>
              </w:rPr>
              <w:t>T2D</w:t>
            </w:r>
          </w:p>
        </w:tc>
        <w:tc>
          <w:tcPr>
            <w:tcW w:w="1020" w:type="dxa"/>
            <w:vAlign w:val="center"/>
          </w:tcPr>
          <w:p w14:paraId="3EACFD72" w14:textId="77777777" w:rsidR="00495485" w:rsidRPr="00532AB0" w:rsidRDefault="00495485" w:rsidP="00A56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2AB0">
              <w:rPr>
                <w:sz w:val="21"/>
                <w:szCs w:val="21"/>
              </w:rPr>
              <w:t>Non-D</w:t>
            </w:r>
          </w:p>
        </w:tc>
        <w:tc>
          <w:tcPr>
            <w:tcW w:w="1361" w:type="dxa"/>
            <w:vAlign w:val="center"/>
          </w:tcPr>
          <w:p w14:paraId="0D83C7FF" w14:textId="77777777" w:rsidR="00495485" w:rsidRPr="00532AB0" w:rsidRDefault="00495485" w:rsidP="00A56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2AB0">
              <w:rPr>
                <w:sz w:val="21"/>
                <w:szCs w:val="21"/>
              </w:rPr>
              <w:t>Difference</w:t>
            </w:r>
          </w:p>
        </w:tc>
        <w:tc>
          <w:tcPr>
            <w:tcW w:w="1020" w:type="dxa"/>
            <w:vAlign w:val="center"/>
          </w:tcPr>
          <w:p w14:paraId="139C435A" w14:textId="77777777" w:rsidR="00495485" w:rsidRPr="00532AB0" w:rsidRDefault="00495485" w:rsidP="00A56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2AB0">
              <w:rPr>
                <w:sz w:val="21"/>
                <w:szCs w:val="21"/>
              </w:rPr>
              <w:t>T2D</w:t>
            </w:r>
          </w:p>
        </w:tc>
        <w:tc>
          <w:tcPr>
            <w:tcW w:w="1020" w:type="dxa"/>
            <w:vAlign w:val="center"/>
          </w:tcPr>
          <w:p w14:paraId="6CD092A2" w14:textId="77777777" w:rsidR="00495485" w:rsidRPr="00532AB0" w:rsidRDefault="00495485" w:rsidP="00A56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2AB0">
              <w:rPr>
                <w:sz w:val="21"/>
                <w:szCs w:val="21"/>
              </w:rPr>
              <w:t>Non-D</w:t>
            </w:r>
          </w:p>
        </w:tc>
        <w:tc>
          <w:tcPr>
            <w:tcW w:w="1361" w:type="dxa"/>
            <w:vAlign w:val="center"/>
          </w:tcPr>
          <w:p w14:paraId="189640DF" w14:textId="77777777" w:rsidR="00495485" w:rsidRPr="00532AB0" w:rsidRDefault="00495485" w:rsidP="00A56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32AB0">
              <w:rPr>
                <w:sz w:val="21"/>
                <w:szCs w:val="21"/>
              </w:rPr>
              <w:t>Difference</w:t>
            </w:r>
          </w:p>
        </w:tc>
      </w:tr>
      <w:tr w:rsidR="00495485" w:rsidRPr="00532AB0" w14:paraId="12B0E393" w14:textId="77777777" w:rsidTr="00005A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19E7AA8C" w14:textId="77777777" w:rsidR="00495485" w:rsidRPr="00532AB0" w:rsidRDefault="00495485" w:rsidP="00A569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67867428" w14:textId="77777777" w:rsidR="00495485" w:rsidRPr="00532AB0" w:rsidRDefault="00495485" w:rsidP="00A56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2C22FE52" w14:textId="77777777" w:rsidR="00495485" w:rsidRPr="00532AB0" w:rsidRDefault="00495485" w:rsidP="00A56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558356D2" w14:textId="77777777" w:rsidR="00495485" w:rsidRPr="00532AB0" w:rsidRDefault="00495485" w:rsidP="00A56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2AA6979F" w14:textId="77777777" w:rsidR="00495485" w:rsidRPr="00532AB0" w:rsidRDefault="00495485" w:rsidP="00A56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41386BA" w14:textId="77777777" w:rsidR="00495485" w:rsidRPr="00532AB0" w:rsidRDefault="00495485" w:rsidP="00A56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0C2470DB" w14:textId="77777777" w:rsidR="00495485" w:rsidRPr="00532AB0" w:rsidRDefault="00495485" w:rsidP="00A56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6D0A2885" w14:textId="77777777" w:rsidR="00495485" w:rsidRPr="00532AB0" w:rsidRDefault="00495485" w:rsidP="00A56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39C1618A" w14:textId="77777777" w:rsidR="00495485" w:rsidRPr="00532AB0" w:rsidRDefault="00495485" w:rsidP="00A56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4AC7C246" w14:textId="77777777" w:rsidR="00495485" w:rsidRPr="00532AB0" w:rsidRDefault="00495485" w:rsidP="00A56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75886" w:rsidRPr="00532AB0" w14:paraId="5AE9C134" w14:textId="77777777" w:rsidTr="00005A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Align w:val="center"/>
          </w:tcPr>
          <w:p w14:paraId="27172CC9" w14:textId="796BF1BE" w:rsidR="00C75886" w:rsidRPr="00532AB0" w:rsidRDefault="00C75886" w:rsidP="00C75886">
            <w:pPr>
              <w:rPr>
                <w:b w:val="0"/>
                <w:bCs w:val="0"/>
                <w:sz w:val="21"/>
                <w:szCs w:val="21"/>
              </w:rPr>
            </w:pPr>
            <w:r w:rsidRPr="00495485">
              <w:rPr>
                <w:b w:val="0"/>
                <w:bCs w:val="0"/>
                <w:sz w:val="21"/>
                <w:szCs w:val="21"/>
              </w:rPr>
              <w:t>Bone/ Joint</w:t>
            </w:r>
          </w:p>
        </w:tc>
        <w:tc>
          <w:tcPr>
            <w:tcW w:w="1020" w:type="dxa"/>
            <w:vAlign w:val="bottom"/>
          </w:tcPr>
          <w:p w14:paraId="3F1DDF34" w14:textId="22EBF9A5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020" w:type="dxa"/>
            <w:vAlign w:val="bottom"/>
          </w:tcPr>
          <w:p w14:paraId="7808B2F7" w14:textId="6FA88CE9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361" w:type="dxa"/>
            <w:vAlign w:val="center"/>
          </w:tcPr>
          <w:p w14:paraId="00C6AF36" w14:textId="492BCE62" w:rsidR="00C75886" w:rsidRPr="00A96830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 w:rsidRPr="00A96830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1020" w:type="dxa"/>
            <w:vAlign w:val="bottom"/>
          </w:tcPr>
          <w:p w14:paraId="613C594C" w14:textId="3503918B" w:rsidR="00C75886" w:rsidRPr="00A96830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96830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020" w:type="dxa"/>
            <w:vAlign w:val="bottom"/>
          </w:tcPr>
          <w:p w14:paraId="633A98AB" w14:textId="67629FA5" w:rsidR="00C75886" w:rsidRPr="00A96830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96830"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361" w:type="dxa"/>
            <w:vAlign w:val="center"/>
          </w:tcPr>
          <w:p w14:paraId="59FFB82E" w14:textId="1BF43643" w:rsidR="00C75886" w:rsidRPr="00A96830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 w:rsidRPr="00A96830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1020" w:type="dxa"/>
            <w:vAlign w:val="bottom"/>
          </w:tcPr>
          <w:p w14:paraId="4249914E" w14:textId="495D4B89" w:rsidR="00C75886" w:rsidRPr="00A96830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96830">
              <w:rPr>
                <w:rFonts w:ascii="Calibri" w:hAnsi="Calibri" w:cs="Calibri"/>
                <w:color w:val="000000"/>
              </w:rPr>
              <w:t>0.23</w:t>
            </w:r>
          </w:p>
        </w:tc>
        <w:tc>
          <w:tcPr>
            <w:tcW w:w="1020" w:type="dxa"/>
            <w:vAlign w:val="bottom"/>
          </w:tcPr>
          <w:p w14:paraId="1B5839F3" w14:textId="591E5FCB" w:rsidR="00C75886" w:rsidRPr="00A96830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96830"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1361" w:type="dxa"/>
            <w:vAlign w:val="center"/>
          </w:tcPr>
          <w:p w14:paraId="22B3E63D" w14:textId="4AD3EFC1" w:rsidR="00C75886" w:rsidRPr="00A96830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 w:rsidRPr="00A96830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0.15</w:t>
            </w:r>
          </w:p>
        </w:tc>
      </w:tr>
      <w:tr w:rsidR="00C75886" w:rsidRPr="00532AB0" w14:paraId="166EE806" w14:textId="77777777" w:rsidTr="00005A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Align w:val="center"/>
          </w:tcPr>
          <w:p w14:paraId="54A5C15B" w14:textId="53508E77" w:rsidR="00C75886" w:rsidRPr="00532AB0" w:rsidRDefault="00C75886" w:rsidP="00C75886">
            <w:pPr>
              <w:rPr>
                <w:b w:val="0"/>
                <w:bCs w:val="0"/>
                <w:sz w:val="21"/>
                <w:szCs w:val="21"/>
              </w:rPr>
            </w:pPr>
            <w:r w:rsidRPr="00495485">
              <w:rPr>
                <w:b w:val="0"/>
                <w:bCs w:val="0"/>
                <w:sz w:val="21"/>
                <w:szCs w:val="21"/>
              </w:rPr>
              <w:t>Gastrointestinal</w:t>
            </w:r>
          </w:p>
        </w:tc>
        <w:tc>
          <w:tcPr>
            <w:tcW w:w="1020" w:type="dxa"/>
            <w:vAlign w:val="bottom"/>
          </w:tcPr>
          <w:p w14:paraId="75F79540" w14:textId="777B0727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0.22</w:t>
            </w:r>
          </w:p>
        </w:tc>
        <w:tc>
          <w:tcPr>
            <w:tcW w:w="1020" w:type="dxa"/>
            <w:vAlign w:val="bottom"/>
          </w:tcPr>
          <w:p w14:paraId="3625A63F" w14:textId="1A623E47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1361" w:type="dxa"/>
            <w:vAlign w:val="center"/>
          </w:tcPr>
          <w:p w14:paraId="5D678B3D" w14:textId="09D7C23B" w:rsidR="00C75886" w:rsidRPr="00A96830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 w:rsidRPr="00A96830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0.13</w:t>
            </w:r>
          </w:p>
        </w:tc>
        <w:tc>
          <w:tcPr>
            <w:tcW w:w="1020" w:type="dxa"/>
            <w:vAlign w:val="bottom"/>
          </w:tcPr>
          <w:p w14:paraId="68558085" w14:textId="042CAC6D" w:rsidR="00C75886" w:rsidRPr="00A96830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96830"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1020" w:type="dxa"/>
            <w:vAlign w:val="bottom"/>
          </w:tcPr>
          <w:p w14:paraId="33305498" w14:textId="57F8B2FB" w:rsidR="00C75886" w:rsidRPr="00A96830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96830"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361" w:type="dxa"/>
            <w:vAlign w:val="center"/>
          </w:tcPr>
          <w:p w14:paraId="602A22BC" w14:textId="02D27705" w:rsidR="00C75886" w:rsidRPr="00A96830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 w:rsidRPr="00A96830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1020" w:type="dxa"/>
            <w:vAlign w:val="bottom"/>
          </w:tcPr>
          <w:p w14:paraId="4B836621" w14:textId="27A3AD7A" w:rsidR="00C75886" w:rsidRPr="00A96830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96830">
              <w:rPr>
                <w:rFonts w:ascii="Calibri" w:hAnsi="Calibri" w:cs="Calibri"/>
                <w:color w:val="000000"/>
              </w:rPr>
              <w:t>0.56</w:t>
            </w:r>
          </w:p>
        </w:tc>
        <w:tc>
          <w:tcPr>
            <w:tcW w:w="1020" w:type="dxa"/>
            <w:vAlign w:val="bottom"/>
          </w:tcPr>
          <w:p w14:paraId="0AF1E60B" w14:textId="1A546BFB" w:rsidR="00C75886" w:rsidRPr="00A96830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96830"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1361" w:type="dxa"/>
            <w:vAlign w:val="center"/>
          </w:tcPr>
          <w:p w14:paraId="7D12F69B" w14:textId="3FA1A1B8" w:rsidR="00C75886" w:rsidRPr="00A96830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 w:rsidRPr="00A96830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0.28</w:t>
            </w:r>
          </w:p>
        </w:tc>
      </w:tr>
      <w:tr w:rsidR="00C75886" w:rsidRPr="00532AB0" w14:paraId="2283DD1B" w14:textId="77777777" w:rsidTr="00005A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Align w:val="center"/>
          </w:tcPr>
          <w:p w14:paraId="37C7E720" w14:textId="1E48225E" w:rsidR="00C75886" w:rsidRPr="00532AB0" w:rsidRDefault="00C75886" w:rsidP="00C75886">
            <w:pPr>
              <w:rPr>
                <w:b w:val="0"/>
                <w:bCs w:val="0"/>
                <w:sz w:val="21"/>
                <w:szCs w:val="21"/>
              </w:rPr>
            </w:pPr>
            <w:r w:rsidRPr="00495485">
              <w:rPr>
                <w:b w:val="0"/>
                <w:bCs w:val="0"/>
                <w:sz w:val="21"/>
                <w:szCs w:val="21"/>
              </w:rPr>
              <w:t>Genitourinary</w:t>
            </w:r>
          </w:p>
        </w:tc>
        <w:tc>
          <w:tcPr>
            <w:tcW w:w="1020" w:type="dxa"/>
            <w:vAlign w:val="bottom"/>
          </w:tcPr>
          <w:p w14:paraId="0AFA9244" w14:textId="350AF6C0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0.43</w:t>
            </w:r>
          </w:p>
        </w:tc>
        <w:tc>
          <w:tcPr>
            <w:tcW w:w="1020" w:type="dxa"/>
            <w:vAlign w:val="bottom"/>
          </w:tcPr>
          <w:p w14:paraId="49C9F3CC" w14:textId="6C40D09B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1361" w:type="dxa"/>
            <w:vAlign w:val="center"/>
          </w:tcPr>
          <w:p w14:paraId="639AC2AE" w14:textId="35430B47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0.23</w:t>
            </w:r>
          </w:p>
        </w:tc>
        <w:tc>
          <w:tcPr>
            <w:tcW w:w="1020" w:type="dxa"/>
            <w:vAlign w:val="bottom"/>
          </w:tcPr>
          <w:p w14:paraId="432B8ACA" w14:textId="04EAB737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1020" w:type="dxa"/>
            <w:vAlign w:val="bottom"/>
          </w:tcPr>
          <w:p w14:paraId="787851B4" w14:textId="3A550827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1361" w:type="dxa"/>
            <w:vAlign w:val="center"/>
          </w:tcPr>
          <w:p w14:paraId="3AE35CEE" w14:textId="5F2CA3A7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0.12</w:t>
            </w:r>
          </w:p>
        </w:tc>
        <w:tc>
          <w:tcPr>
            <w:tcW w:w="1020" w:type="dxa"/>
            <w:vAlign w:val="bottom"/>
          </w:tcPr>
          <w:p w14:paraId="3F70D7B9" w14:textId="16AFD533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1.23</w:t>
            </w:r>
          </w:p>
        </w:tc>
        <w:tc>
          <w:tcPr>
            <w:tcW w:w="1020" w:type="dxa"/>
            <w:vAlign w:val="bottom"/>
          </w:tcPr>
          <w:p w14:paraId="6710B610" w14:textId="037999E6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0.68</w:t>
            </w:r>
          </w:p>
        </w:tc>
        <w:tc>
          <w:tcPr>
            <w:tcW w:w="1361" w:type="dxa"/>
            <w:vAlign w:val="center"/>
          </w:tcPr>
          <w:p w14:paraId="07256632" w14:textId="36C5EB2F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0.55</w:t>
            </w:r>
          </w:p>
        </w:tc>
      </w:tr>
      <w:tr w:rsidR="00C75886" w:rsidRPr="00532AB0" w14:paraId="0A3CBE40" w14:textId="77777777" w:rsidTr="00005A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Align w:val="center"/>
          </w:tcPr>
          <w:p w14:paraId="37C617F2" w14:textId="4BADD32E" w:rsidR="00C75886" w:rsidRPr="00532AB0" w:rsidRDefault="00C75886" w:rsidP="00C75886">
            <w:pPr>
              <w:rPr>
                <w:b w:val="0"/>
                <w:bCs w:val="0"/>
                <w:sz w:val="21"/>
                <w:szCs w:val="21"/>
              </w:rPr>
            </w:pPr>
            <w:r w:rsidRPr="00495485">
              <w:rPr>
                <w:b w:val="0"/>
                <w:bCs w:val="0"/>
                <w:sz w:val="21"/>
                <w:szCs w:val="21"/>
              </w:rPr>
              <w:t>LRT - Pneumonia</w:t>
            </w:r>
          </w:p>
        </w:tc>
        <w:tc>
          <w:tcPr>
            <w:tcW w:w="1020" w:type="dxa"/>
            <w:vAlign w:val="bottom"/>
          </w:tcPr>
          <w:p w14:paraId="45916F2A" w14:textId="1079053C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1.99</w:t>
            </w:r>
          </w:p>
        </w:tc>
        <w:tc>
          <w:tcPr>
            <w:tcW w:w="1020" w:type="dxa"/>
            <w:vAlign w:val="bottom"/>
          </w:tcPr>
          <w:p w14:paraId="77626656" w14:textId="2D05C854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1.10</w:t>
            </w:r>
          </w:p>
        </w:tc>
        <w:tc>
          <w:tcPr>
            <w:tcW w:w="1361" w:type="dxa"/>
            <w:vAlign w:val="center"/>
          </w:tcPr>
          <w:p w14:paraId="14FCE768" w14:textId="68148552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0.89</w:t>
            </w:r>
          </w:p>
        </w:tc>
        <w:tc>
          <w:tcPr>
            <w:tcW w:w="1020" w:type="dxa"/>
            <w:vAlign w:val="bottom"/>
          </w:tcPr>
          <w:p w14:paraId="4546457E" w14:textId="5D7B893F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0.68</w:t>
            </w:r>
          </w:p>
        </w:tc>
        <w:tc>
          <w:tcPr>
            <w:tcW w:w="1020" w:type="dxa"/>
            <w:vAlign w:val="bottom"/>
          </w:tcPr>
          <w:p w14:paraId="33E4BBE8" w14:textId="151E9027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361" w:type="dxa"/>
            <w:vAlign w:val="center"/>
          </w:tcPr>
          <w:p w14:paraId="6909718B" w14:textId="4E8F1749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0.43</w:t>
            </w:r>
          </w:p>
        </w:tc>
        <w:tc>
          <w:tcPr>
            <w:tcW w:w="1020" w:type="dxa"/>
            <w:vAlign w:val="bottom"/>
          </w:tcPr>
          <w:p w14:paraId="2A55DF87" w14:textId="794498D3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5.94</w:t>
            </w:r>
          </w:p>
        </w:tc>
        <w:tc>
          <w:tcPr>
            <w:tcW w:w="1020" w:type="dxa"/>
            <w:vAlign w:val="bottom"/>
          </w:tcPr>
          <w:p w14:paraId="3B6D0573" w14:textId="5C7486AE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3.55</w:t>
            </w:r>
          </w:p>
        </w:tc>
        <w:tc>
          <w:tcPr>
            <w:tcW w:w="1361" w:type="dxa"/>
            <w:vAlign w:val="center"/>
          </w:tcPr>
          <w:p w14:paraId="6076EA96" w14:textId="61DC2DA8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2.39</w:t>
            </w:r>
          </w:p>
        </w:tc>
      </w:tr>
      <w:tr w:rsidR="00C75886" w:rsidRPr="00532AB0" w14:paraId="01C5DB78" w14:textId="77777777" w:rsidTr="00005A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Align w:val="center"/>
          </w:tcPr>
          <w:p w14:paraId="575B5751" w14:textId="1D75C3BB" w:rsidR="00C75886" w:rsidRPr="00532AB0" w:rsidRDefault="00C75886" w:rsidP="00C75886">
            <w:pPr>
              <w:rPr>
                <w:b w:val="0"/>
                <w:bCs w:val="0"/>
                <w:sz w:val="21"/>
                <w:szCs w:val="21"/>
              </w:rPr>
            </w:pPr>
            <w:r w:rsidRPr="00495485">
              <w:rPr>
                <w:b w:val="0"/>
                <w:bCs w:val="0"/>
                <w:sz w:val="21"/>
                <w:szCs w:val="21"/>
              </w:rPr>
              <w:t>LRT - Other</w:t>
            </w:r>
          </w:p>
        </w:tc>
        <w:tc>
          <w:tcPr>
            <w:tcW w:w="1020" w:type="dxa"/>
            <w:vAlign w:val="bottom"/>
          </w:tcPr>
          <w:p w14:paraId="6631B5DC" w14:textId="5E448932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1.47</w:t>
            </w:r>
          </w:p>
        </w:tc>
        <w:tc>
          <w:tcPr>
            <w:tcW w:w="1020" w:type="dxa"/>
            <w:vAlign w:val="bottom"/>
          </w:tcPr>
          <w:p w14:paraId="1C1AA74B" w14:textId="4A758109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1.07</w:t>
            </w:r>
          </w:p>
        </w:tc>
        <w:tc>
          <w:tcPr>
            <w:tcW w:w="1361" w:type="dxa"/>
            <w:vAlign w:val="center"/>
          </w:tcPr>
          <w:p w14:paraId="4590B114" w14:textId="764B9585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0.41</w:t>
            </w:r>
          </w:p>
        </w:tc>
        <w:tc>
          <w:tcPr>
            <w:tcW w:w="1020" w:type="dxa"/>
            <w:vAlign w:val="bottom"/>
          </w:tcPr>
          <w:p w14:paraId="5AE61505" w14:textId="02818AF0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0.71</w:t>
            </w:r>
          </w:p>
        </w:tc>
        <w:tc>
          <w:tcPr>
            <w:tcW w:w="1020" w:type="dxa"/>
            <w:vAlign w:val="bottom"/>
          </w:tcPr>
          <w:p w14:paraId="47C148F7" w14:textId="431DC4A9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0.39</w:t>
            </w:r>
          </w:p>
        </w:tc>
        <w:tc>
          <w:tcPr>
            <w:tcW w:w="1361" w:type="dxa"/>
            <w:vAlign w:val="center"/>
          </w:tcPr>
          <w:p w14:paraId="5D191800" w14:textId="627D1F4A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0.32</w:t>
            </w:r>
          </w:p>
        </w:tc>
        <w:tc>
          <w:tcPr>
            <w:tcW w:w="1020" w:type="dxa"/>
            <w:vAlign w:val="bottom"/>
          </w:tcPr>
          <w:p w14:paraId="26BAA3E6" w14:textId="2B4E63C8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3.78</w:t>
            </w:r>
          </w:p>
        </w:tc>
        <w:tc>
          <w:tcPr>
            <w:tcW w:w="1020" w:type="dxa"/>
            <w:vAlign w:val="bottom"/>
          </w:tcPr>
          <w:p w14:paraId="612E779C" w14:textId="114C0103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3.03</w:t>
            </w:r>
          </w:p>
        </w:tc>
        <w:tc>
          <w:tcPr>
            <w:tcW w:w="1361" w:type="dxa"/>
            <w:vAlign w:val="center"/>
          </w:tcPr>
          <w:p w14:paraId="4EAF7955" w14:textId="56D08017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0.75</w:t>
            </w:r>
          </w:p>
        </w:tc>
      </w:tr>
      <w:tr w:rsidR="00C75886" w:rsidRPr="00532AB0" w14:paraId="03C76EBA" w14:textId="77777777" w:rsidTr="00005A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Align w:val="center"/>
          </w:tcPr>
          <w:p w14:paraId="1E814783" w14:textId="3394B1EC" w:rsidR="00C75886" w:rsidRPr="00532AB0" w:rsidRDefault="00C75886" w:rsidP="00C75886">
            <w:pPr>
              <w:rPr>
                <w:b w:val="0"/>
                <w:bCs w:val="0"/>
                <w:sz w:val="21"/>
                <w:szCs w:val="21"/>
              </w:rPr>
            </w:pPr>
            <w:r w:rsidRPr="00495485">
              <w:rPr>
                <w:b w:val="0"/>
                <w:bCs w:val="0"/>
                <w:sz w:val="21"/>
                <w:szCs w:val="21"/>
              </w:rPr>
              <w:t>Sepsis (underlying)</w:t>
            </w:r>
          </w:p>
        </w:tc>
        <w:tc>
          <w:tcPr>
            <w:tcW w:w="1020" w:type="dxa"/>
            <w:vAlign w:val="bottom"/>
          </w:tcPr>
          <w:p w14:paraId="60A139EB" w14:textId="5681A25F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1020" w:type="dxa"/>
            <w:vAlign w:val="bottom"/>
          </w:tcPr>
          <w:p w14:paraId="2437C83C" w14:textId="791E6CC7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361" w:type="dxa"/>
            <w:vAlign w:val="center"/>
          </w:tcPr>
          <w:p w14:paraId="0B0973CD" w14:textId="4CB3FD63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0.14</w:t>
            </w:r>
          </w:p>
        </w:tc>
        <w:tc>
          <w:tcPr>
            <w:tcW w:w="1020" w:type="dxa"/>
            <w:vAlign w:val="bottom"/>
          </w:tcPr>
          <w:p w14:paraId="04AC3653" w14:textId="39E8857E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1020" w:type="dxa"/>
            <w:vAlign w:val="bottom"/>
          </w:tcPr>
          <w:p w14:paraId="5DACC021" w14:textId="073D3F93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1361" w:type="dxa"/>
            <w:vAlign w:val="center"/>
          </w:tcPr>
          <w:p w14:paraId="475391BF" w14:textId="75263691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1020" w:type="dxa"/>
            <w:vAlign w:val="bottom"/>
          </w:tcPr>
          <w:p w14:paraId="6C0B2B78" w14:textId="1470FA37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0.57</w:t>
            </w:r>
          </w:p>
        </w:tc>
        <w:tc>
          <w:tcPr>
            <w:tcW w:w="1020" w:type="dxa"/>
            <w:vAlign w:val="bottom"/>
          </w:tcPr>
          <w:p w14:paraId="038F87B1" w14:textId="093EEBBF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0.30</w:t>
            </w:r>
          </w:p>
        </w:tc>
        <w:tc>
          <w:tcPr>
            <w:tcW w:w="1361" w:type="dxa"/>
            <w:vAlign w:val="center"/>
          </w:tcPr>
          <w:p w14:paraId="345556C3" w14:textId="17CEC814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0.28</w:t>
            </w:r>
          </w:p>
        </w:tc>
      </w:tr>
      <w:tr w:rsidR="00C75886" w:rsidRPr="00532AB0" w14:paraId="20D767EB" w14:textId="77777777" w:rsidTr="00005A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Align w:val="center"/>
          </w:tcPr>
          <w:p w14:paraId="67B09570" w14:textId="225D83E6" w:rsidR="00C75886" w:rsidRPr="00532AB0" w:rsidRDefault="00C75886" w:rsidP="00C75886">
            <w:pPr>
              <w:rPr>
                <w:b w:val="0"/>
                <w:bCs w:val="0"/>
                <w:sz w:val="21"/>
                <w:szCs w:val="21"/>
              </w:rPr>
            </w:pPr>
            <w:r w:rsidRPr="00495485">
              <w:rPr>
                <w:b w:val="0"/>
                <w:bCs w:val="0"/>
                <w:sz w:val="21"/>
                <w:szCs w:val="21"/>
              </w:rPr>
              <w:t>Sepsis (any)</w:t>
            </w:r>
          </w:p>
        </w:tc>
        <w:tc>
          <w:tcPr>
            <w:tcW w:w="1020" w:type="dxa"/>
            <w:vAlign w:val="bottom"/>
          </w:tcPr>
          <w:p w14:paraId="7C61E132" w14:textId="3086CE65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2.18</w:t>
            </w:r>
          </w:p>
        </w:tc>
        <w:tc>
          <w:tcPr>
            <w:tcW w:w="1020" w:type="dxa"/>
            <w:vAlign w:val="bottom"/>
          </w:tcPr>
          <w:p w14:paraId="52093080" w14:textId="693AAFC6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1.02</w:t>
            </w:r>
          </w:p>
        </w:tc>
        <w:tc>
          <w:tcPr>
            <w:tcW w:w="1361" w:type="dxa"/>
            <w:vAlign w:val="center"/>
          </w:tcPr>
          <w:p w14:paraId="459689B9" w14:textId="300C925D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1.16</w:t>
            </w:r>
          </w:p>
        </w:tc>
        <w:tc>
          <w:tcPr>
            <w:tcW w:w="1020" w:type="dxa"/>
            <w:vAlign w:val="bottom"/>
          </w:tcPr>
          <w:p w14:paraId="3B2E5546" w14:textId="1E1C4997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1.16</w:t>
            </w:r>
          </w:p>
        </w:tc>
        <w:tc>
          <w:tcPr>
            <w:tcW w:w="1020" w:type="dxa"/>
            <w:vAlign w:val="bottom"/>
          </w:tcPr>
          <w:p w14:paraId="7B8A3AD0" w14:textId="32C0A0B5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0.37</w:t>
            </w:r>
          </w:p>
        </w:tc>
        <w:tc>
          <w:tcPr>
            <w:tcW w:w="1361" w:type="dxa"/>
            <w:vAlign w:val="center"/>
          </w:tcPr>
          <w:p w14:paraId="00FF3C58" w14:textId="56084CF7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0.80</w:t>
            </w:r>
          </w:p>
        </w:tc>
        <w:tc>
          <w:tcPr>
            <w:tcW w:w="1020" w:type="dxa"/>
            <w:vAlign w:val="bottom"/>
          </w:tcPr>
          <w:p w14:paraId="5ABABC55" w14:textId="67A254A3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5.23</w:t>
            </w:r>
          </w:p>
        </w:tc>
        <w:tc>
          <w:tcPr>
            <w:tcW w:w="1020" w:type="dxa"/>
            <w:vAlign w:val="bottom"/>
          </w:tcPr>
          <w:p w14:paraId="48D7E3D8" w14:textId="64172FB0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2.90</w:t>
            </w:r>
          </w:p>
        </w:tc>
        <w:tc>
          <w:tcPr>
            <w:tcW w:w="1361" w:type="dxa"/>
            <w:vAlign w:val="center"/>
          </w:tcPr>
          <w:p w14:paraId="1D4CA80B" w14:textId="72DE52F2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2.33</w:t>
            </w:r>
          </w:p>
        </w:tc>
      </w:tr>
      <w:tr w:rsidR="00C75886" w:rsidRPr="00532AB0" w14:paraId="6C034644" w14:textId="77777777" w:rsidTr="00005A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Align w:val="center"/>
          </w:tcPr>
          <w:p w14:paraId="14EF7EC9" w14:textId="6CB818A9" w:rsidR="00C75886" w:rsidRPr="00532AB0" w:rsidRDefault="00C75886" w:rsidP="00C75886">
            <w:pPr>
              <w:rPr>
                <w:b w:val="0"/>
                <w:bCs w:val="0"/>
                <w:sz w:val="21"/>
                <w:szCs w:val="21"/>
              </w:rPr>
            </w:pPr>
            <w:r w:rsidRPr="00495485">
              <w:rPr>
                <w:b w:val="0"/>
                <w:bCs w:val="0"/>
                <w:sz w:val="21"/>
                <w:szCs w:val="21"/>
              </w:rPr>
              <w:t>Skin / Cellulitis</w:t>
            </w:r>
          </w:p>
        </w:tc>
        <w:tc>
          <w:tcPr>
            <w:tcW w:w="1020" w:type="dxa"/>
            <w:vAlign w:val="bottom"/>
          </w:tcPr>
          <w:p w14:paraId="42DF94C0" w14:textId="2747FEE6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0.14</w:t>
            </w:r>
          </w:p>
        </w:tc>
        <w:tc>
          <w:tcPr>
            <w:tcW w:w="1020" w:type="dxa"/>
            <w:vAlign w:val="bottom"/>
          </w:tcPr>
          <w:p w14:paraId="165A5847" w14:textId="7FDAC0D2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0.06</w:t>
            </w:r>
          </w:p>
        </w:tc>
        <w:tc>
          <w:tcPr>
            <w:tcW w:w="1361" w:type="dxa"/>
            <w:vAlign w:val="center"/>
          </w:tcPr>
          <w:p w14:paraId="22F95D0F" w14:textId="6D57B3A1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1020" w:type="dxa"/>
            <w:vAlign w:val="bottom"/>
          </w:tcPr>
          <w:p w14:paraId="5373C3F1" w14:textId="389DD4EC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1020" w:type="dxa"/>
            <w:vAlign w:val="bottom"/>
          </w:tcPr>
          <w:p w14:paraId="1B30D6EF" w14:textId="470441CF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361" w:type="dxa"/>
            <w:vAlign w:val="center"/>
          </w:tcPr>
          <w:p w14:paraId="3BB25542" w14:textId="177D75FA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1020" w:type="dxa"/>
            <w:vAlign w:val="bottom"/>
          </w:tcPr>
          <w:p w14:paraId="437D94ED" w14:textId="2AE50DB7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0.27</w:t>
            </w:r>
          </w:p>
        </w:tc>
        <w:tc>
          <w:tcPr>
            <w:tcW w:w="1020" w:type="dxa"/>
            <w:vAlign w:val="bottom"/>
          </w:tcPr>
          <w:p w14:paraId="43C71AAB" w14:textId="6B80E1A3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0.17</w:t>
            </w:r>
          </w:p>
        </w:tc>
        <w:tc>
          <w:tcPr>
            <w:tcW w:w="1361" w:type="dxa"/>
            <w:vAlign w:val="center"/>
          </w:tcPr>
          <w:p w14:paraId="4856F267" w14:textId="56210A25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0.10</w:t>
            </w:r>
          </w:p>
        </w:tc>
      </w:tr>
      <w:tr w:rsidR="00C75886" w:rsidRPr="00532AB0" w14:paraId="7A649694" w14:textId="77777777" w:rsidTr="00005AE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Align w:val="center"/>
          </w:tcPr>
          <w:p w14:paraId="54AB89B3" w14:textId="742F64CD" w:rsidR="00C75886" w:rsidRPr="00532AB0" w:rsidRDefault="00C75886" w:rsidP="00C75886">
            <w:pPr>
              <w:rPr>
                <w:b w:val="0"/>
                <w:bCs w:val="0"/>
                <w:sz w:val="21"/>
                <w:szCs w:val="21"/>
              </w:rPr>
            </w:pPr>
            <w:r w:rsidRPr="00495485">
              <w:rPr>
                <w:b w:val="0"/>
                <w:bCs w:val="0"/>
                <w:sz w:val="21"/>
                <w:szCs w:val="21"/>
              </w:rPr>
              <w:t>Other</w:t>
            </w:r>
          </w:p>
        </w:tc>
        <w:tc>
          <w:tcPr>
            <w:tcW w:w="1020" w:type="dxa"/>
            <w:vAlign w:val="bottom"/>
          </w:tcPr>
          <w:p w14:paraId="53CE808D" w14:textId="4092DF42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0.18</w:t>
            </w:r>
          </w:p>
        </w:tc>
        <w:tc>
          <w:tcPr>
            <w:tcW w:w="1020" w:type="dxa"/>
            <w:vAlign w:val="bottom"/>
          </w:tcPr>
          <w:p w14:paraId="342689F9" w14:textId="54EF896B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1361" w:type="dxa"/>
            <w:vAlign w:val="center"/>
          </w:tcPr>
          <w:p w14:paraId="4587ECC0" w14:textId="58930A05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1020" w:type="dxa"/>
            <w:vAlign w:val="bottom"/>
          </w:tcPr>
          <w:p w14:paraId="0A924CAF" w14:textId="7E6B2FD9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020" w:type="dxa"/>
            <w:vAlign w:val="bottom"/>
          </w:tcPr>
          <w:p w14:paraId="29947B44" w14:textId="3332EBF1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361" w:type="dxa"/>
            <w:vAlign w:val="center"/>
          </w:tcPr>
          <w:p w14:paraId="4049A131" w14:textId="4323ADEB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020" w:type="dxa"/>
            <w:vAlign w:val="bottom"/>
          </w:tcPr>
          <w:p w14:paraId="63B9A532" w14:textId="33071888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0.42</w:t>
            </w:r>
          </w:p>
        </w:tc>
        <w:tc>
          <w:tcPr>
            <w:tcW w:w="1020" w:type="dxa"/>
            <w:vAlign w:val="bottom"/>
          </w:tcPr>
          <w:p w14:paraId="64036B8B" w14:textId="18D01999" w:rsidR="00C75886" w:rsidRPr="00793DCC" w:rsidRDefault="00C75886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1361" w:type="dxa"/>
            <w:vAlign w:val="center"/>
          </w:tcPr>
          <w:p w14:paraId="7241A16A" w14:textId="4C8F0D93" w:rsidR="00C75886" w:rsidRPr="00793DCC" w:rsidRDefault="00A96830" w:rsidP="00C75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highlight w:val="yellow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+</w:t>
            </w:r>
            <w:r w:rsidR="00C75886"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0.12</w:t>
            </w:r>
          </w:p>
        </w:tc>
      </w:tr>
    </w:tbl>
    <w:p w14:paraId="439C86CD" w14:textId="0A4522C3" w:rsidR="00A96830" w:rsidRDefault="00495485" w:rsidP="00A96830">
      <w:r>
        <w:br/>
      </w:r>
      <w:r w:rsidR="00A96830">
        <w:t>Note: Mortality rates are per 1000-person years for people with Type 2 diabetes (T2D) and age-sex-ethnicity matched non-diabetes (</w:t>
      </w:r>
      <w:proofErr w:type="gramStart"/>
      <w:r w:rsidR="00A96830">
        <w:t>Non-D</w:t>
      </w:r>
      <w:proofErr w:type="gramEnd"/>
      <w:r w:rsidR="00A96830">
        <w:t>) group, and correspond to bars plotted in Figure 2 in main paper. Difference is T2D rate minus Non-D rate.</w:t>
      </w:r>
    </w:p>
    <w:p w14:paraId="5042F413" w14:textId="080AF10B" w:rsidR="00974603" w:rsidRDefault="00974603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FAF6CF0" w14:textId="77777777" w:rsidR="00847166" w:rsidRDefault="00847166" w:rsidP="00FA2C5A">
      <w:pPr>
        <w:pStyle w:val="Heading2"/>
        <w:sectPr w:rsidR="00847166" w:rsidSect="0078586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2AA3778" w14:textId="4A9C634C" w:rsidR="00847166" w:rsidRPr="000B6979" w:rsidRDefault="00847166" w:rsidP="00847166">
      <w:pPr>
        <w:pStyle w:val="Heading2"/>
      </w:pPr>
      <w:bookmarkStart w:id="11" w:name="_Toc141962457"/>
      <w:bookmarkStart w:id="12" w:name="_Toc182981812"/>
      <w:r>
        <w:lastRenderedPageBreak/>
        <w:t xml:space="preserve">Figure S1 – Summary of selected </w:t>
      </w:r>
      <w:r w:rsidR="00E43900">
        <w:t>study participants</w:t>
      </w:r>
      <w:r>
        <w:t xml:space="preserve"> with type </w:t>
      </w:r>
      <w:r w:rsidR="00E43900">
        <w:t>2</w:t>
      </w:r>
      <w:r>
        <w:t xml:space="preserve"> diabetes, and matched </w:t>
      </w:r>
      <w:r w:rsidR="00261F03">
        <w:t>group</w:t>
      </w:r>
      <w:r>
        <w:t xml:space="preserve"> without any diabetes</w:t>
      </w:r>
      <w:bookmarkEnd w:id="11"/>
      <w:bookmarkEnd w:id="12"/>
      <w:r>
        <w:t xml:space="preserve"> </w:t>
      </w:r>
    </w:p>
    <w:p w14:paraId="771EC351" w14:textId="77777777" w:rsidR="00847166" w:rsidRPr="007C6163" w:rsidRDefault="00847166" w:rsidP="00847166">
      <w:r w:rsidRPr="007C6163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7237FAA0" wp14:editId="6CCA80B8">
                <wp:extent cx="5831840" cy="6153150"/>
                <wp:effectExtent l="0" t="0" r="0" b="0"/>
                <wp:docPr id="40" name="Canvas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7" name="Rectangle: Rounded Corners 7"/>
                        <wps:cNvSpPr/>
                        <wps:spPr>
                          <a:xfrm>
                            <a:off x="592527" y="1569829"/>
                            <a:ext cx="1620000" cy="72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154A49" w14:textId="2488B0A5" w:rsidR="00847166" w:rsidRDefault="00847166" w:rsidP="00847166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568,645 (6.5%)</w:t>
                              </w:r>
                              <w:r w:rsidRPr="007E0F72">
                                <w:rPr>
                                  <w:rFonts w:eastAsia="Calibr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</w:rPr>
                                <w:br/>
                                <w:t xml:space="preserve">initially classed </w:t>
                              </w:r>
                              <w:r w:rsidR="00166766">
                                <w:rPr>
                                  <w:rFonts w:eastAsia="Calibri"/>
                                </w:rPr>
                                <w:t>with</w:t>
                              </w:r>
                              <w:r>
                                <w:rPr>
                                  <w:rFonts w:eastAsia="Calibri"/>
                                </w:rPr>
                                <w:t xml:space="preserve"> diabetes prior to 2015</w:t>
                              </w:r>
                              <w:r w:rsidR="005C43F7">
                                <w:rPr>
                                  <w:rFonts w:eastAsia="Calibri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: Rounded Corners 10"/>
                        <wps:cNvSpPr/>
                        <wps:spPr>
                          <a:xfrm>
                            <a:off x="1964127" y="221415"/>
                            <a:ext cx="2088000" cy="936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8663F5" w14:textId="6FDE6849" w:rsidR="00847166" w:rsidRPr="00674960" w:rsidRDefault="00847166" w:rsidP="00847166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Pr="004B7D06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8,722,348 (100%)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C673F5">
                                <w:rPr>
                                  <w:rFonts w:eastAsia="Calibri"/>
                                </w:rPr>
                                <w:t>Patients aged 18-90 active on</w:t>
                              </w:r>
                              <w:r w:rsidR="006736FD">
                                <w:rPr>
                                  <w:rFonts w:eastAsia="Calibri"/>
                                </w:rPr>
                                <w:t xml:space="preserve"> CPRD</w:t>
                              </w:r>
                              <w:r w:rsidR="00FB6C65">
                                <w:rPr>
                                  <w:rFonts w:eastAsia="Calibri"/>
                                </w:rPr>
                                <w:t xml:space="preserve"> on</w:t>
                              </w:r>
                              <w:r w:rsidRPr="00C673F5">
                                <w:rPr>
                                  <w:rFonts w:eastAsia="Calibri"/>
                                </w:rPr>
                                <w:t xml:space="preserve"> 1</w:t>
                              </w:r>
                              <w:r w:rsidRPr="0054251D">
                                <w:rPr>
                                  <w:rFonts w:eastAsia="Calibri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eastAsia="Calibri"/>
                                </w:rPr>
                                <w:t xml:space="preserve"> January </w:t>
                              </w:r>
                              <w:r w:rsidRPr="00C673F5">
                                <w:rPr>
                                  <w:rFonts w:eastAsia="Calibri"/>
                                </w:rPr>
                                <w:t xml:space="preserve">2015 </w:t>
                              </w:r>
                              <w:r>
                                <w:rPr>
                                  <w:rFonts w:eastAsia="Calibri"/>
                                </w:rPr>
                                <w:t>and registered for &gt;</w:t>
                              </w:r>
                              <w:r w:rsidRPr="00C673F5">
                                <w:rPr>
                                  <w:rFonts w:eastAsia="Calibri"/>
                                </w:rPr>
                                <w:t xml:space="preserve"> 1 year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Rectangle: Rounded Corners 131"/>
                        <wps:cNvSpPr/>
                        <wps:spPr>
                          <a:xfrm>
                            <a:off x="592527" y="3883204"/>
                            <a:ext cx="1620000" cy="93600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09F396" w14:textId="07F108FE" w:rsidR="00847166" w:rsidRDefault="00B02BD7" w:rsidP="00847166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</w:rPr>
                              </w:pPr>
                              <w:r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509,</w:t>
                              </w:r>
                              <w:r w:rsidR="007E0F72"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403</w:t>
                              </w:r>
                              <w:r w:rsidR="00847166"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847166">
                                <w:rPr>
                                  <w:rFonts w:eastAsia="Calibri"/>
                                  <w:b/>
                                  <w:bCs/>
                                </w:rPr>
                                <w:br/>
                              </w:r>
                              <w:r w:rsidR="00847166" w:rsidRPr="002465C2">
                                <w:rPr>
                                  <w:rFonts w:eastAsia="Calibri"/>
                                </w:rPr>
                                <w:t>with Type</w:t>
                              </w:r>
                              <w:r w:rsidR="00696E6F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="003373C9">
                                <w:rPr>
                                  <w:rFonts w:eastAsia="Calibri"/>
                                </w:rPr>
                                <w:t>2</w:t>
                              </w:r>
                              <w:r w:rsidR="00847166" w:rsidRPr="002465C2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="00847166">
                                <w:rPr>
                                  <w:rFonts w:eastAsia="Calibri"/>
                                </w:rPr>
                                <w:t>d</w:t>
                              </w:r>
                              <w:r w:rsidR="00847166" w:rsidRPr="002465C2">
                                <w:rPr>
                                  <w:rFonts w:eastAsia="Calibri"/>
                                </w:rPr>
                                <w:t>iabetes</w:t>
                              </w:r>
                              <w:r w:rsidR="00847166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="003373C9">
                                <w:rPr>
                                  <w:rFonts w:eastAsia="Calibri"/>
                                </w:rPr>
                                <w:t>aged 41-90</w:t>
                              </w:r>
                              <w:r w:rsidR="00696E6F">
                                <w:rPr>
                                  <w:rFonts w:eastAsia="Calibri"/>
                                </w:rPr>
                                <w:t xml:space="preserve"> only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Connector 50"/>
                        <wps:cNvCnPr>
                          <a:stCxn id="7" idx="2"/>
                          <a:endCxn id="3" idx="0"/>
                        </wps:cNvCnPr>
                        <wps:spPr>
                          <a:xfrm>
                            <a:off x="1402527" y="2289829"/>
                            <a:ext cx="0" cy="401541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592527" y="2691370"/>
                            <a:ext cx="1620000" cy="540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2D4FA9" w14:textId="44F2A142" w:rsidR="00847166" w:rsidRDefault="003C74B8" w:rsidP="00847166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</w:rPr>
                              </w:pPr>
                              <w:r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527,151</w:t>
                              </w:r>
                              <w:r w:rsidR="00847166"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="00D02377"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847166"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D02377"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847166"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%) </w:t>
                              </w:r>
                              <w:r w:rsidR="00847166"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="00847166" w:rsidRPr="00C96315">
                                <w:rPr>
                                  <w:rFonts w:eastAsia="Calibri"/>
                                </w:rPr>
                                <w:t xml:space="preserve">with Type </w:t>
                              </w:r>
                              <w:r w:rsidR="00002E42">
                                <w:rPr>
                                  <w:rFonts w:eastAsia="Calibri"/>
                                </w:rPr>
                                <w:t>2</w:t>
                              </w:r>
                              <w:r w:rsidR="00847166" w:rsidRPr="00C96315"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="00847166">
                                <w:rPr>
                                  <w:rFonts w:eastAsia="Calibri"/>
                                </w:rPr>
                                <w:t>d</w:t>
                              </w:r>
                              <w:r w:rsidR="00847166" w:rsidRPr="00C96315">
                                <w:rPr>
                                  <w:rFonts w:eastAsia="Calibri"/>
                                </w:rPr>
                                <w:t>iabetes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>
                          <a:stCxn id="3" idx="2"/>
                          <a:endCxn id="131" idx="0"/>
                        </wps:cNvCnPr>
                        <wps:spPr>
                          <a:xfrm>
                            <a:off x="1402527" y="3231370"/>
                            <a:ext cx="0" cy="651834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Rectangle: Rounded Corners 1"/>
                        <wps:cNvSpPr/>
                        <wps:spPr>
                          <a:xfrm>
                            <a:off x="3743840" y="3883204"/>
                            <a:ext cx="1620000" cy="9360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6BF34A" w14:textId="7F6DC8EA" w:rsidR="00847166" w:rsidRDefault="000E6961" w:rsidP="00847166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</w:rPr>
                              </w:pPr>
                              <w:r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976</w:t>
                              </w:r>
                              <w:r w:rsidR="00847166"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431</w:t>
                              </w:r>
                              <w:r w:rsidR="00847166" w:rsidRPr="007E0F72">
                                <w:rPr>
                                  <w:rFonts w:eastAsia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47166">
                                <w:rPr>
                                  <w:rFonts w:eastAsia="Calibri"/>
                                  <w:b/>
                                  <w:bCs/>
                                </w:rPr>
                                <w:br/>
                              </w:r>
                              <w:r w:rsidR="00847166" w:rsidRPr="00BB60FF">
                                <w:rPr>
                                  <w:rFonts w:eastAsia="Calibri"/>
                                </w:rPr>
                                <w:t>with</w:t>
                              </w:r>
                              <w:r>
                                <w:rPr>
                                  <w:rFonts w:eastAsia="Calibri"/>
                                </w:rPr>
                                <w:t>out diabetes matched on age, sex and ethnicity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>
                          <a:stCxn id="131" idx="3"/>
                          <a:endCxn id="1" idx="1"/>
                        </wps:cNvCnPr>
                        <wps:spPr>
                          <a:xfrm>
                            <a:off x="2212527" y="4351204"/>
                            <a:ext cx="15313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1816355" name="Connector: Elbow 1931816355"/>
                        <wps:cNvCnPr>
                          <a:stCxn id="10" idx="1"/>
                          <a:endCxn id="7" idx="0"/>
                        </wps:cNvCnPr>
                        <wps:spPr>
                          <a:xfrm rot="10800000" flipV="1">
                            <a:off x="1402527" y="689415"/>
                            <a:ext cx="561600" cy="880414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6808932" name="Connector: Elbow 1356808932"/>
                        <wps:cNvCnPr>
                          <a:stCxn id="10" idx="3"/>
                          <a:endCxn id="1" idx="0"/>
                        </wps:cNvCnPr>
                        <wps:spPr>
                          <a:xfrm>
                            <a:off x="4052127" y="689415"/>
                            <a:ext cx="501713" cy="3193789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2030457" name="Rectangle: Rounded Corners 2032030457"/>
                        <wps:cNvSpPr/>
                        <wps:spPr>
                          <a:xfrm>
                            <a:off x="592527" y="5209199"/>
                            <a:ext cx="1620000" cy="76297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81831D" w14:textId="67DA1E1E" w:rsidR="00692396" w:rsidRPr="00950E76" w:rsidRDefault="00CB5B4C" w:rsidP="00692396">
                              <w:pPr>
                                <w:spacing w:line="252" w:lineRule="auto"/>
                                <w:jc w:val="center"/>
                                <w:rPr>
                                  <w:rFonts w:eastAsia="Calibri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85</w:t>
                              </w:r>
                              <w:r w:rsidR="00692396"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367</w:t>
                              </w:r>
                              <w:r w:rsidR="00692396"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692396"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6.</w:t>
                              </w:r>
                              <w:r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8</w:t>
                              </w:r>
                              <w:r w:rsidR="00692396"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%) </w:t>
                              </w:r>
                              <w:r w:rsidR="00692396">
                                <w:rPr>
                                  <w:rFonts w:eastAsia="Calibri" w:cs="Arial"/>
                                  <w:b/>
                                  <w:bCs/>
                                </w:rPr>
                                <w:br/>
                              </w:r>
                              <w:r w:rsidR="00692396" w:rsidRPr="00950E76">
                                <w:rPr>
                                  <w:rFonts w:eastAsia="Calibri" w:cs="Arial"/>
                                </w:rPr>
                                <w:t xml:space="preserve">with </w:t>
                              </w:r>
                              <w:r w:rsidR="00950E76" w:rsidRPr="00950E76">
                                <w:rPr>
                                  <w:rFonts w:eastAsia="Calibri" w:cs="Arial"/>
                                </w:rPr>
                                <w:t xml:space="preserve">linked </w:t>
                              </w:r>
                              <w:r w:rsidR="00ED3E3E">
                                <w:rPr>
                                  <w:rFonts w:eastAsia="Calibri" w:cs="Arial"/>
                                </w:rPr>
                                <w:t xml:space="preserve">ONS </w:t>
                              </w:r>
                              <w:r w:rsidR="00950E76" w:rsidRPr="00950E76">
                                <w:rPr>
                                  <w:rFonts w:eastAsia="Calibri" w:cs="Arial"/>
                                </w:rPr>
                                <w:t xml:space="preserve">death </w:t>
                              </w:r>
                              <w:r w:rsidR="00807A65">
                                <w:rPr>
                                  <w:rFonts w:eastAsia="Calibri" w:cs="Arial"/>
                                </w:rPr>
                                <w:t xml:space="preserve">during </w:t>
                              </w:r>
                              <w:r w:rsidR="00950E76" w:rsidRPr="00950E76">
                                <w:rPr>
                                  <w:rFonts w:eastAsia="Calibri" w:cs="Arial"/>
                                </w:rPr>
                                <w:t>2015-9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378448" name="Straight Connector 1226378448"/>
                        <wps:cNvCnPr>
                          <a:stCxn id="131" idx="2"/>
                          <a:endCxn id="2032030457" idx="0"/>
                        </wps:cNvCnPr>
                        <wps:spPr>
                          <a:xfrm>
                            <a:off x="1402527" y="4819204"/>
                            <a:ext cx="0" cy="389995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7575677" name="Rectangle: Rounded Corners 1067575677"/>
                        <wps:cNvSpPr/>
                        <wps:spPr>
                          <a:xfrm>
                            <a:off x="3743840" y="5209540"/>
                            <a:ext cx="1619885" cy="76263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0D963B" w14:textId="3CFBF5C1" w:rsidR="00E0190A" w:rsidRDefault="009D06FD" w:rsidP="00E0190A">
                              <w:pPr>
                                <w:spacing w:line="252" w:lineRule="auto"/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14:ligatures w14:val="none"/>
                                </w:rPr>
                              </w:pPr>
                              <w:r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106</w:t>
                              </w:r>
                              <w:r w:rsidR="00E0190A"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824</w:t>
                              </w:r>
                              <w:r w:rsidR="00E0190A"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(1</w:t>
                              </w:r>
                              <w:r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E0190A"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9</w:t>
                              </w:r>
                              <w:r w:rsidR="00E0190A" w:rsidRPr="009D06FD">
                                <w:rPr>
                                  <w:rFonts w:eastAsia="Calibri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%) </w:t>
                              </w:r>
                              <w:r w:rsidR="00E0190A">
                                <w:rPr>
                                  <w:rFonts w:eastAsia="Calibri" w:cs="Arial"/>
                                  <w:b/>
                                  <w:bCs/>
                                </w:rPr>
                                <w:br/>
                              </w:r>
                              <w:r w:rsidR="00E0190A" w:rsidRPr="00E0190A">
                                <w:rPr>
                                  <w:rFonts w:eastAsia="Calibri" w:cs="Arial"/>
                                </w:rPr>
                                <w:t xml:space="preserve">with linked </w:t>
                              </w:r>
                              <w:r w:rsidR="00ED3E3E">
                                <w:rPr>
                                  <w:rFonts w:eastAsia="Calibri" w:cs="Arial"/>
                                </w:rPr>
                                <w:t xml:space="preserve">ONS </w:t>
                              </w:r>
                              <w:r w:rsidR="00E0190A" w:rsidRPr="00E0190A">
                                <w:rPr>
                                  <w:rFonts w:eastAsia="Calibri" w:cs="Arial"/>
                                </w:rPr>
                                <w:t>death during 2015-9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239825" name="Straight Connector 1489239825"/>
                        <wps:cNvCnPr>
                          <a:stCxn id="1" idx="2"/>
                          <a:endCxn id="1067575677" idx="0"/>
                        </wps:cNvCnPr>
                        <wps:spPr>
                          <a:xfrm flipH="1">
                            <a:off x="4553783" y="4819204"/>
                            <a:ext cx="57" cy="390336"/>
                          </a:xfrm>
                          <a:prstGeom prst="line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37FAA0" id="Canvas 40" o:spid="_x0000_s1026" editas="canvas" style="width:459.2pt;height:484.5pt;mso-position-horizontal-relative:char;mso-position-vertical-relative:line" coordsize="58318,6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18;height:61531;visibility:visible;mso-wrap-style:square" filled="t">
                  <v:fill o:detectmouseclick="t"/>
                  <v:path o:connecttype="none"/>
                </v:shape>
                <v:roundrect id="Rectangle: Rounded Corners 7" o:spid="_x0000_s1028" style="position:absolute;left:5925;top:15698;width:16200;height:7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6C154A49" w14:textId="2488B0A5" w:rsidR="00847166" w:rsidRDefault="00847166" w:rsidP="00847166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568,645 (6.5%)</w:t>
                        </w:r>
                        <w:r w:rsidRPr="007E0F72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</w:rPr>
                          <w:br/>
                          <w:t xml:space="preserve">initially classed </w:t>
                        </w:r>
                        <w:r w:rsidR="00166766">
                          <w:rPr>
                            <w:rFonts w:eastAsia="Calibri"/>
                          </w:rPr>
                          <w:t>with</w:t>
                        </w:r>
                        <w:r>
                          <w:rPr>
                            <w:rFonts w:eastAsia="Calibri"/>
                          </w:rPr>
                          <w:t xml:space="preserve"> diabetes prior to 2015</w:t>
                        </w:r>
                        <w:r w:rsidR="005C43F7">
                          <w:rPr>
                            <w:rFonts w:eastAsia="Calibri"/>
                          </w:rPr>
                          <w:t>*</w:t>
                        </w:r>
                      </w:p>
                    </w:txbxContent>
                  </v:textbox>
                </v:roundrect>
                <v:roundrect id="Rectangle: Rounded Corners 10" o:spid="_x0000_s1029" style="position:absolute;left:19641;top:2214;width:2088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498663F5" w14:textId="6FDE6849" w:rsidR="00847166" w:rsidRPr="00674960" w:rsidRDefault="00847166" w:rsidP="00847166">
                        <w:pPr>
                          <w:spacing w:line="254" w:lineRule="auto"/>
                          <w:jc w:val="center"/>
                          <w:rPr>
                            <w:rFonts w:eastAsia="Calibri"/>
                            <w:b/>
                            <w:bCs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 </w:t>
                        </w:r>
                        <w:r w:rsidRPr="004B7D06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8,722,348 (100%)</w:t>
                        </w:r>
                        <w:r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  <w:r w:rsidRPr="00C673F5">
                          <w:rPr>
                            <w:rFonts w:eastAsia="Calibri"/>
                          </w:rPr>
                          <w:t>Patients aged 18-90 active on</w:t>
                        </w:r>
                        <w:r w:rsidR="006736FD">
                          <w:rPr>
                            <w:rFonts w:eastAsia="Calibri"/>
                          </w:rPr>
                          <w:t xml:space="preserve"> CPRD</w:t>
                        </w:r>
                        <w:r w:rsidR="00FB6C65">
                          <w:rPr>
                            <w:rFonts w:eastAsia="Calibri"/>
                          </w:rPr>
                          <w:t xml:space="preserve"> on</w:t>
                        </w:r>
                        <w:r w:rsidRPr="00C673F5">
                          <w:rPr>
                            <w:rFonts w:eastAsia="Calibri"/>
                          </w:rPr>
                          <w:t xml:space="preserve"> 1</w:t>
                        </w:r>
                        <w:r w:rsidRPr="0054251D">
                          <w:rPr>
                            <w:rFonts w:eastAsia="Calibri"/>
                            <w:vertAlign w:val="superscript"/>
                          </w:rPr>
                          <w:t>st</w:t>
                        </w:r>
                        <w:r>
                          <w:rPr>
                            <w:rFonts w:eastAsia="Calibri"/>
                          </w:rPr>
                          <w:t xml:space="preserve"> January </w:t>
                        </w:r>
                        <w:r w:rsidRPr="00C673F5">
                          <w:rPr>
                            <w:rFonts w:eastAsia="Calibri"/>
                          </w:rPr>
                          <w:t xml:space="preserve">2015 </w:t>
                        </w:r>
                        <w:r>
                          <w:rPr>
                            <w:rFonts w:eastAsia="Calibri"/>
                          </w:rPr>
                          <w:t>and registered for &gt;</w:t>
                        </w:r>
                        <w:r w:rsidRPr="00C673F5">
                          <w:rPr>
                            <w:rFonts w:eastAsia="Calibri"/>
                          </w:rPr>
                          <w:t xml:space="preserve"> 1 year</w:t>
                        </w:r>
                      </w:p>
                    </w:txbxContent>
                  </v:textbox>
                </v:roundrect>
                <v:roundrect id="Rectangle: Rounded Corners 131" o:spid="_x0000_s1030" style="position:absolute;left:5925;top:38832;width:162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" fillcolor="#deeaf6 [664]" strokecolor="black [3200]" strokeweight="1pt">
                  <v:stroke joinstyle="miter"/>
                  <v:textbox>
                    <w:txbxContent>
                      <w:p w14:paraId="2409F396" w14:textId="07F108FE" w:rsidR="00847166" w:rsidRDefault="00B02BD7" w:rsidP="00847166">
                        <w:pPr>
                          <w:spacing w:line="254" w:lineRule="auto"/>
                          <w:jc w:val="center"/>
                          <w:rPr>
                            <w:rFonts w:eastAsia="Calibri"/>
                            <w:b/>
                            <w:bCs/>
                          </w:rPr>
                        </w:pPr>
                        <w:r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509,</w:t>
                        </w:r>
                        <w:r w:rsidR="007E0F72"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403</w:t>
                        </w:r>
                        <w:r w:rsidR="00847166"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="00847166">
                          <w:rPr>
                            <w:rFonts w:eastAsia="Calibri"/>
                            <w:b/>
                            <w:bCs/>
                          </w:rPr>
                          <w:br/>
                        </w:r>
                        <w:r w:rsidR="00847166" w:rsidRPr="002465C2">
                          <w:rPr>
                            <w:rFonts w:eastAsia="Calibri"/>
                          </w:rPr>
                          <w:t>with Type</w:t>
                        </w:r>
                        <w:r w:rsidR="00696E6F">
                          <w:rPr>
                            <w:rFonts w:eastAsia="Calibri"/>
                          </w:rPr>
                          <w:t xml:space="preserve"> </w:t>
                        </w:r>
                        <w:r w:rsidR="003373C9">
                          <w:rPr>
                            <w:rFonts w:eastAsia="Calibri"/>
                          </w:rPr>
                          <w:t>2</w:t>
                        </w:r>
                        <w:r w:rsidR="00847166" w:rsidRPr="002465C2">
                          <w:rPr>
                            <w:rFonts w:eastAsia="Calibri"/>
                          </w:rPr>
                          <w:t xml:space="preserve"> </w:t>
                        </w:r>
                        <w:r w:rsidR="00847166">
                          <w:rPr>
                            <w:rFonts w:eastAsia="Calibri"/>
                          </w:rPr>
                          <w:t>d</w:t>
                        </w:r>
                        <w:r w:rsidR="00847166" w:rsidRPr="002465C2">
                          <w:rPr>
                            <w:rFonts w:eastAsia="Calibri"/>
                          </w:rPr>
                          <w:t>iabetes</w:t>
                        </w:r>
                        <w:r w:rsidR="00847166">
                          <w:rPr>
                            <w:rFonts w:eastAsia="Calibri"/>
                          </w:rPr>
                          <w:t xml:space="preserve"> </w:t>
                        </w:r>
                        <w:r w:rsidR="003373C9">
                          <w:rPr>
                            <w:rFonts w:eastAsia="Calibri"/>
                          </w:rPr>
                          <w:t>aged 41-90</w:t>
                        </w:r>
                        <w:r w:rsidR="00696E6F">
                          <w:rPr>
                            <w:rFonts w:eastAsia="Calibri"/>
                          </w:rPr>
                          <w:t xml:space="preserve"> only</w:t>
                        </w:r>
                      </w:p>
                    </w:txbxContent>
                  </v:textbox>
                </v:roundrect>
                <v:line id="Straight Connector 50" o:spid="_x0000_s1031" style="position:absolute;visibility:visible;mso-wrap-style:square" from="14025,22898" to="14025,2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" strokecolor="black [3200]" strokeweight=".5pt">
                  <v:stroke endarrow="block" joinstyle="miter"/>
                </v:line>
                <v:roundrect id="Rectangle: Rounded Corners 3" o:spid="_x0000_s1032" style="position:absolute;left:5925;top:26913;width:162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fLwwAAANoAAAAPAAAAZHJzL2Rvd25yZXYueG1sRI9Ba8JA&#10;FITvQv/D8gq96cYWik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L7t3y8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062D4FA9" w14:textId="44F2A142" w:rsidR="00847166" w:rsidRDefault="003C74B8" w:rsidP="00847166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b/>
                            <w:bCs/>
                          </w:rPr>
                        </w:pPr>
                        <w:r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527,151</w:t>
                        </w:r>
                        <w:r w:rsidR="00847166"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 xml:space="preserve"> (</w:t>
                        </w:r>
                        <w:r w:rsidR="00D02377"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  <w:r w:rsidR="00847166"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  <w:r w:rsidR="00D02377"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 w:rsidR="00847166"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 xml:space="preserve">%) </w:t>
                        </w:r>
                        <w:r w:rsidR="00847166"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  <w:r w:rsidR="00847166" w:rsidRPr="00C96315">
                          <w:rPr>
                            <w:rFonts w:eastAsia="Calibri"/>
                          </w:rPr>
                          <w:t xml:space="preserve">with Type </w:t>
                        </w:r>
                        <w:r w:rsidR="00002E42">
                          <w:rPr>
                            <w:rFonts w:eastAsia="Calibri"/>
                          </w:rPr>
                          <w:t>2</w:t>
                        </w:r>
                        <w:r w:rsidR="00847166" w:rsidRPr="00C96315">
                          <w:rPr>
                            <w:rFonts w:eastAsia="Calibri"/>
                          </w:rPr>
                          <w:t xml:space="preserve"> </w:t>
                        </w:r>
                        <w:r w:rsidR="00847166">
                          <w:rPr>
                            <w:rFonts w:eastAsia="Calibri"/>
                          </w:rPr>
                          <w:t>d</w:t>
                        </w:r>
                        <w:r w:rsidR="00847166" w:rsidRPr="00C96315">
                          <w:rPr>
                            <w:rFonts w:eastAsia="Calibri"/>
                          </w:rPr>
                          <w:t>iabetes</w:t>
                        </w:r>
                      </w:p>
                    </w:txbxContent>
                  </v:textbox>
                </v:roundrect>
                <v:line id="Straight Connector 4" o:spid="_x0000_s1033" style="position:absolute;visibility:visible;mso-wrap-style:square" from="14025,32313" to="14025,38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" strokecolor="black [3200]" strokeweight=".5pt">
                  <v:stroke endarrow="block" joinstyle="miter"/>
                </v:line>
                <v:roundrect id="Rectangle: Rounded Corners 1" o:spid="_x0000_s1034" style="position:absolute;left:37438;top:38832;width:162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" fillcolor="#e2efd9 [665]" strokecolor="black [3200]" strokeweight="1pt">
                  <v:stroke joinstyle="miter"/>
                  <v:textbox>
                    <w:txbxContent>
                      <w:p w14:paraId="5D6BF34A" w14:textId="7F6DC8EA" w:rsidR="00847166" w:rsidRDefault="000E6961" w:rsidP="00847166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b/>
                            <w:bCs/>
                          </w:rPr>
                        </w:pPr>
                        <w:r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976</w:t>
                        </w:r>
                        <w:r w:rsidR="00847166"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,</w:t>
                        </w:r>
                        <w:r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431</w:t>
                        </w:r>
                        <w:r w:rsidR="00847166" w:rsidRPr="007E0F72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847166">
                          <w:rPr>
                            <w:rFonts w:eastAsia="Calibri"/>
                            <w:b/>
                            <w:bCs/>
                          </w:rPr>
                          <w:br/>
                        </w:r>
                        <w:r w:rsidR="00847166" w:rsidRPr="00BB60FF">
                          <w:rPr>
                            <w:rFonts w:eastAsia="Calibri"/>
                          </w:rPr>
                          <w:t>with</w:t>
                        </w:r>
                        <w:r>
                          <w:rPr>
                            <w:rFonts w:eastAsia="Calibri"/>
                          </w:rPr>
                          <w:t>out diabetes matched on age, sex and ethnicity</w:t>
                        </w:r>
                      </w:p>
                    </w:txbxContent>
                  </v:textbox>
                </v:roundrect>
                <v:line id="Straight Connector 11" o:spid="_x0000_s1035" style="position:absolute;visibility:visible;mso-wrap-style:square" from="22125,43512" to="37438,43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" strokecolor="black [3213]" strokeweight=".5pt">
                  <v:stroke dashstyle="dash" joinstyle="miter"/>
                </v:lin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Connector: Elbow 1931816355" o:spid="_x0000_s1036" type="#_x0000_t33" style="position:absolute;left:14025;top:6894;width:5616;height:880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" strokecolor="black [3200]" strokeweight=".5pt">
                  <v:stroke endarrow="block"/>
                </v:shape>
                <v:shape id="Connector: Elbow 1356808932" o:spid="_x0000_s1037" type="#_x0000_t33" style="position:absolute;left:40521;top:6894;width:5017;height:3193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" strokecolor="black [3200]" strokeweight=".5pt">
                  <v:stroke endarrow="block"/>
                </v:shape>
                <v:roundrect id="Rectangle: Rounded Corners 2032030457" o:spid="_x0000_s1038" style="position:absolute;left:5925;top:52091;width:16200;height:76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" fillcolor="white [3201]" strokecolor="black [3200]" strokeweight="1pt">
                  <v:stroke joinstyle="miter"/>
                  <v:textbox>
                    <w:txbxContent>
                      <w:p w14:paraId="2C81831D" w14:textId="67DA1E1E" w:rsidR="00692396" w:rsidRPr="00950E76" w:rsidRDefault="00CB5B4C" w:rsidP="00692396">
                        <w:pPr>
                          <w:spacing w:line="252" w:lineRule="auto"/>
                          <w:jc w:val="center"/>
                          <w:rPr>
                            <w:rFonts w:eastAsia="Calibri" w:cs="Arial"/>
                            <w:sz w:val="24"/>
                            <w:szCs w:val="24"/>
                            <w14:ligatures w14:val="none"/>
                          </w:rPr>
                        </w:pPr>
                        <w:r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>85</w:t>
                        </w:r>
                        <w:r w:rsidR="00692396"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>,</w:t>
                        </w:r>
                        <w:r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>367</w:t>
                        </w:r>
                        <w:r w:rsidR="00692396"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 xml:space="preserve"> (</w:t>
                        </w:r>
                        <w:r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 w:rsidR="00692396"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>6.</w:t>
                        </w:r>
                        <w:r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>8</w:t>
                        </w:r>
                        <w:r w:rsidR="00692396"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 xml:space="preserve">%) </w:t>
                        </w:r>
                        <w:r w:rsidR="00692396">
                          <w:rPr>
                            <w:rFonts w:eastAsia="Calibri" w:cs="Arial"/>
                            <w:b/>
                            <w:bCs/>
                          </w:rPr>
                          <w:br/>
                        </w:r>
                        <w:r w:rsidR="00692396" w:rsidRPr="00950E76">
                          <w:rPr>
                            <w:rFonts w:eastAsia="Calibri" w:cs="Arial"/>
                          </w:rPr>
                          <w:t xml:space="preserve">with </w:t>
                        </w:r>
                        <w:r w:rsidR="00950E76" w:rsidRPr="00950E76">
                          <w:rPr>
                            <w:rFonts w:eastAsia="Calibri" w:cs="Arial"/>
                          </w:rPr>
                          <w:t xml:space="preserve">linked </w:t>
                        </w:r>
                        <w:r w:rsidR="00ED3E3E">
                          <w:rPr>
                            <w:rFonts w:eastAsia="Calibri" w:cs="Arial"/>
                          </w:rPr>
                          <w:t xml:space="preserve">ONS </w:t>
                        </w:r>
                        <w:r w:rsidR="00950E76" w:rsidRPr="00950E76">
                          <w:rPr>
                            <w:rFonts w:eastAsia="Calibri" w:cs="Arial"/>
                          </w:rPr>
                          <w:t xml:space="preserve">death </w:t>
                        </w:r>
                        <w:r w:rsidR="00807A65">
                          <w:rPr>
                            <w:rFonts w:eastAsia="Calibri" w:cs="Arial"/>
                          </w:rPr>
                          <w:t xml:space="preserve">during </w:t>
                        </w:r>
                        <w:r w:rsidR="00950E76" w:rsidRPr="00950E76">
                          <w:rPr>
                            <w:rFonts w:eastAsia="Calibri" w:cs="Arial"/>
                          </w:rPr>
                          <w:t>2015-9</w:t>
                        </w:r>
                      </w:p>
                    </w:txbxContent>
                  </v:textbox>
                </v:roundrect>
                <v:line id="Straight Connector 1226378448" o:spid="_x0000_s1039" style="position:absolute;visibility:visible;mso-wrap-style:square" from="14025,48192" to="14025,52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" strokecolor="black [3200]" strokeweight=".5pt">
                  <v:stroke endarrow="block" joinstyle="miter"/>
                </v:line>
                <v:roundrect id="Rectangle: Rounded Corners 1067575677" o:spid="_x0000_s1040" style="position:absolute;left:37438;top:52095;width:16199;height:76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" fillcolor="white [3201]" strokecolor="black [3200]" strokeweight="1pt">
                  <v:stroke joinstyle="miter"/>
                  <v:textbox>
                    <w:txbxContent>
                      <w:p w14:paraId="4A0D963B" w14:textId="3CFBF5C1" w:rsidR="00E0190A" w:rsidRDefault="009D06FD" w:rsidP="00E0190A">
                        <w:pPr>
                          <w:spacing w:line="252" w:lineRule="auto"/>
                          <w:jc w:val="center"/>
                          <w:rPr>
                            <w:rFonts w:eastAsia="Calibri" w:cs="Arial"/>
                            <w:b/>
                            <w:bCs/>
                            <w14:ligatures w14:val="none"/>
                          </w:rPr>
                        </w:pPr>
                        <w:r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>106</w:t>
                        </w:r>
                        <w:r w:rsidR="00E0190A"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>,</w:t>
                        </w:r>
                        <w:r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>824</w:t>
                        </w:r>
                        <w:r w:rsidR="00E0190A"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 xml:space="preserve"> (1</w:t>
                        </w:r>
                        <w:r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 w:rsidR="00E0190A"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  <w:r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>9</w:t>
                        </w:r>
                        <w:r w:rsidR="00E0190A" w:rsidRPr="009D06FD">
                          <w:rPr>
                            <w:rFonts w:eastAsia="Calibri" w:cs="Arial"/>
                            <w:b/>
                            <w:bCs/>
                            <w:sz w:val="24"/>
                            <w:szCs w:val="24"/>
                          </w:rPr>
                          <w:t xml:space="preserve">%) </w:t>
                        </w:r>
                        <w:r w:rsidR="00E0190A">
                          <w:rPr>
                            <w:rFonts w:eastAsia="Calibri" w:cs="Arial"/>
                            <w:b/>
                            <w:bCs/>
                          </w:rPr>
                          <w:br/>
                        </w:r>
                        <w:r w:rsidR="00E0190A" w:rsidRPr="00E0190A">
                          <w:rPr>
                            <w:rFonts w:eastAsia="Calibri" w:cs="Arial"/>
                          </w:rPr>
                          <w:t xml:space="preserve">with linked </w:t>
                        </w:r>
                        <w:r w:rsidR="00ED3E3E">
                          <w:rPr>
                            <w:rFonts w:eastAsia="Calibri" w:cs="Arial"/>
                          </w:rPr>
                          <w:t xml:space="preserve">ONS </w:t>
                        </w:r>
                        <w:r w:rsidR="00E0190A" w:rsidRPr="00E0190A">
                          <w:rPr>
                            <w:rFonts w:eastAsia="Calibri" w:cs="Arial"/>
                          </w:rPr>
                          <w:t>death during 2015-9</w:t>
                        </w:r>
                      </w:p>
                    </w:txbxContent>
                  </v:textbox>
                </v:roundrect>
                <v:line id="Straight Connector 1489239825" o:spid="_x0000_s1041" style="position:absolute;flip:x;visibility:visible;mso-wrap-style:square" from="45537,48192" to="45538,5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" strokecolor="black [3200]" strokeweight=".5pt">
                  <v:stroke endarrow="block" joinstyle="miter"/>
                </v:line>
                <w10:anchorlock/>
              </v:group>
            </w:pict>
          </mc:Fallback>
        </mc:AlternateContent>
      </w:r>
    </w:p>
    <w:p w14:paraId="12CF2ED3" w14:textId="77777777" w:rsidR="00847166" w:rsidRDefault="00847166" w:rsidP="00450CBE"/>
    <w:p w14:paraId="6D248525" w14:textId="022CE6FD" w:rsidR="006736FD" w:rsidRDefault="006736FD" w:rsidP="006736FD">
      <w:r>
        <w:t>CPRD = Clinical Practice Research Datalink.</w:t>
      </w:r>
      <w:r w:rsidR="00ED3E3E">
        <w:t xml:space="preserve"> ONS = Office for National Statistics.</w:t>
      </w:r>
    </w:p>
    <w:p w14:paraId="0D25CC1E" w14:textId="76E34BD9" w:rsidR="005C43F7" w:rsidRPr="006736FD" w:rsidRDefault="005C43F7" w:rsidP="006736FD">
      <w:pPr>
        <w:sectPr w:rsidR="005C43F7" w:rsidRPr="006736FD" w:rsidSect="0084716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*Read c</w:t>
      </w:r>
      <w:r w:rsidRPr="005C43F7">
        <w:t xml:space="preserve">ode lists </w:t>
      </w:r>
      <w:r w:rsidR="0076736C">
        <w:t xml:space="preserve">for diabetes </w:t>
      </w:r>
      <w:r w:rsidRPr="005C43F7">
        <w:t xml:space="preserve">are available in the repository </w:t>
      </w:r>
      <w:bookmarkStart w:id="13" w:name="_GoBack"/>
      <w:bookmarkEnd w:id="13"/>
      <w:r w:rsidR="00F93B0D">
        <w:fldChar w:fldCharType="begin"/>
      </w:r>
      <w:r w:rsidR="00F93B0D">
        <w:instrText xml:space="preserve"> HYPERLINK "https://doi.org/10.24376/rd.sgul.21565557.v1" </w:instrText>
      </w:r>
      <w:r w:rsidR="00F93B0D">
        <w:fldChar w:fldCharType="separate"/>
      </w:r>
      <w:r w:rsidR="006E0D8B" w:rsidRPr="00D54648">
        <w:rPr>
          <w:rStyle w:val="Hyperlink"/>
        </w:rPr>
        <w:t>https://doi.org/10.24376/rd.sgul.21565557.v1</w:t>
      </w:r>
      <w:r w:rsidR="00F93B0D">
        <w:rPr>
          <w:rStyle w:val="Hyperlink"/>
        </w:rPr>
        <w:fldChar w:fldCharType="end"/>
      </w:r>
      <w:r w:rsidR="006E0D8B">
        <w:t xml:space="preserve"> </w:t>
      </w:r>
    </w:p>
    <w:p w14:paraId="37F2D3AD" w14:textId="6E41D7E3" w:rsidR="00FA2C5A" w:rsidRDefault="00FA2C5A" w:rsidP="00FA2C5A">
      <w:pPr>
        <w:pStyle w:val="Heading2"/>
      </w:pPr>
      <w:bookmarkStart w:id="14" w:name="_Toc182981813"/>
      <w:r>
        <w:lastRenderedPageBreak/>
        <w:t>Figure S</w:t>
      </w:r>
      <w:r w:rsidR="00847166">
        <w:t>2</w:t>
      </w:r>
      <w:r w:rsidR="0078475D">
        <w:t xml:space="preserve"> </w:t>
      </w:r>
      <w:r w:rsidR="00147C7D">
        <w:t>–</w:t>
      </w:r>
      <w:r w:rsidR="0078475D">
        <w:t xml:space="preserve"> </w:t>
      </w:r>
      <w:r w:rsidR="00147C7D">
        <w:t>Age-specific h</w:t>
      </w:r>
      <w:r w:rsidR="00A707BE">
        <w:t>azard ratios</w:t>
      </w:r>
      <w:r w:rsidR="00AF1DC6">
        <w:t xml:space="preserve"> and risk ratios</w:t>
      </w:r>
      <w:r w:rsidR="00A707BE">
        <w:t xml:space="preserve"> for a</w:t>
      </w:r>
      <w:r w:rsidR="00A707BE" w:rsidRPr="00A707BE">
        <w:t>ll-cause mortality during 2015-9 in T2D vs non-diabetes, all patients</w:t>
      </w:r>
      <w:bookmarkEnd w:id="14"/>
    </w:p>
    <w:p w14:paraId="72E2C450" w14:textId="48E1ADA2" w:rsidR="00FA2C5A" w:rsidRDefault="004E3109" w:rsidP="00147C7D">
      <w:pPr>
        <w:jc w:val="center"/>
      </w:pPr>
      <w:r>
        <w:rPr>
          <w:noProof/>
        </w:rPr>
        <w:drawing>
          <wp:inline distT="0" distB="0" distL="0" distR="0" wp14:anchorId="7810D884" wp14:editId="1AF69F66">
            <wp:extent cx="4346694" cy="4536000"/>
            <wp:effectExtent l="0" t="0" r="0" b="0"/>
            <wp:docPr id="551845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694" cy="453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7C7D">
        <w:t xml:space="preserve">  </w:t>
      </w:r>
      <w:r>
        <w:rPr>
          <w:noProof/>
        </w:rPr>
        <w:drawing>
          <wp:inline distT="0" distB="0" distL="0" distR="0" wp14:anchorId="4AB36B83" wp14:editId="7DD4E468">
            <wp:extent cx="4352018" cy="4536000"/>
            <wp:effectExtent l="0" t="0" r="0" b="0"/>
            <wp:docPr id="16224419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018" cy="453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0BA96" w14:textId="5D29CA29" w:rsidR="00FA2C5A" w:rsidRDefault="0089212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Green Triangle</w:t>
      </w:r>
      <w:r w:rsidR="00BA646D">
        <w:t>s =</w:t>
      </w:r>
      <w:r>
        <w:t xml:space="preserve"> </w:t>
      </w:r>
      <w:r w:rsidR="00445735" w:rsidRPr="00445735">
        <w:t>Hazard ratio</w:t>
      </w:r>
      <w:r w:rsidR="004A3060">
        <w:t xml:space="preserve"> (and 95% confidence intervals)</w:t>
      </w:r>
      <w:r w:rsidR="00445735" w:rsidRPr="00445735">
        <w:t xml:space="preserve"> from Cox model, stratified by match set, fitted to </w:t>
      </w:r>
      <w:r w:rsidR="00445735">
        <w:t xml:space="preserve">each </w:t>
      </w:r>
      <w:r w:rsidR="00445735" w:rsidRPr="00445735">
        <w:t>age</w:t>
      </w:r>
      <w:r w:rsidR="004A3060">
        <w:t xml:space="preserve"> </w:t>
      </w:r>
      <w:r w:rsidR="00445735" w:rsidRPr="00445735">
        <w:t>separately</w:t>
      </w:r>
      <w:r w:rsidR="00BA646D">
        <w:t xml:space="preserve"> and </w:t>
      </w:r>
      <w:r w:rsidR="00445735" w:rsidRPr="00445735">
        <w:t>adjusted for region</w:t>
      </w:r>
      <w:r w:rsidR="004A3060">
        <w:t>.</w:t>
      </w:r>
      <w:r w:rsidR="00BA646D">
        <w:t xml:space="preserve"> Blue Circles = Relative risk (and 95% confidence intervals) from </w:t>
      </w:r>
      <w:r w:rsidR="00182F3A">
        <w:t xml:space="preserve">GEE </w:t>
      </w:r>
      <w:r w:rsidR="00BA646D">
        <w:t>Poisson model,</w:t>
      </w:r>
      <w:r w:rsidR="00FB761D">
        <w:t xml:space="preserve"> accounting for clustering by match set, adjusted for sex, ethnicity and region. </w:t>
      </w:r>
      <w:r w:rsidR="00BA646D">
        <w:t xml:space="preserve">  </w:t>
      </w:r>
      <w:r w:rsidR="00FA2C5A">
        <w:br w:type="page"/>
      </w:r>
    </w:p>
    <w:p w14:paraId="67B76E56" w14:textId="0BE28B3B" w:rsidR="00247CB9" w:rsidRDefault="00247CB9" w:rsidP="00247CB9">
      <w:pPr>
        <w:pStyle w:val="Heading2"/>
      </w:pPr>
      <w:bookmarkStart w:id="15" w:name="_Toc182981814"/>
      <w:r>
        <w:lastRenderedPageBreak/>
        <w:t>Figure S</w:t>
      </w:r>
      <w:r w:rsidR="00FB6C65">
        <w:t>3</w:t>
      </w:r>
      <w:r w:rsidR="00E23F6D">
        <w:t xml:space="preserve"> – </w:t>
      </w:r>
      <w:r>
        <w:t>C</w:t>
      </w:r>
      <w:r w:rsidR="005F1DD6">
        <w:t>ause of</w:t>
      </w:r>
      <w:r>
        <w:t xml:space="preserve"> death during 2015-9 in T2D </w:t>
      </w:r>
      <w:r w:rsidR="007462DB">
        <w:t>and</w:t>
      </w:r>
      <w:r>
        <w:t xml:space="preserve"> non-diabetes</w:t>
      </w:r>
      <w:r w:rsidR="007462DB">
        <w:t xml:space="preserve">, </w:t>
      </w:r>
      <w:r>
        <w:t>by</w:t>
      </w:r>
      <w:r w:rsidR="007462DB">
        <w:t xml:space="preserve"> different categorisations</w:t>
      </w:r>
      <w:bookmarkEnd w:id="15"/>
    </w:p>
    <w:p w14:paraId="526B4D1E" w14:textId="2497B695" w:rsidR="005F1DD6" w:rsidRDefault="0083716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noProof/>
        </w:rPr>
        <w:drawing>
          <wp:inline distT="0" distB="0" distL="0" distR="0" wp14:anchorId="7DF83C01" wp14:editId="4A164FC0">
            <wp:extent cx="6815979" cy="5472000"/>
            <wp:effectExtent l="0" t="0" r="4445" b="0"/>
            <wp:docPr id="539579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979" cy="54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1DD6">
        <w:br w:type="page"/>
      </w:r>
    </w:p>
    <w:p w14:paraId="3FD418EF" w14:textId="4BEE7DE4" w:rsidR="005F1DD6" w:rsidRDefault="005F1DD6" w:rsidP="005F1DD6">
      <w:pPr>
        <w:pStyle w:val="Heading2"/>
      </w:pPr>
      <w:bookmarkStart w:id="16" w:name="_Toc182981815"/>
      <w:r>
        <w:lastRenderedPageBreak/>
        <w:t>Figure S</w:t>
      </w:r>
      <w:r w:rsidR="00FB6C65">
        <w:t>4</w:t>
      </w:r>
      <w:r w:rsidR="00E23F6D">
        <w:t xml:space="preserve"> –</w:t>
      </w:r>
      <w:r>
        <w:t xml:space="preserve"> </w:t>
      </w:r>
      <w:r w:rsidRPr="00AA1BAA">
        <w:t xml:space="preserve">Crude mortality rates and hazard ratios by cause of death during 2015-9 in T2D vs non-diabetes </w:t>
      </w:r>
      <w:r>
        <w:t>by ethnicity</w:t>
      </w:r>
      <w:bookmarkEnd w:id="16"/>
    </w:p>
    <w:p w14:paraId="233D1630" w14:textId="10D65048" w:rsidR="00902C8E" w:rsidRDefault="00902C8E" w:rsidP="00247CB9">
      <w:r>
        <w:rPr>
          <w:noProof/>
        </w:rPr>
        <w:drawing>
          <wp:inline distT="0" distB="0" distL="0" distR="0" wp14:anchorId="17661D24" wp14:editId="309FB5BF">
            <wp:extent cx="7829181" cy="5040000"/>
            <wp:effectExtent l="0" t="0" r="635" b="8255"/>
            <wp:docPr id="953779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181" cy="50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140BDD" w14:textId="1A1E0030" w:rsidR="00247CB9" w:rsidRDefault="00247CB9" w:rsidP="00247CB9">
      <w:pPr>
        <w:sectPr w:rsidR="00247CB9" w:rsidSect="006C68A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ED50CA">
        <w:rPr>
          <w:sz w:val="20"/>
        </w:rPr>
        <w:t>Note: White bars</w:t>
      </w:r>
      <w:r>
        <w:rPr>
          <w:sz w:val="20"/>
        </w:rPr>
        <w:t xml:space="preserve"> =</w:t>
      </w:r>
      <w:r w:rsidRPr="00ED50CA">
        <w:rPr>
          <w:sz w:val="20"/>
        </w:rPr>
        <w:t xml:space="preserve"> </w:t>
      </w:r>
      <w:r w:rsidR="00553DD6">
        <w:rPr>
          <w:sz w:val="20"/>
        </w:rPr>
        <w:t>crude</w:t>
      </w:r>
      <w:r w:rsidRPr="00902C8E">
        <w:rPr>
          <w:sz w:val="20"/>
        </w:rPr>
        <w:t xml:space="preserve"> mortality rate in non-diabetes</w:t>
      </w:r>
      <w:r w:rsidRPr="00ED50CA">
        <w:rPr>
          <w:sz w:val="20"/>
        </w:rPr>
        <w:t xml:space="preserve">. Coloured bars </w:t>
      </w:r>
      <w:r>
        <w:rPr>
          <w:sz w:val="20"/>
        </w:rPr>
        <w:t xml:space="preserve">= </w:t>
      </w:r>
      <w:r w:rsidRPr="00ED50CA">
        <w:rPr>
          <w:sz w:val="20"/>
        </w:rPr>
        <w:t xml:space="preserve">excess </w:t>
      </w:r>
      <w:r w:rsidR="00553DD6">
        <w:rPr>
          <w:sz w:val="20"/>
        </w:rPr>
        <w:t xml:space="preserve">crude </w:t>
      </w:r>
      <w:r w:rsidRPr="00ED50CA">
        <w:rPr>
          <w:sz w:val="20"/>
        </w:rPr>
        <w:t xml:space="preserve">mortality rate in </w:t>
      </w:r>
      <w:r w:rsidR="00C7306D">
        <w:rPr>
          <w:sz w:val="20"/>
        </w:rPr>
        <w:t xml:space="preserve">people with </w:t>
      </w:r>
      <w:r w:rsidRPr="00ED50CA">
        <w:rPr>
          <w:sz w:val="20"/>
        </w:rPr>
        <w:t>T2D. Com</w:t>
      </w:r>
      <w:r>
        <w:rPr>
          <w:sz w:val="20"/>
        </w:rPr>
        <w:t>bined</w:t>
      </w:r>
      <w:r w:rsidRPr="00ED50CA">
        <w:rPr>
          <w:sz w:val="20"/>
        </w:rPr>
        <w:t xml:space="preserve"> bar (white </w:t>
      </w:r>
      <w:r>
        <w:rPr>
          <w:sz w:val="20"/>
        </w:rPr>
        <w:t>+</w:t>
      </w:r>
      <w:r w:rsidRPr="00ED50CA">
        <w:rPr>
          <w:sz w:val="20"/>
        </w:rPr>
        <w:t xml:space="preserve"> colour) </w:t>
      </w:r>
      <w:r>
        <w:rPr>
          <w:sz w:val="20"/>
        </w:rPr>
        <w:t>=</w:t>
      </w:r>
      <w:r w:rsidRPr="00ED50CA">
        <w:rPr>
          <w:sz w:val="20"/>
        </w:rPr>
        <w:t xml:space="preserve"> </w:t>
      </w:r>
      <w:r w:rsidR="00C7306D">
        <w:rPr>
          <w:sz w:val="20"/>
        </w:rPr>
        <w:t>crude</w:t>
      </w:r>
      <w:r w:rsidRPr="00ED50CA">
        <w:rPr>
          <w:sz w:val="20"/>
        </w:rPr>
        <w:t xml:space="preserve"> mortality rate </w:t>
      </w:r>
      <w:r>
        <w:rPr>
          <w:sz w:val="20"/>
        </w:rPr>
        <w:t>in T2D</w:t>
      </w:r>
      <w:r w:rsidRPr="00ED50CA">
        <w:rPr>
          <w:sz w:val="20"/>
        </w:rPr>
        <w:t>.</w:t>
      </w:r>
      <w:r>
        <w:rPr>
          <w:sz w:val="20"/>
        </w:rPr>
        <w:t xml:space="preserve"> The exception is for respiratory among Black &amp; Mixed group, where mortality rate is lower in </w:t>
      </w:r>
      <w:r w:rsidR="00C7306D">
        <w:rPr>
          <w:sz w:val="20"/>
        </w:rPr>
        <w:t xml:space="preserve">people with </w:t>
      </w:r>
      <w:proofErr w:type="gramStart"/>
      <w:r>
        <w:rPr>
          <w:sz w:val="20"/>
        </w:rPr>
        <w:t>T2D</w:t>
      </w:r>
      <w:proofErr w:type="gramEnd"/>
      <w:r>
        <w:rPr>
          <w:sz w:val="20"/>
        </w:rPr>
        <w:t xml:space="preserve"> and the reverse colour scheme is used.</w:t>
      </w:r>
    </w:p>
    <w:p w14:paraId="1717FABA" w14:textId="43B41A45" w:rsidR="00247CB9" w:rsidRDefault="00247CB9" w:rsidP="00247CB9">
      <w:pPr>
        <w:pStyle w:val="Heading2"/>
      </w:pPr>
      <w:bookmarkStart w:id="17" w:name="_Toc162015555"/>
      <w:bookmarkStart w:id="18" w:name="_Toc182981816"/>
      <w:r>
        <w:lastRenderedPageBreak/>
        <w:t>Figure S</w:t>
      </w:r>
      <w:r w:rsidR="00FB6C65">
        <w:t>5</w:t>
      </w:r>
      <w:r w:rsidR="00E23F6D">
        <w:t xml:space="preserve"> –</w:t>
      </w:r>
      <w:r>
        <w:t xml:space="preserve"> Percentage of deaths during 2015-9 with infection recorded as underlying cause, any mention of sepsis or infection as contributory cause only in T2D vs non-diabetes, ages 41-90.</w:t>
      </w:r>
      <w:bookmarkEnd w:id="17"/>
      <w:bookmarkEnd w:id="18"/>
    </w:p>
    <w:p w14:paraId="0DFA6918" w14:textId="77777777" w:rsidR="00247CB9" w:rsidRDefault="00247CB9" w:rsidP="00247CB9">
      <w:r>
        <w:rPr>
          <w:noProof/>
        </w:rPr>
        <w:drawing>
          <wp:inline distT="0" distB="0" distL="0" distR="0" wp14:anchorId="75D60F6B" wp14:editId="301A6E10">
            <wp:extent cx="5524500" cy="6859931"/>
            <wp:effectExtent l="0" t="0" r="0" b="0"/>
            <wp:docPr id="1676321479" name="Picture 1676321479" descr="A graph of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21479" name="Picture 1676321479" descr="A graph of different colored b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812" cy="6866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797556" w14:textId="28279320" w:rsidR="006F7748" w:rsidRPr="00C358E2" w:rsidRDefault="006F7748" w:rsidP="00245816"/>
    <w:sectPr w:rsidR="006F7748" w:rsidRPr="00C358E2" w:rsidSect="00245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8B8C3" w14:textId="77777777" w:rsidR="008B6E90" w:rsidRDefault="008B6E90" w:rsidP="00FA3074">
      <w:pPr>
        <w:spacing w:after="0" w:line="240" w:lineRule="auto"/>
      </w:pPr>
      <w:r>
        <w:separator/>
      </w:r>
    </w:p>
  </w:endnote>
  <w:endnote w:type="continuationSeparator" w:id="0">
    <w:p w14:paraId="10D1D223" w14:textId="77777777" w:rsidR="008B6E90" w:rsidRDefault="008B6E90" w:rsidP="00FA3074">
      <w:pPr>
        <w:spacing w:after="0" w:line="240" w:lineRule="auto"/>
      </w:pPr>
      <w:r>
        <w:continuationSeparator/>
      </w:r>
    </w:p>
  </w:endnote>
  <w:endnote w:type="continuationNotice" w:id="1">
    <w:p w14:paraId="67387F5B" w14:textId="77777777" w:rsidR="008B6E90" w:rsidRDefault="008B6E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5146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A56D3" w14:textId="7901BDBA" w:rsidR="00687BEA" w:rsidRDefault="00687B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962006" w14:textId="77777777" w:rsidR="00687BEA" w:rsidRDefault="00687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4E141" w14:textId="77777777" w:rsidR="008B6E90" w:rsidRDefault="008B6E90" w:rsidP="00FA3074">
      <w:pPr>
        <w:spacing w:after="0" w:line="240" w:lineRule="auto"/>
      </w:pPr>
      <w:r>
        <w:separator/>
      </w:r>
    </w:p>
  </w:footnote>
  <w:footnote w:type="continuationSeparator" w:id="0">
    <w:p w14:paraId="662D1103" w14:textId="77777777" w:rsidR="008B6E90" w:rsidRDefault="008B6E90" w:rsidP="00FA3074">
      <w:pPr>
        <w:spacing w:after="0" w:line="240" w:lineRule="auto"/>
      </w:pPr>
      <w:r>
        <w:continuationSeparator/>
      </w:r>
    </w:p>
  </w:footnote>
  <w:footnote w:type="continuationNotice" w:id="1">
    <w:p w14:paraId="1A9D95B4" w14:textId="77777777" w:rsidR="008B6E90" w:rsidRDefault="008B6E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AD"/>
    <w:rsid w:val="00002E42"/>
    <w:rsid w:val="00005AE1"/>
    <w:rsid w:val="000109C6"/>
    <w:rsid w:val="00010A2D"/>
    <w:rsid w:val="00011B5F"/>
    <w:rsid w:val="00012117"/>
    <w:rsid w:val="0001216E"/>
    <w:rsid w:val="0001484E"/>
    <w:rsid w:val="00015EE1"/>
    <w:rsid w:val="00016667"/>
    <w:rsid w:val="000205D1"/>
    <w:rsid w:val="00020CB9"/>
    <w:rsid w:val="000248B6"/>
    <w:rsid w:val="00024AD2"/>
    <w:rsid w:val="0004139F"/>
    <w:rsid w:val="0004579D"/>
    <w:rsid w:val="00045917"/>
    <w:rsid w:val="00051E53"/>
    <w:rsid w:val="00054B5D"/>
    <w:rsid w:val="00055A0E"/>
    <w:rsid w:val="00064B94"/>
    <w:rsid w:val="000721E4"/>
    <w:rsid w:val="00084D42"/>
    <w:rsid w:val="000A252F"/>
    <w:rsid w:val="000A32E0"/>
    <w:rsid w:val="000B3CD9"/>
    <w:rsid w:val="000C2BB6"/>
    <w:rsid w:val="000C3B73"/>
    <w:rsid w:val="000C4C8A"/>
    <w:rsid w:val="000C4F9A"/>
    <w:rsid w:val="000D1485"/>
    <w:rsid w:val="000D6F66"/>
    <w:rsid w:val="000E140A"/>
    <w:rsid w:val="000E1E89"/>
    <w:rsid w:val="000E2FD0"/>
    <w:rsid w:val="000E6961"/>
    <w:rsid w:val="000F41D6"/>
    <w:rsid w:val="000F6F90"/>
    <w:rsid w:val="00100ECE"/>
    <w:rsid w:val="001015F4"/>
    <w:rsid w:val="001117AD"/>
    <w:rsid w:val="00114CC2"/>
    <w:rsid w:val="00116D02"/>
    <w:rsid w:val="001237B0"/>
    <w:rsid w:val="00123A98"/>
    <w:rsid w:val="00147C7D"/>
    <w:rsid w:val="00150E76"/>
    <w:rsid w:val="0015300B"/>
    <w:rsid w:val="0015307D"/>
    <w:rsid w:val="00153286"/>
    <w:rsid w:val="00153FE9"/>
    <w:rsid w:val="001563BA"/>
    <w:rsid w:val="0016003B"/>
    <w:rsid w:val="00165110"/>
    <w:rsid w:val="0016668D"/>
    <w:rsid w:val="00166766"/>
    <w:rsid w:val="00172659"/>
    <w:rsid w:val="001739A3"/>
    <w:rsid w:val="00177110"/>
    <w:rsid w:val="00182F3A"/>
    <w:rsid w:val="0018707A"/>
    <w:rsid w:val="00190419"/>
    <w:rsid w:val="00191726"/>
    <w:rsid w:val="0019512B"/>
    <w:rsid w:val="001A045B"/>
    <w:rsid w:val="001A1EC4"/>
    <w:rsid w:val="001A3FFF"/>
    <w:rsid w:val="001A4579"/>
    <w:rsid w:val="001A645D"/>
    <w:rsid w:val="001B0571"/>
    <w:rsid w:val="001B34E2"/>
    <w:rsid w:val="001B723E"/>
    <w:rsid w:val="001C0B53"/>
    <w:rsid w:val="001C2CEB"/>
    <w:rsid w:val="001C5F68"/>
    <w:rsid w:val="001C7349"/>
    <w:rsid w:val="001D01E3"/>
    <w:rsid w:val="001E05B3"/>
    <w:rsid w:val="001E2323"/>
    <w:rsid w:val="001E761B"/>
    <w:rsid w:val="001F37F7"/>
    <w:rsid w:val="001F40F5"/>
    <w:rsid w:val="00204F4B"/>
    <w:rsid w:val="002126E1"/>
    <w:rsid w:val="00213EF3"/>
    <w:rsid w:val="00216FBA"/>
    <w:rsid w:val="00221881"/>
    <w:rsid w:val="00221B1E"/>
    <w:rsid w:val="00245816"/>
    <w:rsid w:val="00247CB9"/>
    <w:rsid w:val="00254E42"/>
    <w:rsid w:val="00255F65"/>
    <w:rsid w:val="00261F03"/>
    <w:rsid w:val="0026245F"/>
    <w:rsid w:val="002634C8"/>
    <w:rsid w:val="00265673"/>
    <w:rsid w:val="00271FFE"/>
    <w:rsid w:val="00272DC2"/>
    <w:rsid w:val="0027426A"/>
    <w:rsid w:val="00274FBC"/>
    <w:rsid w:val="0028250A"/>
    <w:rsid w:val="00283CBA"/>
    <w:rsid w:val="00284E01"/>
    <w:rsid w:val="002865A4"/>
    <w:rsid w:val="0028759C"/>
    <w:rsid w:val="0029509A"/>
    <w:rsid w:val="002951FE"/>
    <w:rsid w:val="00295800"/>
    <w:rsid w:val="002A2D62"/>
    <w:rsid w:val="002A5B55"/>
    <w:rsid w:val="002B190E"/>
    <w:rsid w:val="002B1B67"/>
    <w:rsid w:val="002C619B"/>
    <w:rsid w:val="002C65F1"/>
    <w:rsid w:val="002C6642"/>
    <w:rsid w:val="002D1698"/>
    <w:rsid w:val="002D4135"/>
    <w:rsid w:val="002D6012"/>
    <w:rsid w:val="002D7A68"/>
    <w:rsid w:val="002E0881"/>
    <w:rsid w:val="002E56B0"/>
    <w:rsid w:val="002F1636"/>
    <w:rsid w:val="002F267E"/>
    <w:rsid w:val="002F3CE8"/>
    <w:rsid w:val="0030308F"/>
    <w:rsid w:val="00303DF6"/>
    <w:rsid w:val="00304561"/>
    <w:rsid w:val="00306F88"/>
    <w:rsid w:val="00311597"/>
    <w:rsid w:val="00316B99"/>
    <w:rsid w:val="003235A3"/>
    <w:rsid w:val="003319CD"/>
    <w:rsid w:val="00333650"/>
    <w:rsid w:val="0033589E"/>
    <w:rsid w:val="00336442"/>
    <w:rsid w:val="003373C9"/>
    <w:rsid w:val="00350F83"/>
    <w:rsid w:val="00351E11"/>
    <w:rsid w:val="00355C7E"/>
    <w:rsid w:val="00355CB0"/>
    <w:rsid w:val="0035648F"/>
    <w:rsid w:val="003570F6"/>
    <w:rsid w:val="00360622"/>
    <w:rsid w:val="00360F39"/>
    <w:rsid w:val="003657ED"/>
    <w:rsid w:val="00366F89"/>
    <w:rsid w:val="0036780D"/>
    <w:rsid w:val="00367922"/>
    <w:rsid w:val="00371C93"/>
    <w:rsid w:val="00390048"/>
    <w:rsid w:val="00392C32"/>
    <w:rsid w:val="003A1357"/>
    <w:rsid w:val="003A3A22"/>
    <w:rsid w:val="003A4E24"/>
    <w:rsid w:val="003A62E3"/>
    <w:rsid w:val="003C74B8"/>
    <w:rsid w:val="003D7E0E"/>
    <w:rsid w:val="003E25ED"/>
    <w:rsid w:val="003E487E"/>
    <w:rsid w:val="003E5348"/>
    <w:rsid w:val="003E6135"/>
    <w:rsid w:val="003F3161"/>
    <w:rsid w:val="003F39FA"/>
    <w:rsid w:val="003F6279"/>
    <w:rsid w:val="003F7DC0"/>
    <w:rsid w:val="003F7E84"/>
    <w:rsid w:val="004012DB"/>
    <w:rsid w:val="00403CF4"/>
    <w:rsid w:val="004045CF"/>
    <w:rsid w:val="00404E60"/>
    <w:rsid w:val="00415AAB"/>
    <w:rsid w:val="004223CF"/>
    <w:rsid w:val="0043321F"/>
    <w:rsid w:val="0043519B"/>
    <w:rsid w:val="004369ED"/>
    <w:rsid w:val="004375FB"/>
    <w:rsid w:val="00442620"/>
    <w:rsid w:val="004437F5"/>
    <w:rsid w:val="00445735"/>
    <w:rsid w:val="00450CBE"/>
    <w:rsid w:val="00452BCC"/>
    <w:rsid w:val="00455EF2"/>
    <w:rsid w:val="00461FCF"/>
    <w:rsid w:val="00466730"/>
    <w:rsid w:val="00466A92"/>
    <w:rsid w:val="00470229"/>
    <w:rsid w:val="00473F89"/>
    <w:rsid w:val="00476E20"/>
    <w:rsid w:val="004823C5"/>
    <w:rsid w:val="00483F68"/>
    <w:rsid w:val="00486041"/>
    <w:rsid w:val="004908B3"/>
    <w:rsid w:val="00495485"/>
    <w:rsid w:val="0049766D"/>
    <w:rsid w:val="004A0A73"/>
    <w:rsid w:val="004A1616"/>
    <w:rsid w:val="004A3060"/>
    <w:rsid w:val="004A6E8F"/>
    <w:rsid w:val="004B18B9"/>
    <w:rsid w:val="004B2158"/>
    <w:rsid w:val="004B4C41"/>
    <w:rsid w:val="004D024D"/>
    <w:rsid w:val="004D2B1B"/>
    <w:rsid w:val="004D307C"/>
    <w:rsid w:val="004D48C0"/>
    <w:rsid w:val="004D6350"/>
    <w:rsid w:val="004E0D02"/>
    <w:rsid w:val="004E30B2"/>
    <w:rsid w:val="004E3109"/>
    <w:rsid w:val="004E3C07"/>
    <w:rsid w:val="004E6EAD"/>
    <w:rsid w:val="00506A01"/>
    <w:rsid w:val="00511D10"/>
    <w:rsid w:val="00511D7A"/>
    <w:rsid w:val="00514FC9"/>
    <w:rsid w:val="005164D2"/>
    <w:rsid w:val="00521329"/>
    <w:rsid w:val="00521D0C"/>
    <w:rsid w:val="005231FF"/>
    <w:rsid w:val="0052320A"/>
    <w:rsid w:val="00523AD4"/>
    <w:rsid w:val="0052509B"/>
    <w:rsid w:val="00525D56"/>
    <w:rsid w:val="0052684E"/>
    <w:rsid w:val="00532AB0"/>
    <w:rsid w:val="00534642"/>
    <w:rsid w:val="00534C8D"/>
    <w:rsid w:val="00534DD1"/>
    <w:rsid w:val="005405B1"/>
    <w:rsid w:val="00542078"/>
    <w:rsid w:val="00547A39"/>
    <w:rsid w:val="00552213"/>
    <w:rsid w:val="00552E35"/>
    <w:rsid w:val="00553DD6"/>
    <w:rsid w:val="00557C3E"/>
    <w:rsid w:val="005630DC"/>
    <w:rsid w:val="005651B7"/>
    <w:rsid w:val="005711F3"/>
    <w:rsid w:val="00571D35"/>
    <w:rsid w:val="005744E2"/>
    <w:rsid w:val="00576812"/>
    <w:rsid w:val="00576979"/>
    <w:rsid w:val="00577468"/>
    <w:rsid w:val="00580798"/>
    <w:rsid w:val="00581D17"/>
    <w:rsid w:val="0058335A"/>
    <w:rsid w:val="0058409D"/>
    <w:rsid w:val="0058581D"/>
    <w:rsid w:val="005904CA"/>
    <w:rsid w:val="005907C7"/>
    <w:rsid w:val="00590B94"/>
    <w:rsid w:val="005911F5"/>
    <w:rsid w:val="00591820"/>
    <w:rsid w:val="00592994"/>
    <w:rsid w:val="00593E25"/>
    <w:rsid w:val="00594215"/>
    <w:rsid w:val="005973AC"/>
    <w:rsid w:val="005A0B0A"/>
    <w:rsid w:val="005A32F2"/>
    <w:rsid w:val="005A3522"/>
    <w:rsid w:val="005A4310"/>
    <w:rsid w:val="005B2D7F"/>
    <w:rsid w:val="005B3219"/>
    <w:rsid w:val="005C43F7"/>
    <w:rsid w:val="005C463D"/>
    <w:rsid w:val="005C4FEC"/>
    <w:rsid w:val="005C74A1"/>
    <w:rsid w:val="005D2AEC"/>
    <w:rsid w:val="005D3078"/>
    <w:rsid w:val="005D5318"/>
    <w:rsid w:val="005D58F2"/>
    <w:rsid w:val="005E069B"/>
    <w:rsid w:val="005F127D"/>
    <w:rsid w:val="005F1DD6"/>
    <w:rsid w:val="005F44AF"/>
    <w:rsid w:val="005F5A38"/>
    <w:rsid w:val="005F5B6E"/>
    <w:rsid w:val="00606155"/>
    <w:rsid w:val="0061180D"/>
    <w:rsid w:val="00614B8C"/>
    <w:rsid w:val="006243E5"/>
    <w:rsid w:val="006266FB"/>
    <w:rsid w:val="00633169"/>
    <w:rsid w:val="00637DD2"/>
    <w:rsid w:val="00641640"/>
    <w:rsid w:val="00646219"/>
    <w:rsid w:val="0065055E"/>
    <w:rsid w:val="00654069"/>
    <w:rsid w:val="00656DFD"/>
    <w:rsid w:val="00657E8C"/>
    <w:rsid w:val="00660F0A"/>
    <w:rsid w:val="00662D41"/>
    <w:rsid w:val="00663457"/>
    <w:rsid w:val="00663D39"/>
    <w:rsid w:val="00663FD2"/>
    <w:rsid w:val="006711EE"/>
    <w:rsid w:val="006736FD"/>
    <w:rsid w:val="00673D04"/>
    <w:rsid w:val="00674660"/>
    <w:rsid w:val="006800B9"/>
    <w:rsid w:val="0068335D"/>
    <w:rsid w:val="006872DC"/>
    <w:rsid w:val="00687BEA"/>
    <w:rsid w:val="00692396"/>
    <w:rsid w:val="00692D5F"/>
    <w:rsid w:val="00694028"/>
    <w:rsid w:val="00695EEB"/>
    <w:rsid w:val="00696E6F"/>
    <w:rsid w:val="006972F7"/>
    <w:rsid w:val="006A3790"/>
    <w:rsid w:val="006A5586"/>
    <w:rsid w:val="006B55B2"/>
    <w:rsid w:val="006B62F3"/>
    <w:rsid w:val="006C04E7"/>
    <w:rsid w:val="006C3377"/>
    <w:rsid w:val="006C412E"/>
    <w:rsid w:val="006C5106"/>
    <w:rsid w:val="006C68A1"/>
    <w:rsid w:val="006C6E26"/>
    <w:rsid w:val="006D0968"/>
    <w:rsid w:val="006D1591"/>
    <w:rsid w:val="006D6062"/>
    <w:rsid w:val="006D75DB"/>
    <w:rsid w:val="006E0D8B"/>
    <w:rsid w:val="006E4B14"/>
    <w:rsid w:val="006E5625"/>
    <w:rsid w:val="006E7FFD"/>
    <w:rsid w:val="006F16D3"/>
    <w:rsid w:val="006F2C37"/>
    <w:rsid w:val="006F3645"/>
    <w:rsid w:val="006F479B"/>
    <w:rsid w:val="006F4F91"/>
    <w:rsid w:val="006F63EF"/>
    <w:rsid w:val="006F7748"/>
    <w:rsid w:val="00701F23"/>
    <w:rsid w:val="00706C82"/>
    <w:rsid w:val="00710518"/>
    <w:rsid w:val="007147EE"/>
    <w:rsid w:val="007148A3"/>
    <w:rsid w:val="0072331A"/>
    <w:rsid w:val="007241A9"/>
    <w:rsid w:val="0072518B"/>
    <w:rsid w:val="007302B1"/>
    <w:rsid w:val="00734003"/>
    <w:rsid w:val="0073643E"/>
    <w:rsid w:val="00736FF0"/>
    <w:rsid w:val="00737FF6"/>
    <w:rsid w:val="00745248"/>
    <w:rsid w:val="00746294"/>
    <w:rsid w:val="007462DB"/>
    <w:rsid w:val="007466CC"/>
    <w:rsid w:val="00751ECA"/>
    <w:rsid w:val="00754436"/>
    <w:rsid w:val="00756379"/>
    <w:rsid w:val="0076322B"/>
    <w:rsid w:val="00764328"/>
    <w:rsid w:val="00764C0F"/>
    <w:rsid w:val="00765CB6"/>
    <w:rsid w:val="0076736C"/>
    <w:rsid w:val="00772D84"/>
    <w:rsid w:val="0077457C"/>
    <w:rsid w:val="00780561"/>
    <w:rsid w:val="0078119D"/>
    <w:rsid w:val="0078475D"/>
    <w:rsid w:val="0078586A"/>
    <w:rsid w:val="00786AC0"/>
    <w:rsid w:val="00790252"/>
    <w:rsid w:val="00790F7A"/>
    <w:rsid w:val="00792A06"/>
    <w:rsid w:val="00793DCC"/>
    <w:rsid w:val="007960C2"/>
    <w:rsid w:val="007977F8"/>
    <w:rsid w:val="007A08B6"/>
    <w:rsid w:val="007A099C"/>
    <w:rsid w:val="007A146D"/>
    <w:rsid w:val="007A19A2"/>
    <w:rsid w:val="007A23B4"/>
    <w:rsid w:val="007A249B"/>
    <w:rsid w:val="007A2C20"/>
    <w:rsid w:val="007A6916"/>
    <w:rsid w:val="007B03E1"/>
    <w:rsid w:val="007B400A"/>
    <w:rsid w:val="007C008D"/>
    <w:rsid w:val="007C5639"/>
    <w:rsid w:val="007D3560"/>
    <w:rsid w:val="007E0F72"/>
    <w:rsid w:val="007E1084"/>
    <w:rsid w:val="007E5131"/>
    <w:rsid w:val="007E781D"/>
    <w:rsid w:val="007E7D96"/>
    <w:rsid w:val="007F11EA"/>
    <w:rsid w:val="007F2FB2"/>
    <w:rsid w:val="00806CBD"/>
    <w:rsid w:val="00807A65"/>
    <w:rsid w:val="00825B67"/>
    <w:rsid w:val="00826C65"/>
    <w:rsid w:val="00830D2C"/>
    <w:rsid w:val="00832743"/>
    <w:rsid w:val="008329C8"/>
    <w:rsid w:val="00836367"/>
    <w:rsid w:val="00837165"/>
    <w:rsid w:val="008403B6"/>
    <w:rsid w:val="00843599"/>
    <w:rsid w:val="00843C78"/>
    <w:rsid w:val="0084616C"/>
    <w:rsid w:val="00847166"/>
    <w:rsid w:val="00861233"/>
    <w:rsid w:val="008744AD"/>
    <w:rsid w:val="00876917"/>
    <w:rsid w:val="008909EC"/>
    <w:rsid w:val="008917DB"/>
    <w:rsid w:val="00892120"/>
    <w:rsid w:val="00893DBC"/>
    <w:rsid w:val="00895D58"/>
    <w:rsid w:val="008A379E"/>
    <w:rsid w:val="008B6E90"/>
    <w:rsid w:val="008C0E92"/>
    <w:rsid w:val="008C34EB"/>
    <w:rsid w:val="008D2039"/>
    <w:rsid w:val="008D25BF"/>
    <w:rsid w:val="008D2604"/>
    <w:rsid w:val="008D5DED"/>
    <w:rsid w:val="008E0446"/>
    <w:rsid w:val="008E6125"/>
    <w:rsid w:val="008E628C"/>
    <w:rsid w:val="008F23DA"/>
    <w:rsid w:val="008F5831"/>
    <w:rsid w:val="00901DF0"/>
    <w:rsid w:val="00902C8E"/>
    <w:rsid w:val="0091239F"/>
    <w:rsid w:val="0091403F"/>
    <w:rsid w:val="0091463F"/>
    <w:rsid w:val="009173E7"/>
    <w:rsid w:val="0092036F"/>
    <w:rsid w:val="009207BF"/>
    <w:rsid w:val="00921E30"/>
    <w:rsid w:val="009249B0"/>
    <w:rsid w:val="0093066E"/>
    <w:rsid w:val="00943177"/>
    <w:rsid w:val="009477D8"/>
    <w:rsid w:val="00950E76"/>
    <w:rsid w:val="00957472"/>
    <w:rsid w:val="00960221"/>
    <w:rsid w:val="00966F8C"/>
    <w:rsid w:val="00967C26"/>
    <w:rsid w:val="00967CA4"/>
    <w:rsid w:val="00972FD8"/>
    <w:rsid w:val="00974603"/>
    <w:rsid w:val="009845CA"/>
    <w:rsid w:val="009917AF"/>
    <w:rsid w:val="0099471F"/>
    <w:rsid w:val="009A0BC1"/>
    <w:rsid w:val="009A15B6"/>
    <w:rsid w:val="009B0BE3"/>
    <w:rsid w:val="009B11D8"/>
    <w:rsid w:val="009B427D"/>
    <w:rsid w:val="009B43F4"/>
    <w:rsid w:val="009B541E"/>
    <w:rsid w:val="009B5550"/>
    <w:rsid w:val="009C1D51"/>
    <w:rsid w:val="009D06FD"/>
    <w:rsid w:val="009D1890"/>
    <w:rsid w:val="009D3D68"/>
    <w:rsid w:val="009D444C"/>
    <w:rsid w:val="009D6C37"/>
    <w:rsid w:val="009E5D46"/>
    <w:rsid w:val="009E77F8"/>
    <w:rsid w:val="00A03280"/>
    <w:rsid w:val="00A068A4"/>
    <w:rsid w:val="00A06C65"/>
    <w:rsid w:val="00A07D21"/>
    <w:rsid w:val="00A07E35"/>
    <w:rsid w:val="00A07EFD"/>
    <w:rsid w:val="00A132CD"/>
    <w:rsid w:val="00A273EB"/>
    <w:rsid w:val="00A31E20"/>
    <w:rsid w:val="00A34761"/>
    <w:rsid w:val="00A37E47"/>
    <w:rsid w:val="00A40A10"/>
    <w:rsid w:val="00A415A4"/>
    <w:rsid w:val="00A50F26"/>
    <w:rsid w:val="00A53EEF"/>
    <w:rsid w:val="00A56999"/>
    <w:rsid w:val="00A6421C"/>
    <w:rsid w:val="00A6443D"/>
    <w:rsid w:val="00A707BE"/>
    <w:rsid w:val="00A7188B"/>
    <w:rsid w:val="00A73468"/>
    <w:rsid w:val="00A746B0"/>
    <w:rsid w:val="00A77606"/>
    <w:rsid w:val="00A822D9"/>
    <w:rsid w:val="00A87F9D"/>
    <w:rsid w:val="00A900FF"/>
    <w:rsid w:val="00A90CF7"/>
    <w:rsid w:val="00A914BF"/>
    <w:rsid w:val="00A92F8A"/>
    <w:rsid w:val="00A96830"/>
    <w:rsid w:val="00AA00E2"/>
    <w:rsid w:val="00AA1BAA"/>
    <w:rsid w:val="00AA24F7"/>
    <w:rsid w:val="00AA2ECF"/>
    <w:rsid w:val="00AA3A39"/>
    <w:rsid w:val="00AC0432"/>
    <w:rsid w:val="00AC19AA"/>
    <w:rsid w:val="00AC4032"/>
    <w:rsid w:val="00AC48A2"/>
    <w:rsid w:val="00AC5FDA"/>
    <w:rsid w:val="00AD06B7"/>
    <w:rsid w:val="00AD1D11"/>
    <w:rsid w:val="00AD6E7E"/>
    <w:rsid w:val="00AF1DC6"/>
    <w:rsid w:val="00AF21AC"/>
    <w:rsid w:val="00AF2B8F"/>
    <w:rsid w:val="00AF4690"/>
    <w:rsid w:val="00B02BD7"/>
    <w:rsid w:val="00B26D75"/>
    <w:rsid w:val="00B30040"/>
    <w:rsid w:val="00B3194A"/>
    <w:rsid w:val="00B3597A"/>
    <w:rsid w:val="00B4392F"/>
    <w:rsid w:val="00B47504"/>
    <w:rsid w:val="00B47546"/>
    <w:rsid w:val="00B5463E"/>
    <w:rsid w:val="00B618FB"/>
    <w:rsid w:val="00B703C5"/>
    <w:rsid w:val="00B82A42"/>
    <w:rsid w:val="00B8504B"/>
    <w:rsid w:val="00B857C6"/>
    <w:rsid w:val="00B9186D"/>
    <w:rsid w:val="00B96658"/>
    <w:rsid w:val="00B96B41"/>
    <w:rsid w:val="00BA07DF"/>
    <w:rsid w:val="00BA1799"/>
    <w:rsid w:val="00BA32B3"/>
    <w:rsid w:val="00BA646D"/>
    <w:rsid w:val="00BA7848"/>
    <w:rsid w:val="00BC1842"/>
    <w:rsid w:val="00BC1C5E"/>
    <w:rsid w:val="00BC269E"/>
    <w:rsid w:val="00BC53B5"/>
    <w:rsid w:val="00BE20AD"/>
    <w:rsid w:val="00BE7B6A"/>
    <w:rsid w:val="00BE7C41"/>
    <w:rsid w:val="00BF1F7A"/>
    <w:rsid w:val="00BF256E"/>
    <w:rsid w:val="00BF35B3"/>
    <w:rsid w:val="00C04592"/>
    <w:rsid w:val="00C05D25"/>
    <w:rsid w:val="00C06717"/>
    <w:rsid w:val="00C15FDE"/>
    <w:rsid w:val="00C24979"/>
    <w:rsid w:val="00C26EBC"/>
    <w:rsid w:val="00C3246C"/>
    <w:rsid w:val="00C32E7D"/>
    <w:rsid w:val="00C341AD"/>
    <w:rsid w:val="00C34EC6"/>
    <w:rsid w:val="00C35673"/>
    <w:rsid w:val="00C357B0"/>
    <w:rsid w:val="00C358E2"/>
    <w:rsid w:val="00C35B7C"/>
    <w:rsid w:val="00C41E05"/>
    <w:rsid w:val="00C55861"/>
    <w:rsid w:val="00C6228F"/>
    <w:rsid w:val="00C6348E"/>
    <w:rsid w:val="00C711D9"/>
    <w:rsid w:val="00C717E6"/>
    <w:rsid w:val="00C7306D"/>
    <w:rsid w:val="00C73EE9"/>
    <w:rsid w:val="00C74B4A"/>
    <w:rsid w:val="00C75886"/>
    <w:rsid w:val="00C77DD2"/>
    <w:rsid w:val="00C80AE6"/>
    <w:rsid w:val="00C82C53"/>
    <w:rsid w:val="00C93F44"/>
    <w:rsid w:val="00CA1838"/>
    <w:rsid w:val="00CA3792"/>
    <w:rsid w:val="00CA387E"/>
    <w:rsid w:val="00CA3C4F"/>
    <w:rsid w:val="00CB3C85"/>
    <w:rsid w:val="00CB5B4C"/>
    <w:rsid w:val="00CB7A19"/>
    <w:rsid w:val="00CC57C4"/>
    <w:rsid w:val="00CC69EA"/>
    <w:rsid w:val="00CC6D2A"/>
    <w:rsid w:val="00CE1CF1"/>
    <w:rsid w:val="00CE722D"/>
    <w:rsid w:val="00CE7509"/>
    <w:rsid w:val="00D02377"/>
    <w:rsid w:val="00D06686"/>
    <w:rsid w:val="00D10F49"/>
    <w:rsid w:val="00D136A3"/>
    <w:rsid w:val="00D17FA6"/>
    <w:rsid w:val="00D24240"/>
    <w:rsid w:val="00D33242"/>
    <w:rsid w:val="00D333AA"/>
    <w:rsid w:val="00D33583"/>
    <w:rsid w:val="00D36B02"/>
    <w:rsid w:val="00D51869"/>
    <w:rsid w:val="00D530CD"/>
    <w:rsid w:val="00D566AF"/>
    <w:rsid w:val="00D57D7E"/>
    <w:rsid w:val="00D632AF"/>
    <w:rsid w:val="00D72EBA"/>
    <w:rsid w:val="00D73713"/>
    <w:rsid w:val="00D75AB2"/>
    <w:rsid w:val="00D76B39"/>
    <w:rsid w:val="00D82981"/>
    <w:rsid w:val="00D83693"/>
    <w:rsid w:val="00D837DB"/>
    <w:rsid w:val="00D84F8B"/>
    <w:rsid w:val="00D90404"/>
    <w:rsid w:val="00D94AC3"/>
    <w:rsid w:val="00DA0AB5"/>
    <w:rsid w:val="00DA4419"/>
    <w:rsid w:val="00DA5CA0"/>
    <w:rsid w:val="00DB1C5D"/>
    <w:rsid w:val="00DB26AC"/>
    <w:rsid w:val="00DB3CA9"/>
    <w:rsid w:val="00DB40A0"/>
    <w:rsid w:val="00DB75AF"/>
    <w:rsid w:val="00DC2B4F"/>
    <w:rsid w:val="00DC398A"/>
    <w:rsid w:val="00DC4867"/>
    <w:rsid w:val="00DC5571"/>
    <w:rsid w:val="00DC6E81"/>
    <w:rsid w:val="00DC6FF5"/>
    <w:rsid w:val="00DE4507"/>
    <w:rsid w:val="00DE5BEC"/>
    <w:rsid w:val="00DE653E"/>
    <w:rsid w:val="00DF01D5"/>
    <w:rsid w:val="00DF19AC"/>
    <w:rsid w:val="00DF4396"/>
    <w:rsid w:val="00DF77B1"/>
    <w:rsid w:val="00E0190A"/>
    <w:rsid w:val="00E031DB"/>
    <w:rsid w:val="00E03C39"/>
    <w:rsid w:val="00E03D1C"/>
    <w:rsid w:val="00E0662C"/>
    <w:rsid w:val="00E10FDF"/>
    <w:rsid w:val="00E11C53"/>
    <w:rsid w:val="00E13AD7"/>
    <w:rsid w:val="00E206CF"/>
    <w:rsid w:val="00E21D2B"/>
    <w:rsid w:val="00E23F6D"/>
    <w:rsid w:val="00E2403E"/>
    <w:rsid w:val="00E36799"/>
    <w:rsid w:val="00E374FF"/>
    <w:rsid w:val="00E4045D"/>
    <w:rsid w:val="00E40930"/>
    <w:rsid w:val="00E41E76"/>
    <w:rsid w:val="00E43900"/>
    <w:rsid w:val="00E45A1F"/>
    <w:rsid w:val="00E4653D"/>
    <w:rsid w:val="00E501F5"/>
    <w:rsid w:val="00E543AF"/>
    <w:rsid w:val="00E55AB4"/>
    <w:rsid w:val="00E6050E"/>
    <w:rsid w:val="00E607F3"/>
    <w:rsid w:val="00E63AB9"/>
    <w:rsid w:val="00E64DA7"/>
    <w:rsid w:val="00E67F24"/>
    <w:rsid w:val="00E70700"/>
    <w:rsid w:val="00E746E0"/>
    <w:rsid w:val="00E758F0"/>
    <w:rsid w:val="00E76BAD"/>
    <w:rsid w:val="00E80243"/>
    <w:rsid w:val="00E86433"/>
    <w:rsid w:val="00E90267"/>
    <w:rsid w:val="00E93BCC"/>
    <w:rsid w:val="00E94134"/>
    <w:rsid w:val="00E9697F"/>
    <w:rsid w:val="00EA1CB1"/>
    <w:rsid w:val="00EB1887"/>
    <w:rsid w:val="00EB1D45"/>
    <w:rsid w:val="00EB2935"/>
    <w:rsid w:val="00EC13F5"/>
    <w:rsid w:val="00EC5B4D"/>
    <w:rsid w:val="00ED1C2A"/>
    <w:rsid w:val="00ED207A"/>
    <w:rsid w:val="00ED3E3E"/>
    <w:rsid w:val="00ED3E66"/>
    <w:rsid w:val="00ED4915"/>
    <w:rsid w:val="00ED50CA"/>
    <w:rsid w:val="00ED5B02"/>
    <w:rsid w:val="00EE1684"/>
    <w:rsid w:val="00EE2DCC"/>
    <w:rsid w:val="00EE30F3"/>
    <w:rsid w:val="00EE553A"/>
    <w:rsid w:val="00EE5719"/>
    <w:rsid w:val="00EE76C2"/>
    <w:rsid w:val="00F0176A"/>
    <w:rsid w:val="00F027BC"/>
    <w:rsid w:val="00F120B5"/>
    <w:rsid w:val="00F15E39"/>
    <w:rsid w:val="00F17391"/>
    <w:rsid w:val="00F2117C"/>
    <w:rsid w:val="00F25113"/>
    <w:rsid w:val="00F25CDB"/>
    <w:rsid w:val="00F27F1A"/>
    <w:rsid w:val="00F3312E"/>
    <w:rsid w:val="00F34297"/>
    <w:rsid w:val="00F354F2"/>
    <w:rsid w:val="00F35715"/>
    <w:rsid w:val="00F379C4"/>
    <w:rsid w:val="00F47F57"/>
    <w:rsid w:val="00F5127E"/>
    <w:rsid w:val="00F51347"/>
    <w:rsid w:val="00F60F91"/>
    <w:rsid w:val="00F62A8D"/>
    <w:rsid w:val="00F65E44"/>
    <w:rsid w:val="00F666C8"/>
    <w:rsid w:val="00F66CB7"/>
    <w:rsid w:val="00F8757C"/>
    <w:rsid w:val="00F93B0D"/>
    <w:rsid w:val="00F95CD1"/>
    <w:rsid w:val="00F95F65"/>
    <w:rsid w:val="00F97400"/>
    <w:rsid w:val="00F97FF0"/>
    <w:rsid w:val="00FA2C5A"/>
    <w:rsid w:val="00FA3074"/>
    <w:rsid w:val="00FA4793"/>
    <w:rsid w:val="00FB4A40"/>
    <w:rsid w:val="00FB5A66"/>
    <w:rsid w:val="00FB6C65"/>
    <w:rsid w:val="00FB761D"/>
    <w:rsid w:val="00FB786A"/>
    <w:rsid w:val="00FC43E1"/>
    <w:rsid w:val="00FD045B"/>
    <w:rsid w:val="00FD44D3"/>
    <w:rsid w:val="00FD63F0"/>
    <w:rsid w:val="00FE1CCC"/>
    <w:rsid w:val="00FE326C"/>
    <w:rsid w:val="00FF1DAE"/>
    <w:rsid w:val="00FF4BCF"/>
    <w:rsid w:val="00FF4E36"/>
    <w:rsid w:val="00FF6CAA"/>
    <w:rsid w:val="0E98D3DD"/>
    <w:rsid w:val="366CC2A4"/>
    <w:rsid w:val="3CB0E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B4E8"/>
  <w15:chartTrackingRefBased/>
  <w15:docId w15:val="{02F79809-B768-4DAD-9A22-6D372D2E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1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41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341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">
    <w:name w:val="Grid Table 1 Light"/>
    <w:basedOn w:val="TableNormal"/>
    <w:uiPriority w:val="46"/>
    <w:rsid w:val="00C341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92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249B0"/>
    <w:pPr>
      <w:outlineLvl w:val="9"/>
    </w:pPr>
    <w:rPr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9249B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249B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74"/>
  </w:style>
  <w:style w:type="paragraph" w:styleId="Footer">
    <w:name w:val="footer"/>
    <w:basedOn w:val="Normal"/>
    <w:link w:val="FooterChar"/>
    <w:uiPriority w:val="99"/>
    <w:unhideWhenUsed/>
    <w:rsid w:val="00FA3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74"/>
  </w:style>
  <w:style w:type="paragraph" w:styleId="CommentText">
    <w:name w:val="annotation text"/>
    <w:basedOn w:val="Normal"/>
    <w:link w:val="CommentTextChar"/>
    <w:uiPriority w:val="99"/>
    <w:unhideWhenUsed/>
    <w:rsid w:val="00116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D0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6D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9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739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9A3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9A3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739A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E2FD0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7D3560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6C04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d.who.int/browse10/2019/en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collections/english-indices-of-deprivation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24376/rd.sgul.215655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503A93E2F4347852A7910DB2C8F02" ma:contentTypeVersion="17" ma:contentTypeDescription="Create a new document." ma:contentTypeScope="" ma:versionID="1b85725e8a5cf91e0f1c5a809a40ba9a">
  <xsd:schema xmlns:xsd="http://www.w3.org/2001/XMLSchema" xmlns:xs="http://www.w3.org/2001/XMLSchema" xmlns:p="http://schemas.microsoft.com/office/2006/metadata/properties" xmlns:ns2="9578b272-9b7e-4ea0-bddd-5026e68a7dc1" xmlns:ns3="414f1f21-8b3c-429d-ad4f-bfd4cb1ed300" targetNamespace="http://schemas.microsoft.com/office/2006/metadata/properties" ma:root="true" ma:fieldsID="f239bab942bce02d257794d4c11631be" ns2:_="" ns3:_="">
    <xsd:import namespace="9578b272-9b7e-4ea0-bddd-5026e68a7dc1"/>
    <xsd:import namespace="414f1f21-8b3c-429d-ad4f-bfd4cb1ed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8b272-9b7e-4ea0-bddd-5026e68a7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5eded-c962-4fdb-b4f4-640f1880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1f21-8b3c-429d-ad4f-bfd4cb1e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fc0a87-c8da-4d18-8c81-01a48f2c7e15}" ma:internalName="TaxCatchAll" ma:showField="CatchAllData" ma:web="414f1f21-8b3c-429d-ad4f-bfd4cb1ed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f1f21-8b3c-429d-ad4f-bfd4cb1ed300" xsi:nil="true"/>
    <lcf76f155ced4ddcb4097134ff3c332f xmlns="9578b272-9b7e-4ea0-bddd-5026e68a7dc1">
      <Terms xmlns="http://schemas.microsoft.com/office/infopath/2007/PartnerControls"/>
    </lcf76f155ced4ddcb4097134ff3c332f>
    <SharedWithUsers xmlns="414f1f21-8b3c-429d-ad4f-bfd4cb1ed300">
      <UserInfo>
        <DisplayName>Stephen De Wilde</DisplayName>
        <AccountId>15</AccountId>
        <AccountType/>
      </UserInfo>
      <UserInfo>
        <DisplayName>Umar Chaudhry</DisplayName>
        <AccountId>16</AccountId>
        <AccountType/>
      </UserInfo>
      <UserInfo>
        <DisplayName>Tess Harris</DisplayName>
        <AccountId>11</AccountId>
        <AccountType/>
      </UserInfo>
      <UserInfo>
        <DisplayName>Peter Whincup</DisplayName>
        <AccountId>167</AccountId>
        <AccountType/>
      </UserInfo>
      <UserInfo>
        <DisplayName>Derek Cook</DisplayName>
        <AccountId>13</AccountId>
        <AccountType/>
      </UserInfo>
      <UserInfo>
        <DisplayName>Elizabeth Limb</DisplayName>
        <AccountId>24</AccountId>
        <AccountType/>
      </UserInfo>
      <UserInfo>
        <DisplayName>Julia Critchley</DisplayName>
        <AccountId>18</AccountId>
        <AccountType/>
      </UserInfo>
      <UserInfo>
        <DisplayName>Liza Bowen</DisplayName>
        <AccountId>170</AccountId>
        <AccountType/>
      </UserInfo>
      <UserInfo>
        <DisplayName>Iain Carey</DisplayName>
        <AccountId>6</AccountId>
        <AccountType/>
      </UserInfo>
      <UserInfo>
        <DisplayName>Salma Audi</DisplayName>
        <AccountId>290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B3C7-8494-481F-BE26-026537044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8b272-9b7e-4ea0-bddd-5026e68a7dc1"/>
    <ds:schemaRef ds:uri="414f1f21-8b3c-429d-ad4f-bfd4cb1ed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A109F-120F-4DD2-A340-9A31802C6995}">
  <ds:schemaRefs>
    <ds:schemaRef ds:uri="http://schemas.microsoft.com/office/2006/metadata/properties"/>
    <ds:schemaRef ds:uri="http://schemas.microsoft.com/office/infopath/2007/PartnerControls"/>
    <ds:schemaRef ds:uri="414f1f21-8b3c-429d-ad4f-bfd4cb1ed300"/>
    <ds:schemaRef ds:uri="9578b272-9b7e-4ea0-bddd-5026e68a7dc1"/>
  </ds:schemaRefs>
</ds:datastoreItem>
</file>

<file path=customXml/itemProps3.xml><?xml version="1.0" encoding="utf-8"?>
<ds:datastoreItem xmlns:ds="http://schemas.openxmlformats.org/officeDocument/2006/customXml" ds:itemID="{D042C8FC-AD03-45B9-A6AA-80227E04E9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0856B-5D9C-49D8-9B35-12B70B6B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3126</TotalTime>
  <Pages>19</Pages>
  <Words>4688</Words>
  <Characters>26724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31350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Carey</dc:creator>
  <cp:keywords/>
  <dc:description/>
  <cp:lastModifiedBy>Iain Carey</cp:lastModifiedBy>
  <cp:revision>270</cp:revision>
  <cp:lastPrinted>2024-07-12T10:00:00Z</cp:lastPrinted>
  <dcterms:created xsi:type="dcterms:W3CDTF">2024-09-11T09:09:00Z</dcterms:created>
  <dcterms:modified xsi:type="dcterms:W3CDTF">2024-11-20T07:56:00Z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0x0101005EC503A93E2F4347852A7910DB2C8F02</vt:lpwstr>
  </property>
  <property fmtid="{D5CDD505-2E9C-101B-9397-08002B2CF9AE}" pid="3" name="MediaServiceImageTags">
    <vt:lpwstr/>
  </property>
</Properties>
</file>