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F483" w14:textId="77777777" w:rsidR="002918EE" w:rsidRPr="002918EE" w:rsidRDefault="002918EE" w:rsidP="002918EE">
      <w:pPr>
        <w:spacing w:line="256" w:lineRule="auto"/>
        <w:rPr>
          <w:b/>
          <w:bCs/>
          <w:sz w:val="40"/>
          <w:szCs w:val="40"/>
        </w:rPr>
      </w:pPr>
      <w:r w:rsidRPr="002918EE">
        <w:rPr>
          <w:b/>
          <w:bCs/>
          <w:sz w:val="40"/>
          <w:szCs w:val="40"/>
        </w:rPr>
        <w:t>Supplementary:</w:t>
      </w:r>
    </w:p>
    <w:p w14:paraId="6A063109" w14:textId="77777777" w:rsidR="002918EE" w:rsidRPr="002918EE" w:rsidRDefault="002918EE" w:rsidP="002918EE">
      <w:pPr>
        <w:keepNext/>
        <w:spacing w:after="200" w:line="240" w:lineRule="auto"/>
        <w:rPr>
          <w:i/>
          <w:iCs/>
          <w:color w:val="44546A" w:themeColor="text2"/>
          <w:sz w:val="18"/>
          <w:szCs w:val="18"/>
        </w:rPr>
      </w:pPr>
    </w:p>
    <w:tbl>
      <w:tblPr>
        <w:tblStyle w:val="GridTable4-Accent11"/>
        <w:tblW w:w="0" w:type="auto"/>
        <w:tblLook w:val="04A0" w:firstRow="1" w:lastRow="0" w:firstColumn="1" w:lastColumn="0" w:noHBand="0" w:noVBand="1"/>
      </w:tblPr>
      <w:tblGrid>
        <w:gridCol w:w="2022"/>
        <w:gridCol w:w="2238"/>
        <w:gridCol w:w="2990"/>
        <w:gridCol w:w="1158"/>
        <w:gridCol w:w="4542"/>
      </w:tblGrid>
      <w:tr w:rsidR="002918EE" w:rsidRPr="002918EE" w14:paraId="698F2276" w14:textId="77777777" w:rsidTr="008117F5">
        <w:trPr>
          <w:cnfStyle w:val="100000000000" w:firstRow="1" w:lastRow="0" w:firstColumn="0" w:lastColumn="0" w:oddVBand="0" w:evenVBand="0" w:oddHBand="0"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0" w:type="auto"/>
            <w:hideMark/>
          </w:tcPr>
          <w:p w14:paraId="0A94123F" w14:textId="77777777" w:rsidR="002918EE" w:rsidRPr="002918EE" w:rsidRDefault="002918EE" w:rsidP="002918EE">
            <w:pPr>
              <w:spacing w:line="256" w:lineRule="auto"/>
            </w:pPr>
            <w:r w:rsidRPr="002918EE">
              <w:t>Category</w:t>
            </w:r>
          </w:p>
          <w:p w14:paraId="6D8CA48B" w14:textId="77777777" w:rsidR="002918EE" w:rsidRPr="002918EE" w:rsidRDefault="002918EE" w:rsidP="002918EE">
            <w:pPr>
              <w:spacing w:line="256" w:lineRule="auto"/>
            </w:pPr>
          </w:p>
          <w:p w14:paraId="47916866" w14:textId="77777777" w:rsidR="002918EE" w:rsidRPr="002918EE" w:rsidRDefault="002918EE" w:rsidP="002918EE">
            <w:pPr>
              <w:spacing w:line="256" w:lineRule="auto"/>
            </w:pPr>
          </w:p>
        </w:tc>
        <w:tc>
          <w:tcPr>
            <w:tcW w:w="0" w:type="auto"/>
            <w:hideMark/>
          </w:tcPr>
          <w:p w14:paraId="305EED4B" w14:textId="77777777" w:rsidR="002918EE" w:rsidRPr="002918EE" w:rsidRDefault="002918EE" w:rsidP="002918EE">
            <w:pPr>
              <w:spacing w:line="256" w:lineRule="auto"/>
              <w:cnfStyle w:val="100000000000" w:firstRow="1" w:lastRow="0" w:firstColumn="0" w:lastColumn="0" w:oddVBand="0" w:evenVBand="0" w:oddHBand="0" w:evenHBand="0" w:firstRowFirstColumn="0" w:firstRowLastColumn="0" w:lastRowFirstColumn="0" w:lastRowLastColumn="0"/>
            </w:pPr>
            <w:r w:rsidRPr="002918EE">
              <w:t>Variable Label</w:t>
            </w:r>
          </w:p>
        </w:tc>
        <w:tc>
          <w:tcPr>
            <w:tcW w:w="0" w:type="auto"/>
            <w:hideMark/>
          </w:tcPr>
          <w:p w14:paraId="44C220BA" w14:textId="77777777" w:rsidR="002918EE" w:rsidRPr="002918EE" w:rsidRDefault="002918EE" w:rsidP="002918EE">
            <w:pPr>
              <w:spacing w:line="256" w:lineRule="auto"/>
              <w:cnfStyle w:val="100000000000" w:firstRow="1" w:lastRow="0" w:firstColumn="0" w:lastColumn="0" w:oddVBand="0" w:evenVBand="0" w:oddHBand="0" w:evenHBand="0" w:firstRowFirstColumn="0" w:firstRowLastColumn="0" w:lastRowFirstColumn="0" w:lastRowLastColumn="0"/>
            </w:pPr>
            <w:r w:rsidRPr="002918EE">
              <w:t>Description</w:t>
            </w:r>
          </w:p>
        </w:tc>
        <w:tc>
          <w:tcPr>
            <w:tcW w:w="0" w:type="auto"/>
            <w:hideMark/>
          </w:tcPr>
          <w:p w14:paraId="666E482C" w14:textId="77777777" w:rsidR="002918EE" w:rsidRPr="002918EE" w:rsidRDefault="002918EE" w:rsidP="002918EE">
            <w:pPr>
              <w:spacing w:line="256" w:lineRule="auto"/>
              <w:cnfStyle w:val="100000000000" w:firstRow="1" w:lastRow="0" w:firstColumn="0" w:lastColumn="0" w:oddVBand="0" w:evenVBand="0" w:oddHBand="0" w:evenHBand="0" w:firstRowFirstColumn="0" w:firstRowLastColumn="0" w:lastRowFirstColumn="0" w:lastRowLastColumn="0"/>
            </w:pPr>
            <w:r w:rsidRPr="002918EE">
              <w:t>Time span</w:t>
            </w:r>
          </w:p>
        </w:tc>
        <w:tc>
          <w:tcPr>
            <w:tcW w:w="0" w:type="auto"/>
            <w:hideMark/>
          </w:tcPr>
          <w:p w14:paraId="2FD3C090" w14:textId="77777777" w:rsidR="002918EE" w:rsidRPr="002918EE" w:rsidRDefault="002918EE" w:rsidP="002918EE">
            <w:pPr>
              <w:spacing w:line="256" w:lineRule="auto"/>
              <w:cnfStyle w:val="100000000000" w:firstRow="1" w:lastRow="0" w:firstColumn="0" w:lastColumn="0" w:oddVBand="0" w:evenVBand="0" w:oddHBand="0" w:evenHBand="0" w:firstRowFirstColumn="0" w:firstRowLastColumn="0" w:lastRowFirstColumn="0" w:lastRowLastColumn="0"/>
            </w:pPr>
            <w:r w:rsidRPr="002918EE">
              <w:t>Data Source</w:t>
            </w:r>
          </w:p>
        </w:tc>
      </w:tr>
      <w:tr w:rsidR="002918EE" w:rsidRPr="002918EE" w14:paraId="5DEC21F5" w14:textId="77777777" w:rsidTr="008117F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0" w:type="auto"/>
            <w:hideMark/>
          </w:tcPr>
          <w:p w14:paraId="3329F404" w14:textId="77777777" w:rsidR="002918EE" w:rsidRPr="002918EE" w:rsidRDefault="002918EE" w:rsidP="002918EE">
            <w:pPr>
              <w:spacing w:line="256" w:lineRule="auto"/>
            </w:pPr>
            <w:r w:rsidRPr="002918EE">
              <w:t>SPATIAL</w:t>
            </w:r>
          </w:p>
        </w:tc>
        <w:tc>
          <w:tcPr>
            <w:tcW w:w="0" w:type="auto"/>
            <w:hideMark/>
          </w:tcPr>
          <w:p w14:paraId="6B830D8D"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Country</w:t>
            </w:r>
          </w:p>
        </w:tc>
        <w:tc>
          <w:tcPr>
            <w:tcW w:w="0" w:type="auto"/>
            <w:hideMark/>
          </w:tcPr>
          <w:p w14:paraId="1DABBABC"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Country</w:t>
            </w:r>
          </w:p>
        </w:tc>
        <w:tc>
          <w:tcPr>
            <w:tcW w:w="0" w:type="auto"/>
            <w:hideMark/>
          </w:tcPr>
          <w:p w14:paraId="60276FF9"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w:t>
            </w:r>
          </w:p>
        </w:tc>
        <w:tc>
          <w:tcPr>
            <w:tcW w:w="0" w:type="auto"/>
            <w:hideMark/>
          </w:tcPr>
          <w:p w14:paraId="63FF8DB4"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w:t>
            </w:r>
          </w:p>
        </w:tc>
      </w:tr>
      <w:tr w:rsidR="002918EE" w:rsidRPr="002918EE" w14:paraId="6DF8D6CC" w14:textId="77777777" w:rsidTr="008117F5">
        <w:trPr>
          <w:trHeight w:val="310"/>
        </w:trPr>
        <w:tc>
          <w:tcPr>
            <w:cnfStyle w:val="001000000000" w:firstRow="0" w:lastRow="0" w:firstColumn="1" w:lastColumn="0" w:oddVBand="0" w:evenVBand="0" w:oddHBand="0" w:evenHBand="0" w:firstRowFirstColumn="0" w:firstRowLastColumn="0" w:lastRowFirstColumn="0" w:lastRowLastColumn="0"/>
            <w:tcW w:w="0" w:type="auto"/>
            <w:hideMark/>
          </w:tcPr>
          <w:p w14:paraId="46DF9F9A" w14:textId="77777777" w:rsidR="002918EE" w:rsidRPr="002918EE" w:rsidRDefault="002918EE" w:rsidP="002918EE">
            <w:pPr>
              <w:spacing w:line="256" w:lineRule="auto"/>
            </w:pPr>
            <w:r w:rsidRPr="002918EE">
              <w:t>TEMPORAL</w:t>
            </w:r>
          </w:p>
        </w:tc>
        <w:tc>
          <w:tcPr>
            <w:tcW w:w="0" w:type="auto"/>
            <w:hideMark/>
          </w:tcPr>
          <w:p w14:paraId="0BFAAA7E"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Year</w:t>
            </w:r>
          </w:p>
        </w:tc>
        <w:tc>
          <w:tcPr>
            <w:tcW w:w="0" w:type="auto"/>
            <w:hideMark/>
          </w:tcPr>
          <w:p w14:paraId="2A6B6B8E"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Report year</w:t>
            </w:r>
          </w:p>
        </w:tc>
        <w:tc>
          <w:tcPr>
            <w:tcW w:w="0" w:type="auto"/>
            <w:hideMark/>
          </w:tcPr>
          <w:p w14:paraId="760A00DF"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w:t>
            </w:r>
          </w:p>
        </w:tc>
        <w:tc>
          <w:tcPr>
            <w:tcW w:w="0" w:type="auto"/>
            <w:hideMark/>
          </w:tcPr>
          <w:p w14:paraId="78D0667E"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w:t>
            </w:r>
          </w:p>
        </w:tc>
      </w:tr>
      <w:tr w:rsidR="002918EE" w:rsidRPr="002918EE" w14:paraId="5816CE3D" w14:textId="77777777" w:rsidTr="008117F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0" w:type="auto"/>
            <w:hideMark/>
          </w:tcPr>
          <w:p w14:paraId="7E554704" w14:textId="77777777" w:rsidR="002918EE" w:rsidRPr="002918EE" w:rsidRDefault="002918EE" w:rsidP="002918EE">
            <w:pPr>
              <w:spacing w:line="256" w:lineRule="auto"/>
            </w:pPr>
            <w:r w:rsidRPr="002918EE">
              <w:t>TEMPORAL</w:t>
            </w:r>
          </w:p>
        </w:tc>
        <w:tc>
          <w:tcPr>
            <w:tcW w:w="0" w:type="auto"/>
            <w:hideMark/>
          </w:tcPr>
          <w:p w14:paraId="28926ED9"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Week</w:t>
            </w:r>
          </w:p>
        </w:tc>
        <w:tc>
          <w:tcPr>
            <w:tcW w:w="0" w:type="auto"/>
            <w:hideMark/>
          </w:tcPr>
          <w:p w14:paraId="14B34131"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Report week</w:t>
            </w:r>
          </w:p>
        </w:tc>
        <w:tc>
          <w:tcPr>
            <w:tcW w:w="0" w:type="auto"/>
            <w:hideMark/>
          </w:tcPr>
          <w:p w14:paraId="3BD8BDC8"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w:t>
            </w:r>
          </w:p>
        </w:tc>
        <w:tc>
          <w:tcPr>
            <w:tcW w:w="0" w:type="auto"/>
            <w:hideMark/>
          </w:tcPr>
          <w:p w14:paraId="04F5785A"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w:t>
            </w:r>
          </w:p>
        </w:tc>
      </w:tr>
      <w:tr w:rsidR="002918EE" w:rsidRPr="002918EE" w14:paraId="4FBB8133" w14:textId="77777777" w:rsidTr="008117F5">
        <w:trPr>
          <w:trHeight w:val="810"/>
        </w:trPr>
        <w:tc>
          <w:tcPr>
            <w:cnfStyle w:val="001000000000" w:firstRow="0" w:lastRow="0" w:firstColumn="1" w:lastColumn="0" w:oddVBand="0" w:evenVBand="0" w:oddHBand="0" w:evenHBand="0" w:firstRowFirstColumn="0" w:firstRowLastColumn="0" w:lastRowFirstColumn="0" w:lastRowLastColumn="0"/>
            <w:tcW w:w="0" w:type="auto"/>
            <w:hideMark/>
          </w:tcPr>
          <w:p w14:paraId="7DF2E72D" w14:textId="77777777" w:rsidR="002918EE" w:rsidRPr="002918EE" w:rsidRDefault="002918EE" w:rsidP="002918EE">
            <w:pPr>
              <w:spacing w:line="256" w:lineRule="auto"/>
            </w:pPr>
            <w:r w:rsidRPr="002918EE">
              <w:t>POPULATION</w:t>
            </w:r>
          </w:p>
        </w:tc>
        <w:tc>
          <w:tcPr>
            <w:tcW w:w="0" w:type="auto"/>
            <w:hideMark/>
          </w:tcPr>
          <w:p w14:paraId="6A9BB490"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Population</w:t>
            </w:r>
          </w:p>
        </w:tc>
        <w:tc>
          <w:tcPr>
            <w:tcW w:w="0" w:type="auto"/>
            <w:hideMark/>
          </w:tcPr>
          <w:p w14:paraId="726AE508"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Annual country population (July 1)</w:t>
            </w:r>
          </w:p>
        </w:tc>
        <w:tc>
          <w:tcPr>
            <w:tcW w:w="0" w:type="auto"/>
            <w:hideMark/>
          </w:tcPr>
          <w:p w14:paraId="09E15341"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2020-2021</w:t>
            </w:r>
          </w:p>
        </w:tc>
        <w:tc>
          <w:tcPr>
            <w:tcW w:w="0" w:type="auto"/>
            <w:hideMark/>
          </w:tcPr>
          <w:p w14:paraId="24439518"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Department of Economic and Social Affairs, Population Division, United Nation</w:t>
            </w:r>
          </w:p>
        </w:tc>
      </w:tr>
      <w:tr w:rsidR="002918EE" w:rsidRPr="002918EE" w14:paraId="2F77BB72" w14:textId="77777777" w:rsidTr="008117F5">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0" w:type="auto"/>
            <w:hideMark/>
          </w:tcPr>
          <w:p w14:paraId="6758664E" w14:textId="77777777" w:rsidR="002918EE" w:rsidRPr="002918EE" w:rsidRDefault="002918EE" w:rsidP="002918EE">
            <w:pPr>
              <w:spacing w:line="256" w:lineRule="auto"/>
            </w:pPr>
            <w:r w:rsidRPr="002918EE">
              <w:t>POPULATION</w:t>
            </w:r>
          </w:p>
        </w:tc>
        <w:tc>
          <w:tcPr>
            <w:tcW w:w="0" w:type="auto"/>
            <w:hideMark/>
          </w:tcPr>
          <w:p w14:paraId="4559A3F0"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Population density</w:t>
            </w:r>
          </w:p>
        </w:tc>
        <w:tc>
          <w:tcPr>
            <w:tcW w:w="0" w:type="auto"/>
            <w:hideMark/>
          </w:tcPr>
          <w:p w14:paraId="1AF313B8"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Annual country population density</w:t>
            </w:r>
          </w:p>
        </w:tc>
        <w:tc>
          <w:tcPr>
            <w:tcW w:w="0" w:type="auto"/>
            <w:hideMark/>
          </w:tcPr>
          <w:p w14:paraId="7A483209"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2020-2021</w:t>
            </w:r>
          </w:p>
        </w:tc>
        <w:tc>
          <w:tcPr>
            <w:tcW w:w="0" w:type="auto"/>
            <w:hideMark/>
          </w:tcPr>
          <w:p w14:paraId="3EB48C50"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Department of Economic and Social Affairs, Population Division, United Nation</w:t>
            </w:r>
          </w:p>
        </w:tc>
      </w:tr>
      <w:tr w:rsidR="002918EE" w:rsidRPr="002918EE" w14:paraId="651FC269" w14:textId="77777777" w:rsidTr="008117F5">
        <w:trPr>
          <w:trHeight w:val="810"/>
        </w:trPr>
        <w:tc>
          <w:tcPr>
            <w:cnfStyle w:val="001000000000" w:firstRow="0" w:lastRow="0" w:firstColumn="1" w:lastColumn="0" w:oddVBand="0" w:evenVBand="0" w:oddHBand="0" w:evenHBand="0" w:firstRowFirstColumn="0" w:firstRowLastColumn="0" w:lastRowFirstColumn="0" w:lastRowLastColumn="0"/>
            <w:tcW w:w="0" w:type="auto"/>
            <w:hideMark/>
          </w:tcPr>
          <w:p w14:paraId="1F5ECAD9" w14:textId="77777777" w:rsidR="002918EE" w:rsidRPr="002918EE" w:rsidRDefault="002918EE" w:rsidP="002918EE">
            <w:pPr>
              <w:spacing w:line="256" w:lineRule="auto"/>
            </w:pPr>
            <w:r w:rsidRPr="002918EE">
              <w:t>POPULATION</w:t>
            </w:r>
          </w:p>
        </w:tc>
        <w:tc>
          <w:tcPr>
            <w:tcW w:w="0" w:type="auto"/>
            <w:hideMark/>
          </w:tcPr>
          <w:p w14:paraId="1298B6C9"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Median age</w:t>
            </w:r>
          </w:p>
        </w:tc>
        <w:tc>
          <w:tcPr>
            <w:tcW w:w="0" w:type="auto"/>
            <w:hideMark/>
          </w:tcPr>
          <w:p w14:paraId="07A8E93B"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Median age of population</w:t>
            </w:r>
          </w:p>
        </w:tc>
        <w:tc>
          <w:tcPr>
            <w:tcW w:w="0" w:type="auto"/>
            <w:hideMark/>
          </w:tcPr>
          <w:p w14:paraId="7608365A"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2020-2021</w:t>
            </w:r>
          </w:p>
        </w:tc>
        <w:tc>
          <w:tcPr>
            <w:tcW w:w="0" w:type="auto"/>
            <w:hideMark/>
          </w:tcPr>
          <w:p w14:paraId="341A0432"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Department of Economic and Social Affairs, Population Division, United Nation</w:t>
            </w:r>
          </w:p>
        </w:tc>
      </w:tr>
      <w:tr w:rsidR="002918EE" w:rsidRPr="002918EE" w14:paraId="1FD3B093" w14:textId="77777777" w:rsidTr="008117F5">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0" w:type="auto"/>
            <w:hideMark/>
          </w:tcPr>
          <w:p w14:paraId="0E722498" w14:textId="77777777" w:rsidR="002918EE" w:rsidRPr="002918EE" w:rsidRDefault="002918EE" w:rsidP="002918EE">
            <w:pPr>
              <w:spacing w:line="256" w:lineRule="auto"/>
            </w:pPr>
            <w:r w:rsidRPr="002918EE">
              <w:t>POPULATION</w:t>
            </w:r>
          </w:p>
        </w:tc>
        <w:tc>
          <w:tcPr>
            <w:tcW w:w="0" w:type="auto"/>
            <w:hideMark/>
          </w:tcPr>
          <w:p w14:paraId="4BF284A7"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Life expectancy</w:t>
            </w:r>
          </w:p>
        </w:tc>
        <w:tc>
          <w:tcPr>
            <w:tcW w:w="0" w:type="auto"/>
            <w:hideMark/>
          </w:tcPr>
          <w:p w14:paraId="31D7E5AB"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Life expectancy at birth, total (years)</w:t>
            </w:r>
          </w:p>
        </w:tc>
        <w:tc>
          <w:tcPr>
            <w:tcW w:w="0" w:type="auto"/>
            <w:hideMark/>
          </w:tcPr>
          <w:p w14:paraId="42929348"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2020</w:t>
            </w:r>
          </w:p>
        </w:tc>
        <w:tc>
          <w:tcPr>
            <w:tcW w:w="0" w:type="auto"/>
            <w:hideMark/>
          </w:tcPr>
          <w:p w14:paraId="0C2919E9"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Demographic and Health Surveys, Multiple Indicator Cluster Surveys, Household surveys, UN Population Division</w:t>
            </w:r>
          </w:p>
        </w:tc>
      </w:tr>
      <w:tr w:rsidR="002918EE" w:rsidRPr="002918EE" w14:paraId="336510E5" w14:textId="77777777" w:rsidTr="008117F5">
        <w:trPr>
          <w:trHeight w:val="1550"/>
        </w:trPr>
        <w:tc>
          <w:tcPr>
            <w:cnfStyle w:val="001000000000" w:firstRow="0" w:lastRow="0" w:firstColumn="1" w:lastColumn="0" w:oddVBand="0" w:evenVBand="0" w:oddHBand="0" w:evenHBand="0" w:firstRowFirstColumn="0" w:firstRowLastColumn="0" w:lastRowFirstColumn="0" w:lastRowLastColumn="0"/>
            <w:tcW w:w="0" w:type="auto"/>
          </w:tcPr>
          <w:p w14:paraId="1729C255" w14:textId="77777777" w:rsidR="002918EE" w:rsidRPr="002918EE" w:rsidRDefault="002918EE" w:rsidP="002918EE">
            <w:pPr>
              <w:spacing w:line="256" w:lineRule="auto"/>
            </w:pPr>
            <w:r w:rsidRPr="002918EE">
              <w:t>POPULATION</w:t>
            </w:r>
          </w:p>
        </w:tc>
        <w:tc>
          <w:tcPr>
            <w:tcW w:w="0" w:type="auto"/>
          </w:tcPr>
          <w:p w14:paraId="381102EF"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Hypertension</w:t>
            </w:r>
          </w:p>
        </w:tc>
        <w:tc>
          <w:tcPr>
            <w:tcW w:w="0" w:type="auto"/>
          </w:tcPr>
          <w:p w14:paraId="7FAA4C4F"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Prevalence of hypertension (% of adults ages 30-79)</w:t>
            </w:r>
          </w:p>
        </w:tc>
        <w:tc>
          <w:tcPr>
            <w:tcW w:w="0" w:type="auto"/>
          </w:tcPr>
          <w:p w14:paraId="433E6976"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2019</w:t>
            </w:r>
          </w:p>
        </w:tc>
        <w:tc>
          <w:tcPr>
            <w:tcW w:w="0" w:type="auto"/>
          </w:tcPr>
          <w:p w14:paraId="4C60A9F6"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Health Nutrition and Population Statistics</w:t>
            </w:r>
          </w:p>
        </w:tc>
      </w:tr>
      <w:tr w:rsidR="002918EE" w:rsidRPr="002918EE" w14:paraId="21E9822D" w14:textId="77777777" w:rsidTr="008117F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tcPr>
          <w:p w14:paraId="4745E274" w14:textId="77777777" w:rsidR="002918EE" w:rsidRPr="002918EE" w:rsidRDefault="002918EE" w:rsidP="002918EE">
            <w:pPr>
              <w:spacing w:line="256" w:lineRule="auto"/>
            </w:pPr>
            <w:r w:rsidRPr="002918EE">
              <w:lastRenderedPageBreak/>
              <w:t>POPULATION</w:t>
            </w:r>
          </w:p>
        </w:tc>
        <w:tc>
          <w:tcPr>
            <w:tcW w:w="0" w:type="auto"/>
          </w:tcPr>
          <w:p w14:paraId="5F0D5DFF"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Diabetes</w:t>
            </w:r>
          </w:p>
        </w:tc>
        <w:tc>
          <w:tcPr>
            <w:tcW w:w="0" w:type="auto"/>
          </w:tcPr>
          <w:p w14:paraId="1EDBE205"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Diabetes prevalence (% of population ages 20 to 79)</w:t>
            </w:r>
          </w:p>
        </w:tc>
        <w:tc>
          <w:tcPr>
            <w:tcW w:w="0" w:type="auto"/>
          </w:tcPr>
          <w:p w14:paraId="747AA03F"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2021</w:t>
            </w:r>
          </w:p>
        </w:tc>
        <w:tc>
          <w:tcPr>
            <w:tcW w:w="0" w:type="auto"/>
          </w:tcPr>
          <w:p w14:paraId="1F628733"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Health Nutrition and Population Statistics</w:t>
            </w:r>
          </w:p>
        </w:tc>
      </w:tr>
      <w:tr w:rsidR="002918EE" w:rsidRPr="002918EE" w14:paraId="594BC3BF" w14:textId="77777777" w:rsidTr="008117F5">
        <w:trPr>
          <w:trHeight w:val="620"/>
        </w:trPr>
        <w:tc>
          <w:tcPr>
            <w:cnfStyle w:val="001000000000" w:firstRow="0" w:lastRow="0" w:firstColumn="1" w:lastColumn="0" w:oddVBand="0" w:evenVBand="0" w:oddHBand="0" w:evenHBand="0" w:firstRowFirstColumn="0" w:firstRowLastColumn="0" w:lastRowFirstColumn="0" w:lastRowLastColumn="0"/>
            <w:tcW w:w="0" w:type="auto"/>
          </w:tcPr>
          <w:p w14:paraId="1633B93D" w14:textId="77777777" w:rsidR="002918EE" w:rsidRPr="002918EE" w:rsidRDefault="002918EE" w:rsidP="002918EE">
            <w:pPr>
              <w:spacing w:line="256" w:lineRule="auto"/>
            </w:pPr>
            <w:r w:rsidRPr="002918EE">
              <w:t>POPULATION</w:t>
            </w:r>
          </w:p>
        </w:tc>
        <w:tc>
          <w:tcPr>
            <w:tcW w:w="0" w:type="auto"/>
          </w:tcPr>
          <w:p w14:paraId="5956182C"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Obesity</w:t>
            </w:r>
          </w:p>
        </w:tc>
        <w:tc>
          <w:tcPr>
            <w:tcW w:w="0" w:type="auto"/>
          </w:tcPr>
          <w:p w14:paraId="56EA46F8"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Prevalence of overweight (% of adults)</w:t>
            </w:r>
          </w:p>
        </w:tc>
        <w:tc>
          <w:tcPr>
            <w:tcW w:w="0" w:type="auto"/>
          </w:tcPr>
          <w:p w14:paraId="74B18303"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2016</w:t>
            </w:r>
          </w:p>
        </w:tc>
        <w:tc>
          <w:tcPr>
            <w:tcW w:w="0" w:type="auto"/>
          </w:tcPr>
          <w:p w14:paraId="58FC1202"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Health Nutrition and Population Statistics</w:t>
            </w:r>
          </w:p>
        </w:tc>
      </w:tr>
      <w:tr w:rsidR="002918EE" w:rsidRPr="002918EE" w14:paraId="3FC23DF2" w14:textId="77777777" w:rsidTr="008117F5">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0" w:type="auto"/>
          </w:tcPr>
          <w:p w14:paraId="4AA15B3D" w14:textId="77777777" w:rsidR="002918EE" w:rsidRPr="002918EE" w:rsidRDefault="002918EE" w:rsidP="002918EE">
            <w:pPr>
              <w:spacing w:line="256" w:lineRule="auto"/>
            </w:pPr>
            <w:r w:rsidRPr="002918EE">
              <w:t>POPULATION</w:t>
            </w:r>
          </w:p>
        </w:tc>
        <w:tc>
          <w:tcPr>
            <w:tcW w:w="0" w:type="auto"/>
          </w:tcPr>
          <w:p w14:paraId="2B361FBC"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Percent of population more than 65 years old</w:t>
            </w:r>
          </w:p>
        </w:tc>
        <w:tc>
          <w:tcPr>
            <w:tcW w:w="0" w:type="auto"/>
          </w:tcPr>
          <w:p w14:paraId="566C2A57"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Percentage of total population by select age group, both sexes combined (per 100 total population)</w:t>
            </w:r>
          </w:p>
        </w:tc>
        <w:tc>
          <w:tcPr>
            <w:tcW w:w="0" w:type="auto"/>
          </w:tcPr>
          <w:p w14:paraId="0EA12A8B"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2020-2021</w:t>
            </w:r>
          </w:p>
        </w:tc>
        <w:tc>
          <w:tcPr>
            <w:tcW w:w="0" w:type="auto"/>
          </w:tcPr>
          <w:p w14:paraId="57E9CF4A"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Department of Economic and Social Affairs, Population Division, United Nation</w:t>
            </w:r>
          </w:p>
        </w:tc>
      </w:tr>
      <w:tr w:rsidR="002918EE" w:rsidRPr="002918EE" w14:paraId="644A8B5F" w14:textId="77777777" w:rsidTr="008117F5">
        <w:trPr>
          <w:trHeight w:val="1010"/>
        </w:trPr>
        <w:tc>
          <w:tcPr>
            <w:cnfStyle w:val="001000000000" w:firstRow="0" w:lastRow="0" w:firstColumn="1" w:lastColumn="0" w:oddVBand="0" w:evenVBand="0" w:oddHBand="0" w:evenHBand="0" w:firstRowFirstColumn="0" w:firstRowLastColumn="0" w:lastRowFirstColumn="0" w:lastRowLastColumn="0"/>
            <w:tcW w:w="0" w:type="auto"/>
            <w:hideMark/>
          </w:tcPr>
          <w:p w14:paraId="19CF549E" w14:textId="77777777" w:rsidR="002918EE" w:rsidRPr="002918EE" w:rsidRDefault="002918EE" w:rsidP="002918EE">
            <w:pPr>
              <w:spacing w:line="256" w:lineRule="auto"/>
            </w:pPr>
            <w:r w:rsidRPr="002918EE">
              <w:t>SOCIOECONOMIC STATUS</w:t>
            </w:r>
          </w:p>
        </w:tc>
        <w:tc>
          <w:tcPr>
            <w:tcW w:w="0" w:type="auto"/>
            <w:hideMark/>
          </w:tcPr>
          <w:p w14:paraId="41EDF3DC"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Gross Domestic Products (GDP)</w:t>
            </w:r>
          </w:p>
        </w:tc>
        <w:tc>
          <w:tcPr>
            <w:tcW w:w="0" w:type="auto"/>
            <w:hideMark/>
          </w:tcPr>
          <w:p w14:paraId="60B11D2E"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GDP per capita, PPP (constant 2017 international $)</w:t>
            </w:r>
          </w:p>
        </w:tc>
        <w:tc>
          <w:tcPr>
            <w:tcW w:w="0" w:type="auto"/>
            <w:hideMark/>
          </w:tcPr>
          <w:p w14:paraId="05B95AE3"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2020-2021</w:t>
            </w:r>
          </w:p>
        </w:tc>
        <w:tc>
          <w:tcPr>
            <w:tcW w:w="0" w:type="auto"/>
            <w:hideMark/>
          </w:tcPr>
          <w:p w14:paraId="32E05C88"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World Bank</w:t>
            </w:r>
          </w:p>
        </w:tc>
      </w:tr>
      <w:tr w:rsidR="002918EE" w:rsidRPr="002918EE" w14:paraId="5C9453F0" w14:textId="77777777" w:rsidTr="008117F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1AD19DAC" w14:textId="77777777" w:rsidR="002918EE" w:rsidRPr="002918EE" w:rsidRDefault="002918EE" w:rsidP="002918EE">
            <w:pPr>
              <w:spacing w:line="256" w:lineRule="auto"/>
            </w:pPr>
            <w:r w:rsidRPr="002918EE">
              <w:t>SES SOCIOECONOMIC STATUS</w:t>
            </w:r>
          </w:p>
        </w:tc>
        <w:tc>
          <w:tcPr>
            <w:tcW w:w="0" w:type="auto"/>
            <w:hideMark/>
          </w:tcPr>
          <w:p w14:paraId="769A8102"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Human development index (HDI)</w:t>
            </w:r>
          </w:p>
        </w:tc>
        <w:tc>
          <w:tcPr>
            <w:tcW w:w="0" w:type="auto"/>
            <w:hideMark/>
          </w:tcPr>
          <w:p w14:paraId="20542C67"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Human development index</w:t>
            </w:r>
          </w:p>
        </w:tc>
        <w:tc>
          <w:tcPr>
            <w:tcW w:w="0" w:type="auto"/>
            <w:hideMark/>
          </w:tcPr>
          <w:p w14:paraId="58383CDD"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2021</w:t>
            </w:r>
          </w:p>
        </w:tc>
        <w:tc>
          <w:tcPr>
            <w:tcW w:w="0" w:type="auto"/>
            <w:hideMark/>
          </w:tcPr>
          <w:p w14:paraId="0083D523"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UNDP, Human Development Report</w:t>
            </w:r>
          </w:p>
        </w:tc>
      </w:tr>
      <w:tr w:rsidR="002918EE" w:rsidRPr="002918EE" w14:paraId="434C3108" w14:textId="77777777" w:rsidTr="008117F5">
        <w:trPr>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41650F2E" w14:textId="77777777" w:rsidR="002918EE" w:rsidRPr="002918EE" w:rsidRDefault="002918EE" w:rsidP="002918EE">
            <w:pPr>
              <w:spacing w:line="256" w:lineRule="auto"/>
            </w:pPr>
            <w:r w:rsidRPr="002918EE">
              <w:t>SES SOCIOECONOMIC STATUS</w:t>
            </w:r>
          </w:p>
        </w:tc>
        <w:tc>
          <w:tcPr>
            <w:tcW w:w="0" w:type="auto"/>
            <w:hideMark/>
          </w:tcPr>
          <w:p w14:paraId="5D0439B7"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Inequality-adjusted Human Development Index (IHDI)</w:t>
            </w:r>
          </w:p>
        </w:tc>
        <w:tc>
          <w:tcPr>
            <w:tcW w:w="0" w:type="auto"/>
            <w:hideMark/>
          </w:tcPr>
          <w:p w14:paraId="062711CD"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Inequality in Human development index</w:t>
            </w:r>
          </w:p>
        </w:tc>
        <w:tc>
          <w:tcPr>
            <w:tcW w:w="0" w:type="auto"/>
            <w:hideMark/>
          </w:tcPr>
          <w:p w14:paraId="23E2A3AA"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2021</w:t>
            </w:r>
          </w:p>
        </w:tc>
        <w:tc>
          <w:tcPr>
            <w:tcW w:w="0" w:type="auto"/>
            <w:hideMark/>
          </w:tcPr>
          <w:p w14:paraId="48AD8175"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UNDP, Human Development Report</w:t>
            </w:r>
          </w:p>
        </w:tc>
      </w:tr>
      <w:tr w:rsidR="002918EE" w:rsidRPr="002918EE" w14:paraId="65F95A56" w14:textId="77777777" w:rsidTr="008117F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5D01DD57" w14:textId="77777777" w:rsidR="002918EE" w:rsidRPr="002918EE" w:rsidRDefault="002918EE" w:rsidP="002918EE">
            <w:pPr>
              <w:spacing w:line="256" w:lineRule="auto"/>
            </w:pPr>
            <w:r w:rsidRPr="002918EE">
              <w:t>SOCIOECONOMIC STATUS</w:t>
            </w:r>
          </w:p>
        </w:tc>
        <w:tc>
          <w:tcPr>
            <w:tcW w:w="0" w:type="auto"/>
            <w:hideMark/>
          </w:tcPr>
          <w:p w14:paraId="2B953FDA"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Gini index</w:t>
            </w:r>
          </w:p>
        </w:tc>
        <w:tc>
          <w:tcPr>
            <w:tcW w:w="0" w:type="auto"/>
            <w:hideMark/>
          </w:tcPr>
          <w:p w14:paraId="17BF6198"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Income inequality</w:t>
            </w:r>
          </w:p>
        </w:tc>
        <w:tc>
          <w:tcPr>
            <w:tcW w:w="0" w:type="auto"/>
            <w:hideMark/>
          </w:tcPr>
          <w:p w14:paraId="240FBE11"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2010-2020</w:t>
            </w:r>
          </w:p>
        </w:tc>
        <w:tc>
          <w:tcPr>
            <w:tcW w:w="0" w:type="auto"/>
            <w:hideMark/>
          </w:tcPr>
          <w:p w14:paraId="0AFB4E59"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UNDP, Human Development Report</w:t>
            </w:r>
          </w:p>
        </w:tc>
      </w:tr>
      <w:tr w:rsidR="002918EE" w:rsidRPr="002918EE" w14:paraId="60A5C82F" w14:textId="77777777" w:rsidTr="008117F5">
        <w:trPr>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2A0B8350" w14:textId="77777777" w:rsidR="002918EE" w:rsidRPr="002918EE" w:rsidRDefault="002918EE" w:rsidP="002918EE">
            <w:pPr>
              <w:spacing w:line="256" w:lineRule="auto"/>
            </w:pPr>
            <w:r w:rsidRPr="002918EE">
              <w:t>SOCIOECONOMIC STATUS</w:t>
            </w:r>
          </w:p>
        </w:tc>
        <w:tc>
          <w:tcPr>
            <w:tcW w:w="0" w:type="auto"/>
            <w:hideMark/>
          </w:tcPr>
          <w:p w14:paraId="16B96763"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Control of corruption</w:t>
            </w:r>
          </w:p>
        </w:tc>
        <w:tc>
          <w:tcPr>
            <w:tcW w:w="0" w:type="auto"/>
            <w:hideMark/>
          </w:tcPr>
          <w:p w14:paraId="61BFF3D7"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Control of Corruption: Estimate</w:t>
            </w:r>
          </w:p>
        </w:tc>
        <w:tc>
          <w:tcPr>
            <w:tcW w:w="0" w:type="auto"/>
            <w:hideMark/>
          </w:tcPr>
          <w:p w14:paraId="1BFA65C2"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2020-2021</w:t>
            </w:r>
          </w:p>
        </w:tc>
        <w:tc>
          <w:tcPr>
            <w:tcW w:w="0" w:type="auto"/>
            <w:hideMark/>
          </w:tcPr>
          <w:p w14:paraId="701E9778"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Worldwide Governance Indicators (WGI)</w:t>
            </w:r>
          </w:p>
        </w:tc>
      </w:tr>
      <w:tr w:rsidR="002918EE" w:rsidRPr="002918EE" w14:paraId="41B8640C" w14:textId="77777777" w:rsidTr="008117F5">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52FD9B00" w14:textId="77777777" w:rsidR="002918EE" w:rsidRPr="002918EE" w:rsidRDefault="002918EE" w:rsidP="002918EE">
            <w:pPr>
              <w:spacing w:line="256" w:lineRule="auto"/>
            </w:pPr>
            <w:r w:rsidRPr="002918EE">
              <w:t>SES SOCIOECONOMIC STATUS</w:t>
            </w:r>
          </w:p>
        </w:tc>
        <w:tc>
          <w:tcPr>
            <w:tcW w:w="0" w:type="auto"/>
            <w:hideMark/>
          </w:tcPr>
          <w:p w14:paraId="6630265D"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Government Effectiveness</w:t>
            </w:r>
          </w:p>
        </w:tc>
        <w:tc>
          <w:tcPr>
            <w:tcW w:w="0" w:type="auto"/>
            <w:hideMark/>
          </w:tcPr>
          <w:p w14:paraId="603CB60B"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Government Effectiveness: Estimate</w:t>
            </w:r>
          </w:p>
        </w:tc>
        <w:tc>
          <w:tcPr>
            <w:tcW w:w="0" w:type="auto"/>
            <w:hideMark/>
          </w:tcPr>
          <w:p w14:paraId="1420B24B"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2020-2021</w:t>
            </w:r>
          </w:p>
        </w:tc>
        <w:tc>
          <w:tcPr>
            <w:tcW w:w="0" w:type="auto"/>
            <w:hideMark/>
          </w:tcPr>
          <w:p w14:paraId="4564A91C"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Worldwide Governance Indicators (WGI)</w:t>
            </w:r>
          </w:p>
        </w:tc>
      </w:tr>
      <w:tr w:rsidR="002918EE" w:rsidRPr="002918EE" w14:paraId="4E7810DB" w14:textId="77777777" w:rsidTr="008117F5">
        <w:trPr>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59E30822" w14:textId="77777777" w:rsidR="002918EE" w:rsidRPr="002918EE" w:rsidRDefault="002918EE" w:rsidP="002918EE">
            <w:pPr>
              <w:spacing w:line="256" w:lineRule="auto"/>
            </w:pPr>
            <w:r w:rsidRPr="002918EE">
              <w:t>SOCIOECONOMIC STATUS</w:t>
            </w:r>
          </w:p>
        </w:tc>
        <w:tc>
          <w:tcPr>
            <w:tcW w:w="0" w:type="auto"/>
            <w:hideMark/>
          </w:tcPr>
          <w:p w14:paraId="75BBF024"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Unemployment</w:t>
            </w:r>
          </w:p>
        </w:tc>
        <w:tc>
          <w:tcPr>
            <w:tcW w:w="0" w:type="auto"/>
            <w:hideMark/>
          </w:tcPr>
          <w:p w14:paraId="45F89595"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Unemployment rate, total (% of total labor force) (modeled ILO estimate)</w:t>
            </w:r>
          </w:p>
        </w:tc>
        <w:tc>
          <w:tcPr>
            <w:tcW w:w="0" w:type="auto"/>
            <w:hideMark/>
          </w:tcPr>
          <w:p w14:paraId="6C8F3C62"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2022</w:t>
            </w:r>
          </w:p>
        </w:tc>
        <w:tc>
          <w:tcPr>
            <w:tcW w:w="0" w:type="auto"/>
            <w:hideMark/>
          </w:tcPr>
          <w:p w14:paraId="4E0C71D6"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World Bank</w:t>
            </w:r>
          </w:p>
        </w:tc>
      </w:tr>
      <w:tr w:rsidR="002918EE" w:rsidRPr="002918EE" w14:paraId="68C24AEF" w14:textId="77777777" w:rsidTr="008117F5">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hideMark/>
          </w:tcPr>
          <w:p w14:paraId="6F2B93E6" w14:textId="77777777" w:rsidR="002918EE" w:rsidRPr="002918EE" w:rsidRDefault="002918EE" w:rsidP="002918EE">
            <w:pPr>
              <w:spacing w:line="256" w:lineRule="auto"/>
            </w:pPr>
            <w:r w:rsidRPr="002918EE">
              <w:lastRenderedPageBreak/>
              <w:t>SOCIOECONOMIC STATUS</w:t>
            </w:r>
          </w:p>
        </w:tc>
        <w:tc>
          <w:tcPr>
            <w:tcW w:w="0" w:type="auto"/>
            <w:hideMark/>
          </w:tcPr>
          <w:p w14:paraId="75D5BF6F"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Government revenue</w:t>
            </w:r>
          </w:p>
        </w:tc>
        <w:tc>
          <w:tcPr>
            <w:tcW w:w="0" w:type="auto"/>
            <w:hideMark/>
          </w:tcPr>
          <w:p w14:paraId="241E0049"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Government revenue (% of GDP)</w:t>
            </w:r>
          </w:p>
        </w:tc>
        <w:tc>
          <w:tcPr>
            <w:tcW w:w="0" w:type="auto"/>
            <w:hideMark/>
          </w:tcPr>
          <w:p w14:paraId="2DFDA6D8"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2020-2021</w:t>
            </w:r>
          </w:p>
        </w:tc>
        <w:tc>
          <w:tcPr>
            <w:tcW w:w="0" w:type="auto"/>
            <w:hideMark/>
          </w:tcPr>
          <w:p w14:paraId="76F67A64"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The Organization for Economic Co-operation and Development (OECD) &amp; International Monetary Fund (IMF)</w:t>
            </w:r>
          </w:p>
        </w:tc>
      </w:tr>
      <w:tr w:rsidR="002918EE" w:rsidRPr="002918EE" w14:paraId="46FDED59" w14:textId="77777777" w:rsidTr="008117F5">
        <w:trPr>
          <w:trHeight w:val="620"/>
        </w:trPr>
        <w:tc>
          <w:tcPr>
            <w:cnfStyle w:val="001000000000" w:firstRow="0" w:lastRow="0" w:firstColumn="1" w:lastColumn="0" w:oddVBand="0" w:evenVBand="0" w:oddHBand="0" w:evenHBand="0" w:firstRowFirstColumn="0" w:firstRowLastColumn="0" w:lastRowFirstColumn="0" w:lastRowLastColumn="0"/>
            <w:tcW w:w="0" w:type="auto"/>
          </w:tcPr>
          <w:p w14:paraId="00C18F5D" w14:textId="77777777" w:rsidR="002918EE" w:rsidRPr="002918EE" w:rsidRDefault="002918EE" w:rsidP="002918EE">
            <w:pPr>
              <w:spacing w:line="256" w:lineRule="auto"/>
            </w:pPr>
            <w:r w:rsidRPr="002918EE">
              <w:t>SOCIOECONOMIC STATUS</w:t>
            </w:r>
          </w:p>
        </w:tc>
        <w:tc>
          <w:tcPr>
            <w:tcW w:w="0" w:type="auto"/>
          </w:tcPr>
          <w:p w14:paraId="1CA5A2C7"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Prosperity Index</w:t>
            </w:r>
          </w:p>
        </w:tc>
        <w:tc>
          <w:tcPr>
            <w:tcW w:w="0" w:type="auto"/>
          </w:tcPr>
          <w:p w14:paraId="1962646B"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Annual prosperity Index</w:t>
            </w:r>
          </w:p>
        </w:tc>
        <w:tc>
          <w:tcPr>
            <w:tcW w:w="0" w:type="auto"/>
          </w:tcPr>
          <w:p w14:paraId="6EB31DB8"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2023</w:t>
            </w:r>
          </w:p>
        </w:tc>
        <w:tc>
          <w:tcPr>
            <w:tcW w:w="0" w:type="auto"/>
          </w:tcPr>
          <w:p w14:paraId="688810EB"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The Legatum Prosperity Index</w:t>
            </w:r>
          </w:p>
        </w:tc>
      </w:tr>
      <w:tr w:rsidR="002918EE" w:rsidRPr="002918EE" w14:paraId="4DC97F8A" w14:textId="77777777" w:rsidTr="008117F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tcPr>
          <w:p w14:paraId="16875157" w14:textId="77777777" w:rsidR="002918EE" w:rsidRPr="002918EE" w:rsidRDefault="002918EE" w:rsidP="002918EE">
            <w:pPr>
              <w:spacing w:line="256" w:lineRule="auto"/>
            </w:pPr>
            <w:r w:rsidRPr="002918EE">
              <w:t>SOCIOECONOMIC STATUS</w:t>
            </w:r>
          </w:p>
        </w:tc>
        <w:tc>
          <w:tcPr>
            <w:tcW w:w="0" w:type="auto"/>
          </w:tcPr>
          <w:p w14:paraId="6048408F"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GII</w:t>
            </w:r>
          </w:p>
        </w:tc>
        <w:tc>
          <w:tcPr>
            <w:tcW w:w="0" w:type="auto"/>
          </w:tcPr>
          <w:p w14:paraId="4EE19281"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Gender Inequality Index</w:t>
            </w:r>
          </w:p>
        </w:tc>
        <w:tc>
          <w:tcPr>
            <w:tcW w:w="0" w:type="auto"/>
          </w:tcPr>
          <w:p w14:paraId="3EBE2F90"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2020-2021</w:t>
            </w:r>
          </w:p>
        </w:tc>
        <w:tc>
          <w:tcPr>
            <w:tcW w:w="0" w:type="auto"/>
          </w:tcPr>
          <w:p w14:paraId="213372D8"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UNDP, Human Development Report</w:t>
            </w:r>
          </w:p>
        </w:tc>
      </w:tr>
      <w:tr w:rsidR="002918EE" w:rsidRPr="002918EE" w14:paraId="49D2CA4B" w14:textId="77777777" w:rsidTr="008117F5">
        <w:trPr>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462EBE61" w14:textId="77777777" w:rsidR="002918EE" w:rsidRPr="002918EE" w:rsidRDefault="002918EE" w:rsidP="002918EE">
            <w:pPr>
              <w:spacing w:line="256" w:lineRule="auto"/>
            </w:pPr>
            <w:r w:rsidRPr="002918EE">
              <w:t>HEALTH RESOURCES</w:t>
            </w:r>
          </w:p>
        </w:tc>
        <w:tc>
          <w:tcPr>
            <w:tcW w:w="0" w:type="auto"/>
            <w:hideMark/>
          </w:tcPr>
          <w:p w14:paraId="0A4A62A3"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Universal Health Coverage</w:t>
            </w:r>
          </w:p>
        </w:tc>
        <w:tc>
          <w:tcPr>
            <w:tcW w:w="0" w:type="auto"/>
            <w:hideMark/>
          </w:tcPr>
          <w:p w14:paraId="62B6C10F"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Universal Health Coverage effective coverage index</w:t>
            </w:r>
          </w:p>
        </w:tc>
        <w:tc>
          <w:tcPr>
            <w:tcW w:w="0" w:type="auto"/>
            <w:hideMark/>
          </w:tcPr>
          <w:p w14:paraId="18193EFC"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2020</w:t>
            </w:r>
          </w:p>
        </w:tc>
        <w:tc>
          <w:tcPr>
            <w:tcW w:w="0" w:type="auto"/>
            <w:hideMark/>
          </w:tcPr>
          <w:p w14:paraId="1B91F78E"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The Institute for Health Metrics and Evaluation (IHME)</w:t>
            </w:r>
          </w:p>
        </w:tc>
      </w:tr>
      <w:tr w:rsidR="002918EE" w:rsidRPr="002918EE" w14:paraId="3B867983" w14:textId="77777777" w:rsidTr="008117F5">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36A77291" w14:textId="77777777" w:rsidR="002918EE" w:rsidRPr="002918EE" w:rsidRDefault="002918EE" w:rsidP="002918EE">
            <w:pPr>
              <w:spacing w:line="256" w:lineRule="auto"/>
            </w:pPr>
            <w:r w:rsidRPr="002918EE">
              <w:t>HEALTH CARE RESOURCES</w:t>
            </w:r>
          </w:p>
        </w:tc>
        <w:tc>
          <w:tcPr>
            <w:tcW w:w="0" w:type="auto"/>
            <w:hideMark/>
          </w:tcPr>
          <w:p w14:paraId="50E2FDEA"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Health expenditure</w:t>
            </w:r>
          </w:p>
        </w:tc>
        <w:tc>
          <w:tcPr>
            <w:tcW w:w="0" w:type="auto"/>
            <w:hideMark/>
          </w:tcPr>
          <w:p w14:paraId="2F33E0A9"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Current health expenditure (% of GDP)</w:t>
            </w:r>
          </w:p>
        </w:tc>
        <w:tc>
          <w:tcPr>
            <w:tcW w:w="0" w:type="auto"/>
            <w:hideMark/>
          </w:tcPr>
          <w:p w14:paraId="743E8763"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2019</w:t>
            </w:r>
          </w:p>
        </w:tc>
        <w:tc>
          <w:tcPr>
            <w:tcW w:w="0" w:type="auto"/>
            <w:hideMark/>
          </w:tcPr>
          <w:p w14:paraId="1DDCD28F"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Health Nutrition and Population Statistics</w:t>
            </w:r>
          </w:p>
        </w:tc>
      </w:tr>
      <w:tr w:rsidR="002918EE" w:rsidRPr="002918EE" w14:paraId="421A32EE" w14:textId="77777777" w:rsidTr="008117F5">
        <w:trPr>
          <w:trHeight w:val="989"/>
        </w:trPr>
        <w:tc>
          <w:tcPr>
            <w:cnfStyle w:val="001000000000" w:firstRow="0" w:lastRow="0" w:firstColumn="1" w:lastColumn="0" w:oddVBand="0" w:evenVBand="0" w:oddHBand="0" w:evenHBand="0" w:firstRowFirstColumn="0" w:firstRowLastColumn="0" w:lastRowFirstColumn="0" w:lastRowLastColumn="0"/>
            <w:tcW w:w="0" w:type="auto"/>
            <w:hideMark/>
          </w:tcPr>
          <w:p w14:paraId="30F06DF5" w14:textId="77777777" w:rsidR="002918EE" w:rsidRPr="002918EE" w:rsidRDefault="002918EE" w:rsidP="002918EE">
            <w:pPr>
              <w:spacing w:line="256" w:lineRule="auto"/>
            </w:pPr>
            <w:r w:rsidRPr="002918EE">
              <w:t>HEALTH CARE RESOURCES</w:t>
            </w:r>
          </w:p>
        </w:tc>
        <w:tc>
          <w:tcPr>
            <w:tcW w:w="0" w:type="auto"/>
            <w:hideMark/>
          </w:tcPr>
          <w:p w14:paraId="12B721E7"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Hospital beds per thousand</w:t>
            </w:r>
          </w:p>
        </w:tc>
        <w:tc>
          <w:tcPr>
            <w:tcW w:w="0" w:type="auto"/>
            <w:hideMark/>
          </w:tcPr>
          <w:p w14:paraId="169C62DA"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Hospital bed density per 1,000 population</w:t>
            </w:r>
          </w:p>
        </w:tc>
        <w:tc>
          <w:tcPr>
            <w:tcW w:w="0" w:type="auto"/>
            <w:hideMark/>
          </w:tcPr>
          <w:p w14:paraId="08890710"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Last available year</w:t>
            </w:r>
          </w:p>
        </w:tc>
        <w:tc>
          <w:tcPr>
            <w:tcW w:w="0" w:type="auto"/>
            <w:hideMark/>
          </w:tcPr>
          <w:p w14:paraId="0BE09754"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The Organization for Economic Co-operation and Development (OECD) &amp; World Bank</w:t>
            </w:r>
          </w:p>
        </w:tc>
      </w:tr>
      <w:tr w:rsidR="002918EE" w:rsidRPr="002918EE" w14:paraId="29E99E37" w14:textId="77777777" w:rsidTr="008117F5">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0" w:type="auto"/>
            <w:hideMark/>
          </w:tcPr>
          <w:p w14:paraId="02209DE5" w14:textId="77777777" w:rsidR="002918EE" w:rsidRPr="002918EE" w:rsidRDefault="002918EE" w:rsidP="002918EE">
            <w:pPr>
              <w:spacing w:line="256" w:lineRule="auto"/>
            </w:pPr>
            <w:r w:rsidRPr="002918EE">
              <w:t>HEALTH CARE RESOURCES</w:t>
            </w:r>
          </w:p>
        </w:tc>
        <w:tc>
          <w:tcPr>
            <w:tcW w:w="0" w:type="auto"/>
            <w:hideMark/>
          </w:tcPr>
          <w:p w14:paraId="38560DF8"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 xml:space="preserve">Total number of nursing personnel </w:t>
            </w:r>
          </w:p>
        </w:tc>
        <w:tc>
          <w:tcPr>
            <w:tcW w:w="0" w:type="auto"/>
            <w:hideMark/>
          </w:tcPr>
          <w:p w14:paraId="5862AA47"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National Health Workforce Accounts Data Portal (per 10,000 population)</w:t>
            </w:r>
          </w:p>
        </w:tc>
        <w:tc>
          <w:tcPr>
            <w:tcW w:w="0" w:type="auto"/>
            <w:hideMark/>
          </w:tcPr>
          <w:p w14:paraId="5C2B45B3"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Last available year</w:t>
            </w:r>
          </w:p>
        </w:tc>
        <w:tc>
          <w:tcPr>
            <w:tcW w:w="0" w:type="auto"/>
            <w:hideMark/>
          </w:tcPr>
          <w:p w14:paraId="031DD10D"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WHO NHWA Data Platform - December 2022 update.</w:t>
            </w:r>
          </w:p>
        </w:tc>
      </w:tr>
      <w:tr w:rsidR="002918EE" w:rsidRPr="002918EE" w14:paraId="06F871A6" w14:textId="77777777" w:rsidTr="008117F5">
        <w:trPr>
          <w:trHeight w:val="1240"/>
        </w:trPr>
        <w:tc>
          <w:tcPr>
            <w:cnfStyle w:val="001000000000" w:firstRow="0" w:lastRow="0" w:firstColumn="1" w:lastColumn="0" w:oddVBand="0" w:evenVBand="0" w:oddHBand="0" w:evenHBand="0" w:firstRowFirstColumn="0" w:firstRowLastColumn="0" w:lastRowFirstColumn="0" w:lastRowLastColumn="0"/>
            <w:tcW w:w="0" w:type="auto"/>
            <w:hideMark/>
          </w:tcPr>
          <w:p w14:paraId="02676A32" w14:textId="77777777" w:rsidR="002918EE" w:rsidRPr="002918EE" w:rsidRDefault="002918EE" w:rsidP="002918EE">
            <w:pPr>
              <w:spacing w:line="256" w:lineRule="auto"/>
            </w:pPr>
            <w:r w:rsidRPr="002918EE">
              <w:t>HEALTH CARE RESOURCES</w:t>
            </w:r>
          </w:p>
        </w:tc>
        <w:tc>
          <w:tcPr>
            <w:tcW w:w="0" w:type="auto"/>
            <w:hideMark/>
          </w:tcPr>
          <w:p w14:paraId="5461ABD9"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Total number of medical doctors</w:t>
            </w:r>
          </w:p>
        </w:tc>
        <w:tc>
          <w:tcPr>
            <w:tcW w:w="0" w:type="auto"/>
            <w:hideMark/>
          </w:tcPr>
          <w:p w14:paraId="420A79B4"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National Health Workforce Accounts Data Portal (per 10,000 population)</w:t>
            </w:r>
          </w:p>
        </w:tc>
        <w:tc>
          <w:tcPr>
            <w:tcW w:w="0" w:type="auto"/>
            <w:hideMark/>
          </w:tcPr>
          <w:p w14:paraId="26EBBF04"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Last available year</w:t>
            </w:r>
          </w:p>
        </w:tc>
        <w:tc>
          <w:tcPr>
            <w:tcW w:w="0" w:type="auto"/>
            <w:hideMark/>
          </w:tcPr>
          <w:p w14:paraId="3D0BC103"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WHO NHWA Data Platform - December 2022 update.</w:t>
            </w:r>
          </w:p>
        </w:tc>
      </w:tr>
      <w:tr w:rsidR="002918EE" w:rsidRPr="002918EE" w14:paraId="66261078" w14:textId="77777777" w:rsidTr="008117F5">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0" w:type="auto"/>
          </w:tcPr>
          <w:p w14:paraId="042CB3D1" w14:textId="77777777" w:rsidR="002918EE" w:rsidRPr="002918EE" w:rsidRDefault="002918EE" w:rsidP="002918EE">
            <w:pPr>
              <w:spacing w:line="256" w:lineRule="auto"/>
            </w:pPr>
            <w:r w:rsidRPr="002918EE">
              <w:t>HEALTH CARE RESOURCES</w:t>
            </w:r>
          </w:p>
        </w:tc>
        <w:tc>
          <w:tcPr>
            <w:tcW w:w="0" w:type="auto"/>
          </w:tcPr>
          <w:p w14:paraId="41FB097B"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Total vaccinations</w:t>
            </w:r>
          </w:p>
        </w:tc>
        <w:tc>
          <w:tcPr>
            <w:tcW w:w="0" w:type="auto"/>
          </w:tcPr>
          <w:p w14:paraId="56A78222"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Total vaccinations per hundred in that week</w:t>
            </w:r>
          </w:p>
        </w:tc>
        <w:tc>
          <w:tcPr>
            <w:tcW w:w="0" w:type="auto"/>
          </w:tcPr>
          <w:p w14:paraId="73383302"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2020-2021</w:t>
            </w:r>
          </w:p>
        </w:tc>
        <w:tc>
          <w:tcPr>
            <w:tcW w:w="0" w:type="auto"/>
          </w:tcPr>
          <w:p w14:paraId="4E09B9B4"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Our World in Data</w:t>
            </w:r>
          </w:p>
        </w:tc>
      </w:tr>
      <w:tr w:rsidR="002918EE" w:rsidRPr="002918EE" w14:paraId="39CB6E00" w14:textId="77777777" w:rsidTr="008117F5">
        <w:trPr>
          <w:trHeight w:val="1240"/>
        </w:trPr>
        <w:tc>
          <w:tcPr>
            <w:cnfStyle w:val="001000000000" w:firstRow="0" w:lastRow="0" w:firstColumn="1" w:lastColumn="0" w:oddVBand="0" w:evenVBand="0" w:oddHBand="0" w:evenHBand="0" w:firstRowFirstColumn="0" w:firstRowLastColumn="0" w:lastRowFirstColumn="0" w:lastRowLastColumn="0"/>
            <w:tcW w:w="0" w:type="auto"/>
          </w:tcPr>
          <w:p w14:paraId="5D52C2E1" w14:textId="77777777" w:rsidR="002918EE" w:rsidRPr="002918EE" w:rsidRDefault="002918EE" w:rsidP="002918EE">
            <w:pPr>
              <w:spacing w:line="256" w:lineRule="auto"/>
            </w:pPr>
            <w:r w:rsidRPr="002918EE">
              <w:lastRenderedPageBreak/>
              <w:t>HEALTH CARE RESOURCES</w:t>
            </w:r>
          </w:p>
        </w:tc>
        <w:tc>
          <w:tcPr>
            <w:tcW w:w="0" w:type="auto"/>
          </w:tcPr>
          <w:p w14:paraId="4B0B122C"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Fully vaccinated</w:t>
            </w:r>
          </w:p>
        </w:tc>
        <w:tc>
          <w:tcPr>
            <w:tcW w:w="0" w:type="auto"/>
          </w:tcPr>
          <w:p w14:paraId="02C4F310"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People fully vaccinated per hundred in that week</w:t>
            </w:r>
          </w:p>
        </w:tc>
        <w:tc>
          <w:tcPr>
            <w:tcW w:w="0" w:type="auto"/>
          </w:tcPr>
          <w:p w14:paraId="58AD4E74"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2020-2021</w:t>
            </w:r>
          </w:p>
        </w:tc>
        <w:tc>
          <w:tcPr>
            <w:tcW w:w="0" w:type="auto"/>
          </w:tcPr>
          <w:p w14:paraId="0BA7A757"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Our World in Data</w:t>
            </w:r>
          </w:p>
        </w:tc>
      </w:tr>
      <w:tr w:rsidR="002918EE" w:rsidRPr="002918EE" w14:paraId="4DD7F863" w14:textId="77777777" w:rsidTr="008117F5">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0" w:type="auto"/>
          </w:tcPr>
          <w:p w14:paraId="4C47D515" w14:textId="77777777" w:rsidR="002918EE" w:rsidRPr="002918EE" w:rsidRDefault="002918EE" w:rsidP="002918EE">
            <w:pPr>
              <w:spacing w:line="256" w:lineRule="auto"/>
            </w:pPr>
            <w:r w:rsidRPr="002918EE">
              <w:t>HEALTH CARE RESOURCES</w:t>
            </w:r>
          </w:p>
        </w:tc>
        <w:tc>
          <w:tcPr>
            <w:tcW w:w="0" w:type="auto"/>
          </w:tcPr>
          <w:p w14:paraId="7AC673B9"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Completeness of vital registration</w:t>
            </w:r>
          </w:p>
        </w:tc>
        <w:tc>
          <w:tcPr>
            <w:tcW w:w="0" w:type="auto"/>
          </w:tcPr>
          <w:p w14:paraId="2A526C08"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Completeness of vital registration systems as assessed in 2019</w:t>
            </w:r>
          </w:p>
        </w:tc>
        <w:tc>
          <w:tcPr>
            <w:tcW w:w="0" w:type="auto"/>
          </w:tcPr>
          <w:p w14:paraId="37073112"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2019</w:t>
            </w:r>
          </w:p>
        </w:tc>
        <w:tc>
          <w:tcPr>
            <w:tcW w:w="0" w:type="auto"/>
          </w:tcPr>
          <w:p w14:paraId="29F241ED"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GBD 2019 Diseases and Injuries Collaborators. Global burden of 369 diseases and injuries in 204 countries and territories, 1990–2019: a systematic analysis for the Global Burden of Disease Study 2019.</w:t>
            </w:r>
          </w:p>
        </w:tc>
      </w:tr>
      <w:tr w:rsidR="002918EE" w:rsidRPr="002918EE" w14:paraId="0B0854A3" w14:textId="77777777" w:rsidTr="008117F5">
        <w:trPr>
          <w:trHeight w:val="980"/>
        </w:trPr>
        <w:tc>
          <w:tcPr>
            <w:cnfStyle w:val="001000000000" w:firstRow="0" w:lastRow="0" w:firstColumn="1" w:lastColumn="0" w:oddVBand="0" w:evenVBand="0" w:oddHBand="0" w:evenHBand="0" w:firstRowFirstColumn="0" w:firstRowLastColumn="0" w:lastRowFirstColumn="0" w:lastRowLastColumn="0"/>
            <w:tcW w:w="0" w:type="auto"/>
          </w:tcPr>
          <w:p w14:paraId="7160DF41" w14:textId="77777777" w:rsidR="002918EE" w:rsidRPr="002918EE" w:rsidRDefault="002918EE" w:rsidP="002918EE">
            <w:pPr>
              <w:spacing w:line="256" w:lineRule="auto"/>
            </w:pPr>
            <w:r w:rsidRPr="002918EE">
              <w:t>HEALTH CARE RESOURCES</w:t>
            </w:r>
          </w:p>
        </w:tc>
        <w:tc>
          <w:tcPr>
            <w:tcW w:w="0" w:type="auto"/>
          </w:tcPr>
          <w:p w14:paraId="2C61B308"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 Healthcare Access and Quality Index (HAQ)</w:t>
            </w:r>
          </w:p>
        </w:tc>
        <w:tc>
          <w:tcPr>
            <w:tcW w:w="0" w:type="auto"/>
          </w:tcPr>
          <w:p w14:paraId="3B1DFB78"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 Healthcare Access and Quality Index</w:t>
            </w:r>
          </w:p>
        </w:tc>
        <w:tc>
          <w:tcPr>
            <w:tcW w:w="0" w:type="auto"/>
          </w:tcPr>
          <w:p w14:paraId="084501F7"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2019</w:t>
            </w:r>
          </w:p>
        </w:tc>
        <w:tc>
          <w:tcPr>
            <w:tcW w:w="0" w:type="auto"/>
          </w:tcPr>
          <w:p w14:paraId="5A690C43"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Global Burden of Disease Study 2019 (GBD 2019) </w:t>
            </w:r>
          </w:p>
        </w:tc>
      </w:tr>
      <w:tr w:rsidR="002918EE" w:rsidRPr="002918EE" w14:paraId="231400CC" w14:textId="77777777" w:rsidTr="008117F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tcPr>
          <w:p w14:paraId="59A3B313" w14:textId="77777777" w:rsidR="002918EE" w:rsidRPr="002918EE" w:rsidRDefault="002918EE" w:rsidP="002918EE">
            <w:pPr>
              <w:spacing w:line="256" w:lineRule="auto"/>
            </w:pPr>
            <w:r w:rsidRPr="002918EE">
              <w:t>HEALTH CARE RESOURCES</w:t>
            </w:r>
          </w:p>
        </w:tc>
        <w:tc>
          <w:tcPr>
            <w:tcW w:w="0" w:type="auto"/>
          </w:tcPr>
          <w:p w14:paraId="7819D324"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COVID incidence</w:t>
            </w:r>
          </w:p>
        </w:tc>
        <w:tc>
          <w:tcPr>
            <w:tcW w:w="0" w:type="auto"/>
          </w:tcPr>
          <w:p w14:paraId="11C5F3DB"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COVID incidence</w:t>
            </w:r>
          </w:p>
        </w:tc>
        <w:tc>
          <w:tcPr>
            <w:tcW w:w="0" w:type="auto"/>
          </w:tcPr>
          <w:p w14:paraId="7228E20F"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2020-2021</w:t>
            </w:r>
          </w:p>
        </w:tc>
        <w:tc>
          <w:tcPr>
            <w:tcW w:w="0" w:type="auto"/>
          </w:tcPr>
          <w:p w14:paraId="257560EC"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Our World in Data</w:t>
            </w:r>
          </w:p>
        </w:tc>
      </w:tr>
      <w:tr w:rsidR="002918EE" w:rsidRPr="002918EE" w14:paraId="26AB96CC" w14:textId="77777777" w:rsidTr="008117F5">
        <w:trPr>
          <w:trHeight w:val="710"/>
        </w:trPr>
        <w:tc>
          <w:tcPr>
            <w:cnfStyle w:val="001000000000" w:firstRow="0" w:lastRow="0" w:firstColumn="1" w:lastColumn="0" w:oddVBand="0" w:evenVBand="0" w:oddHBand="0" w:evenHBand="0" w:firstRowFirstColumn="0" w:firstRowLastColumn="0" w:lastRowFirstColumn="0" w:lastRowLastColumn="0"/>
            <w:tcW w:w="0" w:type="auto"/>
          </w:tcPr>
          <w:p w14:paraId="516F5B63" w14:textId="77777777" w:rsidR="002918EE" w:rsidRPr="002918EE" w:rsidRDefault="002918EE" w:rsidP="002918EE">
            <w:pPr>
              <w:spacing w:line="256" w:lineRule="auto"/>
            </w:pPr>
            <w:r w:rsidRPr="002918EE">
              <w:t>POLICY</w:t>
            </w:r>
          </w:p>
        </w:tc>
        <w:tc>
          <w:tcPr>
            <w:tcW w:w="0" w:type="auto"/>
          </w:tcPr>
          <w:p w14:paraId="3811D788"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Stringency index</w:t>
            </w:r>
          </w:p>
        </w:tc>
        <w:tc>
          <w:tcPr>
            <w:tcW w:w="0" w:type="auto"/>
          </w:tcPr>
          <w:p w14:paraId="1F864BD5"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Mean stringency index in that week</w:t>
            </w:r>
          </w:p>
        </w:tc>
        <w:tc>
          <w:tcPr>
            <w:tcW w:w="0" w:type="auto"/>
          </w:tcPr>
          <w:p w14:paraId="7E17F288"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r w:rsidRPr="002918EE">
              <w:t>2020-2021</w:t>
            </w:r>
          </w:p>
        </w:tc>
        <w:tc>
          <w:tcPr>
            <w:tcW w:w="0" w:type="auto"/>
          </w:tcPr>
          <w:p w14:paraId="77C04889"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pPr>
            <w:proofErr w:type="spellStart"/>
            <w:r w:rsidRPr="002918EE">
              <w:t>Blavatnik</w:t>
            </w:r>
            <w:proofErr w:type="spellEnd"/>
            <w:r w:rsidRPr="002918EE">
              <w:t xml:space="preserve"> School of Government, University of Oxford</w:t>
            </w:r>
          </w:p>
        </w:tc>
      </w:tr>
      <w:tr w:rsidR="002918EE" w:rsidRPr="002918EE" w14:paraId="07189693" w14:textId="77777777" w:rsidTr="008117F5">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1FC4E0A9" w14:textId="77777777" w:rsidR="002918EE" w:rsidRPr="002918EE" w:rsidRDefault="002918EE" w:rsidP="002918EE">
            <w:pPr>
              <w:spacing w:line="256" w:lineRule="auto"/>
            </w:pPr>
            <w:r w:rsidRPr="002918EE">
              <w:t>AIR POLLUTION</w:t>
            </w:r>
          </w:p>
        </w:tc>
        <w:tc>
          <w:tcPr>
            <w:tcW w:w="0" w:type="auto"/>
            <w:hideMark/>
          </w:tcPr>
          <w:p w14:paraId="5EEB70FC"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PM2.5 (air pollution)</w:t>
            </w:r>
          </w:p>
        </w:tc>
        <w:tc>
          <w:tcPr>
            <w:tcW w:w="0" w:type="auto"/>
            <w:hideMark/>
          </w:tcPr>
          <w:p w14:paraId="095A593A"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PM2.5 air pollution, mean annual exposure (micrograms per cubic meter)</w:t>
            </w:r>
          </w:p>
        </w:tc>
        <w:tc>
          <w:tcPr>
            <w:tcW w:w="0" w:type="auto"/>
            <w:hideMark/>
          </w:tcPr>
          <w:p w14:paraId="6A1DCC33"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pPr>
            <w:r w:rsidRPr="002918EE">
              <w:t>2019</w:t>
            </w:r>
          </w:p>
        </w:tc>
        <w:tc>
          <w:tcPr>
            <w:tcW w:w="0" w:type="auto"/>
            <w:hideMark/>
          </w:tcPr>
          <w:p w14:paraId="142FC155" w14:textId="77777777" w:rsidR="002918EE" w:rsidRPr="002918EE" w:rsidRDefault="002918EE" w:rsidP="002918EE">
            <w:pPr>
              <w:keepNext/>
              <w:spacing w:line="256" w:lineRule="auto"/>
              <w:cnfStyle w:val="000000100000" w:firstRow="0" w:lastRow="0" w:firstColumn="0" w:lastColumn="0" w:oddVBand="0" w:evenVBand="0" w:oddHBand="1" w:evenHBand="0" w:firstRowFirstColumn="0" w:firstRowLastColumn="0" w:lastRowFirstColumn="0" w:lastRowLastColumn="0"/>
            </w:pPr>
            <w:r w:rsidRPr="002918EE">
              <w:t>World Development Indicators</w:t>
            </w:r>
          </w:p>
        </w:tc>
      </w:tr>
    </w:tbl>
    <w:p w14:paraId="55553DD3" w14:textId="77777777" w:rsidR="002918EE" w:rsidRPr="002918EE" w:rsidRDefault="002918EE" w:rsidP="002918EE">
      <w:pPr>
        <w:spacing w:line="256" w:lineRule="auto"/>
        <w:rPr>
          <w:i/>
          <w:iCs/>
          <w:sz w:val="20"/>
          <w:szCs w:val="20"/>
        </w:rPr>
      </w:pPr>
      <w:r w:rsidRPr="002918EE">
        <w:rPr>
          <w:i/>
          <w:iCs/>
          <w:sz w:val="20"/>
          <w:szCs w:val="20"/>
        </w:rPr>
        <w:t xml:space="preserve">* For Northern </w:t>
      </w:r>
      <w:proofErr w:type="spellStart"/>
      <w:r w:rsidRPr="002918EE">
        <w:rPr>
          <w:i/>
          <w:iCs/>
          <w:sz w:val="20"/>
          <w:szCs w:val="20"/>
        </w:rPr>
        <w:t>Irland</w:t>
      </w:r>
      <w:proofErr w:type="spellEnd"/>
      <w:r w:rsidRPr="002918EE">
        <w:rPr>
          <w:i/>
          <w:iCs/>
          <w:sz w:val="20"/>
          <w:szCs w:val="20"/>
        </w:rPr>
        <w:t>, Wales, and England, data is only available for "population" and "vaccination". Hence, for other variables, we used the U.K. data.</w:t>
      </w:r>
    </w:p>
    <w:p w14:paraId="423198E0" w14:textId="1959D765" w:rsidR="002918EE" w:rsidRPr="002918EE" w:rsidRDefault="002918EE" w:rsidP="002918EE">
      <w:pPr>
        <w:spacing w:line="256" w:lineRule="auto"/>
        <w:jc w:val="center"/>
        <w:rPr>
          <w:rFonts w:ascii="Helvetica" w:hAnsi="Helvetica"/>
          <w:i/>
          <w:iCs/>
          <w:color w:val="44546A" w:themeColor="text2"/>
          <w:sz w:val="16"/>
          <w:szCs w:val="16"/>
        </w:rPr>
      </w:pPr>
      <w:bookmarkStart w:id="0" w:name="_Ref158627336"/>
      <w:r w:rsidRPr="002918EE">
        <w:rPr>
          <w:rFonts w:ascii="Helvetica" w:hAnsi="Helvetica"/>
          <w:i/>
          <w:iCs/>
          <w:color w:val="44546A" w:themeColor="text2"/>
          <w:sz w:val="16"/>
          <w:szCs w:val="16"/>
        </w:rPr>
        <w:t xml:space="preserve">Table S </w:t>
      </w:r>
      <w:r w:rsidRPr="002918EE">
        <w:rPr>
          <w:rFonts w:ascii="Helvetica" w:hAnsi="Helvetica"/>
          <w:i/>
          <w:iCs/>
          <w:color w:val="44546A" w:themeColor="text2"/>
          <w:sz w:val="16"/>
          <w:szCs w:val="16"/>
        </w:rPr>
        <w:fldChar w:fldCharType="begin"/>
      </w:r>
      <w:r w:rsidRPr="002918EE">
        <w:rPr>
          <w:rFonts w:ascii="Helvetica" w:hAnsi="Helvetica"/>
          <w:i/>
          <w:iCs/>
          <w:color w:val="44546A" w:themeColor="text2"/>
          <w:sz w:val="16"/>
          <w:szCs w:val="16"/>
        </w:rPr>
        <w:instrText xml:space="preserve"> SEQ Table_S \* ARABIC </w:instrText>
      </w:r>
      <w:r w:rsidRPr="002918EE">
        <w:rPr>
          <w:rFonts w:ascii="Helvetica" w:hAnsi="Helvetica"/>
          <w:i/>
          <w:iCs/>
          <w:color w:val="44546A" w:themeColor="text2"/>
          <w:sz w:val="16"/>
          <w:szCs w:val="16"/>
        </w:rPr>
        <w:fldChar w:fldCharType="separate"/>
      </w:r>
      <w:r w:rsidR="006B3CEE">
        <w:rPr>
          <w:rFonts w:ascii="Helvetica" w:hAnsi="Helvetica"/>
          <w:i/>
          <w:iCs/>
          <w:noProof/>
          <w:color w:val="44546A" w:themeColor="text2"/>
          <w:sz w:val="16"/>
          <w:szCs w:val="16"/>
        </w:rPr>
        <w:t>1</w:t>
      </w:r>
      <w:r w:rsidRPr="002918EE">
        <w:rPr>
          <w:rFonts w:ascii="Helvetica" w:hAnsi="Helvetica"/>
          <w:i/>
          <w:iCs/>
          <w:color w:val="44546A" w:themeColor="text2"/>
          <w:sz w:val="16"/>
          <w:szCs w:val="16"/>
        </w:rPr>
        <w:fldChar w:fldCharType="end"/>
      </w:r>
      <w:bookmarkEnd w:id="0"/>
      <w:r w:rsidRPr="002918EE">
        <w:rPr>
          <w:rFonts w:ascii="Helvetica" w:hAnsi="Helvetica"/>
          <w:i/>
          <w:iCs/>
          <w:color w:val="44546A" w:themeColor="text2"/>
          <w:sz w:val="16"/>
          <w:szCs w:val="16"/>
        </w:rPr>
        <w:t xml:space="preserve"> Input variables and their descriptions</w:t>
      </w:r>
    </w:p>
    <w:p w14:paraId="03C29F52" w14:textId="77777777" w:rsidR="002918EE" w:rsidRPr="002918EE" w:rsidRDefault="002918EE" w:rsidP="002918EE">
      <w:pPr>
        <w:spacing w:line="256" w:lineRule="auto"/>
        <w:jc w:val="center"/>
      </w:pPr>
    </w:p>
    <w:p w14:paraId="5C66CD60" w14:textId="77777777" w:rsidR="002918EE" w:rsidRPr="002918EE" w:rsidRDefault="002918EE" w:rsidP="002918EE">
      <w:pPr>
        <w:spacing w:line="256" w:lineRule="auto"/>
      </w:pPr>
    </w:p>
    <w:p w14:paraId="6EE1CBBE" w14:textId="77777777" w:rsidR="002918EE" w:rsidRPr="002918EE" w:rsidRDefault="002918EE" w:rsidP="002918EE">
      <w:pPr>
        <w:keepNext/>
        <w:spacing w:after="200" w:line="240" w:lineRule="auto"/>
        <w:rPr>
          <w:i/>
          <w:iCs/>
          <w:color w:val="44546A" w:themeColor="text2"/>
          <w:sz w:val="18"/>
          <w:szCs w:val="18"/>
        </w:rPr>
      </w:pPr>
    </w:p>
    <w:tbl>
      <w:tblPr>
        <w:tblStyle w:val="GridTable4-Accent11"/>
        <w:tblW w:w="13135" w:type="dxa"/>
        <w:tblLook w:val="04A0" w:firstRow="1" w:lastRow="0" w:firstColumn="1" w:lastColumn="0" w:noHBand="0" w:noVBand="1"/>
      </w:tblPr>
      <w:tblGrid>
        <w:gridCol w:w="1750"/>
        <w:gridCol w:w="1109"/>
        <w:gridCol w:w="1123"/>
        <w:gridCol w:w="1144"/>
        <w:gridCol w:w="1144"/>
        <w:gridCol w:w="1025"/>
        <w:gridCol w:w="872"/>
        <w:gridCol w:w="1686"/>
        <w:gridCol w:w="1984"/>
        <w:gridCol w:w="1298"/>
      </w:tblGrid>
      <w:tr w:rsidR="002918EE" w:rsidRPr="002918EE" w14:paraId="0C49A919" w14:textId="77777777" w:rsidTr="008117F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tcBorders>
              <w:tl2br w:val="single" w:sz="4" w:space="0" w:color="auto"/>
            </w:tcBorders>
            <w:noWrap/>
            <w:hideMark/>
          </w:tcPr>
          <w:p w14:paraId="67521921" w14:textId="77777777" w:rsidR="002918EE" w:rsidRPr="002918EE" w:rsidRDefault="002918EE" w:rsidP="002918EE">
            <w:pPr>
              <w:spacing w:line="256" w:lineRule="auto"/>
              <w:jc w:val="both"/>
              <w:rPr>
                <w:sz w:val="16"/>
                <w:szCs w:val="16"/>
              </w:rPr>
            </w:pPr>
            <w:r w:rsidRPr="002918EE">
              <w:rPr>
                <w:sz w:val="16"/>
                <w:szCs w:val="16"/>
              </w:rPr>
              <w:t xml:space="preserve">          Variables</w:t>
            </w:r>
          </w:p>
          <w:p w14:paraId="539AF069" w14:textId="77777777" w:rsidR="002918EE" w:rsidRPr="002918EE" w:rsidRDefault="002918EE" w:rsidP="002918EE">
            <w:pPr>
              <w:spacing w:line="256" w:lineRule="auto"/>
              <w:jc w:val="both"/>
              <w:rPr>
                <w:sz w:val="16"/>
                <w:szCs w:val="16"/>
              </w:rPr>
            </w:pPr>
          </w:p>
          <w:p w14:paraId="7A05DBC9" w14:textId="77777777" w:rsidR="002918EE" w:rsidRPr="002918EE" w:rsidRDefault="002918EE" w:rsidP="002918EE">
            <w:pPr>
              <w:spacing w:line="256" w:lineRule="auto"/>
              <w:jc w:val="both"/>
              <w:rPr>
                <w:sz w:val="16"/>
                <w:szCs w:val="16"/>
              </w:rPr>
            </w:pPr>
            <w:r w:rsidRPr="002918EE">
              <w:rPr>
                <w:sz w:val="16"/>
                <w:szCs w:val="16"/>
              </w:rPr>
              <w:t>Countries</w:t>
            </w:r>
          </w:p>
        </w:tc>
        <w:tc>
          <w:tcPr>
            <w:tcW w:w="1109" w:type="dxa"/>
            <w:noWrap/>
            <w:hideMark/>
          </w:tcPr>
          <w:p w14:paraId="4DCDA096"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6"/>
                <w:szCs w:val="16"/>
              </w:rPr>
            </w:pPr>
            <w:r w:rsidRPr="002918EE">
              <w:rPr>
                <w:sz w:val="16"/>
                <w:szCs w:val="16"/>
              </w:rPr>
              <w:t>Stringency index</w:t>
            </w:r>
          </w:p>
        </w:tc>
        <w:tc>
          <w:tcPr>
            <w:tcW w:w="1123" w:type="dxa"/>
            <w:noWrap/>
            <w:hideMark/>
          </w:tcPr>
          <w:p w14:paraId="649669FD"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6"/>
                <w:szCs w:val="16"/>
              </w:rPr>
            </w:pPr>
            <w:r w:rsidRPr="002918EE">
              <w:rPr>
                <w:sz w:val="16"/>
                <w:szCs w:val="16"/>
              </w:rPr>
              <w:t>Fully vaccinated people with 3 weeks lag</w:t>
            </w:r>
          </w:p>
        </w:tc>
        <w:tc>
          <w:tcPr>
            <w:tcW w:w="1144" w:type="dxa"/>
            <w:noWrap/>
            <w:hideMark/>
          </w:tcPr>
          <w:p w14:paraId="796D0465"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6"/>
                <w:szCs w:val="16"/>
              </w:rPr>
            </w:pPr>
            <w:r w:rsidRPr="002918EE">
              <w:rPr>
                <w:sz w:val="16"/>
                <w:szCs w:val="16"/>
              </w:rPr>
              <w:t xml:space="preserve">COVID incidence per 1000 population </w:t>
            </w:r>
            <w:r w:rsidRPr="002918EE">
              <w:rPr>
                <w:sz w:val="16"/>
                <w:szCs w:val="16"/>
              </w:rPr>
              <w:lastRenderedPageBreak/>
              <w:t>with 3 weeks lag</w:t>
            </w:r>
          </w:p>
        </w:tc>
        <w:tc>
          <w:tcPr>
            <w:tcW w:w="1144" w:type="dxa"/>
            <w:noWrap/>
            <w:hideMark/>
          </w:tcPr>
          <w:p w14:paraId="664E8FB3"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6"/>
                <w:szCs w:val="16"/>
              </w:rPr>
            </w:pPr>
            <w:r w:rsidRPr="002918EE">
              <w:rPr>
                <w:sz w:val="16"/>
                <w:szCs w:val="16"/>
              </w:rPr>
              <w:lastRenderedPageBreak/>
              <w:t>population density</w:t>
            </w:r>
          </w:p>
        </w:tc>
        <w:tc>
          <w:tcPr>
            <w:tcW w:w="1025" w:type="dxa"/>
            <w:noWrap/>
            <w:hideMark/>
          </w:tcPr>
          <w:p w14:paraId="6EEBAD5A"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6"/>
                <w:szCs w:val="16"/>
              </w:rPr>
            </w:pPr>
            <w:r w:rsidRPr="002918EE">
              <w:rPr>
                <w:sz w:val="16"/>
                <w:szCs w:val="16"/>
              </w:rPr>
              <w:t>hospital beds per thousand</w:t>
            </w:r>
          </w:p>
        </w:tc>
        <w:tc>
          <w:tcPr>
            <w:tcW w:w="872" w:type="dxa"/>
            <w:noWrap/>
            <w:hideMark/>
          </w:tcPr>
          <w:p w14:paraId="6266420A"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6"/>
                <w:szCs w:val="16"/>
              </w:rPr>
            </w:pPr>
            <w:r w:rsidRPr="002918EE">
              <w:rPr>
                <w:sz w:val="16"/>
                <w:szCs w:val="16"/>
              </w:rPr>
              <w:t>Gini index</w:t>
            </w:r>
          </w:p>
        </w:tc>
        <w:tc>
          <w:tcPr>
            <w:tcW w:w="1686" w:type="dxa"/>
          </w:tcPr>
          <w:p w14:paraId="08006CA7"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6"/>
                <w:szCs w:val="16"/>
              </w:rPr>
            </w:pPr>
            <w:r w:rsidRPr="002918EE">
              <w:rPr>
                <w:sz w:val="16"/>
                <w:szCs w:val="16"/>
              </w:rPr>
              <w:t>Government Effectiveness</w:t>
            </w:r>
          </w:p>
        </w:tc>
        <w:tc>
          <w:tcPr>
            <w:tcW w:w="1984" w:type="dxa"/>
          </w:tcPr>
          <w:p w14:paraId="1354EF2E"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6"/>
                <w:szCs w:val="16"/>
              </w:rPr>
            </w:pPr>
            <w:r w:rsidRPr="002918EE">
              <w:rPr>
                <w:sz w:val="16"/>
                <w:szCs w:val="16"/>
              </w:rPr>
              <w:t>Unemployment</w:t>
            </w:r>
          </w:p>
        </w:tc>
        <w:tc>
          <w:tcPr>
            <w:tcW w:w="1298" w:type="dxa"/>
          </w:tcPr>
          <w:p w14:paraId="3C686724"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6"/>
                <w:szCs w:val="16"/>
              </w:rPr>
            </w:pPr>
            <w:r w:rsidRPr="002918EE">
              <w:rPr>
                <w:sz w:val="16"/>
                <w:szCs w:val="16"/>
              </w:rPr>
              <w:t>Prevalence of obesity among adults, BMI &gt;= 30 (age-</w:t>
            </w:r>
            <w:r w:rsidRPr="002918EE">
              <w:rPr>
                <w:sz w:val="16"/>
                <w:szCs w:val="16"/>
              </w:rPr>
              <w:lastRenderedPageBreak/>
              <w:t>standardized estimate) (%)</w:t>
            </w:r>
          </w:p>
        </w:tc>
      </w:tr>
      <w:tr w:rsidR="002918EE" w:rsidRPr="002918EE" w14:paraId="4DC301CC"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00E8CF78" w14:textId="77777777" w:rsidR="002918EE" w:rsidRPr="002918EE" w:rsidRDefault="002918EE" w:rsidP="002918EE">
            <w:pPr>
              <w:spacing w:line="256" w:lineRule="auto"/>
              <w:jc w:val="both"/>
            </w:pPr>
            <w:r w:rsidRPr="002918EE">
              <w:lastRenderedPageBreak/>
              <w:t>Australia</w:t>
            </w:r>
          </w:p>
        </w:tc>
        <w:tc>
          <w:tcPr>
            <w:tcW w:w="1109" w:type="dxa"/>
            <w:noWrap/>
            <w:hideMark/>
          </w:tcPr>
          <w:p w14:paraId="7E6BE89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62.50</w:t>
            </w:r>
          </w:p>
        </w:tc>
        <w:tc>
          <w:tcPr>
            <w:tcW w:w="1123" w:type="dxa"/>
            <w:noWrap/>
            <w:hideMark/>
          </w:tcPr>
          <w:p w14:paraId="0CC6B2F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10.47</w:t>
            </w:r>
          </w:p>
        </w:tc>
        <w:tc>
          <w:tcPr>
            <w:tcW w:w="1144" w:type="dxa"/>
            <w:noWrap/>
            <w:hideMark/>
          </w:tcPr>
          <w:p w14:paraId="3DCC5F1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0.04</w:t>
            </w:r>
          </w:p>
        </w:tc>
        <w:tc>
          <w:tcPr>
            <w:tcW w:w="1144" w:type="dxa"/>
            <w:noWrap/>
            <w:hideMark/>
          </w:tcPr>
          <w:p w14:paraId="6469838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3.36</w:t>
            </w:r>
          </w:p>
        </w:tc>
        <w:tc>
          <w:tcPr>
            <w:tcW w:w="1025" w:type="dxa"/>
            <w:noWrap/>
            <w:hideMark/>
          </w:tcPr>
          <w:p w14:paraId="3EE86B8D"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3.84</w:t>
            </w:r>
          </w:p>
        </w:tc>
        <w:tc>
          <w:tcPr>
            <w:tcW w:w="872" w:type="dxa"/>
            <w:noWrap/>
            <w:hideMark/>
          </w:tcPr>
          <w:p w14:paraId="7572C3F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34.30</w:t>
            </w:r>
          </w:p>
        </w:tc>
        <w:tc>
          <w:tcPr>
            <w:tcW w:w="1686" w:type="dxa"/>
          </w:tcPr>
          <w:p w14:paraId="4ED46FA3"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1.56</w:t>
            </w:r>
          </w:p>
        </w:tc>
        <w:tc>
          <w:tcPr>
            <w:tcW w:w="1984" w:type="dxa"/>
          </w:tcPr>
          <w:p w14:paraId="46CB8DC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5.73</w:t>
            </w:r>
          </w:p>
        </w:tc>
        <w:tc>
          <w:tcPr>
            <w:tcW w:w="1298" w:type="dxa"/>
          </w:tcPr>
          <w:p w14:paraId="0A0A71F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29</w:t>
            </w:r>
          </w:p>
        </w:tc>
      </w:tr>
      <w:tr w:rsidR="002918EE" w:rsidRPr="002918EE" w14:paraId="2D7ED2B3"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4D28CC9F" w14:textId="77777777" w:rsidR="002918EE" w:rsidRPr="002918EE" w:rsidRDefault="002918EE" w:rsidP="002918EE">
            <w:pPr>
              <w:spacing w:line="256" w:lineRule="auto"/>
              <w:jc w:val="both"/>
            </w:pPr>
            <w:r w:rsidRPr="002918EE">
              <w:t>Austria</w:t>
            </w:r>
          </w:p>
        </w:tc>
        <w:tc>
          <w:tcPr>
            <w:tcW w:w="1109" w:type="dxa"/>
            <w:noWrap/>
            <w:hideMark/>
          </w:tcPr>
          <w:p w14:paraId="313EBD9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58.37</w:t>
            </w:r>
          </w:p>
        </w:tc>
        <w:tc>
          <w:tcPr>
            <w:tcW w:w="1123" w:type="dxa"/>
            <w:noWrap/>
            <w:hideMark/>
          </w:tcPr>
          <w:p w14:paraId="4EFCFF4F"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17.10</w:t>
            </w:r>
          </w:p>
        </w:tc>
        <w:tc>
          <w:tcPr>
            <w:tcW w:w="1144" w:type="dxa"/>
            <w:noWrap/>
            <w:hideMark/>
          </w:tcPr>
          <w:p w14:paraId="5ADB5A4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0.42</w:t>
            </w:r>
          </w:p>
        </w:tc>
        <w:tc>
          <w:tcPr>
            <w:tcW w:w="1144" w:type="dxa"/>
            <w:noWrap/>
            <w:hideMark/>
          </w:tcPr>
          <w:p w14:paraId="2C235B2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108.04</w:t>
            </w:r>
          </w:p>
        </w:tc>
        <w:tc>
          <w:tcPr>
            <w:tcW w:w="1025" w:type="dxa"/>
            <w:noWrap/>
            <w:hideMark/>
          </w:tcPr>
          <w:p w14:paraId="636D406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7.05</w:t>
            </w:r>
          </w:p>
        </w:tc>
        <w:tc>
          <w:tcPr>
            <w:tcW w:w="872" w:type="dxa"/>
            <w:noWrap/>
            <w:hideMark/>
          </w:tcPr>
          <w:p w14:paraId="714BDF8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30.20</w:t>
            </w:r>
          </w:p>
        </w:tc>
        <w:tc>
          <w:tcPr>
            <w:tcW w:w="1686" w:type="dxa"/>
          </w:tcPr>
          <w:p w14:paraId="06CBBF9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1.60</w:t>
            </w:r>
          </w:p>
        </w:tc>
        <w:tc>
          <w:tcPr>
            <w:tcW w:w="1984" w:type="dxa"/>
          </w:tcPr>
          <w:p w14:paraId="5181296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5.80</w:t>
            </w:r>
          </w:p>
        </w:tc>
        <w:tc>
          <w:tcPr>
            <w:tcW w:w="1298" w:type="dxa"/>
          </w:tcPr>
          <w:p w14:paraId="631EBE7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18EE">
              <w:rPr>
                <w:rFonts w:ascii="Calibri" w:hAnsi="Calibri" w:cs="Calibri"/>
              </w:rPr>
              <w:t>20.1</w:t>
            </w:r>
          </w:p>
        </w:tc>
      </w:tr>
      <w:tr w:rsidR="002918EE" w:rsidRPr="002918EE" w14:paraId="1A7BF732"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7565D838" w14:textId="77777777" w:rsidR="002918EE" w:rsidRPr="002918EE" w:rsidRDefault="002918EE" w:rsidP="002918EE">
            <w:pPr>
              <w:spacing w:line="256" w:lineRule="auto"/>
              <w:jc w:val="both"/>
            </w:pPr>
            <w:r w:rsidRPr="002918EE">
              <w:t>Belgium</w:t>
            </w:r>
          </w:p>
        </w:tc>
        <w:tc>
          <w:tcPr>
            <w:tcW w:w="1109" w:type="dxa"/>
            <w:noWrap/>
            <w:hideMark/>
          </w:tcPr>
          <w:p w14:paraId="5F24C93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54.34</w:t>
            </w:r>
          </w:p>
        </w:tc>
        <w:tc>
          <w:tcPr>
            <w:tcW w:w="1123" w:type="dxa"/>
            <w:noWrap/>
            <w:hideMark/>
          </w:tcPr>
          <w:p w14:paraId="214819F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19.16</w:t>
            </w:r>
          </w:p>
        </w:tc>
        <w:tc>
          <w:tcPr>
            <w:tcW w:w="1144" w:type="dxa"/>
            <w:noWrap/>
            <w:hideMark/>
          </w:tcPr>
          <w:p w14:paraId="66193AE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0.59</w:t>
            </w:r>
          </w:p>
        </w:tc>
        <w:tc>
          <w:tcPr>
            <w:tcW w:w="1144" w:type="dxa"/>
            <w:noWrap/>
            <w:hideMark/>
          </w:tcPr>
          <w:p w14:paraId="70F47FE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382.75</w:t>
            </w:r>
          </w:p>
        </w:tc>
        <w:tc>
          <w:tcPr>
            <w:tcW w:w="1025" w:type="dxa"/>
            <w:noWrap/>
            <w:hideMark/>
          </w:tcPr>
          <w:p w14:paraId="6EDBF3F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5.52</w:t>
            </w:r>
          </w:p>
        </w:tc>
        <w:tc>
          <w:tcPr>
            <w:tcW w:w="872" w:type="dxa"/>
            <w:noWrap/>
            <w:hideMark/>
          </w:tcPr>
          <w:p w14:paraId="072C5C4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27.20</w:t>
            </w:r>
          </w:p>
        </w:tc>
        <w:tc>
          <w:tcPr>
            <w:tcW w:w="1686" w:type="dxa"/>
          </w:tcPr>
          <w:p w14:paraId="4BDCACCA"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1.12</w:t>
            </w:r>
          </w:p>
        </w:tc>
        <w:tc>
          <w:tcPr>
            <w:tcW w:w="1984" w:type="dxa"/>
          </w:tcPr>
          <w:p w14:paraId="6BDDA68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5.94</w:t>
            </w:r>
          </w:p>
        </w:tc>
        <w:tc>
          <w:tcPr>
            <w:tcW w:w="1298" w:type="dxa"/>
          </w:tcPr>
          <w:p w14:paraId="314AB7DA"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22.1</w:t>
            </w:r>
          </w:p>
        </w:tc>
      </w:tr>
      <w:tr w:rsidR="002918EE" w:rsidRPr="002918EE" w14:paraId="1C20949F"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20C6FA34" w14:textId="77777777" w:rsidR="002918EE" w:rsidRPr="002918EE" w:rsidRDefault="002918EE" w:rsidP="002918EE">
            <w:pPr>
              <w:spacing w:line="256" w:lineRule="auto"/>
              <w:jc w:val="both"/>
            </w:pPr>
            <w:r w:rsidRPr="002918EE">
              <w:t>Brazil</w:t>
            </w:r>
          </w:p>
        </w:tc>
        <w:tc>
          <w:tcPr>
            <w:tcW w:w="1109" w:type="dxa"/>
            <w:noWrap/>
            <w:hideMark/>
          </w:tcPr>
          <w:p w14:paraId="0C7969D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62.95</w:t>
            </w:r>
          </w:p>
        </w:tc>
        <w:tc>
          <w:tcPr>
            <w:tcW w:w="1123" w:type="dxa"/>
            <w:noWrap/>
            <w:hideMark/>
          </w:tcPr>
          <w:p w14:paraId="28DE4BD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10.82</w:t>
            </w:r>
          </w:p>
        </w:tc>
        <w:tc>
          <w:tcPr>
            <w:tcW w:w="1144" w:type="dxa"/>
            <w:noWrap/>
            <w:hideMark/>
          </w:tcPr>
          <w:p w14:paraId="7310AF8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1.11</w:t>
            </w:r>
          </w:p>
        </w:tc>
        <w:tc>
          <w:tcPr>
            <w:tcW w:w="1144" w:type="dxa"/>
            <w:noWrap/>
            <w:hideMark/>
          </w:tcPr>
          <w:p w14:paraId="6229C26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25.58</w:t>
            </w:r>
          </w:p>
        </w:tc>
        <w:tc>
          <w:tcPr>
            <w:tcW w:w="1025" w:type="dxa"/>
            <w:noWrap/>
            <w:hideMark/>
          </w:tcPr>
          <w:p w14:paraId="7712C6E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2.09</w:t>
            </w:r>
          </w:p>
        </w:tc>
        <w:tc>
          <w:tcPr>
            <w:tcW w:w="872" w:type="dxa"/>
            <w:noWrap/>
            <w:hideMark/>
          </w:tcPr>
          <w:p w14:paraId="2665403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48.90</w:t>
            </w:r>
          </w:p>
        </w:tc>
        <w:tc>
          <w:tcPr>
            <w:tcW w:w="1686" w:type="dxa"/>
          </w:tcPr>
          <w:p w14:paraId="155D761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-0.45</w:t>
            </w:r>
          </w:p>
        </w:tc>
        <w:tc>
          <w:tcPr>
            <w:tcW w:w="1984" w:type="dxa"/>
          </w:tcPr>
          <w:p w14:paraId="3D8830B7"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13.63</w:t>
            </w:r>
          </w:p>
        </w:tc>
        <w:tc>
          <w:tcPr>
            <w:tcW w:w="1298" w:type="dxa"/>
          </w:tcPr>
          <w:p w14:paraId="2CC1A69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18EE">
              <w:rPr>
                <w:rFonts w:ascii="Calibri" w:hAnsi="Calibri" w:cs="Calibri"/>
              </w:rPr>
              <w:t>22.1</w:t>
            </w:r>
          </w:p>
        </w:tc>
      </w:tr>
      <w:tr w:rsidR="002918EE" w:rsidRPr="002918EE" w14:paraId="1E7E74A6"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28F26038" w14:textId="77777777" w:rsidR="002918EE" w:rsidRPr="002918EE" w:rsidRDefault="002918EE" w:rsidP="002918EE">
            <w:pPr>
              <w:spacing w:line="256" w:lineRule="auto"/>
              <w:jc w:val="both"/>
            </w:pPr>
            <w:r w:rsidRPr="002918EE">
              <w:t>Cyprus</w:t>
            </w:r>
          </w:p>
        </w:tc>
        <w:tc>
          <w:tcPr>
            <w:tcW w:w="1109" w:type="dxa"/>
            <w:noWrap/>
            <w:hideMark/>
          </w:tcPr>
          <w:p w14:paraId="7562109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60.39</w:t>
            </w:r>
          </w:p>
        </w:tc>
        <w:tc>
          <w:tcPr>
            <w:tcW w:w="1123" w:type="dxa"/>
            <w:noWrap/>
            <w:hideMark/>
          </w:tcPr>
          <w:p w14:paraId="4E247A2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17.04</w:t>
            </w:r>
          </w:p>
        </w:tc>
        <w:tc>
          <w:tcPr>
            <w:tcW w:w="1144" w:type="dxa"/>
            <w:noWrap/>
            <w:hideMark/>
          </w:tcPr>
          <w:p w14:paraId="686F14A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0.20</w:t>
            </w:r>
          </w:p>
        </w:tc>
        <w:tc>
          <w:tcPr>
            <w:tcW w:w="1144" w:type="dxa"/>
            <w:noWrap/>
            <w:hideMark/>
          </w:tcPr>
          <w:p w14:paraId="0877B5B1"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134.31</w:t>
            </w:r>
          </w:p>
        </w:tc>
        <w:tc>
          <w:tcPr>
            <w:tcW w:w="1025" w:type="dxa"/>
            <w:noWrap/>
            <w:hideMark/>
          </w:tcPr>
          <w:p w14:paraId="7382002B"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3.40</w:t>
            </w:r>
          </w:p>
        </w:tc>
        <w:tc>
          <w:tcPr>
            <w:tcW w:w="872" w:type="dxa"/>
            <w:noWrap/>
            <w:hideMark/>
          </w:tcPr>
          <w:p w14:paraId="5D4D6CA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31.20</w:t>
            </w:r>
          </w:p>
        </w:tc>
        <w:tc>
          <w:tcPr>
            <w:tcW w:w="1686" w:type="dxa"/>
          </w:tcPr>
          <w:p w14:paraId="7E4E266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0.80</w:t>
            </w:r>
          </w:p>
        </w:tc>
        <w:tc>
          <w:tcPr>
            <w:tcW w:w="1984" w:type="dxa"/>
          </w:tcPr>
          <w:p w14:paraId="1723E7D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7.52</w:t>
            </w:r>
          </w:p>
        </w:tc>
        <w:tc>
          <w:tcPr>
            <w:tcW w:w="1298" w:type="dxa"/>
          </w:tcPr>
          <w:p w14:paraId="578182A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21.8</w:t>
            </w:r>
          </w:p>
        </w:tc>
      </w:tr>
      <w:tr w:rsidR="002918EE" w:rsidRPr="002918EE" w14:paraId="019CEEB0"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744DC351" w14:textId="77777777" w:rsidR="002918EE" w:rsidRPr="002918EE" w:rsidRDefault="002918EE" w:rsidP="002918EE">
            <w:pPr>
              <w:spacing w:line="256" w:lineRule="auto"/>
              <w:jc w:val="both"/>
            </w:pPr>
            <w:r w:rsidRPr="002918EE">
              <w:t>Denmark</w:t>
            </w:r>
          </w:p>
        </w:tc>
        <w:tc>
          <w:tcPr>
            <w:tcW w:w="1109" w:type="dxa"/>
            <w:noWrap/>
            <w:hideMark/>
          </w:tcPr>
          <w:p w14:paraId="664AF169"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49.83</w:t>
            </w:r>
          </w:p>
        </w:tc>
        <w:tc>
          <w:tcPr>
            <w:tcW w:w="1123" w:type="dxa"/>
            <w:noWrap/>
            <w:hideMark/>
          </w:tcPr>
          <w:p w14:paraId="641C341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18.93</w:t>
            </w:r>
          </w:p>
        </w:tc>
        <w:tc>
          <w:tcPr>
            <w:tcW w:w="1144" w:type="dxa"/>
            <w:noWrap/>
            <w:hideMark/>
          </w:tcPr>
          <w:p w14:paraId="290651BC"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0.25</w:t>
            </w:r>
          </w:p>
        </w:tc>
        <w:tc>
          <w:tcPr>
            <w:tcW w:w="1144" w:type="dxa"/>
            <w:noWrap/>
            <w:hideMark/>
          </w:tcPr>
          <w:p w14:paraId="727A5FC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137.79</w:t>
            </w:r>
          </w:p>
        </w:tc>
        <w:tc>
          <w:tcPr>
            <w:tcW w:w="1025" w:type="dxa"/>
            <w:noWrap/>
            <w:hideMark/>
          </w:tcPr>
          <w:p w14:paraId="5BBA38C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2.55</w:t>
            </w:r>
          </w:p>
        </w:tc>
        <w:tc>
          <w:tcPr>
            <w:tcW w:w="872" w:type="dxa"/>
            <w:noWrap/>
            <w:hideMark/>
          </w:tcPr>
          <w:p w14:paraId="1220129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27.70</w:t>
            </w:r>
          </w:p>
        </w:tc>
        <w:tc>
          <w:tcPr>
            <w:tcW w:w="1686" w:type="dxa"/>
          </w:tcPr>
          <w:p w14:paraId="7374FEF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1.95</w:t>
            </w:r>
          </w:p>
        </w:tc>
        <w:tc>
          <w:tcPr>
            <w:tcW w:w="1984" w:type="dxa"/>
          </w:tcPr>
          <w:p w14:paraId="6A66561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5.33</w:t>
            </w:r>
          </w:p>
        </w:tc>
        <w:tc>
          <w:tcPr>
            <w:tcW w:w="1298" w:type="dxa"/>
          </w:tcPr>
          <w:p w14:paraId="7300D29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18EE">
              <w:rPr>
                <w:rFonts w:ascii="Calibri" w:hAnsi="Calibri" w:cs="Calibri"/>
              </w:rPr>
              <w:t>19.7</w:t>
            </w:r>
          </w:p>
        </w:tc>
      </w:tr>
      <w:tr w:rsidR="002918EE" w:rsidRPr="002918EE" w14:paraId="4D5F31AF"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7C7D9001" w14:textId="77777777" w:rsidR="002918EE" w:rsidRPr="002918EE" w:rsidRDefault="002918EE" w:rsidP="002918EE">
            <w:pPr>
              <w:spacing w:line="256" w:lineRule="auto"/>
              <w:jc w:val="both"/>
            </w:pPr>
            <w:r w:rsidRPr="002918EE">
              <w:t>England &amp; Wales</w:t>
            </w:r>
          </w:p>
        </w:tc>
        <w:tc>
          <w:tcPr>
            <w:tcW w:w="1109" w:type="dxa"/>
            <w:noWrap/>
            <w:hideMark/>
          </w:tcPr>
          <w:p w14:paraId="780A6DC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60.89</w:t>
            </w:r>
          </w:p>
        </w:tc>
        <w:tc>
          <w:tcPr>
            <w:tcW w:w="1123" w:type="dxa"/>
            <w:noWrap/>
            <w:hideMark/>
          </w:tcPr>
          <w:p w14:paraId="4323250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19.78</w:t>
            </w:r>
          </w:p>
        </w:tc>
        <w:tc>
          <w:tcPr>
            <w:tcW w:w="1144" w:type="dxa"/>
            <w:noWrap/>
            <w:hideMark/>
          </w:tcPr>
          <w:p w14:paraId="364FF8A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0.50</w:t>
            </w:r>
          </w:p>
        </w:tc>
        <w:tc>
          <w:tcPr>
            <w:tcW w:w="1144" w:type="dxa"/>
            <w:noWrap/>
            <w:hideMark/>
          </w:tcPr>
          <w:p w14:paraId="3503BFB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276.76</w:t>
            </w:r>
          </w:p>
        </w:tc>
        <w:tc>
          <w:tcPr>
            <w:tcW w:w="1025" w:type="dxa"/>
            <w:noWrap/>
            <w:hideMark/>
          </w:tcPr>
          <w:p w14:paraId="6BDFAD0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2.38</w:t>
            </w:r>
          </w:p>
        </w:tc>
        <w:tc>
          <w:tcPr>
            <w:tcW w:w="872" w:type="dxa"/>
            <w:noWrap/>
            <w:hideMark/>
          </w:tcPr>
          <w:p w14:paraId="7EFD803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35.10</w:t>
            </w:r>
          </w:p>
        </w:tc>
        <w:tc>
          <w:tcPr>
            <w:tcW w:w="1686" w:type="dxa"/>
          </w:tcPr>
          <w:p w14:paraId="5E2CB14B"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1.32</w:t>
            </w:r>
          </w:p>
        </w:tc>
        <w:tc>
          <w:tcPr>
            <w:tcW w:w="1984" w:type="dxa"/>
          </w:tcPr>
          <w:p w14:paraId="739A791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4.67</w:t>
            </w:r>
          </w:p>
        </w:tc>
        <w:tc>
          <w:tcPr>
            <w:tcW w:w="1298" w:type="dxa"/>
          </w:tcPr>
          <w:p w14:paraId="08234D7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27.8</w:t>
            </w:r>
          </w:p>
        </w:tc>
      </w:tr>
      <w:tr w:rsidR="002918EE" w:rsidRPr="002918EE" w14:paraId="2E4D72AB"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5801D88B" w14:textId="77777777" w:rsidR="002918EE" w:rsidRPr="002918EE" w:rsidRDefault="002918EE" w:rsidP="002918EE">
            <w:pPr>
              <w:spacing w:line="256" w:lineRule="auto"/>
              <w:jc w:val="both"/>
            </w:pPr>
            <w:r w:rsidRPr="002918EE">
              <w:t>Estonia</w:t>
            </w:r>
          </w:p>
        </w:tc>
        <w:tc>
          <w:tcPr>
            <w:tcW w:w="1109" w:type="dxa"/>
            <w:noWrap/>
            <w:hideMark/>
          </w:tcPr>
          <w:p w14:paraId="59DD41C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40.10</w:t>
            </w:r>
          </w:p>
        </w:tc>
        <w:tc>
          <w:tcPr>
            <w:tcW w:w="1123" w:type="dxa"/>
            <w:noWrap/>
            <w:hideMark/>
          </w:tcPr>
          <w:p w14:paraId="1830939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15.38</w:t>
            </w:r>
          </w:p>
        </w:tc>
        <w:tc>
          <w:tcPr>
            <w:tcW w:w="1144" w:type="dxa"/>
            <w:noWrap/>
            <w:hideMark/>
          </w:tcPr>
          <w:p w14:paraId="1A9A886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0.51</w:t>
            </w:r>
          </w:p>
        </w:tc>
        <w:tc>
          <w:tcPr>
            <w:tcW w:w="1144" w:type="dxa"/>
            <w:noWrap/>
            <w:hideMark/>
          </w:tcPr>
          <w:p w14:paraId="356ED57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30.58</w:t>
            </w:r>
          </w:p>
        </w:tc>
        <w:tc>
          <w:tcPr>
            <w:tcW w:w="1025" w:type="dxa"/>
            <w:noWrap/>
            <w:hideMark/>
          </w:tcPr>
          <w:p w14:paraId="78011DF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4.46</w:t>
            </w:r>
          </w:p>
        </w:tc>
        <w:tc>
          <w:tcPr>
            <w:tcW w:w="872" w:type="dxa"/>
            <w:noWrap/>
            <w:hideMark/>
          </w:tcPr>
          <w:p w14:paraId="5DE7426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30.80</w:t>
            </w:r>
          </w:p>
        </w:tc>
        <w:tc>
          <w:tcPr>
            <w:tcW w:w="1686" w:type="dxa"/>
          </w:tcPr>
          <w:p w14:paraId="0BEA5F2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1.36</w:t>
            </w:r>
          </w:p>
        </w:tc>
        <w:tc>
          <w:tcPr>
            <w:tcW w:w="1984" w:type="dxa"/>
          </w:tcPr>
          <w:p w14:paraId="3952165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6.54</w:t>
            </w:r>
          </w:p>
        </w:tc>
        <w:tc>
          <w:tcPr>
            <w:tcW w:w="1298" w:type="dxa"/>
          </w:tcPr>
          <w:p w14:paraId="1D2EFA8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18EE">
              <w:rPr>
                <w:rFonts w:ascii="Calibri" w:hAnsi="Calibri" w:cs="Calibri"/>
              </w:rPr>
              <w:t>21.2</w:t>
            </w:r>
          </w:p>
        </w:tc>
      </w:tr>
      <w:tr w:rsidR="002918EE" w:rsidRPr="002918EE" w14:paraId="172F4C2D"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6C34E65B" w14:textId="77777777" w:rsidR="002918EE" w:rsidRPr="002918EE" w:rsidRDefault="002918EE" w:rsidP="002918EE">
            <w:pPr>
              <w:spacing w:line="256" w:lineRule="auto"/>
              <w:jc w:val="both"/>
            </w:pPr>
            <w:r w:rsidRPr="002918EE">
              <w:t>France</w:t>
            </w:r>
          </w:p>
        </w:tc>
        <w:tc>
          <w:tcPr>
            <w:tcW w:w="1109" w:type="dxa"/>
            <w:noWrap/>
            <w:hideMark/>
          </w:tcPr>
          <w:p w14:paraId="447621E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57.38</w:t>
            </w:r>
          </w:p>
        </w:tc>
        <w:tc>
          <w:tcPr>
            <w:tcW w:w="1123" w:type="dxa"/>
            <w:noWrap/>
            <w:hideMark/>
          </w:tcPr>
          <w:p w14:paraId="02FF63AD"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17.03</w:t>
            </w:r>
          </w:p>
        </w:tc>
        <w:tc>
          <w:tcPr>
            <w:tcW w:w="1144" w:type="dxa"/>
            <w:noWrap/>
            <w:hideMark/>
          </w:tcPr>
          <w:p w14:paraId="1A9FA5A3"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0.50</w:t>
            </w:r>
          </w:p>
        </w:tc>
        <w:tc>
          <w:tcPr>
            <w:tcW w:w="1144" w:type="dxa"/>
            <w:noWrap/>
            <w:hideMark/>
          </w:tcPr>
          <w:p w14:paraId="79A2241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116.99</w:t>
            </w:r>
          </w:p>
        </w:tc>
        <w:tc>
          <w:tcPr>
            <w:tcW w:w="1025" w:type="dxa"/>
            <w:noWrap/>
            <w:hideMark/>
          </w:tcPr>
          <w:p w14:paraId="5C50BC2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5.73</w:t>
            </w:r>
          </w:p>
        </w:tc>
        <w:tc>
          <w:tcPr>
            <w:tcW w:w="872" w:type="dxa"/>
            <w:noWrap/>
            <w:hideMark/>
          </w:tcPr>
          <w:p w14:paraId="204F5753"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32.40</w:t>
            </w:r>
          </w:p>
        </w:tc>
        <w:tc>
          <w:tcPr>
            <w:tcW w:w="1686" w:type="dxa"/>
          </w:tcPr>
          <w:p w14:paraId="1ED5CA3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1.25</w:t>
            </w:r>
          </w:p>
        </w:tc>
        <w:tc>
          <w:tcPr>
            <w:tcW w:w="1984" w:type="dxa"/>
          </w:tcPr>
          <w:p w14:paraId="0ABC841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7.93</w:t>
            </w:r>
          </w:p>
        </w:tc>
        <w:tc>
          <w:tcPr>
            <w:tcW w:w="1298" w:type="dxa"/>
          </w:tcPr>
          <w:p w14:paraId="7D25335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21.6</w:t>
            </w:r>
          </w:p>
        </w:tc>
      </w:tr>
      <w:tr w:rsidR="002918EE" w:rsidRPr="002918EE" w14:paraId="706290CE"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0C8A1D69" w14:textId="77777777" w:rsidR="002918EE" w:rsidRPr="002918EE" w:rsidRDefault="002918EE" w:rsidP="002918EE">
            <w:pPr>
              <w:spacing w:line="256" w:lineRule="auto"/>
              <w:jc w:val="both"/>
            </w:pPr>
            <w:r w:rsidRPr="002918EE">
              <w:t>Georgia</w:t>
            </w:r>
          </w:p>
        </w:tc>
        <w:tc>
          <w:tcPr>
            <w:tcW w:w="1109" w:type="dxa"/>
            <w:noWrap/>
            <w:hideMark/>
          </w:tcPr>
          <w:p w14:paraId="29970E6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61.47</w:t>
            </w:r>
          </w:p>
        </w:tc>
        <w:tc>
          <w:tcPr>
            <w:tcW w:w="1123" w:type="dxa"/>
            <w:noWrap/>
            <w:hideMark/>
          </w:tcPr>
          <w:p w14:paraId="231137C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3.98</w:t>
            </w:r>
          </w:p>
        </w:tc>
        <w:tc>
          <w:tcPr>
            <w:tcW w:w="1144" w:type="dxa"/>
            <w:noWrap/>
            <w:hideMark/>
          </w:tcPr>
          <w:p w14:paraId="669682E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1.80</w:t>
            </w:r>
          </w:p>
        </w:tc>
        <w:tc>
          <w:tcPr>
            <w:tcW w:w="1144" w:type="dxa"/>
            <w:noWrap/>
            <w:hideMark/>
          </w:tcPr>
          <w:p w14:paraId="372879B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54.13</w:t>
            </w:r>
          </w:p>
        </w:tc>
        <w:tc>
          <w:tcPr>
            <w:tcW w:w="1025" w:type="dxa"/>
            <w:noWrap/>
            <w:hideMark/>
          </w:tcPr>
          <w:p w14:paraId="26D211E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2.89</w:t>
            </w:r>
          </w:p>
        </w:tc>
        <w:tc>
          <w:tcPr>
            <w:tcW w:w="872" w:type="dxa"/>
            <w:noWrap/>
            <w:hideMark/>
          </w:tcPr>
          <w:p w14:paraId="6404F1F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34.50</w:t>
            </w:r>
          </w:p>
        </w:tc>
        <w:tc>
          <w:tcPr>
            <w:tcW w:w="1686" w:type="dxa"/>
          </w:tcPr>
          <w:p w14:paraId="2CC3ECB9"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0.14</w:t>
            </w:r>
          </w:p>
        </w:tc>
        <w:tc>
          <w:tcPr>
            <w:tcW w:w="1984" w:type="dxa"/>
          </w:tcPr>
          <w:p w14:paraId="735D341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11.98</w:t>
            </w:r>
          </w:p>
        </w:tc>
        <w:tc>
          <w:tcPr>
            <w:tcW w:w="1298" w:type="dxa"/>
          </w:tcPr>
          <w:p w14:paraId="59A37F9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18EE">
              <w:rPr>
                <w:rFonts w:ascii="Calibri" w:hAnsi="Calibri" w:cs="Calibri"/>
              </w:rPr>
              <w:t>21.7</w:t>
            </w:r>
          </w:p>
        </w:tc>
      </w:tr>
      <w:tr w:rsidR="002918EE" w:rsidRPr="002918EE" w14:paraId="7052044D"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105A1D95" w14:textId="77777777" w:rsidR="002918EE" w:rsidRPr="002918EE" w:rsidRDefault="002918EE" w:rsidP="002918EE">
            <w:pPr>
              <w:spacing w:line="256" w:lineRule="auto"/>
              <w:jc w:val="both"/>
            </w:pPr>
            <w:r w:rsidRPr="002918EE">
              <w:t>Greece</w:t>
            </w:r>
          </w:p>
        </w:tc>
        <w:tc>
          <w:tcPr>
            <w:tcW w:w="1109" w:type="dxa"/>
            <w:noWrap/>
            <w:hideMark/>
          </w:tcPr>
          <w:p w14:paraId="6C2DA29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68.29</w:t>
            </w:r>
          </w:p>
        </w:tc>
        <w:tc>
          <w:tcPr>
            <w:tcW w:w="1123" w:type="dxa"/>
            <w:noWrap/>
            <w:hideMark/>
          </w:tcPr>
          <w:p w14:paraId="2DC33CF2"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16.48</w:t>
            </w:r>
          </w:p>
        </w:tc>
        <w:tc>
          <w:tcPr>
            <w:tcW w:w="1144" w:type="dxa"/>
            <w:noWrap/>
            <w:hideMark/>
          </w:tcPr>
          <w:p w14:paraId="3605CB7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0.33</w:t>
            </w:r>
          </w:p>
        </w:tc>
        <w:tc>
          <w:tcPr>
            <w:tcW w:w="1144" w:type="dxa"/>
            <w:noWrap/>
            <w:hideMark/>
          </w:tcPr>
          <w:p w14:paraId="175C170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80.08</w:t>
            </w:r>
          </w:p>
        </w:tc>
        <w:tc>
          <w:tcPr>
            <w:tcW w:w="1025" w:type="dxa"/>
            <w:noWrap/>
            <w:hideMark/>
          </w:tcPr>
          <w:p w14:paraId="42EC769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4.18</w:t>
            </w:r>
          </w:p>
        </w:tc>
        <w:tc>
          <w:tcPr>
            <w:tcW w:w="872" w:type="dxa"/>
            <w:noWrap/>
            <w:hideMark/>
          </w:tcPr>
          <w:p w14:paraId="048E027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33.10</w:t>
            </w:r>
          </w:p>
        </w:tc>
        <w:tc>
          <w:tcPr>
            <w:tcW w:w="1686" w:type="dxa"/>
          </w:tcPr>
          <w:p w14:paraId="5700EB3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0.44</w:t>
            </w:r>
          </w:p>
        </w:tc>
        <w:tc>
          <w:tcPr>
            <w:tcW w:w="1984" w:type="dxa"/>
          </w:tcPr>
          <w:p w14:paraId="594B827A"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15.44</w:t>
            </w:r>
          </w:p>
        </w:tc>
        <w:tc>
          <w:tcPr>
            <w:tcW w:w="1298" w:type="dxa"/>
          </w:tcPr>
          <w:p w14:paraId="40D96DB1"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24.9</w:t>
            </w:r>
          </w:p>
        </w:tc>
      </w:tr>
      <w:tr w:rsidR="002918EE" w:rsidRPr="002918EE" w14:paraId="7518A260"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157BF87C" w14:textId="77777777" w:rsidR="002918EE" w:rsidRPr="002918EE" w:rsidRDefault="002918EE" w:rsidP="002918EE">
            <w:pPr>
              <w:spacing w:line="256" w:lineRule="auto"/>
              <w:jc w:val="both"/>
            </w:pPr>
            <w:r w:rsidRPr="002918EE">
              <w:t>Israel</w:t>
            </w:r>
          </w:p>
        </w:tc>
        <w:tc>
          <w:tcPr>
            <w:tcW w:w="1109" w:type="dxa"/>
            <w:noWrap/>
            <w:hideMark/>
          </w:tcPr>
          <w:p w14:paraId="4FF85FEC"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58.37</w:t>
            </w:r>
          </w:p>
        </w:tc>
        <w:tc>
          <w:tcPr>
            <w:tcW w:w="1123" w:type="dxa"/>
            <w:noWrap/>
            <w:hideMark/>
          </w:tcPr>
          <w:p w14:paraId="0684C76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25.50</w:t>
            </w:r>
          </w:p>
        </w:tc>
        <w:tc>
          <w:tcPr>
            <w:tcW w:w="1144" w:type="dxa"/>
            <w:noWrap/>
            <w:hideMark/>
          </w:tcPr>
          <w:p w14:paraId="2EE1F4F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0.44</w:t>
            </w:r>
          </w:p>
        </w:tc>
        <w:tc>
          <w:tcPr>
            <w:tcW w:w="1144" w:type="dxa"/>
            <w:noWrap/>
            <w:hideMark/>
          </w:tcPr>
          <w:p w14:paraId="2D7F4C99"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408.20</w:t>
            </w:r>
          </w:p>
        </w:tc>
        <w:tc>
          <w:tcPr>
            <w:tcW w:w="1025" w:type="dxa"/>
            <w:noWrap/>
            <w:hideMark/>
          </w:tcPr>
          <w:p w14:paraId="07AA4B2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2.91</w:t>
            </w:r>
          </w:p>
        </w:tc>
        <w:tc>
          <w:tcPr>
            <w:tcW w:w="872" w:type="dxa"/>
            <w:noWrap/>
            <w:hideMark/>
          </w:tcPr>
          <w:p w14:paraId="2B11A1CF"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38.60</w:t>
            </w:r>
          </w:p>
        </w:tc>
        <w:tc>
          <w:tcPr>
            <w:tcW w:w="1686" w:type="dxa"/>
          </w:tcPr>
          <w:p w14:paraId="5E79541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1.20</w:t>
            </w:r>
          </w:p>
        </w:tc>
        <w:tc>
          <w:tcPr>
            <w:tcW w:w="1984" w:type="dxa"/>
          </w:tcPr>
          <w:p w14:paraId="6F9C0B0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4.33</w:t>
            </w:r>
          </w:p>
        </w:tc>
        <w:tc>
          <w:tcPr>
            <w:tcW w:w="1298" w:type="dxa"/>
          </w:tcPr>
          <w:p w14:paraId="505F5A5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18EE">
              <w:rPr>
                <w:rFonts w:ascii="Calibri" w:hAnsi="Calibri" w:cs="Calibri"/>
              </w:rPr>
              <w:t>26.1</w:t>
            </w:r>
          </w:p>
        </w:tc>
      </w:tr>
      <w:tr w:rsidR="002918EE" w:rsidRPr="002918EE" w14:paraId="1FC90C7C"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4D1A2B9E" w14:textId="77777777" w:rsidR="002918EE" w:rsidRPr="002918EE" w:rsidRDefault="002918EE" w:rsidP="002918EE">
            <w:pPr>
              <w:spacing w:line="256" w:lineRule="auto"/>
              <w:jc w:val="both"/>
            </w:pPr>
            <w:r w:rsidRPr="002918EE">
              <w:t>Italy</w:t>
            </w:r>
          </w:p>
        </w:tc>
        <w:tc>
          <w:tcPr>
            <w:tcW w:w="1109" w:type="dxa"/>
            <w:noWrap/>
            <w:hideMark/>
          </w:tcPr>
          <w:p w14:paraId="0008383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69.00</w:t>
            </w:r>
          </w:p>
        </w:tc>
        <w:tc>
          <w:tcPr>
            <w:tcW w:w="1123" w:type="dxa"/>
            <w:noWrap/>
            <w:hideMark/>
          </w:tcPr>
          <w:p w14:paraId="5661A4CB"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17.72</w:t>
            </w:r>
          </w:p>
        </w:tc>
        <w:tc>
          <w:tcPr>
            <w:tcW w:w="1144" w:type="dxa"/>
            <w:noWrap/>
            <w:hideMark/>
          </w:tcPr>
          <w:p w14:paraId="7AFBE18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0.37</w:t>
            </w:r>
          </w:p>
        </w:tc>
        <w:tc>
          <w:tcPr>
            <w:tcW w:w="1144" w:type="dxa"/>
            <w:noWrap/>
            <w:hideMark/>
          </w:tcPr>
          <w:p w14:paraId="2C07E11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200.56</w:t>
            </w:r>
          </w:p>
        </w:tc>
        <w:tc>
          <w:tcPr>
            <w:tcW w:w="1025" w:type="dxa"/>
            <w:noWrap/>
            <w:hideMark/>
          </w:tcPr>
          <w:p w14:paraId="455322A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3.19</w:t>
            </w:r>
          </w:p>
        </w:tc>
        <w:tc>
          <w:tcPr>
            <w:tcW w:w="872" w:type="dxa"/>
            <w:noWrap/>
            <w:hideMark/>
          </w:tcPr>
          <w:p w14:paraId="2165E8D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35.20</w:t>
            </w:r>
          </w:p>
        </w:tc>
        <w:tc>
          <w:tcPr>
            <w:tcW w:w="1686" w:type="dxa"/>
          </w:tcPr>
          <w:p w14:paraId="5DA351F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0.38</w:t>
            </w:r>
          </w:p>
        </w:tc>
        <w:tc>
          <w:tcPr>
            <w:tcW w:w="1984" w:type="dxa"/>
          </w:tcPr>
          <w:p w14:paraId="5D8BFE8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9.34</w:t>
            </w:r>
          </w:p>
        </w:tc>
        <w:tc>
          <w:tcPr>
            <w:tcW w:w="1298" w:type="dxa"/>
          </w:tcPr>
          <w:p w14:paraId="5EAFF7FA"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19.9</w:t>
            </w:r>
          </w:p>
        </w:tc>
      </w:tr>
      <w:tr w:rsidR="002918EE" w:rsidRPr="002918EE" w14:paraId="2CC36931"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7EF0C2A4" w14:textId="77777777" w:rsidR="002918EE" w:rsidRPr="002918EE" w:rsidRDefault="002918EE" w:rsidP="002918EE">
            <w:pPr>
              <w:spacing w:line="256" w:lineRule="auto"/>
              <w:jc w:val="both"/>
            </w:pPr>
            <w:r w:rsidRPr="002918EE">
              <w:t>Northern Ireland</w:t>
            </w:r>
          </w:p>
        </w:tc>
        <w:tc>
          <w:tcPr>
            <w:tcW w:w="1109" w:type="dxa"/>
            <w:noWrap/>
            <w:hideMark/>
          </w:tcPr>
          <w:p w14:paraId="7568065C"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61.24</w:t>
            </w:r>
          </w:p>
        </w:tc>
        <w:tc>
          <w:tcPr>
            <w:tcW w:w="1123" w:type="dxa"/>
            <w:noWrap/>
            <w:hideMark/>
          </w:tcPr>
          <w:p w14:paraId="32C8F02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18.61</w:t>
            </w:r>
          </w:p>
        </w:tc>
        <w:tc>
          <w:tcPr>
            <w:tcW w:w="1144" w:type="dxa"/>
            <w:noWrap/>
            <w:hideMark/>
          </w:tcPr>
          <w:p w14:paraId="61B113C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0.21</w:t>
            </w:r>
          </w:p>
        </w:tc>
        <w:tc>
          <w:tcPr>
            <w:tcW w:w="1144" w:type="dxa"/>
            <w:noWrap/>
            <w:hideMark/>
          </w:tcPr>
          <w:p w14:paraId="61519C4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276.76</w:t>
            </w:r>
          </w:p>
        </w:tc>
        <w:tc>
          <w:tcPr>
            <w:tcW w:w="1025" w:type="dxa"/>
            <w:noWrap/>
            <w:hideMark/>
          </w:tcPr>
          <w:p w14:paraId="12E6275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2.38</w:t>
            </w:r>
          </w:p>
        </w:tc>
        <w:tc>
          <w:tcPr>
            <w:tcW w:w="872" w:type="dxa"/>
            <w:noWrap/>
            <w:hideMark/>
          </w:tcPr>
          <w:p w14:paraId="228007A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35.10</w:t>
            </w:r>
          </w:p>
        </w:tc>
        <w:tc>
          <w:tcPr>
            <w:tcW w:w="1686" w:type="dxa"/>
          </w:tcPr>
          <w:p w14:paraId="24B168D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1.32</w:t>
            </w:r>
          </w:p>
        </w:tc>
        <w:tc>
          <w:tcPr>
            <w:tcW w:w="1984" w:type="dxa"/>
          </w:tcPr>
          <w:p w14:paraId="45106A5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4.66</w:t>
            </w:r>
          </w:p>
        </w:tc>
        <w:tc>
          <w:tcPr>
            <w:tcW w:w="1298" w:type="dxa"/>
          </w:tcPr>
          <w:p w14:paraId="21CC116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18EE">
              <w:rPr>
                <w:rFonts w:ascii="Calibri" w:hAnsi="Calibri" w:cs="Calibri"/>
              </w:rPr>
              <w:t>27.8</w:t>
            </w:r>
          </w:p>
        </w:tc>
      </w:tr>
      <w:tr w:rsidR="002918EE" w:rsidRPr="002918EE" w14:paraId="23254695"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5FA7440E" w14:textId="77777777" w:rsidR="002918EE" w:rsidRPr="002918EE" w:rsidRDefault="002918EE" w:rsidP="002918EE">
            <w:pPr>
              <w:spacing w:line="256" w:lineRule="auto"/>
              <w:jc w:val="both"/>
            </w:pPr>
            <w:r w:rsidRPr="002918EE">
              <w:t>Norway</w:t>
            </w:r>
          </w:p>
        </w:tc>
        <w:tc>
          <w:tcPr>
            <w:tcW w:w="1109" w:type="dxa"/>
            <w:noWrap/>
            <w:hideMark/>
          </w:tcPr>
          <w:p w14:paraId="2EEAC353"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49.24</w:t>
            </w:r>
          </w:p>
        </w:tc>
        <w:tc>
          <w:tcPr>
            <w:tcW w:w="1123" w:type="dxa"/>
            <w:noWrap/>
            <w:hideMark/>
          </w:tcPr>
          <w:p w14:paraId="7F5412C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16.42</w:t>
            </w:r>
          </w:p>
        </w:tc>
        <w:tc>
          <w:tcPr>
            <w:tcW w:w="1144" w:type="dxa"/>
            <w:noWrap/>
            <w:hideMark/>
          </w:tcPr>
          <w:p w14:paraId="57605A8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0.14</w:t>
            </w:r>
          </w:p>
        </w:tc>
        <w:tc>
          <w:tcPr>
            <w:tcW w:w="1144" w:type="dxa"/>
            <w:noWrap/>
            <w:hideMark/>
          </w:tcPr>
          <w:p w14:paraId="267D631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17.72</w:t>
            </w:r>
          </w:p>
        </w:tc>
        <w:tc>
          <w:tcPr>
            <w:tcW w:w="1025" w:type="dxa"/>
            <w:noWrap/>
            <w:hideMark/>
          </w:tcPr>
          <w:p w14:paraId="334ECA0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3.40</w:t>
            </w:r>
          </w:p>
        </w:tc>
        <w:tc>
          <w:tcPr>
            <w:tcW w:w="872" w:type="dxa"/>
            <w:noWrap/>
            <w:hideMark/>
          </w:tcPr>
          <w:p w14:paraId="70A997F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27.70</w:t>
            </w:r>
          </w:p>
        </w:tc>
        <w:tc>
          <w:tcPr>
            <w:tcW w:w="1686" w:type="dxa"/>
          </w:tcPr>
          <w:p w14:paraId="35375FE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1.88</w:t>
            </w:r>
          </w:p>
        </w:tc>
        <w:tc>
          <w:tcPr>
            <w:tcW w:w="1984" w:type="dxa"/>
          </w:tcPr>
          <w:p w14:paraId="286803B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4.39</w:t>
            </w:r>
          </w:p>
        </w:tc>
        <w:tc>
          <w:tcPr>
            <w:tcW w:w="1298" w:type="dxa"/>
          </w:tcPr>
          <w:p w14:paraId="3962ECDA"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23.1</w:t>
            </w:r>
          </w:p>
        </w:tc>
      </w:tr>
      <w:tr w:rsidR="002918EE" w:rsidRPr="002918EE" w14:paraId="471D15C0"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68117E5E" w14:textId="77777777" w:rsidR="002918EE" w:rsidRPr="002918EE" w:rsidRDefault="002918EE" w:rsidP="002918EE">
            <w:pPr>
              <w:spacing w:line="256" w:lineRule="auto"/>
              <w:jc w:val="both"/>
            </w:pPr>
            <w:r w:rsidRPr="002918EE">
              <w:t>Poland</w:t>
            </w:r>
          </w:p>
        </w:tc>
        <w:tc>
          <w:tcPr>
            <w:tcW w:w="1109" w:type="dxa"/>
            <w:noWrap/>
            <w:hideMark/>
          </w:tcPr>
          <w:p w14:paraId="0229DDD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54.18</w:t>
            </w:r>
          </w:p>
        </w:tc>
        <w:tc>
          <w:tcPr>
            <w:tcW w:w="1123" w:type="dxa"/>
            <w:noWrap/>
            <w:hideMark/>
          </w:tcPr>
          <w:p w14:paraId="1B30B7C9"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13.99</w:t>
            </w:r>
          </w:p>
        </w:tc>
        <w:tc>
          <w:tcPr>
            <w:tcW w:w="1144" w:type="dxa"/>
            <w:noWrap/>
            <w:hideMark/>
          </w:tcPr>
          <w:p w14:paraId="3707475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1.03</w:t>
            </w:r>
          </w:p>
        </w:tc>
        <w:tc>
          <w:tcPr>
            <w:tcW w:w="1144" w:type="dxa"/>
            <w:noWrap/>
            <w:hideMark/>
          </w:tcPr>
          <w:p w14:paraId="2D49346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125.28</w:t>
            </w:r>
          </w:p>
        </w:tc>
        <w:tc>
          <w:tcPr>
            <w:tcW w:w="1025" w:type="dxa"/>
            <w:noWrap/>
            <w:hideMark/>
          </w:tcPr>
          <w:p w14:paraId="6C6CB5D9"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6.19</w:t>
            </w:r>
          </w:p>
        </w:tc>
        <w:tc>
          <w:tcPr>
            <w:tcW w:w="872" w:type="dxa"/>
            <w:noWrap/>
            <w:hideMark/>
          </w:tcPr>
          <w:p w14:paraId="218942E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30.20</w:t>
            </w:r>
          </w:p>
        </w:tc>
        <w:tc>
          <w:tcPr>
            <w:tcW w:w="1686" w:type="dxa"/>
          </w:tcPr>
          <w:p w14:paraId="29D7DE7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0.32</w:t>
            </w:r>
          </w:p>
        </w:tc>
        <w:tc>
          <w:tcPr>
            <w:tcW w:w="1984" w:type="dxa"/>
          </w:tcPr>
          <w:p w14:paraId="597DAF67"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3.27</w:t>
            </w:r>
          </w:p>
        </w:tc>
        <w:tc>
          <w:tcPr>
            <w:tcW w:w="1298" w:type="dxa"/>
          </w:tcPr>
          <w:p w14:paraId="45BEE32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18EE">
              <w:rPr>
                <w:rFonts w:ascii="Calibri" w:hAnsi="Calibri" w:cs="Calibri"/>
              </w:rPr>
              <w:t>23.1</w:t>
            </w:r>
          </w:p>
        </w:tc>
      </w:tr>
      <w:tr w:rsidR="002918EE" w:rsidRPr="002918EE" w14:paraId="3321E41A"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41D844A3" w14:textId="77777777" w:rsidR="002918EE" w:rsidRPr="002918EE" w:rsidRDefault="002918EE" w:rsidP="002918EE">
            <w:pPr>
              <w:spacing w:line="256" w:lineRule="auto"/>
              <w:jc w:val="both"/>
            </w:pPr>
            <w:r w:rsidRPr="002918EE">
              <w:t>Slovenia</w:t>
            </w:r>
          </w:p>
        </w:tc>
        <w:tc>
          <w:tcPr>
            <w:tcW w:w="1109" w:type="dxa"/>
            <w:noWrap/>
            <w:hideMark/>
          </w:tcPr>
          <w:p w14:paraId="20CDEB8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55.96</w:t>
            </w:r>
          </w:p>
        </w:tc>
        <w:tc>
          <w:tcPr>
            <w:tcW w:w="1123" w:type="dxa"/>
            <w:noWrap/>
            <w:hideMark/>
          </w:tcPr>
          <w:p w14:paraId="16D2148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13.85</w:t>
            </w:r>
          </w:p>
        </w:tc>
        <w:tc>
          <w:tcPr>
            <w:tcW w:w="1144" w:type="dxa"/>
            <w:noWrap/>
            <w:hideMark/>
          </w:tcPr>
          <w:p w14:paraId="146A618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0.42</w:t>
            </w:r>
          </w:p>
        </w:tc>
        <w:tc>
          <w:tcPr>
            <w:tcW w:w="1144" w:type="dxa"/>
            <w:noWrap/>
            <w:hideMark/>
          </w:tcPr>
          <w:p w14:paraId="502B38E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105.20</w:t>
            </w:r>
          </w:p>
        </w:tc>
        <w:tc>
          <w:tcPr>
            <w:tcW w:w="1025" w:type="dxa"/>
            <w:noWrap/>
            <w:hideMark/>
          </w:tcPr>
          <w:p w14:paraId="2532C1B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4.28</w:t>
            </w:r>
          </w:p>
        </w:tc>
        <w:tc>
          <w:tcPr>
            <w:tcW w:w="872" w:type="dxa"/>
            <w:noWrap/>
            <w:hideMark/>
          </w:tcPr>
          <w:p w14:paraId="273F8F5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24.40</w:t>
            </w:r>
          </w:p>
        </w:tc>
        <w:tc>
          <w:tcPr>
            <w:tcW w:w="1686" w:type="dxa"/>
          </w:tcPr>
          <w:p w14:paraId="4C6A8CA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1.17</w:t>
            </w:r>
          </w:p>
        </w:tc>
        <w:tc>
          <w:tcPr>
            <w:tcW w:w="1984" w:type="dxa"/>
          </w:tcPr>
          <w:p w14:paraId="2EA2447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4.85</w:t>
            </w:r>
          </w:p>
        </w:tc>
        <w:tc>
          <w:tcPr>
            <w:tcW w:w="1298" w:type="dxa"/>
          </w:tcPr>
          <w:p w14:paraId="2229A81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20.2</w:t>
            </w:r>
          </w:p>
        </w:tc>
      </w:tr>
      <w:tr w:rsidR="002918EE" w:rsidRPr="002918EE" w14:paraId="126878F3"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3638954F" w14:textId="77777777" w:rsidR="002918EE" w:rsidRPr="002918EE" w:rsidRDefault="002918EE" w:rsidP="002918EE">
            <w:pPr>
              <w:spacing w:line="256" w:lineRule="auto"/>
              <w:jc w:val="both"/>
            </w:pPr>
            <w:r w:rsidRPr="002918EE">
              <w:t>Spain</w:t>
            </w:r>
          </w:p>
        </w:tc>
        <w:tc>
          <w:tcPr>
            <w:tcW w:w="1109" w:type="dxa"/>
            <w:noWrap/>
            <w:hideMark/>
          </w:tcPr>
          <w:p w14:paraId="33C4C5B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59.66</w:t>
            </w:r>
          </w:p>
        </w:tc>
        <w:tc>
          <w:tcPr>
            <w:tcW w:w="1123" w:type="dxa"/>
            <w:noWrap/>
            <w:hideMark/>
          </w:tcPr>
          <w:p w14:paraId="1EE1413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19.92</w:t>
            </w:r>
          </w:p>
        </w:tc>
        <w:tc>
          <w:tcPr>
            <w:tcW w:w="1144" w:type="dxa"/>
            <w:noWrap/>
            <w:hideMark/>
          </w:tcPr>
          <w:p w14:paraId="4290998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0.45</w:t>
            </w:r>
          </w:p>
        </w:tc>
        <w:tc>
          <w:tcPr>
            <w:tcW w:w="1144" w:type="dxa"/>
            <w:noWrap/>
            <w:hideMark/>
          </w:tcPr>
          <w:p w14:paraId="405DA34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94.42</w:t>
            </w:r>
          </w:p>
        </w:tc>
        <w:tc>
          <w:tcPr>
            <w:tcW w:w="1025" w:type="dxa"/>
            <w:noWrap/>
            <w:hideMark/>
          </w:tcPr>
          <w:p w14:paraId="634CFA0F"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2.95</w:t>
            </w:r>
          </w:p>
        </w:tc>
        <w:tc>
          <w:tcPr>
            <w:tcW w:w="872" w:type="dxa"/>
            <w:noWrap/>
            <w:hideMark/>
          </w:tcPr>
          <w:p w14:paraId="1B21FE8C"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34.30</w:t>
            </w:r>
          </w:p>
        </w:tc>
        <w:tc>
          <w:tcPr>
            <w:tcW w:w="1686" w:type="dxa"/>
          </w:tcPr>
          <w:p w14:paraId="022F065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0.92</w:t>
            </w:r>
          </w:p>
        </w:tc>
        <w:tc>
          <w:tcPr>
            <w:tcW w:w="1984" w:type="dxa"/>
          </w:tcPr>
          <w:p w14:paraId="611239E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15.11</w:t>
            </w:r>
          </w:p>
        </w:tc>
        <w:tc>
          <w:tcPr>
            <w:tcW w:w="1298" w:type="dxa"/>
          </w:tcPr>
          <w:p w14:paraId="13432829"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18EE">
              <w:rPr>
                <w:rFonts w:ascii="Calibri" w:hAnsi="Calibri" w:cs="Calibri"/>
              </w:rPr>
              <w:t>23.8</w:t>
            </w:r>
          </w:p>
        </w:tc>
      </w:tr>
      <w:tr w:rsidR="002918EE" w:rsidRPr="002918EE" w14:paraId="4042E584"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4CF4C3C4" w14:textId="77777777" w:rsidR="002918EE" w:rsidRPr="002918EE" w:rsidRDefault="002918EE" w:rsidP="002918EE">
            <w:pPr>
              <w:spacing w:line="256" w:lineRule="auto"/>
              <w:jc w:val="both"/>
            </w:pPr>
            <w:r w:rsidRPr="002918EE">
              <w:t>Sweden</w:t>
            </w:r>
          </w:p>
        </w:tc>
        <w:tc>
          <w:tcPr>
            <w:tcW w:w="1109" w:type="dxa"/>
            <w:noWrap/>
            <w:hideMark/>
          </w:tcPr>
          <w:p w14:paraId="6507069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51.00</w:t>
            </w:r>
          </w:p>
        </w:tc>
        <w:tc>
          <w:tcPr>
            <w:tcW w:w="1123" w:type="dxa"/>
            <w:noWrap/>
            <w:hideMark/>
          </w:tcPr>
          <w:p w14:paraId="599517F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15.68</w:t>
            </w:r>
          </w:p>
        </w:tc>
        <w:tc>
          <w:tcPr>
            <w:tcW w:w="1144" w:type="dxa"/>
            <w:noWrap/>
            <w:hideMark/>
          </w:tcPr>
          <w:p w14:paraId="47C5264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0.36</w:t>
            </w:r>
          </w:p>
        </w:tc>
        <w:tc>
          <w:tcPr>
            <w:tcW w:w="1144" w:type="dxa"/>
            <w:noWrap/>
            <w:hideMark/>
          </w:tcPr>
          <w:p w14:paraId="715AAA4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25.59</w:t>
            </w:r>
          </w:p>
        </w:tc>
        <w:tc>
          <w:tcPr>
            <w:tcW w:w="1025" w:type="dxa"/>
            <w:noWrap/>
            <w:hideMark/>
          </w:tcPr>
          <w:p w14:paraId="3E42D42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2.05</w:t>
            </w:r>
          </w:p>
        </w:tc>
        <w:tc>
          <w:tcPr>
            <w:tcW w:w="872" w:type="dxa"/>
            <w:noWrap/>
            <w:hideMark/>
          </w:tcPr>
          <w:p w14:paraId="24D2F50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29.30</w:t>
            </w:r>
          </w:p>
        </w:tc>
        <w:tc>
          <w:tcPr>
            <w:tcW w:w="1686" w:type="dxa"/>
          </w:tcPr>
          <w:p w14:paraId="4C0FD5BA"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1.68</w:t>
            </w:r>
          </w:p>
        </w:tc>
        <w:tc>
          <w:tcPr>
            <w:tcW w:w="1984" w:type="dxa"/>
          </w:tcPr>
          <w:p w14:paraId="168730E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8.52</w:t>
            </w:r>
          </w:p>
        </w:tc>
        <w:tc>
          <w:tcPr>
            <w:tcW w:w="1298" w:type="dxa"/>
          </w:tcPr>
          <w:p w14:paraId="5B6B590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20.6</w:t>
            </w:r>
          </w:p>
        </w:tc>
      </w:tr>
      <w:tr w:rsidR="002918EE" w:rsidRPr="002918EE" w14:paraId="474B62D9"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616BC47B" w14:textId="77777777" w:rsidR="002918EE" w:rsidRPr="002918EE" w:rsidRDefault="002918EE" w:rsidP="002918EE">
            <w:pPr>
              <w:spacing w:line="256" w:lineRule="auto"/>
              <w:jc w:val="both"/>
            </w:pPr>
            <w:r w:rsidRPr="002918EE">
              <w:t>Ukraine</w:t>
            </w:r>
          </w:p>
        </w:tc>
        <w:tc>
          <w:tcPr>
            <w:tcW w:w="1109" w:type="dxa"/>
            <w:noWrap/>
            <w:hideMark/>
          </w:tcPr>
          <w:p w14:paraId="7E5D801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58.44</w:t>
            </w:r>
          </w:p>
        </w:tc>
        <w:tc>
          <w:tcPr>
            <w:tcW w:w="1123" w:type="dxa"/>
            <w:noWrap/>
            <w:hideMark/>
          </w:tcPr>
          <w:p w14:paraId="6408EC2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3.55</w:t>
            </w:r>
          </w:p>
        </w:tc>
        <w:tc>
          <w:tcPr>
            <w:tcW w:w="1144" w:type="dxa"/>
            <w:noWrap/>
            <w:hideMark/>
          </w:tcPr>
          <w:p w14:paraId="45581AF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1.29</w:t>
            </w:r>
          </w:p>
        </w:tc>
        <w:tc>
          <w:tcPr>
            <w:tcW w:w="1144" w:type="dxa"/>
            <w:noWrap/>
            <w:hideMark/>
          </w:tcPr>
          <w:p w14:paraId="601023B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75.44</w:t>
            </w:r>
          </w:p>
        </w:tc>
        <w:tc>
          <w:tcPr>
            <w:tcW w:w="1025" w:type="dxa"/>
            <w:noWrap/>
            <w:hideMark/>
          </w:tcPr>
          <w:p w14:paraId="6636179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7.46</w:t>
            </w:r>
          </w:p>
        </w:tc>
        <w:tc>
          <w:tcPr>
            <w:tcW w:w="872" w:type="dxa"/>
            <w:noWrap/>
            <w:hideMark/>
          </w:tcPr>
          <w:p w14:paraId="4433D0F9"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25.60</w:t>
            </w:r>
          </w:p>
        </w:tc>
        <w:tc>
          <w:tcPr>
            <w:tcW w:w="1686" w:type="dxa"/>
          </w:tcPr>
          <w:p w14:paraId="12E4C77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-0.40</w:t>
            </w:r>
          </w:p>
        </w:tc>
        <w:tc>
          <w:tcPr>
            <w:tcW w:w="1984" w:type="dxa"/>
          </w:tcPr>
          <w:p w14:paraId="6DC5B08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9.67</w:t>
            </w:r>
          </w:p>
        </w:tc>
        <w:tc>
          <w:tcPr>
            <w:tcW w:w="1298" w:type="dxa"/>
          </w:tcPr>
          <w:p w14:paraId="5411BB4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18EE">
              <w:rPr>
                <w:rFonts w:ascii="Calibri" w:hAnsi="Calibri" w:cs="Calibri"/>
              </w:rPr>
              <w:t>24.1</w:t>
            </w:r>
          </w:p>
        </w:tc>
      </w:tr>
      <w:tr w:rsidR="002918EE" w:rsidRPr="002918EE" w14:paraId="5A5FFEDB"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0" w:type="dxa"/>
            <w:noWrap/>
            <w:hideMark/>
          </w:tcPr>
          <w:p w14:paraId="321BEB8F" w14:textId="77777777" w:rsidR="002918EE" w:rsidRPr="002918EE" w:rsidRDefault="002918EE" w:rsidP="002918EE">
            <w:pPr>
              <w:spacing w:line="256" w:lineRule="auto"/>
              <w:jc w:val="both"/>
            </w:pPr>
            <w:r w:rsidRPr="002918EE">
              <w:t>United States</w:t>
            </w:r>
          </w:p>
        </w:tc>
        <w:tc>
          <w:tcPr>
            <w:tcW w:w="1109" w:type="dxa"/>
            <w:noWrap/>
            <w:hideMark/>
          </w:tcPr>
          <w:p w14:paraId="7428A6C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60.88</w:t>
            </w:r>
          </w:p>
        </w:tc>
        <w:tc>
          <w:tcPr>
            <w:tcW w:w="1123" w:type="dxa"/>
            <w:noWrap/>
            <w:hideMark/>
          </w:tcPr>
          <w:p w14:paraId="5693650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20.12</w:t>
            </w:r>
          </w:p>
        </w:tc>
        <w:tc>
          <w:tcPr>
            <w:tcW w:w="1144" w:type="dxa"/>
            <w:noWrap/>
            <w:hideMark/>
          </w:tcPr>
          <w:p w14:paraId="6F98A39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0.65</w:t>
            </w:r>
          </w:p>
        </w:tc>
        <w:tc>
          <w:tcPr>
            <w:tcW w:w="1144" w:type="dxa"/>
            <w:noWrap/>
            <w:hideMark/>
          </w:tcPr>
          <w:p w14:paraId="4DCA0D4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36.79</w:t>
            </w:r>
          </w:p>
        </w:tc>
        <w:tc>
          <w:tcPr>
            <w:tcW w:w="1025" w:type="dxa"/>
            <w:noWrap/>
            <w:hideMark/>
          </w:tcPr>
          <w:p w14:paraId="5B6C938B"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2.80</w:t>
            </w:r>
          </w:p>
        </w:tc>
        <w:tc>
          <w:tcPr>
            <w:tcW w:w="872" w:type="dxa"/>
            <w:noWrap/>
            <w:hideMark/>
          </w:tcPr>
          <w:p w14:paraId="6F65162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41.50</w:t>
            </w:r>
          </w:p>
        </w:tc>
        <w:tc>
          <w:tcPr>
            <w:tcW w:w="1686" w:type="dxa"/>
          </w:tcPr>
          <w:p w14:paraId="140FF47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1.32</w:t>
            </w:r>
          </w:p>
        </w:tc>
        <w:tc>
          <w:tcPr>
            <w:tcW w:w="1984" w:type="dxa"/>
          </w:tcPr>
          <w:p w14:paraId="4323584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6.5875  </w:t>
            </w:r>
          </w:p>
        </w:tc>
        <w:tc>
          <w:tcPr>
            <w:tcW w:w="1298" w:type="dxa"/>
          </w:tcPr>
          <w:p w14:paraId="3DFE2862"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18EE">
              <w:rPr>
                <w:rFonts w:ascii="Calibri" w:hAnsi="Calibri" w:cs="Calibri"/>
              </w:rPr>
              <w:t>36.2</w:t>
            </w:r>
          </w:p>
        </w:tc>
      </w:tr>
    </w:tbl>
    <w:p w14:paraId="2FC10DCC" w14:textId="77777777" w:rsidR="002918EE" w:rsidRPr="002918EE" w:rsidRDefault="002918EE" w:rsidP="002918EE">
      <w:pPr>
        <w:spacing w:line="256" w:lineRule="auto"/>
        <w:jc w:val="both"/>
      </w:pPr>
    </w:p>
    <w:p w14:paraId="1C3B16B7" w14:textId="77777777" w:rsidR="002918EE" w:rsidRPr="002918EE" w:rsidRDefault="002918EE" w:rsidP="002918EE">
      <w:pPr>
        <w:spacing w:line="256" w:lineRule="auto"/>
        <w:jc w:val="both"/>
      </w:pPr>
    </w:p>
    <w:tbl>
      <w:tblPr>
        <w:tblStyle w:val="GridTable4-Accent11"/>
        <w:tblW w:w="0" w:type="auto"/>
        <w:tblLayout w:type="fixed"/>
        <w:tblLook w:val="04A0" w:firstRow="1" w:lastRow="0" w:firstColumn="1" w:lastColumn="0" w:noHBand="0" w:noVBand="1"/>
      </w:tblPr>
      <w:tblGrid>
        <w:gridCol w:w="1705"/>
        <w:gridCol w:w="1307"/>
        <w:gridCol w:w="1029"/>
        <w:gridCol w:w="1271"/>
        <w:gridCol w:w="1253"/>
        <w:gridCol w:w="56"/>
        <w:gridCol w:w="903"/>
        <w:gridCol w:w="1128"/>
        <w:gridCol w:w="1063"/>
        <w:gridCol w:w="1086"/>
        <w:gridCol w:w="1128"/>
        <w:gridCol w:w="1021"/>
      </w:tblGrid>
      <w:tr w:rsidR="002918EE" w:rsidRPr="002918EE" w14:paraId="58E40166" w14:textId="77777777" w:rsidTr="008117F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tcBorders>
              <w:tl2br w:val="single" w:sz="4" w:space="0" w:color="auto"/>
            </w:tcBorders>
            <w:hideMark/>
          </w:tcPr>
          <w:p w14:paraId="21E32886" w14:textId="77777777" w:rsidR="002918EE" w:rsidRPr="002918EE" w:rsidRDefault="002918EE" w:rsidP="002918EE">
            <w:pPr>
              <w:spacing w:line="256" w:lineRule="auto"/>
              <w:jc w:val="both"/>
              <w:rPr>
                <w:sz w:val="18"/>
                <w:szCs w:val="18"/>
              </w:rPr>
            </w:pPr>
            <w:r w:rsidRPr="002918EE">
              <w:rPr>
                <w:sz w:val="18"/>
                <w:szCs w:val="18"/>
              </w:rPr>
              <w:t xml:space="preserve">          Variables</w:t>
            </w:r>
          </w:p>
          <w:p w14:paraId="22965F71" w14:textId="77777777" w:rsidR="002918EE" w:rsidRPr="002918EE" w:rsidRDefault="002918EE" w:rsidP="002918EE">
            <w:pPr>
              <w:spacing w:line="256" w:lineRule="auto"/>
              <w:jc w:val="both"/>
              <w:rPr>
                <w:sz w:val="18"/>
                <w:szCs w:val="18"/>
              </w:rPr>
            </w:pPr>
          </w:p>
          <w:p w14:paraId="7DD845D1" w14:textId="77777777" w:rsidR="002918EE" w:rsidRPr="002918EE" w:rsidRDefault="002918EE" w:rsidP="002918EE">
            <w:pPr>
              <w:spacing w:line="256" w:lineRule="auto"/>
              <w:jc w:val="both"/>
              <w:rPr>
                <w:sz w:val="18"/>
                <w:szCs w:val="18"/>
              </w:rPr>
            </w:pPr>
            <w:r w:rsidRPr="002918EE">
              <w:rPr>
                <w:sz w:val="18"/>
                <w:szCs w:val="18"/>
              </w:rPr>
              <w:t>Countries</w:t>
            </w:r>
          </w:p>
        </w:tc>
        <w:tc>
          <w:tcPr>
            <w:tcW w:w="1307" w:type="dxa"/>
            <w:noWrap/>
          </w:tcPr>
          <w:p w14:paraId="6CFB65F9"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2918EE">
              <w:rPr>
                <w:sz w:val="18"/>
                <w:szCs w:val="18"/>
              </w:rPr>
              <w:t>Government revenue</w:t>
            </w:r>
          </w:p>
        </w:tc>
        <w:tc>
          <w:tcPr>
            <w:tcW w:w="1029" w:type="dxa"/>
            <w:noWrap/>
          </w:tcPr>
          <w:p w14:paraId="0383F5D3"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2918EE">
              <w:rPr>
                <w:sz w:val="18"/>
                <w:szCs w:val="18"/>
              </w:rPr>
              <w:t>Universal Health Coverage</w:t>
            </w:r>
          </w:p>
        </w:tc>
        <w:tc>
          <w:tcPr>
            <w:tcW w:w="1271" w:type="dxa"/>
            <w:noWrap/>
          </w:tcPr>
          <w:p w14:paraId="787A5692"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2918EE">
              <w:rPr>
                <w:sz w:val="18"/>
                <w:szCs w:val="18"/>
              </w:rPr>
              <w:t>Health expenditure</w:t>
            </w:r>
          </w:p>
        </w:tc>
        <w:tc>
          <w:tcPr>
            <w:tcW w:w="1253" w:type="dxa"/>
            <w:noWrap/>
          </w:tcPr>
          <w:p w14:paraId="085824B7"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2918EE">
              <w:rPr>
                <w:sz w:val="18"/>
                <w:szCs w:val="18"/>
              </w:rPr>
              <w:t>Hypertension (% of adults ages 30-79)</w:t>
            </w:r>
          </w:p>
        </w:tc>
        <w:tc>
          <w:tcPr>
            <w:tcW w:w="959" w:type="dxa"/>
            <w:gridSpan w:val="2"/>
            <w:noWrap/>
          </w:tcPr>
          <w:p w14:paraId="388535C1"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2918EE">
              <w:rPr>
                <w:sz w:val="18"/>
                <w:szCs w:val="18"/>
              </w:rPr>
              <w:t>Diabetes (% of adults ages 30-79)</w:t>
            </w:r>
          </w:p>
        </w:tc>
        <w:tc>
          <w:tcPr>
            <w:tcW w:w="1128" w:type="dxa"/>
            <w:noWrap/>
          </w:tcPr>
          <w:p w14:paraId="696C0C92"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2918EE">
              <w:rPr>
                <w:sz w:val="18"/>
                <w:szCs w:val="18"/>
              </w:rPr>
              <w:t>Nursing Personnel Doctors per 10000 population</w:t>
            </w:r>
          </w:p>
        </w:tc>
        <w:tc>
          <w:tcPr>
            <w:tcW w:w="1063" w:type="dxa"/>
          </w:tcPr>
          <w:p w14:paraId="712B269C"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2918EE">
              <w:rPr>
                <w:sz w:val="18"/>
                <w:szCs w:val="18"/>
              </w:rPr>
              <w:t>Medical</w:t>
            </w:r>
          </w:p>
          <w:p w14:paraId="1F752C41"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2918EE">
              <w:rPr>
                <w:sz w:val="18"/>
                <w:szCs w:val="18"/>
              </w:rPr>
              <w:t>Doctors per 10000 population</w:t>
            </w:r>
          </w:p>
        </w:tc>
        <w:tc>
          <w:tcPr>
            <w:tcW w:w="1086" w:type="dxa"/>
          </w:tcPr>
          <w:p w14:paraId="6D2F7D92"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2918EE">
              <w:rPr>
                <w:sz w:val="18"/>
                <w:szCs w:val="18"/>
              </w:rPr>
              <w:t>Population over 65 years</w:t>
            </w:r>
          </w:p>
        </w:tc>
        <w:tc>
          <w:tcPr>
            <w:tcW w:w="1128" w:type="dxa"/>
          </w:tcPr>
          <w:p w14:paraId="51F14093"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2918EE">
              <w:rPr>
                <w:sz w:val="18"/>
                <w:szCs w:val="18"/>
              </w:rPr>
              <w:t>PM2.5</w:t>
            </w:r>
          </w:p>
        </w:tc>
        <w:tc>
          <w:tcPr>
            <w:tcW w:w="1021" w:type="dxa"/>
          </w:tcPr>
          <w:p w14:paraId="2F472F08" w14:textId="77777777" w:rsidR="002918EE" w:rsidRPr="002918EE" w:rsidRDefault="002918EE" w:rsidP="002918EE">
            <w:pPr>
              <w:spacing w:line="256" w:lineRule="auto"/>
              <w:jc w:val="both"/>
              <w:cnfStyle w:val="100000000000" w:firstRow="1" w:lastRow="0" w:firstColumn="0" w:lastColumn="0" w:oddVBand="0" w:evenVBand="0" w:oddHBand="0" w:evenHBand="0" w:firstRowFirstColumn="0" w:firstRowLastColumn="0" w:lastRowFirstColumn="0" w:lastRowLastColumn="0"/>
            </w:pPr>
            <w:r w:rsidRPr="002918EE">
              <w:t>HAQ</w:t>
            </w:r>
          </w:p>
        </w:tc>
      </w:tr>
      <w:tr w:rsidR="002918EE" w:rsidRPr="002918EE" w14:paraId="41904464"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3E168870" w14:textId="77777777" w:rsidR="002918EE" w:rsidRPr="002918EE" w:rsidRDefault="002918EE" w:rsidP="002918EE">
            <w:pPr>
              <w:spacing w:line="256" w:lineRule="auto"/>
              <w:jc w:val="both"/>
            </w:pPr>
            <w:r w:rsidRPr="002918EE">
              <w:t>Australia</w:t>
            </w:r>
          </w:p>
        </w:tc>
        <w:tc>
          <w:tcPr>
            <w:tcW w:w="1307" w:type="dxa"/>
            <w:noWrap/>
          </w:tcPr>
          <w:p w14:paraId="017CF72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35.28</w:t>
            </w:r>
          </w:p>
        </w:tc>
        <w:tc>
          <w:tcPr>
            <w:tcW w:w="1029" w:type="dxa"/>
            <w:noWrap/>
          </w:tcPr>
          <w:p w14:paraId="3221303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89.42</w:t>
            </w:r>
          </w:p>
        </w:tc>
        <w:tc>
          <w:tcPr>
            <w:tcW w:w="1271" w:type="dxa"/>
            <w:noWrap/>
          </w:tcPr>
          <w:p w14:paraId="3E435A31"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9.91</w:t>
            </w:r>
          </w:p>
        </w:tc>
        <w:tc>
          <w:tcPr>
            <w:tcW w:w="1309" w:type="dxa"/>
            <w:gridSpan w:val="2"/>
            <w:noWrap/>
          </w:tcPr>
          <w:p w14:paraId="38E7CF3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29.30</w:t>
            </w:r>
          </w:p>
        </w:tc>
        <w:tc>
          <w:tcPr>
            <w:tcW w:w="903" w:type="dxa"/>
            <w:noWrap/>
          </w:tcPr>
          <w:p w14:paraId="30058F8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6.40</w:t>
            </w:r>
          </w:p>
        </w:tc>
        <w:tc>
          <w:tcPr>
            <w:tcW w:w="1128" w:type="dxa"/>
            <w:noWrap/>
          </w:tcPr>
          <w:p w14:paraId="6060155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136.27</w:t>
            </w:r>
          </w:p>
        </w:tc>
        <w:tc>
          <w:tcPr>
            <w:tcW w:w="1063" w:type="dxa"/>
          </w:tcPr>
          <w:p w14:paraId="6120A37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41.02</w:t>
            </w:r>
          </w:p>
        </w:tc>
        <w:tc>
          <w:tcPr>
            <w:tcW w:w="1086" w:type="dxa"/>
          </w:tcPr>
          <w:p w14:paraId="3C2D0BA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16.42</w:t>
            </w:r>
          </w:p>
        </w:tc>
        <w:tc>
          <w:tcPr>
            <w:tcW w:w="1128" w:type="dxa"/>
          </w:tcPr>
          <w:p w14:paraId="2724578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8.55</w:t>
            </w:r>
          </w:p>
        </w:tc>
        <w:tc>
          <w:tcPr>
            <w:tcW w:w="1021" w:type="dxa"/>
          </w:tcPr>
          <w:p w14:paraId="383E1AA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90.18</w:t>
            </w:r>
          </w:p>
        </w:tc>
      </w:tr>
      <w:tr w:rsidR="002918EE" w:rsidRPr="002918EE" w14:paraId="79815A1F"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569C891E" w14:textId="77777777" w:rsidR="002918EE" w:rsidRPr="002918EE" w:rsidRDefault="002918EE" w:rsidP="002918EE">
            <w:pPr>
              <w:spacing w:line="256" w:lineRule="auto"/>
              <w:jc w:val="both"/>
            </w:pPr>
            <w:r w:rsidRPr="002918EE">
              <w:lastRenderedPageBreak/>
              <w:t>Austria</w:t>
            </w:r>
          </w:p>
        </w:tc>
        <w:tc>
          <w:tcPr>
            <w:tcW w:w="1307" w:type="dxa"/>
            <w:noWrap/>
          </w:tcPr>
          <w:p w14:paraId="4E45271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49.43</w:t>
            </w:r>
          </w:p>
        </w:tc>
        <w:tc>
          <w:tcPr>
            <w:tcW w:w="1029" w:type="dxa"/>
            <w:noWrap/>
          </w:tcPr>
          <w:p w14:paraId="4DF9FD2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86.37</w:t>
            </w:r>
          </w:p>
        </w:tc>
        <w:tc>
          <w:tcPr>
            <w:tcW w:w="1271" w:type="dxa"/>
            <w:noWrap/>
          </w:tcPr>
          <w:p w14:paraId="0A72239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10.43</w:t>
            </w:r>
          </w:p>
        </w:tc>
        <w:tc>
          <w:tcPr>
            <w:tcW w:w="1309" w:type="dxa"/>
            <w:gridSpan w:val="2"/>
            <w:noWrap/>
          </w:tcPr>
          <w:p w14:paraId="57CCA1A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33.80</w:t>
            </w:r>
          </w:p>
        </w:tc>
        <w:tc>
          <w:tcPr>
            <w:tcW w:w="903" w:type="dxa"/>
            <w:noWrap/>
          </w:tcPr>
          <w:p w14:paraId="6061CA1F"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4.60</w:t>
            </w:r>
          </w:p>
        </w:tc>
        <w:tc>
          <w:tcPr>
            <w:tcW w:w="1128" w:type="dxa"/>
            <w:noWrap/>
          </w:tcPr>
          <w:p w14:paraId="2293F449"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104.94</w:t>
            </w:r>
          </w:p>
        </w:tc>
        <w:tc>
          <w:tcPr>
            <w:tcW w:w="1063" w:type="dxa"/>
          </w:tcPr>
          <w:p w14:paraId="210F530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54.10</w:t>
            </w:r>
          </w:p>
        </w:tc>
        <w:tc>
          <w:tcPr>
            <w:tcW w:w="1086" w:type="dxa"/>
          </w:tcPr>
          <w:p w14:paraId="63F0604C"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19.31</w:t>
            </w:r>
          </w:p>
        </w:tc>
        <w:tc>
          <w:tcPr>
            <w:tcW w:w="1128" w:type="dxa"/>
          </w:tcPr>
          <w:p w14:paraId="17AB250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12.48</w:t>
            </w:r>
          </w:p>
        </w:tc>
        <w:tc>
          <w:tcPr>
            <w:tcW w:w="1021" w:type="dxa"/>
          </w:tcPr>
          <w:p w14:paraId="1BB7E96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87.97</w:t>
            </w:r>
          </w:p>
        </w:tc>
      </w:tr>
      <w:tr w:rsidR="002918EE" w:rsidRPr="002918EE" w14:paraId="7C34FB09"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726B4B53" w14:textId="77777777" w:rsidR="002918EE" w:rsidRPr="002918EE" w:rsidRDefault="002918EE" w:rsidP="002918EE">
            <w:pPr>
              <w:spacing w:line="256" w:lineRule="auto"/>
              <w:jc w:val="both"/>
            </w:pPr>
            <w:r w:rsidRPr="002918EE">
              <w:t>Belgium</w:t>
            </w:r>
          </w:p>
        </w:tc>
        <w:tc>
          <w:tcPr>
            <w:tcW w:w="1307" w:type="dxa"/>
            <w:noWrap/>
          </w:tcPr>
          <w:p w14:paraId="193596E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49.93</w:t>
            </w:r>
          </w:p>
        </w:tc>
        <w:tc>
          <w:tcPr>
            <w:tcW w:w="1029" w:type="dxa"/>
            <w:noWrap/>
          </w:tcPr>
          <w:p w14:paraId="37EBF1F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87.30</w:t>
            </w:r>
          </w:p>
        </w:tc>
        <w:tc>
          <w:tcPr>
            <w:tcW w:w="1271" w:type="dxa"/>
            <w:noWrap/>
          </w:tcPr>
          <w:p w14:paraId="71AE71D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10.66</w:t>
            </w:r>
          </w:p>
        </w:tc>
        <w:tc>
          <w:tcPr>
            <w:tcW w:w="1309" w:type="dxa"/>
            <w:gridSpan w:val="2"/>
            <w:noWrap/>
          </w:tcPr>
          <w:p w14:paraId="4C52082A"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30.00</w:t>
            </w:r>
          </w:p>
        </w:tc>
        <w:tc>
          <w:tcPr>
            <w:tcW w:w="903" w:type="dxa"/>
            <w:noWrap/>
          </w:tcPr>
          <w:p w14:paraId="021022FB"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3.60</w:t>
            </w:r>
          </w:p>
        </w:tc>
        <w:tc>
          <w:tcPr>
            <w:tcW w:w="1128" w:type="dxa"/>
            <w:noWrap/>
          </w:tcPr>
          <w:p w14:paraId="401AA3F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191.03</w:t>
            </w:r>
          </w:p>
        </w:tc>
        <w:tc>
          <w:tcPr>
            <w:tcW w:w="1063" w:type="dxa"/>
          </w:tcPr>
          <w:p w14:paraId="5912129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48.77</w:t>
            </w:r>
          </w:p>
        </w:tc>
        <w:tc>
          <w:tcPr>
            <w:tcW w:w="1086" w:type="dxa"/>
          </w:tcPr>
          <w:p w14:paraId="255F974D"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19.32</w:t>
            </w:r>
          </w:p>
        </w:tc>
        <w:tc>
          <w:tcPr>
            <w:tcW w:w="1128" w:type="dxa"/>
          </w:tcPr>
          <w:p w14:paraId="5F3C2F2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12.89</w:t>
            </w:r>
          </w:p>
        </w:tc>
        <w:tc>
          <w:tcPr>
            <w:tcW w:w="1021" w:type="dxa"/>
          </w:tcPr>
          <w:p w14:paraId="22E9BE4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86.60</w:t>
            </w:r>
          </w:p>
        </w:tc>
      </w:tr>
      <w:tr w:rsidR="002918EE" w:rsidRPr="002918EE" w14:paraId="2F8E349A"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178F7B4A" w14:textId="77777777" w:rsidR="002918EE" w:rsidRPr="002918EE" w:rsidRDefault="002918EE" w:rsidP="002918EE">
            <w:pPr>
              <w:spacing w:line="256" w:lineRule="auto"/>
              <w:jc w:val="both"/>
            </w:pPr>
            <w:r w:rsidRPr="002918EE">
              <w:t>Brazil</w:t>
            </w:r>
          </w:p>
        </w:tc>
        <w:tc>
          <w:tcPr>
            <w:tcW w:w="1307" w:type="dxa"/>
            <w:noWrap/>
          </w:tcPr>
          <w:p w14:paraId="7679727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31.53</w:t>
            </w:r>
          </w:p>
        </w:tc>
        <w:tc>
          <w:tcPr>
            <w:tcW w:w="1029" w:type="dxa"/>
            <w:noWrap/>
          </w:tcPr>
          <w:p w14:paraId="2C291BF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64.83</w:t>
            </w:r>
          </w:p>
        </w:tc>
        <w:tc>
          <w:tcPr>
            <w:tcW w:w="1271" w:type="dxa"/>
            <w:noWrap/>
          </w:tcPr>
          <w:p w14:paraId="4023B45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9.59</w:t>
            </w:r>
          </w:p>
        </w:tc>
        <w:tc>
          <w:tcPr>
            <w:tcW w:w="1309" w:type="dxa"/>
            <w:gridSpan w:val="2"/>
            <w:noWrap/>
          </w:tcPr>
          <w:p w14:paraId="34C9677C"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45.00</w:t>
            </w:r>
          </w:p>
        </w:tc>
        <w:tc>
          <w:tcPr>
            <w:tcW w:w="903" w:type="dxa"/>
            <w:noWrap/>
          </w:tcPr>
          <w:p w14:paraId="2D93D4A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8.80</w:t>
            </w:r>
          </w:p>
        </w:tc>
        <w:tc>
          <w:tcPr>
            <w:tcW w:w="1128" w:type="dxa"/>
            <w:noWrap/>
          </w:tcPr>
          <w:p w14:paraId="1B51743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55.13</w:t>
            </w:r>
          </w:p>
        </w:tc>
        <w:tc>
          <w:tcPr>
            <w:tcW w:w="1063" w:type="dxa"/>
          </w:tcPr>
          <w:p w14:paraId="1EE342C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21.42</w:t>
            </w:r>
          </w:p>
        </w:tc>
        <w:tc>
          <w:tcPr>
            <w:tcW w:w="1086" w:type="dxa"/>
          </w:tcPr>
          <w:p w14:paraId="0F84E6D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9.44</w:t>
            </w:r>
          </w:p>
        </w:tc>
        <w:tc>
          <w:tcPr>
            <w:tcW w:w="1128" w:type="dxa"/>
          </w:tcPr>
          <w:p w14:paraId="7898A23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12.71</w:t>
            </w:r>
          </w:p>
        </w:tc>
        <w:tc>
          <w:tcPr>
            <w:tcW w:w="1021" w:type="dxa"/>
          </w:tcPr>
          <w:p w14:paraId="129314B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52.97</w:t>
            </w:r>
          </w:p>
        </w:tc>
      </w:tr>
      <w:tr w:rsidR="002918EE" w:rsidRPr="002918EE" w14:paraId="11CC3BF7"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7D84D168" w14:textId="77777777" w:rsidR="002918EE" w:rsidRPr="002918EE" w:rsidRDefault="002918EE" w:rsidP="002918EE">
            <w:pPr>
              <w:spacing w:line="256" w:lineRule="auto"/>
              <w:jc w:val="both"/>
            </w:pPr>
            <w:r w:rsidRPr="002918EE">
              <w:t>Cyprus</w:t>
            </w:r>
          </w:p>
        </w:tc>
        <w:tc>
          <w:tcPr>
            <w:tcW w:w="1307" w:type="dxa"/>
            <w:noWrap/>
          </w:tcPr>
          <w:p w14:paraId="6B627E5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42.44</w:t>
            </w:r>
          </w:p>
        </w:tc>
        <w:tc>
          <w:tcPr>
            <w:tcW w:w="1029" w:type="dxa"/>
            <w:noWrap/>
          </w:tcPr>
          <w:p w14:paraId="3C95975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99.90</w:t>
            </w:r>
          </w:p>
        </w:tc>
        <w:tc>
          <w:tcPr>
            <w:tcW w:w="1271" w:type="dxa"/>
            <w:noWrap/>
          </w:tcPr>
          <w:p w14:paraId="51DAAB7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7.01</w:t>
            </w:r>
          </w:p>
        </w:tc>
        <w:tc>
          <w:tcPr>
            <w:tcW w:w="1309" w:type="dxa"/>
            <w:gridSpan w:val="2"/>
            <w:noWrap/>
          </w:tcPr>
          <w:p w14:paraId="4CF087B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30.80</w:t>
            </w:r>
          </w:p>
        </w:tc>
        <w:tc>
          <w:tcPr>
            <w:tcW w:w="903" w:type="dxa"/>
            <w:noWrap/>
          </w:tcPr>
          <w:p w14:paraId="429333A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8.60</w:t>
            </w:r>
          </w:p>
        </w:tc>
        <w:tc>
          <w:tcPr>
            <w:tcW w:w="1128" w:type="dxa"/>
            <w:noWrap/>
          </w:tcPr>
          <w:p w14:paraId="24313BAD"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42.82</w:t>
            </w:r>
          </w:p>
        </w:tc>
        <w:tc>
          <w:tcPr>
            <w:tcW w:w="1063" w:type="dxa"/>
          </w:tcPr>
          <w:p w14:paraId="0FCB238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53.75</w:t>
            </w:r>
          </w:p>
        </w:tc>
        <w:tc>
          <w:tcPr>
            <w:tcW w:w="1086" w:type="dxa"/>
          </w:tcPr>
          <w:p w14:paraId="7F1FD1E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14.32</w:t>
            </w:r>
          </w:p>
        </w:tc>
        <w:tc>
          <w:tcPr>
            <w:tcW w:w="1128" w:type="dxa"/>
          </w:tcPr>
          <w:p w14:paraId="02C48A8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17.29</w:t>
            </w:r>
          </w:p>
        </w:tc>
        <w:tc>
          <w:tcPr>
            <w:tcW w:w="1021" w:type="dxa"/>
          </w:tcPr>
          <w:p w14:paraId="4902F70B"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86.17</w:t>
            </w:r>
          </w:p>
        </w:tc>
      </w:tr>
      <w:tr w:rsidR="002918EE" w:rsidRPr="002918EE" w14:paraId="6B3A2726"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63252A7A" w14:textId="77777777" w:rsidR="002918EE" w:rsidRPr="002918EE" w:rsidRDefault="002918EE" w:rsidP="002918EE">
            <w:pPr>
              <w:spacing w:line="256" w:lineRule="auto"/>
              <w:jc w:val="both"/>
            </w:pPr>
            <w:r w:rsidRPr="002918EE">
              <w:t>Denmark</w:t>
            </w:r>
          </w:p>
        </w:tc>
        <w:tc>
          <w:tcPr>
            <w:tcW w:w="1307" w:type="dxa"/>
            <w:noWrap/>
          </w:tcPr>
          <w:p w14:paraId="23DB698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54.12</w:t>
            </w:r>
          </w:p>
        </w:tc>
        <w:tc>
          <w:tcPr>
            <w:tcW w:w="1029" w:type="dxa"/>
            <w:noWrap/>
          </w:tcPr>
          <w:p w14:paraId="336D414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84.14</w:t>
            </w:r>
          </w:p>
        </w:tc>
        <w:tc>
          <w:tcPr>
            <w:tcW w:w="1271" w:type="dxa"/>
            <w:noWrap/>
          </w:tcPr>
          <w:p w14:paraId="016D3E3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9.96</w:t>
            </w:r>
          </w:p>
        </w:tc>
        <w:tc>
          <w:tcPr>
            <w:tcW w:w="1309" w:type="dxa"/>
            <w:gridSpan w:val="2"/>
            <w:noWrap/>
          </w:tcPr>
          <w:p w14:paraId="56F7C70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35.90</w:t>
            </w:r>
          </w:p>
        </w:tc>
        <w:tc>
          <w:tcPr>
            <w:tcW w:w="903" w:type="dxa"/>
            <w:noWrap/>
          </w:tcPr>
          <w:p w14:paraId="7A9A25BC"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5.30</w:t>
            </w:r>
          </w:p>
        </w:tc>
        <w:tc>
          <w:tcPr>
            <w:tcW w:w="1128" w:type="dxa"/>
            <w:noWrap/>
          </w:tcPr>
          <w:p w14:paraId="06A6A7B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101.64</w:t>
            </w:r>
          </w:p>
        </w:tc>
        <w:tc>
          <w:tcPr>
            <w:tcW w:w="1063" w:type="dxa"/>
          </w:tcPr>
          <w:p w14:paraId="427BF7A9"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42.64</w:t>
            </w:r>
          </w:p>
        </w:tc>
        <w:tc>
          <w:tcPr>
            <w:tcW w:w="1086" w:type="dxa"/>
          </w:tcPr>
          <w:p w14:paraId="28D8D76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20.17</w:t>
            </w:r>
          </w:p>
        </w:tc>
        <w:tc>
          <w:tcPr>
            <w:tcW w:w="1128" w:type="dxa"/>
          </w:tcPr>
          <w:p w14:paraId="21CB549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10.03</w:t>
            </w:r>
          </w:p>
        </w:tc>
        <w:tc>
          <w:tcPr>
            <w:tcW w:w="1021" w:type="dxa"/>
          </w:tcPr>
          <w:p w14:paraId="10781E9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85.54</w:t>
            </w:r>
          </w:p>
        </w:tc>
      </w:tr>
      <w:tr w:rsidR="002918EE" w:rsidRPr="002918EE" w14:paraId="1C8667BA"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30FCC1A9" w14:textId="77777777" w:rsidR="002918EE" w:rsidRPr="002918EE" w:rsidRDefault="002918EE" w:rsidP="002918EE">
            <w:pPr>
              <w:spacing w:line="256" w:lineRule="auto"/>
              <w:jc w:val="both"/>
            </w:pPr>
            <w:r w:rsidRPr="002918EE">
              <w:t>England &amp; Wales</w:t>
            </w:r>
          </w:p>
        </w:tc>
        <w:tc>
          <w:tcPr>
            <w:tcW w:w="1307" w:type="dxa"/>
            <w:noWrap/>
          </w:tcPr>
          <w:p w14:paraId="6B9E36C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39.88</w:t>
            </w:r>
          </w:p>
        </w:tc>
        <w:tc>
          <w:tcPr>
            <w:tcW w:w="1029" w:type="dxa"/>
            <w:noWrap/>
          </w:tcPr>
          <w:p w14:paraId="2FA7531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67.16</w:t>
            </w:r>
          </w:p>
        </w:tc>
        <w:tc>
          <w:tcPr>
            <w:tcW w:w="1271" w:type="dxa"/>
            <w:noWrap/>
          </w:tcPr>
          <w:p w14:paraId="412B969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10.15</w:t>
            </w:r>
          </w:p>
        </w:tc>
        <w:tc>
          <w:tcPr>
            <w:tcW w:w="1309" w:type="dxa"/>
            <w:gridSpan w:val="2"/>
            <w:noWrap/>
          </w:tcPr>
          <w:p w14:paraId="403BD9CB"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26.40</w:t>
            </w:r>
          </w:p>
        </w:tc>
        <w:tc>
          <w:tcPr>
            <w:tcW w:w="903" w:type="dxa"/>
            <w:noWrap/>
          </w:tcPr>
          <w:p w14:paraId="531F258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6.30</w:t>
            </w:r>
          </w:p>
        </w:tc>
        <w:tc>
          <w:tcPr>
            <w:tcW w:w="1128" w:type="dxa"/>
            <w:noWrap/>
          </w:tcPr>
          <w:p w14:paraId="6CEF6B4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85.90</w:t>
            </w:r>
          </w:p>
        </w:tc>
        <w:tc>
          <w:tcPr>
            <w:tcW w:w="1063" w:type="dxa"/>
          </w:tcPr>
          <w:p w14:paraId="37F38EA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31.12</w:t>
            </w:r>
          </w:p>
        </w:tc>
        <w:tc>
          <w:tcPr>
            <w:tcW w:w="1086" w:type="dxa"/>
          </w:tcPr>
          <w:p w14:paraId="15B5AE3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18.83</w:t>
            </w:r>
          </w:p>
        </w:tc>
        <w:tc>
          <w:tcPr>
            <w:tcW w:w="1128" w:type="dxa"/>
          </w:tcPr>
          <w:p w14:paraId="75E910E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10.47</w:t>
            </w:r>
          </w:p>
        </w:tc>
        <w:tc>
          <w:tcPr>
            <w:tcW w:w="1021" w:type="dxa"/>
          </w:tcPr>
          <w:p w14:paraId="093A4C1B"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83.34</w:t>
            </w:r>
          </w:p>
        </w:tc>
      </w:tr>
      <w:tr w:rsidR="002918EE" w:rsidRPr="002918EE" w14:paraId="3C4EC886"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6B45FBB9" w14:textId="77777777" w:rsidR="002918EE" w:rsidRPr="002918EE" w:rsidRDefault="002918EE" w:rsidP="002918EE">
            <w:pPr>
              <w:spacing w:line="256" w:lineRule="auto"/>
              <w:jc w:val="both"/>
            </w:pPr>
            <w:r w:rsidRPr="002918EE">
              <w:t>Estonia</w:t>
            </w:r>
          </w:p>
        </w:tc>
        <w:tc>
          <w:tcPr>
            <w:tcW w:w="1307" w:type="dxa"/>
            <w:noWrap/>
          </w:tcPr>
          <w:p w14:paraId="76D6C80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39.21</w:t>
            </w:r>
          </w:p>
        </w:tc>
        <w:tc>
          <w:tcPr>
            <w:tcW w:w="1029" w:type="dxa"/>
            <w:noWrap/>
          </w:tcPr>
          <w:p w14:paraId="28C50DC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82.04</w:t>
            </w:r>
          </w:p>
        </w:tc>
        <w:tc>
          <w:tcPr>
            <w:tcW w:w="1271" w:type="dxa"/>
            <w:noWrap/>
          </w:tcPr>
          <w:p w14:paraId="2AADBB7F"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6.73</w:t>
            </w:r>
          </w:p>
        </w:tc>
        <w:tc>
          <w:tcPr>
            <w:tcW w:w="1309" w:type="dxa"/>
            <w:gridSpan w:val="2"/>
            <w:noWrap/>
          </w:tcPr>
          <w:p w14:paraId="65FEBFD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40.20</w:t>
            </w:r>
          </w:p>
        </w:tc>
        <w:tc>
          <w:tcPr>
            <w:tcW w:w="903" w:type="dxa"/>
            <w:noWrap/>
          </w:tcPr>
          <w:p w14:paraId="7911961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6.50</w:t>
            </w:r>
          </w:p>
        </w:tc>
        <w:tc>
          <w:tcPr>
            <w:tcW w:w="1128" w:type="dxa"/>
            <w:noWrap/>
          </w:tcPr>
          <w:p w14:paraId="32B87A3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91.86</w:t>
            </w:r>
          </w:p>
        </w:tc>
        <w:tc>
          <w:tcPr>
            <w:tcW w:w="1063" w:type="dxa"/>
          </w:tcPr>
          <w:p w14:paraId="6A34E20C"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38.63</w:t>
            </w:r>
          </w:p>
        </w:tc>
        <w:tc>
          <w:tcPr>
            <w:tcW w:w="1086" w:type="dxa"/>
          </w:tcPr>
          <w:p w14:paraId="09D0D94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20.28</w:t>
            </w:r>
          </w:p>
        </w:tc>
        <w:tc>
          <w:tcPr>
            <w:tcW w:w="1128" w:type="dxa"/>
          </w:tcPr>
          <w:p w14:paraId="2C2D2AE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6.73</w:t>
            </w:r>
          </w:p>
        </w:tc>
        <w:tc>
          <w:tcPr>
            <w:tcW w:w="1021" w:type="dxa"/>
          </w:tcPr>
          <w:p w14:paraId="5BD2AD4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76.45</w:t>
            </w:r>
          </w:p>
        </w:tc>
      </w:tr>
      <w:tr w:rsidR="002918EE" w:rsidRPr="002918EE" w14:paraId="0D0D8339"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356F91F3" w14:textId="77777777" w:rsidR="002918EE" w:rsidRPr="002918EE" w:rsidRDefault="002918EE" w:rsidP="002918EE">
            <w:pPr>
              <w:spacing w:line="256" w:lineRule="auto"/>
              <w:jc w:val="both"/>
            </w:pPr>
            <w:r w:rsidRPr="002918EE">
              <w:t>France</w:t>
            </w:r>
          </w:p>
        </w:tc>
        <w:tc>
          <w:tcPr>
            <w:tcW w:w="1307" w:type="dxa"/>
            <w:noWrap/>
          </w:tcPr>
          <w:p w14:paraId="143EE5E1"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52.51</w:t>
            </w:r>
          </w:p>
        </w:tc>
        <w:tc>
          <w:tcPr>
            <w:tcW w:w="1029" w:type="dxa"/>
            <w:noWrap/>
          </w:tcPr>
          <w:p w14:paraId="4C05B0F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90.77</w:t>
            </w:r>
          </w:p>
        </w:tc>
        <w:tc>
          <w:tcPr>
            <w:tcW w:w="1271" w:type="dxa"/>
            <w:noWrap/>
          </w:tcPr>
          <w:p w14:paraId="1162F7D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11.06</w:t>
            </w:r>
          </w:p>
        </w:tc>
        <w:tc>
          <w:tcPr>
            <w:tcW w:w="1309" w:type="dxa"/>
            <w:gridSpan w:val="2"/>
            <w:noWrap/>
          </w:tcPr>
          <w:p w14:paraId="1CCA62C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29.10</w:t>
            </w:r>
          </w:p>
        </w:tc>
        <w:tc>
          <w:tcPr>
            <w:tcW w:w="903" w:type="dxa"/>
            <w:noWrap/>
          </w:tcPr>
          <w:p w14:paraId="1B3C08D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5.30</w:t>
            </w:r>
          </w:p>
        </w:tc>
        <w:tc>
          <w:tcPr>
            <w:tcW w:w="1128" w:type="dxa"/>
            <w:noWrap/>
          </w:tcPr>
          <w:p w14:paraId="692C01C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118.53</w:t>
            </w:r>
          </w:p>
        </w:tc>
        <w:tc>
          <w:tcPr>
            <w:tcW w:w="1063" w:type="dxa"/>
          </w:tcPr>
          <w:p w14:paraId="584E5D01"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33.24</w:t>
            </w:r>
          </w:p>
        </w:tc>
        <w:tc>
          <w:tcPr>
            <w:tcW w:w="1086" w:type="dxa"/>
          </w:tcPr>
          <w:p w14:paraId="5152E46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21.18</w:t>
            </w:r>
          </w:p>
        </w:tc>
        <w:tc>
          <w:tcPr>
            <w:tcW w:w="1128" w:type="dxa"/>
          </w:tcPr>
          <w:p w14:paraId="7411129D"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11.81</w:t>
            </w:r>
          </w:p>
        </w:tc>
        <w:tc>
          <w:tcPr>
            <w:tcW w:w="1021" w:type="dxa"/>
          </w:tcPr>
          <w:p w14:paraId="4E041103"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88.02</w:t>
            </w:r>
          </w:p>
        </w:tc>
      </w:tr>
      <w:tr w:rsidR="002918EE" w:rsidRPr="002918EE" w14:paraId="7998F1E5"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5A6FE118" w14:textId="77777777" w:rsidR="002918EE" w:rsidRPr="002918EE" w:rsidRDefault="002918EE" w:rsidP="002918EE">
            <w:pPr>
              <w:spacing w:line="256" w:lineRule="auto"/>
              <w:jc w:val="both"/>
            </w:pPr>
            <w:r w:rsidRPr="002918EE">
              <w:t>Georgia</w:t>
            </w:r>
          </w:p>
        </w:tc>
        <w:tc>
          <w:tcPr>
            <w:tcW w:w="1307" w:type="dxa"/>
            <w:noWrap/>
          </w:tcPr>
          <w:p w14:paraId="111B493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25.42</w:t>
            </w:r>
          </w:p>
        </w:tc>
        <w:tc>
          <w:tcPr>
            <w:tcW w:w="1029" w:type="dxa"/>
            <w:noWrap/>
          </w:tcPr>
          <w:p w14:paraId="5ED3666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55.95</w:t>
            </w:r>
          </w:p>
        </w:tc>
        <w:tc>
          <w:tcPr>
            <w:tcW w:w="1271" w:type="dxa"/>
            <w:noWrap/>
          </w:tcPr>
          <w:p w14:paraId="6F0BEDC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6.66</w:t>
            </w:r>
          </w:p>
        </w:tc>
        <w:tc>
          <w:tcPr>
            <w:tcW w:w="1309" w:type="dxa"/>
            <w:gridSpan w:val="2"/>
            <w:noWrap/>
          </w:tcPr>
          <w:p w14:paraId="37AD06B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44.50</w:t>
            </w:r>
          </w:p>
        </w:tc>
        <w:tc>
          <w:tcPr>
            <w:tcW w:w="903" w:type="dxa"/>
            <w:noWrap/>
          </w:tcPr>
          <w:p w14:paraId="03E863C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5.70</w:t>
            </w:r>
          </w:p>
        </w:tc>
        <w:tc>
          <w:tcPr>
            <w:tcW w:w="1128" w:type="dxa"/>
            <w:noWrap/>
          </w:tcPr>
          <w:p w14:paraId="0549222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58.17</w:t>
            </w:r>
          </w:p>
        </w:tc>
        <w:tc>
          <w:tcPr>
            <w:tcW w:w="1063" w:type="dxa"/>
          </w:tcPr>
          <w:p w14:paraId="61AF65D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51.32</w:t>
            </w:r>
          </w:p>
        </w:tc>
        <w:tc>
          <w:tcPr>
            <w:tcW w:w="1086" w:type="dxa"/>
          </w:tcPr>
          <w:p w14:paraId="20E1D93F"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14.53</w:t>
            </w:r>
          </w:p>
        </w:tc>
        <w:tc>
          <w:tcPr>
            <w:tcW w:w="1128" w:type="dxa"/>
          </w:tcPr>
          <w:p w14:paraId="135802F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22.20</w:t>
            </w:r>
          </w:p>
        </w:tc>
        <w:tc>
          <w:tcPr>
            <w:tcW w:w="1021" w:type="dxa"/>
          </w:tcPr>
          <w:p w14:paraId="327625E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57.71</w:t>
            </w:r>
          </w:p>
        </w:tc>
      </w:tr>
      <w:tr w:rsidR="002918EE" w:rsidRPr="002918EE" w14:paraId="27A2773A"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7B84DC5E" w14:textId="77777777" w:rsidR="002918EE" w:rsidRPr="002918EE" w:rsidRDefault="002918EE" w:rsidP="002918EE">
            <w:pPr>
              <w:spacing w:line="256" w:lineRule="auto"/>
              <w:jc w:val="both"/>
            </w:pPr>
            <w:r w:rsidRPr="002918EE">
              <w:t>Greece</w:t>
            </w:r>
          </w:p>
        </w:tc>
        <w:tc>
          <w:tcPr>
            <w:tcW w:w="1307" w:type="dxa"/>
            <w:noWrap/>
          </w:tcPr>
          <w:p w14:paraId="3306FDDB"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49.89</w:t>
            </w:r>
          </w:p>
        </w:tc>
        <w:tc>
          <w:tcPr>
            <w:tcW w:w="1029" w:type="dxa"/>
            <w:noWrap/>
          </w:tcPr>
          <w:p w14:paraId="2E45903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80.14</w:t>
            </w:r>
          </w:p>
        </w:tc>
        <w:tc>
          <w:tcPr>
            <w:tcW w:w="1271" w:type="dxa"/>
            <w:noWrap/>
          </w:tcPr>
          <w:p w14:paraId="3DB9E5F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7.84</w:t>
            </w:r>
          </w:p>
        </w:tc>
        <w:tc>
          <w:tcPr>
            <w:tcW w:w="1309" w:type="dxa"/>
            <w:gridSpan w:val="2"/>
            <w:noWrap/>
          </w:tcPr>
          <w:p w14:paraId="1FB8351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31.30</w:t>
            </w:r>
          </w:p>
        </w:tc>
        <w:tc>
          <w:tcPr>
            <w:tcW w:w="903" w:type="dxa"/>
            <w:noWrap/>
          </w:tcPr>
          <w:p w14:paraId="78D9463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6.40</w:t>
            </w:r>
          </w:p>
        </w:tc>
        <w:tc>
          <w:tcPr>
            <w:tcW w:w="1128" w:type="dxa"/>
            <w:noWrap/>
          </w:tcPr>
          <w:p w14:paraId="4268634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34.28</w:t>
            </w:r>
          </w:p>
        </w:tc>
        <w:tc>
          <w:tcPr>
            <w:tcW w:w="1063" w:type="dxa"/>
          </w:tcPr>
          <w:p w14:paraId="39B69CC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63.06</w:t>
            </w:r>
          </w:p>
        </w:tc>
        <w:tc>
          <w:tcPr>
            <w:tcW w:w="1086" w:type="dxa"/>
          </w:tcPr>
          <w:p w14:paraId="2DA83D6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22.36</w:t>
            </w:r>
          </w:p>
        </w:tc>
        <w:tc>
          <w:tcPr>
            <w:tcW w:w="1128" w:type="dxa"/>
          </w:tcPr>
          <w:p w14:paraId="2A4969F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16.22</w:t>
            </w:r>
          </w:p>
        </w:tc>
        <w:tc>
          <w:tcPr>
            <w:tcW w:w="1021" w:type="dxa"/>
          </w:tcPr>
          <w:p w14:paraId="5D73341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83.88</w:t>
            </w:r>
          </w:p>
        </w:tc>
      </w:tr>
      <w:tr w:rsidR="002918EE" w:rsidRPr="002918EE" w14:paraId="6E77ED0A"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1EC4C53D" w14:textId="77777777" w:rsidR="002918EE" w:rsidRPr="002918EE" w:rsidRDefault="002918EE" w:rsidP="002918EE">
            <w:pPr>
              <w:spacing w:line="256" w:lineRule="auto"/>
              <w:jc w:val="both"/>
            </w:pPr>
            <w:r w:rsidRPr="002918EE">
              <w:t>Israel</w:t>
            </w:r>
          </w:p>
        </w:tc>
        <w:tc>
          <w:tcPr>
            <w:tcW w:w="1307" w:type="dxa"/>
            <w:noWrap/>
          </w:tcPr>
          <w:p w14:paraId="7DCF6E7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41.58</w:t>
            </w:r>
          </w:p>
        </w:tc>
        <w:tc>
          <w:tcPr>
            <w:tcW w:w="1029" w:type="dxa"/>
            <w:noWrap/>
          </w:tcPr>
          <w:p w14:paraId="19CE3CC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81.38</w:t>
            </w:r>
          </w:p>
        </w:tc>
        <w:tc>
          <w:tcPr>
            <w:tcW w:w="1271" w:type="dxa"/>
            <w:noWrap/>
          </w:tcPr>
          <w:p w14:paraId="17FF4F5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7.46</w:t>
            </w:r>
          </w:p>
        </w:tc>
        <w:tc>
          <w:tcPr>
            <w:tcW w:w="1309" w:type="dxa"/>
            <w:gridSpan w:val="2"/>
            <w:noWrap/>
          </w:tcPr>
          <w:p w14:paraId="38930E9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29.10</w:t>
            </w:r>
          </w:p>
        </w:tc>
        <w:tc>
          <w:tcPr>
            <w:tcW w:w="903" w:type="dxa"/>
            <w:noWrap/>
          </w:tcPr>
          <w:p w14:paraId="7CA3EF8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8.50</w:t>
            </w:r>
          </w:p>
        </w:tc>
        <w:tc>
          <w:tcPr>
            <w:tcW w:w="1128" w:type="dxa"/>
            <w:noWrap/>
          </w:tcPr>
          <w:p w14:paraId="3829EA9C"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53.84</w:t>
            </w:r>
          </w:p>
        </w:tc>
        <w:tc>
          <w:tcPr>
            <w:tcW w:w="1063" w:type="dxa"/>
          </w:tcPr>
          <w:p w14:paraId="3B1A3C3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36.22</w:t>
            </w:r>
          </w:p>
        </w:tc>
        <w:tc>
          <w:tcPr>
            <w:tcW w:w="1086" w:type="dxa"/>
          </w:tcPr>
          <w:p w14:paraId="7884BFC7"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11.87</w:t>
            </w:r>
          </w:p>
        </w:tc>
        <w:tc>
          <w:tcPr>
            <w:tcW w:w="1128" w:type="dxa"/>
          </w:tcPr>
          <w:p w14:paraId="17BE1F2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21.38</w:t>
            </w:r>
          </w:p>
        </w:tc>
        <w:tc>
          <w:tcPr>
            <w:tcW w:w="1021" w:type="dxa"/>
          </w:tcPr>
          <w:p w14:paraId="73BE816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83.08</w:t>
            </w:r>
          </w:p>
        </w:tc>
      </w:tr>
      <w:tr w:rsidR="002918EE" w:rsidRPr="002918EE" w14:paraId="050AAD42"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09CD8C8D" w14:textId="77777777" w:rsidR="002918EE" w:rsidRPr="002918EE" w:rsidRDefault="002918EE" w:rsidP="002918EE">
            <w:pPr>
              <w:spacing w:line="256" w:lineRule="auto"/>
              <w:jc w:val="both"/>
            </w:pPr>
            <w:r w:rsidRPr="002918EE">
              <w:t>Italy</w:t>
            </w:r>
          </w:p>
        </w:tc>
        <w:tc>
          <w:tcPr>
            <w:tcW w:w="1307" w:type="dxa"/>
            <w:noWrap/>
          </w:tcPr>
          <w:p w14:paraId="2D95B0B3"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47.74</w:t>
            </w:r>
          </w:p>
        </w:tc>
        <w:tc>
          <w:tcPr>
            <w:tcW w:w="1029" w:type="dxa"/>
            <w:noWrap/>
          </w:tcPr>
          <w:p w14:paraId="62A894B3"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88.90</w:t>
            </w:r>
          </w:p>
        </w:tc>
        <w:tc>
          <w:tcPr>
            <w:tcW w:w="1271" w:type="dxa"/>
            <w:noWrap/>
          </w:tcPr>
          <w:p w14:paraId="785D706A"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8.67</w:t>
            </w:r>
          </w:p>
        </w:tc>
        <w:tc>
          <w:tcPr>
            <w:tcW w:w="1309" w:type="dxa"/>
            <w:gridSpan w:val="2"/>
            <w:noWrap/>
          </w:tcPr>
          <w:p w14:paraId="33AE871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33.80</w:t>
            </w:r>
          </w:p>
        </w:tc>
        <w:tc>
          <w:tcPr>
            <w:tcW w:w="903" w:type="dxa"/>
            <w:noWrap/>
          </w:tcPr>
          <w:p w14:paraId="498195D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6.40</w:t>
            </w:r>
          </w:p>
        </w:tc>
        <w:tc>
          <w:tcPr>
            <w:tcW w:w="1128" w:type="dxa"/>
            <w:noWrap/>
          </w:tcPr>
          <w:p w14:paraId="0B5DFEB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62.65</w:t>
            </w:r>
          </w:p>
        </w:tc>
        <w:tc>
          <w:tcPr>
            <w:tcW w:w="1063" w:type="dxa"/>
          </w:tcPr>
          <w:p w14:paraId="3001B9BA"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40.66</w:t>
            </w:r>
          </w:p>
        </w:tc>
        <w:tc>
          <w:tcPr>
            <w:tcW w:w="1086" w:type="dxa"/>
          </w:tcPr>
          <w:p w14:paraId="4D3EE91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23.54</w:t>
            </w:r>
          </w:p>
        </w:tc>
        <w:tc>
          <w:tcPr>
            <w:tcW w:w="1128" w:type="dxa"/>
          </w:tcPr>
          <w:p w14:paraId="0180ED01"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16.75</w:t>
            </w:r>
          </w:p>
        </w:tc>
        <w:tc>
          <w:tcPr>
            <w:tcW w:w="1021" w:type="dxa"/>
          </w:tcPr>
          <w:p w14:paraId="4A10E41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89.60</w:t>
            </w:r>
          </w:p>
        </w:tc>
      </w:tr>
      <w:tr w:rsidR="002918EE" w:rsidRPr="002918EE" w14:paraId="186DFF17"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05A581B1" w14:textId="77777777" w:rsidR="002918EE" w:rsidRPr="002918EE" w:rsidRDefault="002918EE" w:rsidP="002918EE">
            <w:pPr>
              <w:spacing w:line="256" w:lineRule="auto"/>
              <w:jc w:val="both"/>
            </w:pPr>
            <w:r w:rsidRPr="002918EE">
              <w:t>Northern Ireland</w:t>
            </w:r>
          </w:p>
        </w:tc>
        <w:tc>
          <w:tcPr>
            <w:tcW w:w="1307" w:type="dxa"/>
            <w:noWrap/>
          </w:tcPr>
          <w:p w14:paraId="396D061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39.87</w:t>
            </w:r>
          </w:p>
        </w:tc>
        <w:tc>
          <w:tcPr>
            <w:tcW w:w="1029" w:type="dxa"/>
            <w:noWrap/>
          </w:tcPr>
          <w:p w14:paraId="268E9EC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67.16</w:t>
            </w:r>
          </w:p>
        </w:tc>
        <w:tc>
          <w:tcPr>
            <w:tcW w:w="1271" w:type="dxa"/>
            <w:noWrap/>
          </w:tcPr>
          <w:p w14:paraId="486F1C8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10.15</w:t>
            </w:r>
          </w:p>
        </w:tc>
        <w:tc>
          <w:tcPr>
            <w:tcW w:w="1309" w:type="dxa"/>
            <w:gridSpan w:val="2"/>
            <w:noWrap/>
          </w:tcPr>
          <w:p w14:paraId="69A5484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26.40</w:t>
            </w:r>
          </w:p>
        </w:tc>
        <w:tc>
          <w:tcPr>
            <w:tcW w:w="903" w:type="dxa"/>
            <w:noWrap/>
          </w:tcPr>
          <w:p w14:paraId="04D25CE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6.30</w:t>
            </w:r>
          </w:p>
        </w:tc>
        <w:tc>
          <w:tcPr>
            <w:tcW w:w="1128" w:type="dxa"/>
            <w:noWrap/>
          </w:tcPr>
          <w:p w14:paraId="1541E71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85.88</w:t>
            </w:r>
          </w:p>
        </w:tc>
        <w:tc>
          <w:tcPr>
            <w:tcW w:w="1063" w:type="dxa"/>
          </w:tcPr>
          <w:p w14:paraId="1C4B8F3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31.12</w:t>
            </w:r>
          </w:p>
        </w:tc>
        <w:tc>
          <w:tcPr>
            <w:tcW w:w="1086" w:type="dxa"/>
          </w:tcPr>
          <w:p w14:paraId="19C2D2E1"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18.83</w:t>
            </w:r>
          </w:p>
        </w:tc>
        <w:tc>
          <w:tcPr>
            <w:tcW w:w="1128" w:type="dxa"/>
          </w:tcPr>
          <w:p w14:paraId="6220D2A9"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10.47</w:t>
            </w:r>
          </w:p>
        </w:tc>
        <w:tc>
          <w:tcPr>
            <w:tcW w:w="1021" w:type="dxa"/>
          </w:tcPr>
          <w:p w14:paraId="203E7DD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83.34</w:t>
            </w:r>
          </w:p>
        </w:tc>
      </w:tr>
      <w:tr w:rsidR="002918EE" w:rsidRPr="002918EE" w14:paraId="1EAC3749"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4EDFDD5C" w14:textId="77777777" w:rsidR="002918EE" w:rsidRPr="002918EE" w:rsidRDefault="002918EE" w:rsidP="002918EE">
            <w:pPr>
              <w:spacing w:line="256" w:lineRule="auto"/>
              <w:jc w:val="both"/>
            </w:pPr>
            <w:r w:rsidRPr="002918EE">
              <w:t>Norway</w:t>
            </w:r>
          </w:p>
        </w:tc>
        <w:tc>
          <w:tcPr>
            <w:tcW w:w="1307" w:type="dxa"/>
            <w:noWrap/>
          </w:tcPr>
          <w:p w14:paraId="7D3C019D"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57.71</w:t>
            </w:r>
          </w:p>
        </w:tc>
        <w:tc>
          <w:tcPr>
            <w:tcW w:w="1029" w:type="dxa"/>
            <w:noWrap/>
          </w:tcPr>
          <w:p w14:paraId="0216D32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94.24</w:t>
            </w:r>
          </w:p>
        </w:tc>
        <w:tc>
          <w:tcPr>
            <w:tcW w:w="1271" w:type="dxa"/>
            <w:noWrap/>
          </w:tcPr>
          <w:p w14:paraId="40AF676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10.52</w:t>
            </w:r>
          </w:p>
        </w:tc>
        <w:tc>
          <w:tcPr>
            <w:tcW w:w="1309" w:type="dxa"/>
            <w:gridSpan w:val="2"/>
            <w:noWrap/>
          </w:tcPr>
          <w:p w14:paraId="241E5A92"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30.50</w:t>
            </w:r>
          </w:p>
        </w:tc>
        <w:tc>
          <w:tcPr>
            <w:tcW w:w="903" w:type="dxa"/>
            <w:noWrap/>
          </w:tcPr>
          <w:p w14:paraId="3B856B7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3.60</w:t>
            </w:r>
          </w:p>
        </w:tc>
        <w:tc>
          <w:tcPr>
            <w:tcW w:w="1128" w:type="dxa"/>
            <w:noWrap/>
          </w:tcPr>
          <w:p w14:paraId="087827DF"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181.87</w:t>
            </w:r>
          </w:p>
        </w:tc>
        <w:tc>
          <w:tcPr>
            <w:tcW w:w="1063" w:type="dxa"/>
          </w:tcPr>
          <w:p w14:paraId="049E4A9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51.30</w:t>
            </w:r>
          </w:p>
        </w:tc>
        <w:tc>
          <w:tcPr>
            <w:tcW w:w="1086" w:type="dxa"/>
          </w:tcPr>
          <w:p w14:paraId="47A1302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17.93</w:t>
            </w:r>
          </w:p>
        </w:tc>
        <w:tc>
          <w:tcPr>
            <w:tcW w:w="1128" w:type="dxa"/>
          </w:tcPr>
          <w:p w14:paraId="0DC0BD62"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6.96</w:t>
            </w:r>
          </w:p>
        </w:tc>
        <w:tc>
          <w:tcPr>
            <w:tcW w:w="1021" w:type="dxa"/>
          </w:tcPr>
          <w:p w14:paraId="362E061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90.40</w:t>
            </w:r>
          </w:p>
        </w:tc>
      </w:tr>
      <w:tr w:rsidR="002918EE" w:rsidRPr="002918EE" w14:paraId="2B7E7D94"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4FD1B553" w14:textId="77777777" w:rsidR="002918EE" w:rsidRPr="002918EE" w:rsidRDefault="002918EE" w:rsidP="002918EE">
            <w:pPr>
              <w:spacing w:line="256" w:lineRule="auto"/>
              <w:jc w:val="both"/>
            </w:pPr>
            <w:r w:rsidRPr="002918EE">
              <w:t>Poland</w:t>
            </w:r>
          </w:p>
        </w:tc>
        <w:tc>
          <w:tcPr>
            <w:tcW w:w="1307" w:type="dxa"/>
            <w:noWrap/>
          </w:tcPr>
          <w:p w14:paraId="3B2607C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41.92</w:t>
            </w:r>
          </w:p>
        </w:tc>
        <w:tc>
          <w:tcPr>
            <w:tcW w:w="1029" w:type="dxa"/>
            <w:noWrap/>
          </w:tcPr>
          <w:p w14:paraId="3D04E98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72.66</w:t>
            </w:r>
          </w:p>
        </w:tc>
        <w:tc>
          <w:tcPr>
            <w:tcW w:w="1271" w:type="dxa"/>
            <w:noWrap/>
          </w:tcPr>
          <w:p w14:paraId="007EEB0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6.45</w:t>
            </w:r>
          </w:p>
        </w:tc>
        <w:tc>
          <w:tcPr>
            <w:tcW w:w="1309" w:type="dxa"/>
            <w:gridSpan w:val="2"/>
            <w:noWrap/>
          </w:tcPr>
          <w:p w14:paraId="200A69D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49.20</w:t>
            </w:r>
          </w:p>
        </w:tc>
        <w:tc>
          <w:tcPr>
            <w:tcW w:w="903" w:type="dxa"/>
            <w:noWrap/>
          </w:tcPr>
          <w:p w14:paraId="4A8B4D3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6.80</w:t>
            </w:r>
          </w:p>
        </w:tc>
        <w:tc>
          <w:tcPr>
            <w:tcW w:w="1128" w:type="dxa"/>
            <w:noWrap/>
          </w:tcPr>
          <w:p w14:paraId="5D1D78A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60.27</w:t>
            </w:r>
          </w:p>
        </w:tc>
        <w:tc>
          <w:tcPr>
            <w:tcW w:w="1063" w:type="dxa"/>
          </w:tcPr>
          <w:p w14:paraId="4EAB709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37.14</w:t>
            </w:r>
          </w:p>
        </w:tc>
        <w:tc>
          <w:tcPr>
            <w:tcW w:w="1086" w:type="dxa"/>
          </w:tcPr>
          <w:p w14:paraId="220B58B4"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18.64</w:t>
            </w:r>
          </w:p>
        </w:tc>
        <w:tc>
          <w:tcPr>
            <w:tcW w:w="1128" w:type="dxa"/>
          </w:tcPr>
          <w:p w14:paraId="2856B0E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20.88</w:t>
            </w:r>
          </w:p>
        </w:tc>
        <w:tc>
          <w:tcPr>
            <w:tcW w:w="1021" w:type="dxa"/>
          </w:tcPr>
          <w:p w14:paraId="20CE758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73.20</w:t>
            </w:r>
          </w:p>
        </w:tc>
      </w:tr>
      <w:tr w:rsidR="002918EE" w:rsidRPr="002918EE" w14:paraId="1B2B0434"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2EA45495" w14:textId="77777777" w:rsidR="002918EE" w:rsidRPr="002918EE" w:rsidRDefault="002918EE" w:rsidP="002918EE">
            <w:pPr>
              <w:spacing w:line="256" w:lineRule="auto"/>
              <w:jc w:val="both"/>
            </w:pPr>
            <w:r w:rsidRPr="002918EE">
              <w:t>Slovenia</w:t>
            </w:r>
          </w:p>
        </w:tc>
        <w:tc>
          <w:tcPr>
            <w:tcW w:w="1307" w:type="dxa"/>
            <w:noWrap/>
          </w:tcPr>
          <w:p w14:paraId="714DAC5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44.08</w:t>
            </w:r>
          </w:p>
        </w:tc>
        <w:tc>
          <w:tcPr>
            <w:tcW w:w="1029" w:type="dxa"/>
            <w:noWrap/>
          </w:tcPr>
          <w:p w14:paraId="4BD9B27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89.83</w:t>
            </w:r>
          </w:p>
        </w:tc>
        <w:tc>
          <w:tcPr>
            <w:tcW w:w="1271" w:type="dxa"/>
            <w:noWrap/>
          </w:tcPr>
          <w:p w14:paraId="79A05ADD"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8.52</w:t>
            </w:r>
          </w:p>
        </w:tc>
        <w:tc>
          <w:tcPr>
            <w:tcW w:w="1309" w:type="dxa"/>
            <w:gridSpan w:val="2"/>
            <w:noWrap/>
          </w:tcPr>
          <w:p w14:paraId="17CAD61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45.30</w:t>
            </w:r>
          </w:p>
        </w:tc>
        <w:tc>
          <w:tcPr>
            <w:tcW w:w="903" w:type="dxa"/>
            <w:noWrap/>
          </w:tcPr>
          <w:p w14:paraId="5B84B38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5.80</w:t>
            </w:r>
          </w:p>
        </w:tc>
        <w:tc>
          <w:tcPr>
            <w:tcW w:w="1128" w:type="dxa"/>
            <w:noWrap/>
          </w:tcPr>
          <w:p w14:paraId="0CE84D9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103.90</w:t>
            </w:r>
          </w:p>
        </w:tc>
        <w:tc>
          <w:tcPr>
            <w:tcW w:w="1063" w:type="dxa"/>
          </w:tcPr>
          <w:p w14:paraId="46F4490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32.79</w:t>
            </w:r>
          </w:p>
        </w:tc>
        <w:tc>
          <w:tcPr>
            <w:tcW w:w="1086" w:type="dxa"/>
          </w:tcPr>
          <w:p w14:paraId="24A288D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20.32</w:t>
            </w:r>
          </w:p>
        </w:tc>
        <w:tc>
          <w:tcPr>
            <w:tcW w:w="1128" w:type="dxa"/>
          </w:tcPr>
          <w:p w14:paraId="0A680D7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16.02</w:t>
            </w:r>
          </w:p>
        </w:tc>
        <w:tc>
          <w:tcPr>
            <w:tcW w:w="1021" w:type="dxa"/>
          </w:tcPr>
          <w:p w14:paraId="54D8C5D9"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87.80</w:t>
            </w:r>
          </w:p>
        </w:tc>
      </w:tr>
      <w:tr w:rsidR="002918EE" w:rsidRPr="002918EE" w14:paraId="1977BC83"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5C4D07B8" w14:textId="77777777" w:rsidR="002918EE" w:rsidRPr="002918EE" w:rsidRDefault="002918EE" w:rsidP="002918EE">
            <w:pPr>
              <w:spacing w:line="256" w:lineRule="auto"/>
              <w:jc w:val="both"/>
            </w:pPr>
            <w:r w:rsidRPr="002918EE">
              <w:t>Spain</w:t>
            </w:r>
          </w:p>
        </w:tc>
        <w:tc>
          <w:tcPr>
            <w:tcW w:w="1307" w:type="dxa"/>
            <w:noWrap/>
          </w:tcPr>
          <w:p w14:paraId="122E0CF7"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42.90</w:t>
            </w:r>
          </w:p>
        </w:tc>
        <w:tc>
          <w:tcPr>
            <w:tcW w:w="1029" w:type="dxa"/>
            <w:noWrap/>
          </w:tcPr>
          <w:p w14:paraId="0BB4218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90.01</w:t>
            </w:r>
          </w:p>
        </w:tc>
        <w:tc>
          <w:tcPr>
            <w:tcW w:w="1271" w:type="dxa"/>
            <w:noWrap/>
          </w:tcPr>
          <w:p w14:paraId="1876B13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9.13</w:t>
            </w:r>
          </w:p>
        </w:tc>
        <w:tc>
          <w:tcPr>
            <w:tcW w:w="1309" w:type="dxa"/>
            <w:gridSpan w:val="2"/>
            <w:noWrap/>
          </w:tcPr>
          <w:p w14:paraId="1C79C39B"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27.20</w:t>
            </w:r>
          </w:p>
        </w:tc>
        <w:tc>
          <w:tcPr>
            <w:tcW w:w="903" w:type="dxa"/>
            <w:noWrap/>
          </w:tcPr>
          <w:p w14:paraId="0651DA5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10.30</w:t>
            </w:r>
          </w:p>
        </w:tc>
        <w:tc>
          <w:tcPr>
            <w:tcW w:w="1128" w:type="dxa"/>
            <w:noWrap/>
          </w:tcPr>
          <w:p w14:paraId="0D32FF7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61.04</w:t>
            </w:r>
          </w:p>
        </w:tc>
        <w:tc>
          <w:tcPr>
            <w:tcW w:w="1063" w:type="dxa"/>
          </w:tcPr>
          <w:p w14:paraId="787E943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45.77</w:t>
            </w:r>
          </w:p>
        </w:tc>
        <w:tc>
          <w:tcPr>
            <w:tcW w:w="1086" w:type="dxa"/>
          </w:tcPr>
          <w:p w14:paraId="2B0855E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19.80</w:t>
            </w:r>
          </w:p>
        </w:tc>
        <w:tc>
          <w:tcPr>
            <w:tcW w:w="1128" w:type="dxa"/>
          </w:tcPr>
          <w:p w14:paraId="79D52010"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9.70</w:t>
            </w:r>
          </w:p>
        </w:tc>
        <w:tc>
          <w:tcPr>
            <w:tcW w:w="1021" w:type="dxa"/>
          </w:tcPr>
          <w:p w14:paraId="003C0425"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89.67</w:t>
            </w:r>
          </w:p>
        </w:tc>
      </w:tr>
      <w:tr w:rsidR="002918EE" w:rsidRPr="002918EE" w14:paraId="06F65EFA"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2187A27E" w14:textId="77777777" w:rsidR="002918EE" w:rsidRPr="002918EE" w:rsidRDefault="002918EE" w:rsidP="002918EE">
            <w:pPr>
              <w:spacing w:line="256" w:lineRule="auto"/>
              <w:jc w:val="both"/>
            </w:pPr>
            <w:r w:rsidRPr="002918EE">
              <w:t>Sweden</w:t>
            </w:r>
          </w:p>
        </w:tc>
        <w:tc>
          <w:tcPr>
            <w:tcW w:w="1307" w:type="dxa"/>
            <w:noWrap/>
          </w:tcPr>
          <w:p w14:paraId="6B7186C1"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49.32</w:t>
            </w:r>
          </w:p>
        </w:tc>
        <w:tc>
          <w:tcPr>
            <w:tcW w:w="1029" w:type="dxa"/>
            <w:noWrap/>
          </w:tcPr>
          <w:p w14:paraId="7D4B9B5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90.36</w:t>
            </w:r>
          </w:p>
        </w:tc>
        <w:tc>
          <w:tcPr>
            <w:tcW w:w="1271" w:type="dxa"/>
            <w:noWrap/>
          </w:tcPr>
          <w:p w14:paraId="5894255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10.87</w:t>
            </w:r>
          </w:p>
        </w:tc>
        <w:tc>
          <w:tcPr>
            <w:tcW w:w="1309" w:type="dxa"/>
            <w:gridSpan w:val="2"/>
            <w:noWrap/>
          </w:tcPr>
          <w:p w14:paraId="466A2DE3"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30.20</w:t>
            </w:r>
          </w:p>
        </w:tc>
        <w:tc>
          <w:tcPr>
            <w:tcW w:w="903" w:type="dxa"/>
            <w:noWrap/>
          </w:tcPr>
          <w:p w14:paraId="726F33C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5.00</w:t>
            </w:r>
          </w:p>
        </w:tc>
        <w:tc>
          <w:tcPr>
            <w:tcW w:w="1128" w:type="dxa"/>
            <w:noWrap/>
          </w:tcPr>
          <w:p w14:paraId="2F22631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203.02</w:t>
            </w:r>
          </w:p>
        </w:tc>
        <w:tc>
          <w:tcPr>
            <w:tcW w:w="1063" w:type="dxa"/>
          </w:tcPr>
          <w:p w14:paraId="55401E54"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70.62</w:t>
            </w:r>
          </w:p>
        </w:tc>
        <w:tc>
          <w:tcPr>
            <w:tcW w:w="1086" w:type="dxa"/>
          </w:tcPr>
          <w:p w14:paraId="17D86678"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20.07</w:t>
            </w:r>
          </w:p>
        </w:tc>
        <w:tc>
          <w:tcPr>
            <w:tcW w:w="1128" w:type="dxa"/>
          </w:tcPr>
          <w:p w14:paraId="63DFB6EC"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6.18</w:t>
            </w:r>
          </w:p>
        </w:tc>
        <w:tc>
          <w:tcPr>
            <w:tcW w:w="1021" w:type="dxa"/>
          </w:tcPr>
          <w:p w14:paraId="187977D2"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90.38</w:t>
            </w:r>
          </w:p>
        </w:tc>
      </w:tr>
      <w:tr w:rsidR="002918EE" w:rsidRPr="002918EE" w14:paraId="39D47F6D"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34A64C53" w14:textId="77777777" w:rsidR="002918EE" w:rsidRPr="002918EE" w:rsidRDefault="002918EE" w:rsidP="002918EE">
            <w:pPr>
              <w:spacing w:line="256" w:lineRule="auto"/>
              <w:jc w:val="both"/>
            </w:pPr>
            <w:r w:rsidRPr="002918EE">
              <w:t>Ukraine</w:t>
            </w:r>
          </w:p>
        </w:tc>
        <w:tc>
          <w:tcPr>
            <w:tcW w:w="1307" w:type="dxa"/>
            <w:noWrap/>
          </w:tcPr>
          <w:p w14:paraId="6ACAEC22"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36.94</w:t>
            </w:r>
          </w:p>
        </w:tc>
        <w:tc>
          <w:tcPr>
            <w:tcW w:w="1029" w:type="dxa"/>
            <w:noWrap/>
          </w:tcPr>
          <w:p w14:paraId="05D1C858"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63.81</w:t>
            </w:r>
          </w:p>
        </w:tc>
        <w:tc>
          <w:tcPr>
            <w:tcW w:w="1271" w:type="dxa"/>
            <w:noWrap/>
          </w:tcPr>
          <w:p w14:paraId="5BFF925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7.10</w:t>
            </w:r>
          </w:p>
        </w:tc>
        <w:tc>
          <w:tcPr>
            <w:tcW w:w="1309" w:type="dxa"/>
            <w:gridSpan w:val="2"/>
            <w:noWrap/>
          </w:tcPr>
          <w:p w14:paraId="769DDA2F"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43.10</w:t>
            </w:r>
          </w:p>
        </w:tc>
        <w:tc>
          <w:tcPr>
            <w:tcW w:w="903" w:type="dxa"/>
            <w:noWrap/>
          </w:tcPr>
          <w:p w14:paraId="20C8415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5.60</w:t>
            </w:r>
          </w:p>
        </w:tc>
        <w:tc>
          <w:tcPr>
            <w:tcW w:w="1128" w:type="dxa"/>
            <w:noWrap/>
          </w:tcPr>
          <w:p w14:paraId="3D7ED78E"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62.95</w:t>
            </w:r>
          </w:p>
        </w:tc>
        <w:tc>
          <w:tcPr>
            <w:tcW w:w="1063" w:type="dxa"/>
          </w:tcPr>
          <w:p w14:paraId="46204A96"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29.90</w:t>
            </w:r>
          </w:p>
        </w:tc>
        <w:tc>
          <w:tcPr>
            <w:tcW w:w="1086" w:type="dxa"/>
          </w:tcPr>
          <w:p w14:paraId="5FDA3AD3"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17.30</w:t>
            </w:r>
          </w:p>
        </w:tc>
        <w:tc>
          <w:tcPr>
            <w:tcW w:w="1128" w:type="dxa"/>
          </w:tcPr>
          <w:p w14:paraId="520FA4CA"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20.31</w:t>
            </w:r>
          </w:p>
        </w:tc>
        <w:tc>
          <w:tcPr>
            <w:tcW w:w="1021" w:type="dxa"/>
          </w:tcPr>
          <w:p w14:paraId="3D31C80D" w14:textId="77777777" w:rsidR="002918EE" w:rsidRPr="002918EE" w:rsidRDefault="002918EE" w:rsidP="002918EE">
            <w:pPr>
              <w:spacing w:line="256" w:lineRule="auto"/>
              <w:jc w:val="both"/>
              <w:cnfStyle w:val="000000000000" w:firstRow="0" w:lastRow="0" w:firstColumn="0" w:lastColumn="0" w:oddVBand="0" w:evenVBand="0" w:oddHBand="0" w:evenHBand="0" w:firstRowFirstColumn="0" w:firstRowLastColumn="0" w:lastRowFirstColumn="0" w:lastRowLastColumn="0"/>
            </w:pPr>
            <w:r w:rsidRPr="002918EE">
              <w:rPr>
                <w:rFonts w:ascii="Calibri" w:hAnsi="Calibri" w:cs="Calibri"/>
              </w:rPr>
              <w:t>63.05</w:t>
            </w:r>
          </w:p>
        </w:tc>
      </w:tr>
      <w:tr w:rsidR="002918EE" w:rsidRPr="002918EE" w14:paraId="7B05D0BC"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2829573C" w14:textId="77777777" w:rsidR="002918EE" w:rsidRPr="002918EE" w:rsidRDefault="002918EE" w:rsidP="002918EE">
            <w:pPr>
              <w:spacing w:line="256" w:lineRule="auto"/>
              <w:jc w:val="both"/>
            </w:pPr>
            <w:r w:rsidRPr="002918EE">
              <w:t>United States</w:t>
            </w:r>
          </w:p>
        </w:tc>
        <w:tc>
          <w:tcPr>
            <w:tcW w:w="1307" w:type="dxa"/>
            <w:noWrap/>
          </w:tcPr>
          <w:p w14:paraId="55045C15"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32.68</w:t>
            </w:r>
          </w:p>
        </w:tc>
        <w:tc>
          <w:tcPr>
            <w:tcW w:w="1029" w:type="dxa"/>
            <w:noWrap/>
          </w:tcPr>
          <w:p w14:paraId="234D6FD1"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82.14</w:t>
            </w:r>
          </w:p>
        </w:tc>
        <w:tc>
          <w:tcPr>
            <w:tcW w:w="1271" w:type="dxa"/>
            <w:noWrap/>
          </w:tcPr>
          <w:p w14:paraId="6CC764C3"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16.77</w:t>
            </w:r>
          </w:p>
        </w:tc>
        <w:tc>
          <w:tcPr>
            <w:tcW w:w="1309" w:type="dxa"/>
            <w:gridSpan w:val="2"/>
            <w:noWrap/>
          </w:tcPr>
          <w:p w14:paraId="387183C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31.60</w:t>
            </w:r>
          </w:p>
        </w:tc>
        <w:tc>
          <w:tcPr>
            <w:tcW w:w="903" w:type="dxa"/>
            <w:noWrap/>
          </w:tcPr>
          <w:p w14:paraId="75D840C7"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10.70</w:t>
            </w:r>
          </w:p>
        </w:tc>
        <w:tc>
          <w:tcPr>
            <w:tcW w:w="1128" w:type="dxa"/>
            <w:noWrap/>
          </w:tcPr>
          <w:p w14:paraId="0439FEF1"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124.68</w:t>
            </w:r>
          </w:p>
        </w:tc>
        <w:tc>
          <w:tcPr>
            <w:tcW w:w="1063" w:type="dxa"/>
          </w:tcPr>
          <w:p w14:paraId="3FF625B6"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35.55</w:t>
            </w:r>
          </w:p>
        </w:tc>
        <w:tc>
          <w:tcPr>
            <w:tcW w:w="1086" w:type="dxa"/>
          </w:tcPr>
          <w:p w14:paraId="61119FDE"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16.47</w:t>
            </w:r>
          </w:p>
        </w:tc>
        <w:tc>
          <w:tcPr>
            <w:tcW w:w="1128" w:type="dxa"/>
          </w:tcPr>
          <w:p w14:paraId="7C2EDEF0"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7.41</w:t>
            </w:r>
          </w:p>
        </w:tc>
        <w:tc>
          <w:tcPr>
            <w:tcW w:w="1021" w:type="dxa"/>
          </w:tcPr>
          <w:p w14:paraId="2D2B8E7B" w14:textId="77777777" w:rsidR="002918EE" w:rsidRPr="002918EE" w:rsidRDefault="002918EE" w:rsidP="002918EE">
            <w:pPr>
              <w:spacing w:line="256" w:lineRule="auto"/>
              <w:jc w:val="both"/>
              <w:cnfStyle w:val="000000100000" w:firstRow="0" w:lastRow="0" w:firstColumn="0" w:lastColumn="0" w:oddVBand="0" w:evenVBand="0" w:oddHBand="1" w:evenHBand="0" w:firstRowFirstColumn="0" w:firstRowLastColumn="0" w:lastRowFirstColumn="0" w:lastRowLastColumn="0"/>
            </w:pPr>
            <w:r w:rsidRPr="002918EE">
              <w:rPr>
                <w:rFonts w:ascii="Calibri" w:hAnsi="Calibri" w:cs="Calibri"/>
              </w:rPr>
              <w:t>80.58</w:t>
            </w:r>
          </w:p>
        </w:tc>
      </w:tr>
    </w:tbl>
    <w:p w14:paraId="2925A426" w14:textId="77777777" w:rsidR="002918EE" w:rsidRPr="002918EE" w:rsidRDefault="002918EE" w:rsidP="002918EE">
      <w:pPr>
        <w:spacing w:line="256" w:lineRule="auto"/>
      </w:pPr>
    </w:p>
    <w:p w14:paraId="2417165B" w14:textId="77777777" w:rsidR="002918EE" w:rsidRPr="002918EE" w:rsidRDefault="002918EE" w:rsidP="002918EE">
      <w:pPr>
        <w:spacing w:line="256" w:lineRule="auto"/>
      </w:pPr>
    </w:p>
    <w:p w14:paraId="24C15EA7" w14:textId="205973E4" w:rsidR="002918EE" w:rsidRPr="002918EE" w:rsidRDefault="002918EE" w:rsidP="002918EE">
      <w:pPr>
        <w:spacing w:line="256" w:lineRule="auto"/>
        <w:jc w:val="center"/>
        <w:rPr>
          <w:rFonts w:ascii="Helvetica" w:hAnsi="Helvetica"/>
          <w:sz w:val="20"/>
          <w:szCs w:val="20"/>
        </w:rPr>
      </w:pPr>
      <w:r w:rsidRPr="002918EE">
        <w:rPr>
          <w:rFonts w:ascii="Helvetica" w:hAnsi="Helvetica"/>
          <w:i/>
          <w:iCs/>
          <w:color w:val="44546A" w:themeColor="text2"/>
          <w:sz w:val="16"/>
          <w:szCs w:val="16"/>
        </w:rPr>
        <w:t xml:space="preserve">Table S </w:t>
      </w:r>
      <w:r w:rsidRPr="002918EE">
        <w:rPr>
          <w:rFonts w:ascii="Helvetica" w:hAnsi="Helvetica"/>
          <w:i/>
          <w:iCs/>
          <w:color w:val="44546A" w:themeColor="text2"/>
          <w:sz w:val="16"/>
          <w:szCs w:val="16"/>
        </w:rPr>
        <w:fldChar w:fldCharType="begin"/>
      </w:r>
      <w:r w:rsidRPr="002918EE">
        <w:rPr>
          <w:rFonts w:ascii="Helvetica" w:hAnsi="Helvetica"/>
          <w:i/>
          <w:iCs/>
          <w:color w:val="44546A" w:themeColor="text2"/>
          <w:sz w:val="16"/>
          <w:szCs w:val="16"/>
        </w:rPr>
        <w:instrText xml:space="preserve"> SEQ Table_S \* ARABIC </w:instrText>
      </w:r>
      <w:r w:rsidRPr="002918EE">
        <w:rPr>
          <w:rFonts w:ascii="Helvetica" w:hAnsi="Helvetica"/>
          <w:i/>
          <w:iCs/>
          <w:color w:val="44546A" w:themeColor="text2"/>
          <w:sz w:val="16"/>
          <w:szCs w:val="16"/>
        </w:rPr>
        <w:fldChar w:fldCharType="separate"/>
      </w:r>
      <w:r w:rsidR="006B3CEE">
        <w:rPr>
          <w:rFonts w:ascii="Helvetica" w:hAnsi="Helvetica"/>
          <w:i/>
          <w:iCs/>
          <w:noProof/>
          <w:color w:val="44546A" w:themeColor="text2"/>
          <w:sz w:val="16"/>
          <w:szCs w:val="16"/>
        </w:rPr>
        <w:t>2</w:t>
      </w:r>
      <w:r w:rsidRPr="002918EE">
        <w:rPr>
          <w:rFonts w:ascii="Helvetica" w:hAnsi="Helvetica"/>
          <w:i/>
          <w:iCs/>
          <w:color w:val="44546A" w:themeColor="text2"/>
          <w:sz w:val="16"/>
          <w:szCs w:val="16"/>
        </w:rPr>
        <w:fldChar w:fldCharType="end"/>
      </w:r>
      <w:r w:rsidRPr="002918EE">
        <w:rPr>
          <w:rFonts w:ascii="Helvetica" w:hAnsi="Helvetica"/>
          <w:i/>
          <w:iCs/>
          <w:color w:val="44546A" w:themeColor="text2"/>
          <w:sz w:val="16"/>
          <w:szCs w:val="16"/>
        </w:rPr>
        <w:t xml:space="preserve"> Descriptive analysis of retained predictor variables, after checking for </w:t>
      </w:r>
      <w:proofErr w:type="gramStart"/>
      <w:r w:rsidRPr="002918EE">
        <w:rPr>
          <w:rFonts w:ascii="Helvetica" w:hAnsi="Helvetica"/>
          <w:i/>
          <w:iCs/>
          <w:color w:val="44546A" w:themeColor="text2"/>
          <w:sz w:val="16"/>
          <w:szCs w:val="16"/>
        </w:rPr>
        <w:t>collinearity</w:t>
      </w:r>
      <w:proofErr w:type="gramEnd"/>
    </w:p>
    <w:p w14:paraId="2958EBFC" w14:textId="77777777" w:rsidR="002918EE" w:rsidRPr="002918EE" w:rsidRDefault="002918EE" w:rsidP="002918EE">
      <w:pPr>
        <w:spacing w:line="256" w:lineRule="auto"/>
        <w:jc w:val="both"/>
      </w:pPr>
    </w:p>
    <w:p w14:paraId="5361E8AE" w14:textId="77777777" w:rsidR="002918EE" w:rsidRPr="002918EE" w:rsidRDefault="002918EE" w:rsidP="002918EE">
      <w:pPr>
        <w:spacing w:line="256" w:lineRule="auto"/>
      </w:pPr>
    </w:p>
    <w:p w14:paraId="6E2835A6" w14:textId="77777777" w:rsidR="002918EE" w:rsidRPr="002918EE" w:rsidRDefault="002918EE" w:rsidP="002918EE">
      <w:pPr>
        <w:keepNext/>
        <w:spacing w:line="256" w:lineRule="auto"/>
      </w:pPr>
    </w:p>
    <w:p w14:paraId="179F045D" w14:textId="0B222732" w:rsidR="002918EE" w:rsidRPr="002918EE" w:rsidRDefault="006E5581" w:rsidP="002918EE">
      <w:pPr>
        <w:keepNext/>
        <w:spacing w:after="200" w:line="240" w:lineRule="auto"/>
        <w:jc w:val="center"/>
      </w:pPr>
      <w:r>
        <w:rPr>
          <w:noProof/>
        </w:rPr>
        <w:drawing>
          <wp:inline distT="0" distB="0" distL="0" distR="0" wp14:anchorId="6221F1CC" wp14:editId="37591A14">
            <wp:extent cx="7585782" cy="3327400"/>
            <wp:effectExtent l="0" t="0" r="0" b="6350"/>
            <wp:docPr id="2070732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1515" cy="3329915"/>
                    </a:xfrm>
                    <a:prstGeom prst="rect">
                      <a:avLst/>
                    </a:prstGeom>
                    <a:noFill/>
                    <a:ln>
                      <a:noFill/>
                    </a:ln>
                  </pic:spPr>
                </pic:pic>
              </a:graphicData>
            </a:graphic>
          </wp:inline>
        </w:drawing>
      </w:r>
    </w:p>
    <w:p w14:paraId="4A771C5B" w14:textId="179E248F" w:rsidR="002918EE" w:rsidRPr="002918EE" w:rsidRDefault="002918EE" w:rsidP="002918EE">
      <w:pPr>
        <w:spacing w:after="200" w:line="240" w:lineRule="auto"/>
        <w:jc w:val="center"/>
        <w:rPr>
          <w:rFonts w:ascii="Helvetica" w:hAnsi="Helvetica"/>
          <w:i/>
          <w:iCs/>
          <w:color w:val="44546A" w:themeColor="text2"/>
          <w:sz w:val="16"/>
          <w:szCs w:val="16"/>
        </w:rPr>
      </w:pPr>
      <w:bookmarkStart w:id="1" w:name="_Ref170463476"/>
      <w:r w:rsidRPr="002918EE">
        <w:rPr>
          <w:rFonts w:ascii="Helvetica" w:hAnsi="Helvetica"/>
          <w:i/>
          <w:iCs/>
          <w:color w:val="44546A" w:themeColor="text2"/>
          <w:sz w:val="16"/>
          <w:szCs w:val="16"/>
        </w:rPr>
        <w:t xml:space="preserve">Fig. S </w:t>
      </w:r>
      <w:r w:rsidRPr="002918EE">
        <w:rPr>
          <w:rFonts w:ascii="Helvetica" w:hAnsi="Helvetica"/>
          <w:i/>
          <w:iCs/>
          <w:color w:val="44546A" w:themeColor="text2"/>
          <w:sz w:val="16"/>
          <w:szCs w:val="16"/>
        </w:rPr>
        <w:fldChar w:fldCharType="begin"/>
      </w:r>
      <w:r w:rsidRPr="002918EE">
        <w:rPr>
          <w:rFonts w:ascii="Helvetica" w:hAnsi="Helvetica"/>
          <w:i/>
          <w:iCs/>
          <w:color w:val="44546A" w:themeColor="text2"/>
          <w:sz w:val="16"/>
          <w:szCs w:val="16"/>
        </w:rPr>
        <w:instrText xml:space="preserve"> SEQ Fig._S \* ARABIC </w:instrText>
      </w:r>
      <w:r w:rsidRPr="002918EE">
        <w:rPr>
          <w:rFonts w:ascii="Helvetica" w:hAnsi="Helvetica"/>
          <w:i/>
          <w:iCs/>
          <w:color w:val="44546A" w:themeColor="text2"/>
          <w:sz w:val="16"/>
          <w:szCs w:val="16"/>
        </w:rPr>
        <w:fldChar w:fldCharType="separate"/>
      </w:r>
      <w:r w:rsidR="006B3CEE">
        <w:rPr>
          <w:rFonts w:ascii="Helvetica" w:hAnsi="Helvetica"/>
          <w:i/>
          <w:iCs/>
          <w:noProof/>
          <w:color w:val="44546A" w:themeColor="text2"/>
          <w:sz w:val="16"/>
          <w:szCs w:val="16"/>
        </w:rPr>
        <w:t>1</w:t>
      </w:r>
      <w:r w:rsidRPr="002918EE">
        <w:rPr>
          <w:rFonts w:ascii="Helvetica" w:hAnsi="Helvetica"/>
          <w:i/>
          <w:iCs/>
          <w:color w:val="44546A" w:themeColor="text2"/>
          <w:sz w:val="16"/>
          <w:szCs w:val="16"/>
        </w:rPr>
        <w:fldChar w:fldCharType="end"/>
      </w:r>
      <w:bookmarkEnd w:id="1"/>
      <w:r w:rsidRPr="002918EE">
        <w:rPr>
          <w:rFonts w:ascii="Helvetica" w:hAnsi="Helvetica"/>
          <w:i/>
          <w:iCs/>
          <w:color w:val="44546A" w:themeColor="text2"/>
          <w:sz w:val="16"/>
          <w:szCs w:val="16"/>
        </w:rPr>
        <w:t xml:space="preserve"> Trajectory of z-score for each country/region (each point represents the means of z-score in six months) based on their assigned cluster. Countries in red are assigned to the second cluster and countries in black are assigned to the first cluster. Additionally, the blue horizontal line shows the z-score exceeding +4 indicates substantial excess mortality.</w:t>
      </w:r>
    </w:p>
    <w:p w14:paraId="5687AE37" w14:textId="77777777" w:rsidR="002918EE" w:rsidRPr="002918EE" w:rsidRDefault="002918EE" w:rsidP="002918EE">
      <w:pPr>
        <w:spacing w:after="200" w:line="240" w:lineRule="auto"/>
        <w:jc w:val="center"/>
        <w:rPr>
          <w:i/>
          <w:iCs/>
          <w:color w:val="44546A" w:themeColor="text2"/>
          <w:sz w:val="18"/>
          <w:szCs w:val="18"/>
        </w:rPr>
      </w:pPr>
    </w:p>
    <w:p w14:paraId="2E33680C" w14:textId="77777777" w:rsidR="002918EE" w:rsidRPr="002918EE" w:rsidRDefault="002918EE" w:rsidP="002918EE">
      <w:pPr>
        <w:spacing w:line="256" w:lineRule="auto"/>
        <w:rPr>
          <w:b/>
          <w:bCs/>
          <w:sz w:val="36"/>
          <w:szCs w:val="36"/>
        </w:rPr>
      </w:pPr>
    </w:p>
    <w:p w14:paraId="052B55B3" w14:textId="77777777" w:rsidR="002918EE" w:rsidRDefault="002918EE" w:rsidP="002918EE">
      <w:pPr>
        <w:spacing w:after="200" w:line="240" w:lineRule="auto"/>
        <w:rPr>
          <w:b/>
          <w:bCs/>
          <w:i/>
          <w:iCs/>
          <w:color w:val="44546A" w:themeColor="text2"/>
          <w:sz w:val="36"/>
          <w:szCs w:val="36"/>
        </w:rPr>
      </w:pPr>
    </w:p>
    <w:p w14:paraId="6CFF3EAD" w14:textId="77777777" w:rsidR="006E5581" w:rsidRPr="002918EE" w:rsidRDefault="006E5581" w:rsidP="002918EE">
      <w:pPr>
        <w:spacing w:after="200" w:line="240" w:lineRule="auto"/>
        <w:rPr>
          <w:b/>
          <w:bCs/>
          <w:i/>
          <w:iCs/>
          <w:color w:val="44546A" w:themeColor="text2"/>
          <w:sz w:val="36"/>
          <w:szCs w:val="36"/>
        </w:rPr>
      </w:pPr>
    </w:p>
    <w:p w14:paraId="6A83767D" w14:textId="77777777" w:rsidR="002918EE" w:rsidRPr="002918EE" w:rsidRDefault="002918EE" w:rsidP="002918EE">
      <w:pPr>
        <w:keepNext/>
        <w:spacing w:after="200" w:line="240" w:lineRule="auto"/>
        <w:rPr>
          <w:i/>
          <w:iCs/>
          <w:color w:val="44546A" w:themeColor="text2"/>
          <w:sz w:val="18"/>
          <w:szCs w:val="18"/>
        </w:rPr>
      </w:pPr>
    </w:p>
    <w:tbl>
      <w:tblPr>
        <w:tblStyle w:val="GridTable4-Accent11"/>
        <w:tblW w:w="0" w:type="auto"/>
        <w:tblLook w:val="04A0" w:firstRow="1" w:lastRow="0" w:firstColumn="1" w:lastColumn="0" w:noHBand="0" w:noVBand="1"/>
      </w:tblPr>
      <w:tblGrid>
        <w:gridCol w:w="2299"/>
        <w:gridCol w:w="977"/>
        <w:gridCol w:w="875"/>
      </w:tblGrid>
      <w:tr w:rsidR="002918EE" w:rsidRPr="002918EE" w14:paraId="6A88F7D0" w14:textId="77777777" w:rsidTr="00811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6577AB" w14:textId="77777777" w:rsidR="002918EE" w:rsidRPr="002918EE" w:rsidRDefault="002918EE" w:rsidP="002918EE">
            <w:pPr>
              <w:spacing w:line="256" w:lineRule="auto"/>
              <w:rPr>
                <w:sz w:val="20"/>
                <w:szCs w:val="20"/>
              </w:rPr>
            </w:pPr>
            <w:r w:rsidRPr="002918EE">
              <w:rPr>
                <w:sz w:val="20"/>
                <w:szCs w:val="20"/>
              </w:rPr>
              <w:t>Number of Latent classes</w:t>
            </w:r>
          </w:p>
        </w:tc>
        <w:tc>
          <w:tcPr>
            <w:tcW w:w="0" w:type="auto"/>
          </w:tcPr>
          <w:p w14:paraId="5FACC84A" w14:textId="77777777" w:rsidR="002918EE" w:rsidRPr="002918EE" w:rsidRDefault="002918EE" w:rsidP="002918EE">
            <w:pPr>
              <w:spacing w:line="256" w:lineRule="auto"/>
              <w:cnfStyle w:val="100000000000" w:firstRow="1" w:lastRow="0" w:firstColumn="0" w:lastColumn="0" w:oddVBand="0" w:evenVBand="0" w:oddHBand="0" w:evenHBand="0" w:firstRowFirstColumn="0" w:firstRowLastColumn="0" w:lastRowFirstColumn="0" w:lastRowLastColumn="0"/>
              <w:rPr>
                <w:sz w:val="20"/>
                <w:szCs w:val="20"/>
              </w:rPr>
            </w:pPr>
            <w:r w:rsidRPr="002918EE">
              <w:rPr>
                <w:sz w:val="20"/>
                <w:szCs w:val="20"/>
              </w:rPr>
              <w:t>AIC</w:t>
            </w:r>
          </w:p>
        </w:tc>
        <w:tc>
          <w:tcPr>
            <w:tcW w:w="0" w:type="auto"/>
          </w:tcPr>
          <w:p w14:paraId="028CB1AD" w14:textId="77777777" w:rsidR="002918EE" w:rsidRPr="002918EE" w:rsidRDefault="002918EE" w:rsidP="002918EE">
            <w:pPr>
              <w:spacing w:line="256" w:lineRule="auto"/>
              <w:cnfStyle w:val="100000000000" w:firstRow="1" w:lastRow="0" w:firstColumn="0" w:lastColumn="0" w:oddVBand="0" w:evenVBand="0" w:oddHBand="0" w:evenHBand="0" w:firstRowFirstColumn="0" w:firstRowLastColumn="0" w:lastRowFirstColumn="0" w:lastRowLastColumn="0"/>
              <w:rPr>
                <w:sz w:val="20"/>
                <w:szCs w:val="20"/>
              </w:rPr>
            </w:pPr>
            <w:r w:rsidRPr="002918EE">
              <w:rPr>
                <w:sz w:val="20"/>
                <w:szCs w:val="20"/>
              </w:rPr>
              <w:t>BIC</w:t>
            </w:r>
          </w:p>
        </w:tc>
      </w:tr>
      <w:tr w:rsidR="002918EE" w:rsidRPr="002918EE" w14:paraId="2BE1388E" w14:textId="77777777" w:rsidTr="00811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97C8B9" w14:textId="77777777" w:rsidR="002918EE" w:rsidRPr="002918EE" w:rsidRDefault="002918EE" w:rsidP="002918EE">
            <w:pPr>
              <w:spacing w:line="256" w:lineRule="auto"/>
              <w:rPr>
                <w:sz w:val="20"/>
                <w:szCs w:val="20"/>
              </w:rPr>
            </w:pPr>
            <w:r w:rsidRPr="002918EE">
              <w:rPr>
                <w:sz w:val="20"/>
                <w:szCs w:val="20"/>
              </w:rPr>
              <w:t>1</w:t>
            </w:r>
          </w:p>
        </w:tc>
        <w:tc>
          <w:tcPr>
            <w:tcW w:w="0" w:type="auto"/>
          </w:tcPr>
          <w:p w14:paraId="10FC29BE"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2918EE">
              <w:rPr>
                <w:sz w:val="20"/>
                <w:szCs w:val="20"/>
              </w:rPr>
              <w:t>7182.451</w:t>
            </w:r>
          </w:p>
        </w:tc>
        <w:tc>
          <w:tcPr>
            <w:tcW w:w="0" w:type="auto"/>
          </w:tcPr>
          <w:p w14:paraId="34DA0AE8"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2918EE">
              <w:rPr>
                <w:sz w:val="20"/>
                <w:szCs w:val="20"/>
              </w:rPr>
              <w:t xml:space="preserve">7188.72  </w:t>
            </w:r>
          </w:p>
        </w:tc>
      </w:tr>
      <w:tr w:rsidR="002918EE" w:rsidRPr="002918EE" w14:paraId="71F128BC" w14:textId="77777777" w:rsidTr="008117F5">
        <w:tc>
          <w:tcPr>
            <w:cnfStyle w:val="001000000000" w:firstRow="0" w:lastRow="0" w:firstColumn="1" w:lastColumn="0" w:oddVBand="0" w:evenVBand="0" w:oddHBand="0" w:evenHBand="0" w:firstRowFirstColumn="0" w:firstRowLastColumn="0" w:lastRowFirstColumn="0" w:lastRowLastColumn="0"/>
            <w:tcW w:w="0" w:type="auto"/>
          </w:tcPr>
          <w:p w14:paraId="7A4363FE" w14:textId="77777777" w:rsidR="002918EE" w:rsidRPr="002918EE" w:rsidRDefault="002918EE" w:rsidP="002918EE">
            <w:pPr>
              <w:spacing w:line="256" w:lineRule="auto"/>
              <w:rPr>
                <w:sz w:val="20"/>
                <w:szCs w:val="20"/>
              </w:rPr>
            </w:pPr>
            <w:r w:rsidRPr="002918EE">
              <w:rPr>
                <w:sz w:val="20"/>
                <w:szCs w:val="20"/>
              </w:rPr>
              <w:t>2</w:t>
            </w:r>
          </w:p>
        </w:tc>
        <w:tc>
          <w:tcPr>
            <w:tcW w:w="0" w:type="auto"/>
          </w:tcPr>
          <w:p w14:paraId="06600143"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2918EE">
              <w:rPr>
                <w:sz w:val="20"/>
                <w:szCs w:val="20"/>
              </w:rPr>
              <w:t>7172.854</w:t>
            </w:r>
          </w:p>
        </w:tc>
        <w:tc>
          <w:tcPr>
            <w:tcW w:w="0" w:type="auto"/>
          </w:tcPr>
          <w:p w14:paraId="2C1D0FBA"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2918EE">
              <w:rPr>
                <w:sz w:val="20"/>
                <w:szCs w:val="20"/>
              </w:rPr>
              <w:t xml:space="preserve">7182.25  </w:t>
            </w:r>
          </w:p>
        </w:tc>
      </w:tr>
      <w:tr w:rsidR="002918EE" w:rsidRPr="002918EE" w14:paraId="7235003A" w14:textId="77777777" w:rsidTr="00811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B4B027" w14:textId="77777777" w:rsidR="002918EE" w:rsidRPr="002918EE" w:rsidRDefault="002918EE" w:rsidP="002918EE">
            <w:pPr>
              <w:spacing w:line="256" w:lineRule="auto"/>
              <w:rPr>
                <w:sz w:val="20"/>
                <w:szCs w:val="20"/>
              </w:rPr>
            </w:pPr>
            <w:r w:rsidRPr="002918EE">
              <w:rPr>
                <w:sz w:val="20"/>
                <w:szCs w:val="20"/>
              </w:rPr>
              <w:t>3</w:t>
            </w:r>
          </w:p>
        </w:tc>
        <w:tc>
          <w:tcPr>
            <w:tcW w:w="0" w:type="auto"/>
          </w:tcPr>
          <w:p w14:paraId="6DD6ABBF"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2918EE">
              <w:rPr>
                <w:sz w:val="20"/>
                <w:szCs w:val="20"/>
              </w:rPr>
              <w:t>7175.242</w:t>
            </w:r>
          </w:p>
        </w:tc>
        <w:tc>
          <w:tcPr>
            <w:tcW w:w="0" w:type="auto"/>
          </w:tcPr>
          <w:p w14:paraId="5F87A796" w14:textId="77777777" w:rsidR="002918EE" w:rsidRPr="002918EE" w:rsidRDefault="002918EE" w:rsidP="002918EE">
            <w:pPr>
              <w:spacing w:line="256" w:lineRule="auto"/>
              <w:cnfStyle w:val="000000100000" w:firstRow="0" w:lastRow="0" w:firstColumn="0" w:lastColumn="0" w:oddVBand="0" w:evenVBand="0" w:oddHBand="1" w:evenHBand="0" w:firstRowFirstColumn="0" w:firstRowLastColumn="0" w:lastRowFirstColumn="0" w:lastRowLastColumn="0"/>
              <w:rPr>
                <w:sz w:val="20"/>
                <w:szCs w:val="20"/>
              </w:rPr>
            </w:pPr>
            <w:r w:rsidRPr="002918EE">
              <w:rPr>
                <w:sz w:val="20"/>
                <w:szCs w:val="20"/>
              </w:rPr>
              <w:t xml:space="preserve">7187.78  </w:t>
            </w:r>
          </w:p>
        </w:tc>
      </w:tr>
      <w:tr w:rsidR="002918EE" w:rsidRPr="002918EE" w14:paraId="698DC23F" w14:textId="77777777" w:rsidTr="008117F5">
        <w:tc>
          <w:tcPr>
            <w:cnfStyle w:val="001000000000" w:firstRow="0" w:lastRow="0" w:firstColumn="1" w:lastColumn="0" w:oddVBand="0" w:evenVBand="0" w:oddHBand="0" w:evenHBand="0" w:firstRowFirstColumn="0" w:firstRowLastColumn="0" w:lastRowFirstColumn="0" w:lastRowLastColumn="0"/>
            <w:tcW w:w="0" w:type="auto"/>
          </w:tcPr>
          <w:p w14:paraId="7656AFFF" w14:textId="77777777" w:rsidR="002918EE" w:rsidRPr="002918EE" w:rsidRDefault="002918EE" w:rsidP="002918EE">
            <w:pPr>
              <w:spacing w:line="256" w:lineRule="auto"/>
              <w:rPr>
                <w:sz w:val="20"/>
                <w:szCs w:val="20"/>
              </w:rPr>
            </w:pPr>
            <w:r w:rsidRPr="002918EE">
              <w:rPr>
                <w:sz w:val="20"/>
                <w:szCs w:val="20"/>
              </w:rPr>
              <w:t>4</w:t>
            </w:r>
          </w:p>
        </w:tc>
        <w:tc>
          <w:tcPr>
            <w:tcW w:w="0" w:type="auto"/>
          </w:tcPr>
          <w:p w14:paraId="76AABE72"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2918EE">
              <w:rPr>
                <w:sz w:val="20"/>
                <w:szCs w:val="20"/>
              </w:rPr>
              <w:t>7176.735</w:t>
            </w:r>
          </w:p>
        </w:tc>
        <w:tc>
          <w:tcPr>
            <w:tcW w:w="0" w:type="auto"/>
          </w:tcPr>
          <w:p w14:paraId="0F592283" w14:textId="77777777" w:rsidR="002918EE" w:rsidRPr="002918EE" w:rsidRDefault="002918EE" w:rsidP="002918EE">
            <w:pPr>
              <w:spacing w:line="256" w:lineRule="auto"/>
              <w:cnfStyle w:val="000000000000" w:firstRow="0" w:lastRow="0" w:firstColumn="0" w:lastColumn="0" w:oddVBand="0" w:evenVBand="0" w:oddHBand="0" w:evenHBand="0" w:firstRowFirstColumn="0" w:firstRowLastColumn="0" w:lastRowFirstColumn="0" w:lastRowLastColumn="0"/>
              <w:rPr>
                <w:sz w:val="20"/>
                <w:szCs w:val="20"/>
              </w:rPr>
            </w:pPr>
            <w:r w:rsidRPr="002918EE">
              <w:rPr>
                <w:sz w:val="20"/>
                <w:szCs w:val="20"/>
              </w:rPr>
              <w:t>7192.4</w:t>
            </w:r>
          </w:p>
        </w:tc>
      </w:tr>
    </w:tbl>
    <w:p w14:paraId="7E61CFBD" w14:textId="77777777" w:rsidR="002918EE" w:rsidRPr="002918EE" w:rsidRDefault="002918EE" w:rsidP="002918EE">
      <w:pPr>
        <w:numPr>
          <w:ilvl w:val="0"/>
          <w:numId w:val="1"/>
        </w:numPr>
        <w:spacing w:line="256" w:lineRule="auto"/>
        <w:contextualSpacing/>
        <w:rPr>
          <w:i/>
          <w:iCs/>
          <w:sz w:val="16"/>
          <w:szCs w:val="16"/>
        </w:rPr>
      </w:pPr>
      <w:r w:rsidRPr="002918EE">
        <w:rPr>
          <w:i/>
          <w:iCs/>
          <w:sz w:val="16"/>
          <w:szCs w:val="16"/>
        </w:rPr>
        <w:t xml:space="preserve">AIC: </w:t>
      </w:r>
      <w:bookmarkStart w:id="2" w:name="_Hlk167814240"/>
      <w:r w:rsidRPr="002918EE">
        <w:rPr>
          <w:i/>
          <w:iCs/>
          <w:sz w:val="16"/>
          <w:szCs w:val="16"/>
        </w:rPr>
        <w:t>Akaike information criterion</w:t>
      </w:r>
      <w:bookmarkEnd w:id="2"/>
    </w:p>
    <w:p w14:paraId="096B723C" w14:textId="77777777" w:rsidR="002918EE" w:rsidRPr="002918EE" w:rsidRDefault="002918EE" w:rsidP="002918EE">
      <w:pPr>
        <w:numPr>
          <w:ilvl w:val="0"/>
          <w:numId w:val="1"/>
        </w:numPr>
        <w:spacing w:line="256" w:lineRule="auto"/>
        <w:contextualSpacing/>
        <w:rPr>
          <w:i/>
          <w:iCs/>
          <w:sz w:val="16"/>
          <w:szCs w:val="16"/>
        </w:rPr>
      </w:pPr>
      <w:r w:rsidRPr="002918EE">
        <w:rPr>
          <w:i/>
          <w:iCs/>
          <w:sz w:val="16"/>
          <w:szCs w:val="16"/>
        </w:rPr>
        <w:t>BIC: Bayesian information criterion</w:t>
      </w:r>
    </w:p>
    <w:p w14:paraId="7A0A22E9" w14:textId="765044A1" w:rsidR="002918EE" w:rsidRPr="002918EE" w:rsidRDefault="002918EE" w:rsidP="002918EE">
      <w:pPr>
        <w:spacing w:line="256" w:lineRule="auto"/>
        <w:jc w:val="center"/>
        <w:rPr>
          <w:rFonts w:ascii="Helvetica" w:hAnsi="Helvetica"/>
          <w:i/>
          <w:iCs/>
          <w:color w:val="44546A" w:themeColor="text2"/>
          <w:sz w:val="16"/>
          <w:szCs w:val="16"/>
        </w:rPr>
      </w:pPr>
      <w:bookmarkStart w:id="3" w:name="_Ref158627244"/>
      <w:r w:rsidRPr="002918EE">
        <w:rPr>
          <w:rFonts w:ascii="Helvetica" w:hAnsi="Helvetica"/>
          <w:i/>
          <w:iCs/>
          <w:color w:val="44546A" w:themeColor="text2"/>
          <w:sz w:val="16"/>
          <w:szCs w:val="16"/>
        </w:rPr>
        <w:t xml:space="preserve">Table S </w:t>
      </w:r>
      <w:r w:rsidRPr="002918EE">
        <w:rPr>
          <w:rFonts w:ascii="Helvetica" w:hAnsi="Helvetica"/>
          <w:i/>
          <w:iCs/>
          <w:color w:val="44546A" w:themeColor="text2"/>
          <w:sz w:val="16"/>
          <w:szCs w:val="16"/>
        </w:rPr>
        <w:fldChar w:fldCharType="begin"/>
      </w:r>
      <w:r w:rsidRPr="002918EE">
        <w:rPr>
          <w:rFonts w:ascii="Helvetica" w:hAnsi="Helvetica"/>
          <w:i/>
          <w:iCs/>
          <w:color w:val="44546A" w:themeColor="text2"/>
          <w:sz w:val="16"/>
          <w:szCs w:val="16"/>
        </w:rPr>
        <w:instrText xml:space="preserve"> SEQ Table_S \* ARABIC </w:instrText>
      </w:r>
      <w:r w:rsidRPr="002918EE">
        <w:rPr>
          <w:rFonts w:ascii="Helvetica" w:hAnsi="Helvetica"/>
          <w:i/>
          <w:iCs/>
          <w:color w:val="44546A" w:themeColor="text2"/>
          <w:sz w:val="16"/>
          <w:szCs w:val="16"/>
        </w:rPr>
        <w:fldChar w:fldCharType="separate"/>
      </w:r>
      <w:r w:rsidR="006B3CEE">
        <w:rPr>
          <w:rFonts w:ascii="Helvetica" w:hAnsi="Helvetica"/>
          <w:i/>
          <w:iCs/>
          <w:noProof/>
          <w:color w:val="44546A" w:themeColor="text2"/>
          <w:sz w:val="16"/>
          <w:szCs w:val="16"/>
        </w:rPr>
        <w:t>3</w:t>
      </w:r>
      <w:r w:rsidRPr="002918EE">
        <w:rPr>
          <w:rFonts w:ascii="Helvetica" w:hAnsi="Helvetica"/>
          <w:i/>
          <w:iCs/>
          <w:color w:val="44546A" w:themeColor="text2"/>
          <w:sz w:val="16"/>
          <w:szCs w:val="16"/>
        </w:rPr>
        <w:fldChar w:fldCharType="end"/>
      </w:r>
      <w:bookmarkEnd w:id="3"/>
      <w:r w:rsidRPr="002918EE">
        <w:rPr>
          <w:rFonts w:ascii="Helvetica" w:hAnsi="Helvetica"/>
          <w:i/>
          <w:iCs/>
          <w:color w:val="44546A" w:themeColor="text2"/>
          <w:sz w:val="16"/>
          <w:szCs w:val="16"/>
        </w:rPr>
        <w:t xml:space="preserve"> The performance of each LCMM model</w:t>
      </w:r>
    </w:p>
    <w:p w14:paraId="71EA50E8" w14:textId="77777777" w:rsidR="002918EE" w:rsidRPr="002918EE" w:rsidRDefault="002918EE" w:rsidP="002918EE">
      <w:pPr>
        <w:spacing w:line="256" w:lineRule="auto"/>
        <w:rPr>
          <w:b/>
          <w:bCs/>
          <w:sz w:val="36"/>
          <w:szCs w:val="36"/>
        </w:rPr>
      </w:pPr>
    </w:p>
    <w:p w14:paraId="452ED5AF" w14:textId="77777777" w:rsidR="002918EE" w:rsidRPr="002918EE" w:rsidRDefault="002918EE" w:rsidP="002918EE">
      <w:pPr>
        <w:spacing w:line="256" w:lineRule="auto"/>
        <w:rPr>
          <w:b/>
          <w:bCs/>
          <w:sz w:val="36"/>
          <w:szCs w:val="36"/>
        </w:rPr>
      </w:pPr>
      <w:r w:rsidRPr="002918EE">
        <w:rPr>
          <w:b/>
          <w:bCs/>
          <w:sz w:val="36"/>
          <w:szCs w:val="36"/>
        </w:rPr>
        <w:t>Generalize linear Mixture Model GLMM:</w:t>
      </w:r>
    </w:p>
    <w:p w14:paraId="30C868BA" w14:textId="77777777" w:rsidR="002918EE" w:rsidRPr="002918EE" w:rsidRDefault="002918EE" w:rsidP="002918EE">
      <w:pPr>
        <w:spacing w:line="256" w:lineRule="auto"/>
        <w:rPr>
          <w:b/>
          <w:bCs/>
          <w:sz w:val="28"/>
          <w:szCs w:val="28"/>
        </w:rPr>
      </w:pPr>
    </w:p>
    <w:p w14:paraId="13666C5C" w14:textId="77777777" w:rsidR="002918EE" w:rsidRPr="002918EE" w:rsidRDefault="002918EE" w:rsidP="002918EE">
      <w:pPr>
        <w:keepNext/>
        <w:spacing w:after="200" w:line="240" w:lineRule="auto"/>
        <w:rPr>
          <w:i/>
          <w:iCs/>
          <w:color w:val="44546A" w:themeColor="text2"/>
          <w:sz w:val="18"/>
          <w:szCs w:val="18"/>
        </w:rPr>
      </w:pPr>
    </w:p>
    <w:tbl>
      <w:tblPr>
        <w:tblStyle w:val="GridTable4-Accent11"/>
        <w:tblW w:w="10615" w:type="dxa"/>
        <w:tblLook w:val="04A0" w:firstRow="1" w:lastRow="0" w:firstColumn="1" w:lastColumn="0" w:noHBand="0" w:noVBand="1"/>
      </w:tblPr>
      <w:tblGrid>
        <w:gridCol w:w="4100"/>
        <w:gridCol w:w="1120"/>
        <w:gridCol w:w="1300"/>
        <w:gridCol w:w="1276"/>
        <w:gridCol w:w="1040"/>
        <w:gridCol w:w="1779"/>
      </w:tblGrid>
      <w:tr w:rsidR="002918EE" w:rsidRPr="002918EE" w14:paraId="349362A1" w14:textId="77777777" w:rsidTr="008117F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5B57AF28" w14:textId="77777777" w:rsidR="002918EE" w:rsidRPr="002918EE" w:rsidRDefault="002918EE" w:rsidP="002918EE">
            <w:pPr>
              <w:rPr>
                <w:rFonts w:ascii="Calibri" w:eastAsia="Times New Roman" w:hAnsi="Calibri" w:cs="Calibri"/>
                <w:color w:val="FFFFFF"/>
                <w:kern w:val="0"/>
                <w14:ligatures w14:val="none"/>
              </w:rPr>
            </w:pPr>
            <w:r w:rsidRPr="002918EE">
              <w:rPr>
                <w:rFonts w:ascii="Calibri" w:eastAsia="Times New Roman" w:hAnsi="Calibri" w:cs="Calibri"/>
                <w:color w:val="FFFFFF"/>
                <w:kern w:val="0"/>
                <w14:ligatures w14:val="none"/>
              </w:rPr>
              <w:t>Variable</w:t>
            </w:r>
          </w:p>
        </w:tc>
        <w:tc>
          <w:tcPr>
            <w:tcW w:w="1120" w:type="dxa"/>
            <w:noWrap/>
            <w:hideMark/>
          </w:tcPr>
          <w:p w14:paraId="4DE7720A"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r w:rsidRPr="002918EE">
              <w:rPr>
                <w:rFonts w:ascii="Calibri" w:eastAsia="Times New Roman" w:hAnsi="Calibri" w:cs="Calibri"/>
                <w:color w:val="FFFFFF"/>
                <w:kern w:val="0"/>
                <w14:ligatures w14:val="none"/>
              </w:rPr>
              <w:t>Estimate</w:t>
            </w:r>
          </w:p>
        </w:tc>
        <w:tc>
          <w:tcPr>
            <w:tcW w:w="1300" w:type="dxa"/>
            <w:noWrap/>
            <w:hideMark/>
          </w:tcPr>
          <w:p w14:paraId="430EC1AC"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r w:rsidRPr="002918EE">
              <w:rPr>
                <w:rFonts w:ascii="Calibri" w:eastAsia="Times New Roman" w:hAnsi="Calibri" w:cs="Calibri"/>
                <w:color w:val="FFFFFF"/>
                <w:kern w:val="0"/>
                <w14:ligatures w14:val="none"/>
              </w:rPr>
              <w:t>Std. Error</w:t>
            </w:r>
          </w:p>
        </w:tc>
        <w:tc>
          <w:tcPr>
            <w:tcW w:w="1276" w:type="dxa"/>
            <w:noWrap/>
            <w:hideMark/>
          </w:tcPr>
          <w:p w14:paraId="2828CDBC"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proofErr w:type="spellStart"/>
            <w:r w:rsidRPr="002918EE">
              <w:rPr>
                <w:rFonts w:ascii="Calibri" w:eastAsia="Times New Roman" w:hAnsi="Calibri" w:cs="Calibri"/>
                <w:color w:val="FFFFFF"/>
                <w:kern w:val="0"/>
                <w14:ligatures w14:val="none"/>
              </w:rPr>
              <w:t>df</w:t>
            </w:r>
            <w:proofErr w:type="spellEnd"/>
          </w:p>
        </w:tc>
        <w:tc>
          <w:tcPr>
            <w:tcW w:w="1040" w:type="dxa"/>
            <w:noWrap/>
            <w:hideMark/>
          </w:tcPr>
          <w:p w14:paraId="40696E81"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r w:rsidRPr="002918EE">
              <w:rPr>
                <w:rFonts w:ascii="Calibri" w:eastAsia="Times New Roman" w:hAnsi="Calibri" w:cs="Calibri"/>
                <w:color w:val="FFFFFF"/>
                <w:kern w:val="0"/>
                <w14:ligatures w14:val="none"/>
              </w:rPr>
              <w:t>t value</w:t>
            </w:r>
          </w:p>
        </w:tc>
        <w:tc>
          <w:tcPr>
            <w:tcW w:w="1779" w:type="dxa"/>
            <w:noWrap/>
            <w:hideMark/>
          </w:tcPr>
          <w:p w14:paraId="27C11019"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proofErr w:type="spellStart"/>
            <w:r w:rsidRPr="002918EE">
              <w:rPr>
                <w:rFonts w:ascii="Calibri" w:eastAsia="Times New Roman" w:hAnsi="Calibri" w:cs="Calibri"/>
                <w:color w:val="FFFFFF"/>
                <w:kern w:val="0"/>
                <w14:ligatures w14:val="none"/>
              </w:rPr>
              <w:t>Pr</w:t>
            </w:r>
            <w:proofErr w:type="spellEnd"/>
            <w:r w:rsidRPr="002918EE">
              <w:rPr>
                <w:rFonts w:ascii="Calibri" w:eastAsia="Times New Roman" w:hAnsi="Calibri" w:cs="Calibri"/>
                <w:color w:val="FFFFFF"/>
                <w:kern w:val="0"/>
                <w14:ligatures w14:val="none"/>
              </w:rPr>
              <w:t>(&gt;|t|)</w:t>
            </w:r>
          </w:p>
        </w:tc>
      </w:tr>
      <w:tr w:rsidR="002918EE" w:rsidRPr="002918EE" w14:paraId="368A491E"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153B8246"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(Intercept)</w:t>
            </w:r>
          </w:p>
        </w:tc>
        <w:tc>
          <w:tcPr>
            <w:tcW w:w="1120" w:type="dxa"/>
            <w:noWrap/>
            <w:hideMark/>
          </w:tcPr>
          <w:p w14:paraId="27016B5B"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2.54045</w:t>
            </w:r>
          </w:p>
        </w:tc>
        <w:tc>
          <w:tcPr>
            <w:tcW w:w="1300" w:type="dxa"/>
            <w:noWrap/>
            <w:hideMark/>
          </w:tcPr>
          <w:p w14:paraId="7C80572C"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0.71289</w:t>
            </w:r>
          </w:p>
        </w:tc>
        <w:tc>
          <w:tcPr>
            <w:tcW w:w="1276" w:type="dxa"/>
            <w:noWrap/>
            <w:hideMark/>
          </w:tcPr>
          <w:p w14:paraId="629D405F"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5.36726</w:t>
            </w:r>
          </w:p>
        </w:tc>
        <w:tc>
          <w:tcPr>
            <w:tcW w:w="1040" w:type="dxa"/>
            <w:noWrap/>
            <w:hideMark/>
          </w:tcPr>
          <w:p w14:paraId="45BB736C"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3.564</w:t>
            </w:r>
          </w:p>
        </w:tc>
        <w:tc>
          <w:tcPr>
            <w:tcW w:w="1779" w:type="dxa"/>
            <w:noWrap/>
            <w:hideMark/>
          </w:tcPr>
          <w:p w14:paraId="4347DA30"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0.014331 *</w:t>
            </w:r>
          </w:p>
        </w:tc>
      </w:tr>
      <w:tr w:rsidR="002918EE" w:rsidRPr="002918EE" w14:paraId="58FDAE73"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7223CA07"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Population density</w:t>
            </w:r>
          </w:p>
        </w:tc>
        <w:tc>
          <w:tcPr>
            <w:tcW w:w="1120" w:type="dxa"/>
            <w:noWrap/>
            <w:hideMark/>
          </w:tcPr>
          <w:p w14:paraId="620A6F58"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-0.32636</w:t>
            </w:r>
          </w:p>
        </w:tc>
        <w:tc>
          <w:tcPr>
            <w:tcW w:w="1300" w:type="dxa"/>
            <w:noWrap/>
            <w:hideMark/>
          </w:tcPr>
          <w:p w14:paraId="455E6619"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0.26306</w:t>
            </w:r>
          </w:p>
        </w:tc>
        <w:tc>
          <w:tcPr>
            <w:tcW w:w="1276" w:type="dxa"/>
            <w:noWrap/>
            <w:hideMark/>
          </w:tcPr>
          <w:p w14:paraId="517FB2D5"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5.68065</w:t>
            </w:r>
          </w:p>
        </w:tc>
        <w:tc>
          <w:tcPr>
            <w:tcW w:w="1040" w:type="dxa"/>
            <w:noWrap/>
            <w:hideMark/>
          </w:tcPr>
          <w:p w14:paraId="2AFC88D8"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-1.241</w:t>
            </w:r>
          </w:p>
        </w:tc>
        <w:tc>
          <w:tcPr>
            <w:tcW w:w="1779" w:type="dxa"/>
            <w:noWrap/>
            <w:hideMark/>
          </w:tcPr>
          <w:p w14:paraId="351A9CCA"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0.263517</w:t>
            </w:r>
          </w:p>
        </w:tc>
      </w:tr>
      <w:tr w:rsidR="002918EE" w:rsidRPr="002918EE" w14:paraId="1E750D9D"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171A4D0B"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Hospital beds per thousand</w:t>
            </w:r>
          </w:p>
        </w:tc>
        <w:tc>
          <w:tcPr>
            <w:tcW w:w="1120" w:type="dxa"/>
            <w:noWrap/>
            <w:hideMark/>
          </w:tcPr>
          <w:p w14:paraId="670A5B9C"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0.05973</w:t>
            </w:r>
          </w:p>
        </w:tc>
        <w:tc>
          <w:tcPr>
            <w:tcW w:w="1300" w:type="dxa"/>
            <w:noWrap/>
            <w:hideMark/>
          </w:tcPr>
          <w:p w14:paraId="13696DDB"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0.28453</w:t>
            </w:r>
          </w:p>
        </w:tc>
        <w:tc>
          <w:tcPr>
            <w:tcW w:w="1276" w:type="dxa"/>
            <w:noWrap/>
            <w:hideMark/>
          </w:tcPr>
          <w:p w14:paraId="4EA8198A"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4.70644</w:t>
            </w:r>
          </w:p>
        </w:tc>
        <w:tc>
          <w:tcPr>
            <w:tcW w:w="1040" w:type="dxa"/>
            <w:noWrap/>
            <w:hideMark/>
          </w:tcPr>
          <w:p w14:paraId="21E898B4"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0.210</w:t>
            </w:r>
          </w:p>
        </w:tc>
        <w:tc>
          <w:tcPr>
            <w:tcW w:w="1779" w:type="dxa"/>
            <w:noWrap/>
            <w:hideMark/>
          </w:tcPr>
          <w:p w14:paraId="7336F57F"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0.842501</w:t>
            </w:r>
          </w:p>
        </w:tc>
      </w:tr>
      <w:tr w:rsidR="002918EE" w:rsidRPr="002918EE" w14:paraId="48694B29"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0B97F8E9"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Gini index</w:t>
            </w:r>
          </w:p>
        </w:tc>
        <w:tc>
          <w:tcPr>
            <w:tcW w:w="1120" w:type="dxa"/>
            <w:noWrap/>
            <w:hideMark/>
          </w:tcPr>
          <w:p w14:paraId="6034B0F3"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-0.38023</w:t>
            </w:r>
          </w:p>
        </w:tc>
        <w:tc>
          <w:tcPr>
            <w:tcW w:w="1300" w:type="dxa"/>
            <w:noWrap/>
            <w:hideMark/>
          </w:tcPr>
          <w:p w14:paraId="60753DDB"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0.63667</w:t>
            </w:r>
          </w:p>
        </w:tc>
        <w:tc>
          <w:tcPr>
            <w:tcW w:w="1276" w:type="dxa"/>
            <w:noWrap/>
            <w:hideMark/>
          </w:tcPr>
          <w:p w14:paraId="0CD2E3C3"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4.45354</w:t>
            </w:r>
          </w:p>
        </w:tc>
        <w:tc>
          <w:tcPr>
            <w:tcW w:w="1040" w:type="dxa"/>
            <w:noWrap/>
            <w:hideMark/>
          </w:tcPr>
          <w:p w14:paraId="11786438"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-0.597</w:t>
            </w:r>
          </w:p>
        </w:tc>
        <w:tc>
          <w:tcPr>
            <w:tcW w:w="1779" w:type="dxa"/>
            <w:noWrap/>
            <w:hideMark/>
          </w:tcPr>
          <w:p w14:paraId="52A96A8B"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0.579419</w:t>
            </w:r>
          </w:p>
        </w:tc>
      </w:tr>
      <w:tr w:rsidR="002918EE" w:rsidRPr="002918EE" w14:paraId="296780EF"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0A75369E"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Government effectiveness</w:t>
            </w:r>
          </w:p>
        </w:tc>
        <w:tc>
          <w:tcPr>
            <w:tcW w:w="1120" w:type="dxa"/>
            <w:noWrap/>
            <w:hideMark/>
          </w:tcPr>
          <w:p w14:paraId="4DBD1341"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-0.36147</w:t>
            </w:r>
          </w:p>
        </w:tc>
        <w:tc>
          <w:tcPr>
            <w:tcW w:w="1300" w:type="dxa"/>
            <w:noWrap/>
            <w:hideMark/>
          </w:tcPr>
          <w:p w14:paraId="699885DE"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0.09938</w:t>
            </w:r>
          </w:p>
        </w:tc>
        <w:tc>
          <w:tcPr>
            <w:tcW w:w="1276" w:type="dxa"/>
            <w:noWrap/>
            <w:hideMark/>
          </w:tcPr>
          <w:p w14:paraId="1B548D03"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568.23708</w:t>
            </w:r>
          </w:p>
        </w:tc>
        <w:tc>
          <w:tcPr>
            <w:tcW w:w="1040" w:type="dxa"/>
            <w:noWrap/>
            <w:hideMark/>
          </w:tcPr>
          <w:p w14:paraId="15B26D21"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-3.637</w:t>
            </w:r>
          </w:p>
        </w:tc>
        <w:tc>
          <w:tcPr>
            <w:tcW w:w="1779" w:type="dxa"/>
            <w:noWrap/>
            <w:hideMark/>
          </w:tcPr>
          <w:p w14:paraId="791157F0"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0.000301 ***</w:t>
            </w:r>
          </w:p>
        </w:tc>
      </w:tr>
      <w:tr w:rsidR="002918EE" w:rsidRPr="002918EE" w14:paraId="050B16D4"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02CA1649"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Unemployment</w:t>
            </w:r>
          </w:p>
        </w:tc>
        <w:tc>
          <w:tcPr>
            <w:tcW w:w="1120" w:type="dxa"/>
            <w:noWrap/>
            <w:hideMark/>
          </w:tcPr>
          <w:p w14:paraId="1DC5B09C"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-0.15323</w:t>
            </w:r>
          </w:p>
        </w:tc>
        <w:tc>
          <w:tcPr>
            <w:tcW w:w="1300" w:type="dxa"/>
            <w:noWrap/>
            <w:hideMark/>
          </w:tcPr>
          <w:p w14:paraId="44150C18"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0.06894</w:t>
            </w:r>
          </w:p>
        </w:tc>
        <w:tc>
          <w:tcPr>
            <w:tcW w:w="1276" w:type="dxa"/>
            <w:noWrap/>
            <w:hideMark/>
          </w:tcPr>
          <w:p w14:paraId="767DC0C5"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390.71156</w:t>
            </w:r>
          </w:p>
        </w:tc>
        <w:tc>
          <w:tcPr>
            <w:tcW w:w="1040" w:type="dxa"/>
            <w:noWrap/>
            <w:hideMark/>
          </w:tcPr>
          <w:p w14:paraId="51592D6B"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-2.223</w:t>
            </w:r>
          </w:p>
        </w:tc>
        <w:tc>
          <w:tcPr>
            <w:tcW w:w="1779" w:type="dxa"/>
            <w:noWrap/>
            <w:hideMark/>
          </w:tcPr>
          <w:p w14:paraId="6530326B"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0.026809 *</w:t>
            </w:r>
          </w:p>
        </w:tc>
      </w:tr>
      <w:tr w:rsidR="002918EE" w:rsidRPr="002918EE" w14:paraId="430892F4"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15778255"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Government revenue</w:t>
            </w:r>
          </w:p>
        </w:tc>
        <w:tc>
          <w:tcPr>
            <w:tcW w:w="1120" w:type="dxa"/>
            <w:noWrap/>
            <w:hideMark/>
          </w:tcPr>
          <w:p w14:paraId="24CFBD04"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-0.70024</w:t>
            </w:r>
          </w:p>
        </w:tc>
        <w:tc>
          <w:tcPr>
            <w:tcW w:w="1300" w:type="dxa"/>
            <w:noWrap/>
            <w:hideMark/>
          </w:tcPr>
          <w:p w14:paraId="5092F687"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0.13073</w:t>
            </w:r>
          </w:p>
        </w:tc>
        <w:tc>
          <w:tcPr>
            <w:tcW w:w="1276" w:type="dxa"/>
            <w:noWrap/>
            <w:hideMark/>
          </w:tcPr>
          <w:p w14:paraId="31087C19"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178.92966</w:t>
            </w:r>
          </w:p>
        </w:tc>
        <w:tc>
          <w:tcPr>
            <w:tcW w:w="1040" w:type="dxa"/>
            <w:noWrap/>
            <w:hideMark/>
          </w:tcPr>
          <w:p w14:paraId="2D8DA9DE"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-5.356</w:t>
            </w:r>
          </w:p>
        </w:tc>
        <w:tc>
          <w:tcPr>
            <w:tcW w:w="1779" w:type="dxa"/>
            <w:noWrap/>
            <w:hideMark/>
          </w:tcPr>
          <w:p w14:paraId="2EBA7ADF"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2.58e-07 ***</w:t>
            </w:r>
          </w:p>
        </w:tc>
      </w:tr>
      <w:tr w:rsidR="002918EE" w:rsidRPr="002918EE" w14:paraId="1802B34A"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3AFA8198"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Universal Health Coverage</w:t>
            </w:r>
          </w:p>
        </w:tc>
        <w:tc>
          <w:tcPr>
            <w:tcW w:w="1120" w:type="dxa"/>
            <w:noWrap/>
            <w:hideMark/>
          </w:tcPr>
          <w:p w14:paraId="374A6DB9"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-0.90447</w:t>
            </w:r>
          </w:p>
        </w:tc>
        <w:tc>
          <w:tcPr>
            <w:tcW w:w="1300" w:type="dxa"/>
            <w:noWrap/>
            <w:hideMark/>
          </w:tcPr>
          <w:p w14:paraId="3D603351"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0.67463</w:t>
            </w:r>
          </w:p>
        </w:tc>
        <w:tc>
          <w:tcPr>
            <w:tcW w:w="1276" w:type="dxa"/>
            <w:noWrap/>
            <w:hideMark/>
          </w:tcPr>
          <w:p w14:paraId="2E9D6D7D"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5.93184</w:t>
            </w:r>
          </w:p>
        </w:tc>
        <w:tc>
          <w:tcPr>
            <w:tcW w:w="1040" w:type="dxa"/>
            <w:noWrap/>
            <w:hideMark/>
          </w:tcPr>
          <w:p w14:paraId="687E1DB0"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-1.341</w:t>
            </w:r>
          </w:p>
        </w:tc>
        <w:tc>
          <w:tcPr>
            <w:tcW w:w="1779" w:type="dxa"/>
            <w:noWrap/>
            <w:hideMark/>
          </w:tcPr>
          <w:p w14:paraId="4945DB81"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0.229081</w:t>
            </w:r>
          </w:p>
        </w:tc>
      </w:tr>
      <w:tr w:rsidR="002918EE" w:rsidRPr="002918EE" w14:paraId="17316503"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3AA4E60A"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Health expenditure</w:t>
            </w:r>
          </w:p>
        </w:tc>
        <w:tc>
          <w:tcPr>
            <w:tcW w:w="1120" w:type="dxa"/>
            <w:noWrap/>
            <w:hideMark/>
          </w:tcPr>
          <w:p w14:paraId="6319E466"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-0.68795</w:t>
            </w:r>
          </w:p>
        </w:tc>
        <w:tc>
          <w:tcPr>
            <w:tcW w:w="1300" w:type="dxa"/>
            <w:noWrap/>
            <w:hideMark/>
          </w:tcPr>
          <w:p w14:paraId="735C03EE"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1.13230</w:t>
            </w:r>
          </w:p>
        </w:tc>
        <w:tc>
          <w:tcPr>
            <w:tcW w:w="1276" w:type="dxa"/>
            <w:noWrap/>
            <w:hideMark/>
          </w:tcPr>
          <w:p w14:paraId="2C0FAA5D"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4.60674</w:t>
            </w:r>
          </w:p>
        </w:tc>
        <w:tc>
          <w:tcPr>
            <w:tcW w:w="1040" w:type="dxa"/>
            <w:noWrap/>
            <w:hideMark/>
          </w:tcPr>
          <w:p w14:paraId="700770A6"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-0.608</w:t>
            </w:r>
          </w:p>
        </w:tc>
        <w:tc>
          <w:tcPr>
            <w:tcW w:w="1779" w:type="dxa"/>
            <w:noWrap/>
            <w:hideMark/>
          </w:tcPr>
          <w:p w14:paraId="6879795A"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0.572164</w:t>
            </w:r>
          </w:p>
        </w:tc>
      </w:tr>
      <w:tr w:rsidR="002918EE" w:rsidRPr="002918EE" w14:paraId="5D9C507F"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5CFCEC78"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Hypertension</w:t>
            </w:r>
          </w:p>
        </w:tc>
        <w:tc>
          <w:tcPr>
            <w:tcW w:w="1120" w:type="dxa"/>
            <w:noWrap/>
            <w:hideMark/>
          </w:tcPr>
          <w:p w14:paraId="6E08A343"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-0.86618</w:t>
            </w:r>
          </w:p>
        </w:tc>
        <w:tc>
          <w:tcPr>
            <w:tcW w:w="1300" w:type="dxa"/>
            <w:noWrap/>
            <w:hideMark/>
          </w:tcPr>
          <w:p w14:paraId="5C6C4237"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0.61460</w:t>
            </w:r>
          </w:p>
        </w:tc>
        <w:tc>
          <w:tcPr>
            <w:tcW w:w="1276" w:type="dxa"/>
            <w:noWrap/>
            <w:hideMark/>
          </w:tcPr>
          <w:p w14:paraId="40352201"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4.86707</w:t>
            </w:r>
          </w:p>
        </w:tc>
        <w:tc>
          <w:tcPr>
            <w:tcW w:w="1040" w:type="dxa"/>
            <w:noWrap/>
            <w:hideMark/>
          </w:tcPr>
          <w:p w14:paraId="51665B07"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-1.409</w:t>
            </w:r>
          </w:p>
        </w:tc>
        <w:tc>
          <w:tcPr>
            <w:tcW w:w="1779" w:type="dxa"/>
            <w:noWrap/>
            <w:hideMark/>
          </w:tcPr>
          <w:p w14:paraId="5EBEED23"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0.219311</w:t>
            </w:r>
          </w:p>
        </w:tc>
      </w:tr>
      <w:tr w:rsidR="002918EE" w:rsidRPr="002918EE" w14:paraId="5BC78197"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50C910D8"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Diabetes</w:t>
            </w:r>
          </w:p>
        </w:tc>
        <w:tc>
          <w:tcPr>
            <w:tcW w:w="1120" w:type="dxa"/>
            <w:noWrap/>
            <w:hideMark/>
          </w:tcPr>
          <w:p w14:paraId="4C982036"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-0.42135</w:t>
            </w:r>
          </w:p>
        </w:tc>
        <w:tc>
          <w:tcPr>
            <w:tcW w:w="1300" w:type="dxa"/>
            <w:noWrap/>
            <w:hideMark/>
          </w:tcPr>
          <w:p w14:paraId="0318871F"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0.33019</w:t>
            </w:r>
          </w:p>
        </w:tc>
        <w:tc>
          <w:tcPr>
            <w:tcW w:w="1276" w:type="dxa"/>
            <w:noWrap/>
            <w:hideMark/>
          </w:tcPr>
          <w:p w14:paraId="5F045905"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4.69931</w:t>
            </w:r>
          </w:p>
        </w:tc>
        <w:tc>
          <w:tcPr>
            <w:tcW w:w="1040" w:type="dxa"/>
            <w:noWrap/>
            <w:hideMark/>
          </w:tcPr>
          <w:p w14:paraId="44D80DD4"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-1.276</w:t>
            </w:r>
          </w:p>
        </w:tc>
        <w:tc>
          <w:tcPr>
            <w:tcW w:w="1779" w:type="dxa"/>
            <w:noWrap/>
            <w:hideMark/>
          </w:tcPr>
          <w:p w14:paraId="2F9755E8"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0.261350</w:t>
            </w:r>
          </w:p>
        </w:tc>
      </w:tr>
      <w:tr w:rsidR="002918EE" w:rsidRPr="002918EE" w14:paraId="250D7690"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0FC375AB"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Obesity</w:t>
            </w:r>
          </w:p>
        </w:tc>
        <w:tc>
          <w:tcPr>
            <w:tcW w:w="1120" w:type="dxa"/>
            <w:noWrap/>
            <w:hideMark/>
          </w:tcPr>
          <w:p w14:paraId="5885E59B"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-1.19581</w:t>
            </w:r>
          </w:p>
        </w:tc>
        <w:tc>
          <w:tcPr>
            <w:tcW w:w="1300" w:type="dxa"/>
            <w:noWrap/>
            <w:hideMark/>
          </w:tcPr>
          <w:p w14:paraId="23C645E6"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0.45274</w:t>
            </w:r>
          </w:p>
        </w:tc>
        <w:tc>
          <w:tcPr>
            <w:tcW w:w="1276" w:type="dxa"/>
            <w:noWrap/>
            <w:hideMark/>
          </w:tcPr>
          <w:p w14:paraId="08745330"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6.01290</w:t>
            </w:r>
          </w:p>
        </w:tc>
        <w:tc>
          <w:tcPr>
            <w:tcW w:w="1040" w:type="dxa"/>
            <w:noWrap/>
            <w:hideMark/>
          </w:tcPr>
          <w:p w14:paraId="71A8089D"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-2.641</w:t>
            </w:r>
          </w:p>
        </w:tc>
        <w:tc>
          <w:tcPr>
            <w:tcW w:w="1779" w:type="dxa"/>
            <w:noWrap/>
            <w:hideMark/>
          </w:tcPr>
          <w:p w14:paraId="565F675E"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0.038398 *</w:t>
            </w:r>
          </w:p>
        </w:tc>
      </w:tr>
      <w:tr w:rsidR="002918EE" w:rsidRPr="002918EE" w14:paraId="6D254ADC"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108A3DFE"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Total number of nursing personnel</w:t>
            </w:r>
          </w:p>
        </w:tc>
        <w:tc>
          <w:tcPr>
            <w:tcW w:w="1120" w:type="dxa"/>
            <w:noWrap/>
            <w:hideMark/>
          </w:tcPr>
          <w:p w14:paraId="2278FE49"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-0.20212</w:t>
            </w:r>
          </w:p>
        </w:tc>
        <w:tc>
          <w:tcPr>
            <w:tcW w:w="1300" w:type="dxa"/>
            <w:noWrap/>
            <w:hideMark/>
          </w:tcPr>
          <w:p w14:paraId="16BFF52A"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0.05756</w:t>
            </w:r>
          </w:p>
        </w:tc>
        <w:tc>
          <w:tcPr>
            <w:tcW w:w="1276" w:type="dxa"/>
            <w:noWrap/>
            <w:hideMark/>
          </w:tcPr>
          <w:p w14:paraId="5D2CFA0A"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1407.67658</w:t>
            </w:r>
          </w:p>
        </w:tc>
        <w:tc>
          <w:tcPr>
            <w:tcW w:w="1040" w:type="dxa"/>
            <w:noWrap/>
            <w:hideMark/>
          </w:tcPr>
          <w:p w14:paraId="21812ACD"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-3.511</w:t>
            </w:r>
          </w:p>
        </w:tc>
        <w:tc>
          <w:tcPr>
            <w:tcW w:w="1779" w:type="dxa"/>
            <w:noWrap/>
            <w:hideMark/>
          </w:tcPr>
          <w:p w14:paraId="7353B3CA"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0.000460 ***</w:t>
            </w:r>
          </w:p>
        </w:tc>
      </w:tr>
      <w:tr w:rsidR="002918EE" w:rsidRPr="002918EE" w14:paraId="19E5EED1"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4AB5CB23"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Total number of medical doctors</w:t>
            </w:r>
          </w:p>
        </w:tc>
        <w:tc>
          <w:tcPr>
            <w:tcW w:w="1120" w:type="dxa"/>
            <w:noWrap/>
            <w:hideMark/>
          </w:tcPr>
          <w:p w14:paraId="3B3EE93D"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-0.11493</w:t>
            </w:r>
          </w:p>
        </w:tc>
        <w:tc>
          <w:tcPr>
            <w:tcW w:w="1300" w:type="dxa"/>
            <w:noWrap/>
            <w:hideMark/>
          </w:tcPr>
          <w:p w14:paraId="778695BC"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0.02506</w:t>
            </w:r>
          </w:p>
        </w:tc>
        <w:tc>
          <w:tcPr>
            <w:tcW w:w="1276" w:type="dxa"/>
            <w:noWrap/>
            <w:hideMark/>
          </w:tcPr>
          <w:p w14:paraId="012B3F91"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1058.60407</w:t>
            </w:r>
          </w:p>
        </w:tc>
        <w:tc>
          <w:tcPr>
            <w:tcW w:w="1040" w:type="dxa"/>
            <w:noWrap/>
            <w:hideMark/>
          </w:tcPr>
          <w:p w14:paraId="7332514C"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-4.586</w:t>
            </w:r>
          </w:p>
        </w:tc>
        <w:tc>
          <w:tcPr>
            <w:tcW w:w="1779" w:type="dxa"/>
            <w:noWrap/>
            <w:hideMark/>
          </w:tcPr>
          <w:p w14:paraId="6C65D694"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5.06e-06 ***</w:t>
            </w:r>
          </w:p>
        </w:tc>
      </w:tr>
      <w:tr w:rsidR="002918EE" w:rsidRPr="002918EE" w14:paraId="42BFA12A"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250795EE"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lastRenderedPageBreak/>
              <w:t>Population age over 65 years</w:t>
            </w:r>
          </w:p>
        </w:tc>
        <w:tc>
          <w:tcPr>
            <w:tcW w:w="1120" w:type="dxa"/>
            <w:noWrap/>
            <w:hideMark/>
          </w:tcPr>
          <w:p w14:paraId="2F0F824F"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-0.70517</w:t>
            </w:r>
          </w:p>
        </w:tc>
        <w:tc>
          <w:tcPr>
            <w:tcW w:w="1300" w:type="dxa"/>
            <w:noWrap/>
            <w:hideMark/>
          </w:tcPr>
          <w:p w14:paraId="0106E90B"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0.24636</w:t>
            </w:r>
          </w:p>
        </w:tc>
        <w:tc>
          <w:tcPr>
            <w:tcW w:w="1276" w:type="dxa"/>
            <w:noWrap/>
            <w:hideMark/>
          </w:tcPr>
          <w:p w14:paraId="01270465"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34.64168</w:t>
            </w:r>
          </w:p>
        </w:tc>
        <w:tc>
          <w:tcPr>
            <w:tcW w:w="1040" w:type="dxa"/>
            <w:noWrap/>
            <w:hideMark/>
          </w:tcPr>
          <w:p w14:paraId="50E04F6A"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-2.862</w:t>
            </w:r>
          </w:p>
        </w:tc>
        <w:tc>
          <w:tcPr>
            <w:tcW w:w="1779" w:type="dxa"/>
            <w:noWrap/>
            <w:hideMark/>
          </w:tcPr>
          <w:p w14:paraId="485367BD"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0.007087 **</w:t>
            </w:r>
          </w:p>
        </w:tc>
      </w:tr>
      <w:tr w:rsidR="002918EE" w:rsidRPr="002918EE" w14:paraId="064E3DFD"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4C96AA7D"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PM2.5</w:t>
            </w:r>
          </w:p>
        </w:tc>
        <w:tc>
          <w:tcPr>
            <w:tcW w:w="1120" w:type="dxa"/>
            <w:noWrap/>
            <w:hideMark/>
          </w:tcPr>
          <w:p w14:paraId="4B175C45"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-0.15794</w:t>
            </w:r>
          </w:p>
        </w:tc>
        <w:tc>
          <w:tcPr>
            <w:tcW w:w="1300" w:type="dxa"/>
            <w:noWrap/>
            <w:hideMark/>
          </w:tcPr>
          <w:p w14:paraId="5A3B9B41"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0.54176</w:t>
            </w:r>
          </w:p>
        </w:tc>
        <w:tc>
          <w:tcPr>
            <w:tcW w:w="1276" w:type="dxa"/>
            <w:noWrap/>
            <w:hideMark/>
          </w:tcPr>
          <w:p w14:paraId="3BC004CD"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5.16552</w:t>
            </w:r>
          </w:p>
        </w:tc>
        <w:tc>
          <w:tcPr>
            <w:tcW w:w="1040" w:type="dxa"/>
            <w:noWrap/>
            <w:hideMark/>
          </w:tcPr>
          <w:p w14:paraId="5084ED6F"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-0.292</w:t>
            </w:r>
          </w:p>
        </w:tc>
        <w:tc>
          <w:tcPr>
            <w:tcW w:w="1779" w:type="dxa"/>
            <w:noWrap/>
            <w:hideMark/>
          </w:tcPr>
          <w:p w14:paraId="1695A7AC"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0.781990</w:t>
            </w:r>
          </w:p>
        </w:tc>
      </w:tr>
      <w:tr w:rsidR="002918EE" w:rsidRPr="002918EE" w14:paraId="3FB8EA27"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02ACD7D9"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Healthcare Access and Quality (HAQ)</w:t>
            </w:r>
          </w:p>
        </w:tc>
        <w:tc>
          <w:tcPr>
            <w:tcW w:w="1120" w:type="dxa"/>
            <w:noWrap/>
            <w:hideMark/>
          </w:tcPr>
          <w:p w14:paraId="3BE15781"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1.39054</w:t>
            </w:r>
          </w:p>
        </w:tc>
        <w:tc>
          <w:tcPr>
            <w:tcW w:w="1300" w:type="dxa"/>
            <w:noWrap/>
            <w:hideMark/>
          </w:tcPr>
          <w:p w14:paraId="4EE6C821"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1.02018</w:t>
            </w:r>
          </w:p>
        </w:tc>
        <w:tc>
          <w:tcPr>
            <w:tcW w:w="1276" w:type="dxa"/>
            <w:noWrap/>
            <w:hideMark/>
          </w:tcPr>
          <w:p w14:paraId="069889C9"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5.30552</w:t>
            </w:r>
          </w:p>
        </w:tc>
        <w:tc>
          <w:tcPr>
            <w:tcW w:w="1040" w:type="dxa"/>
            <w:noWrap/>
            <w:hideMark/>
          </w:tcPr>
          <w:p w14:paraId="24EA97CC"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1.363</w:t>
            </w:r>
          </w:p>
        </w:tc>
        <w:tc>
          <w:tcPr>
            <w:tcW w:w="1779" w:type="dxa"/>
            <w:noWrap/>
            <w:hideMark/>
          </w:tcPr>
          <w:p w14:paraId="56CE344A"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0.227872</w:t>
            </w:r>
          </w:p>
        </w:tc>
      </w:tr>
      <w:tr w:rsidR="002918EE" w:rsidRPr="002918EE" w14:paraId="76C1E796"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33FBA9E5"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Stringency index </w:t>
            </w:r>
          </w:p>
        </w:tc>
        <w:tc>
          <w:tcPr>
            <w:tcW w:w="1120" w:type="dxa"/>
            <w:noWrap/>
            <w:hideMark/>
          </w:tcPr>
          <w:p w14:paraId="58B173DB"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0.12385</w:t>
            </w:r>
          </w:p>
        </w:tc>
        <w:tc>
          <w:tcPr>
            <w:tcW w:w="1300" w:type="dxa"/>
            <w:noWrap/>
            <w:hideMark/>
          </w:tcPr>
          <w:p w14:paraId="2AB68535"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0.01224</w:t>
            </w:r>
          </w:p>
        </w:tc>
        <w:tc>
          <w:tcPr>
            <w:tcW w:w="1276" w:type="dxa"/>
            <w:noWrap/>
            <w:hideMark/>
          </w:tcPr>
          <w:p w14:paraId="37210444"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1592.79457</w:t>
            </w:r>
          </w:p>
        </w:tc>
        <w:tc>
          <w:tcPr>
            <w:tcW w:w="1040" w:type="dxa"/>
            <w:noWrap/>
            <w:hideMark/>
          </w:tcPr>
          <w:p w14:paraId="08AD7F85"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10.122</w:t>
            </w:r>
          </w:p>
        </w:tc>
        <w:tc>
          <w:tcPr>
            <w:tcW w:w="1779" w:type="dxa"/>
            <w:noWrap/>
            <w:hideMark/>
          </w:tcPr>
          <w:p w14:paraId="0301CA7E"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&lt; 2e-16 ***</w:t>
            </w:r>
          </w:p>
        </w:tc>
      </w:tr>
      <w:tr w:rsidR="002918EE" w:rsidRPr="002918EE" w14:paraId="649AA526"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07DE5EF5"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Fully vaccinated per 1000 with three weeks lag</w:t>
            </w:r>
          </w:p>
        </w:tc>
        <w:tc>
          <w:tcPr>
            <w:tcW w:w="1120" w:type="dxa"/>
            <w:noWrap/>
            <w:hideMark/>
          </w:tcPr>
          <w:p w14:paraId="78ED91FA"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0.14291</w:t>
            </w:r>
          </w:p>
        </w:tc>
        <w:tc>
          <w:tcPr>
            <w:tcW w:w="1300" w:type="dxa"/>
            <w:noWrap/>
            <w:hideMark/>
          </w:tcPr>
          <w:p w14:paraId="4D060DC5"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0.01871</w:t>
            </w:r>
          </w:p>
        </w:tc>
        <w:tc>
          <w:tcPr>
            <w:tcW w:w="1276" w:type="dxa"/>
            <w:noWrap/>
            <w:hideMark/>
          </w:tcPr>
          <w:p w14:paraId="7C4B1268"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1594.98865</w:t>
            </w:r>
          </w:p>
        </w:tc>
        <w:tc>
          <w:tcPr>
            <w:tcW w:w="1040" w:type="dxa"/>
            <w:noWrap/>
            <w:hideMark/>
          </w:tcPr>
          <w:p w14:paraId="670E29CC"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7.637</w:t>
            </w:r>
          </w:p>
        </w:tc>
        <w:tc>
          <w:tcPr>
            <w:tcW w:w="1779" w:type="dxa"/>
            <w:noWrap/>
            <w:hideMark/>
          </w:tcPr>
          <w:p w14:paraId="2566676E"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3.81e-14 ***</w:t>
            </w:r>
          </w:p>
        </w:tc>
      </w:tr>
      <w:tr w:rsidR="002918EE" w:rsidRPr="002918EE" w14:paraId="579BBAB0"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1BBE99DE"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COVID incidence with three weeks lag</w:t>
            </w:r>
          </w:p>
        </w:tc>
        <w:tc>
          <w:tcPr>
            <w:tcW w:w="1120" w:type="dxa"/>
            <w:noWrap/>
            <w:hideMark/>
          </w:tcPr>
          <w:p w14:paraId="7A21A52C"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0.8556</w:t>
            </w:r>
          </w:p>
        </w:tc>
        <w:tc>
          <w:tcPr>
            <w:tcW w:w="1300" w:type="dxa"/>
            <w:noWrap/>
            <w:hideMark/>
          </w:tcPr>
          <w:p w14:paraId="77CA8CC8"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0.33159</w:t>
            </w:r>
          </w:p>
        </w:tc>
        <w:tc>
          <w:tcPr>
            <w:tcW w:w="1276" w:type="dxa"/>
            <w:noWrap/>
            <w:hideMark/>
          </w:tcPr>
          <w:p w14:paraId="3087C1FA"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1591.89046</w:t>
            </w:r>
          </w:p>
        </w:tc>
        <w:tc>
          <w:tcPr>
            <w:tcW w:w="1040" w:type="dxa"/>
            <w:noWrap/>
            <w:hideMark/>
          </w:tcPr>
          <w:p w14:paraId="63296E42"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2.580</w:t>
            </w:r>
          </w:p>
        </w:tc>
        <w:tc>
          <w:tcPr>
            <w:tcW w:w="1779" w:type="dxa"/>
            <w:noWrap/>
            <w:hideMark/>
          </w:tcPr>
          <w:p w14:paraId="4777BD08"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0.009961 **</w:t>
            </w:r>
          </w:p>
        </w:tc>
      </w:tr>
      <w:tr w:rsidR="002918EE" w:rsidRPr="002918EE" w14:paraId="6756A77F"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0C55E987"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Fully vaccinated per 1000 with three weeks lag: COVID incidence with three weeks lag</w:t>
            </w:r>
          </w:p>
        </w:tc>
        <w:tc>
          <w:tcPr>
            <w:tcW w:w="1120" w:type="dxa"/>
            <w:noWrap/>
            <w:hideMark/>
          </w:tcPr>
          <w:p w14:paraId="56EC8F9F"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-0.53024</w:t>
            </w:r>
          </w:p>
        </w:tc>
        <w:tc>
          <w:tcPr>
            <w:tcW w:w="1300" w:type="dxa"/>
            <w:noWrap/>
            <w:hideMark/>
          </w:tcPr>
          <w:p w14:paraId="4C4EADB6"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0.19591</w:t>
            </w:r>
          </w:p>
        </w:tc>
        <w:tc>
          <w:tcPr>
            <w:tcW w:w="1276" w:type="dxa"/>
            <w:noWrap/>
            <w:hideMark/>
          </w:tcPr>
          <w:p w14:paraId="016B0EFD"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1592.33660</w:t>
            </w:r>
          </w:p>
        </w:tc>
        <w:tc>
          <w:tcPr>
            <w:tcW w:w="1040" w:type="dxa"/>
            <w:noWrap/>
            <w:hideMark/>
          </w:tcPr>
          <w:p w14:paraId="032ABAA8"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-2.707</w:t>
            </w:r>
          </w:p>
        </w:tc>
        <w:tc>
          <w:tcPr>
            <w:tcW w:w="1779" w:type="dxa"/>
            <w:noWrap/>
            <w:hideMark/>
          </w:tcPr>
          <w:p w14:paraId="19478219"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0.006870 **</w:t>
            </w:r>
          </w:p>
        </w:tc>
      </w:tr>
      <w:tr w:rsidR="002918EE" w:rsidRPr="002918EE" w14:paraId="6D98FB47"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02649D5A" w14:textId="77777777" w:rsidR="002918EE" w:rsidRPr="002918EE" w:rsidRDefault="002918EE" w:rsidP="002918EE">
            <w:pPr>
              <w:rPr>
                <w:rFonts w:ascii="Calibri" w:eastAsia="Times New Roman" w:hAnsi="Calibri" w:cs="Calibri"/>
                <w:color w:val="000000"/>
                <w:kern w:val="0"/>
                <w14:ligatures w14:val="none"/>
              </w:rPr>
            </w:pPr>
            <w:r w:rsidRPr="002918EE">
              <w:t>Stringency index: Fully vaccinated lag3</w:t>
            </w:r>
          </w:p>
        </w:tc>
        <w:tc>
          <w:tcPr>
            <w:tcW w:w="1120" w:type="dxa"/>
            <w:noWrap/>
            <w:hideMark/>
          </w:tcPr>
          <w:p w14:paraId="68F53832"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-0.11531</w:t>
            </w:r>
          </w:p>
        </w:tc>
        <w:tc>
          <w:tcPr>
            <w:tcW w:w="1300" w:type="dxa"/>
            <w:noWrap/>
            <w:hideMark/>
          </w:tcPr>
          <w:p w14:paraId="2279C058"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0.03866</w:t>
            </w:r>
          </w:p>
        </w:tc>
        <w:tc>
          <w:tcPr>
            <w:tcW w:w="1276" w:type="dxa"/>
            <w:noWrap/>
            <w:hideMark/>
          </w:tcPr>
          <w:p w14:paraId="33D4A2D9"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1584.56922</w:t>
            </w:r>
          </w:p>
        </w:tc>
        <w:tc>
          <w:tcPr>
            <w:tcW w:w="1040" w:type="dxa"/>
            <w:noWrap/>
            <w:hideMark/>
          </w:tcPr>
          <w:p w14:paraId="7F781F1E"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-2.983</w:t>
            </w:r>
          </w:p>
        </w:tc>
        <w:tc>
          <w:tcPr>
            <w:tcW w:w="1779" w:type="dxa"/>
            <w:noWrap/>
            <w:hideMark/>
          </w:tcPr>
          <w:p w14:paraId="3E4EBC42"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0.002901 **</w:t>
            </w:r>
          </w:p>
        </w:tc>
      </w:tr>
      <w:tr w:rsidR="002918EE" w:rsidRPr="002918EE" w14:paraId="7F6AD95B"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0" w:type="dxa"/>
            <w:noWrap/>
            <w:hideMark/>
          </w:tcPr>
          <w:p w14:paraId="20ECC1B0" w14:textId="77777777" w:rsidR="002918EE" w:rsidRPr="002918EE" w:rsidRDefault="002918EE" w:rsidP="002918EE">
            <w:pPr>
              <w:rPr>
                <w:rFonts w:ascii="Calibri" w:eastAsia="Times New Roman" w:hAnsi="Calibri" w:cs="Calibri"/>
                <w:color w:val="000000"/>
                <w:kern w:val="0"/>
                <w14:ligatures w14:val="none"/>
              </w:rPr>
            </w:pPr>
            <w:r w:rsidRPr="002918EE">
              <w:t>Stringency index: COVID incidence lag3</w:t>
            </w:r>
          </w:p>
        </w:tc>
        <w:tc>
          <w:tcPr>
            <w:tcW w:w="1120" w:type="dxa"/>
            <w:noWrap/>
            <w:hideMark/>
          </w:tcPr>
          <w:p w14:paraId="35CF502F"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-0.7802</w:t>
            </w:r>
          </w:p>
        </w:tc>
        <w:tc>
          <w:tcPr>
            <w:tcW w:w="1300" w:type="dxa"/>
            <w:noWrap/>
            <w:hideMark/>
          </w:tcPr>
          <w:p w14:paraId="6D43ED58"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0.39877</w:t>
            </w:r>
          </w:p>
        </w:tc>
        <w:tc>
          <w:tcPr>
            <w:tcW w:w="1276" w:type="dxa"/>
            <w:noWrap/>
            <w:hideMark/>
          </w:tcPr>
          <w:p w14:paraId="61F533BD"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1591.75937</w:t>
            </w:r>
          </w:p>
        </w:tc>
        <w:tc>
          <w:tcPr>
            <w:tcW w:w="1040" w:type="dxa"/>
            <w:noWrap/>
            <w:hideMark/>
          </w:tcPr>
          <w:p w14:paraId="16CED3B9"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-1.957</w:t>
            </w:r>
          </w:p>
        </w:tc>
        <w:tc>
          <w:tcPr>
            <w:tcW w:w="1779" w:type="dxa"/>
            <w:noWrap/>
            <w:hideMark/>
          </w:tcPr>
          <w:p w14:paraId="179D0F91"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roofErr w:type="gramStart"/>
            <w:r w:rsidRPr="002918EE">
              <w:rPr>
                <w:rFonts w:ascii="Calibri" w:eastAsia="Times New Roman" w:hAnsi="Calibri" w:cs="Calibri"/>
                <w:color w:val="000000"/>
                <w:kern w:val="0"/>
                <w14:ligatures w14:val="none"/>
              </w:rPr>
              <w:t>0.050580 .</w:t>
            </w:r>
            <w:proofErr w:type="gramEnd"/>
          </w:p>
        </w:tc>
      </w:tr>
    </w:tbl>
    <w:p w14:paraId="4121744A" w14:textId="77777777" w:rsidR="002918EE" w:rsidRPr="002918EE" w:rsidRDefault="002918EE" w:rsidP="002918EE">
      <w:pPr>
        <w:spacing w:line="256" w:lineRule="auto"/>
      </w:pPr>
    </w:p>
    <w:p w14:paraId="3B771B04" w14:textId="77777777" w:rsidR="002918EE" w:rsidRPr="002918EE" w:rsidRDefault="002918EE" w:rsidP="002918EE">
      <w:pPr>
        <w:rPr>
          <w:sz w:val="14"/>
          <w:szCs w:val="14"/>
        </w:rPr>
      </w:pPr>
      <w:r w:rsidRPr="002918EE">
        <w:rPr>
          <w:sz w:val="14"/>
          <w:szCs w:val="14"/>
        </w:rPr>
        <w:t>Note: 0 \, '***' \, 0.001: The variable is highly significant at the 0.001 level.</w:t>
      </w:r>
    </w:p>
    <w:p w14:paraId="63544403" w14:textId="77777777" w:rsidR="002918EE" w:rsidRPr="002918EE" w:rsidRDefault="002918EE" w:rsidP="002918EE">
      <w:pPr>
        <w:rPr>
          <w:sz w:val="14"/>
          <w:szCs w:val="14"/>
        </w:rPr>
      </w:pPr>
      <w:r w:rsidRPr="002918EE">
        <w:rPr>
          <w:sz w:val="14"/>
          <w:szCs w:val="14"/>
        </w:rPr>
        <w:t>0.001 \, '**' \, 0.01: The variable is very significant at the 0.01 level.</w:t>
      </w:r>
    </w:p>
    <w:p w14:paraId="32C225F2" w14:textId="77777777" w:rsidR="002918EE" w:rsidRPr="002918EE" w:rsidRDefault="002918EE" w:rsidP="002918EE">
      <w:pPr>
        <w:rPr>
          <w:sz w:val="14"/>
          <w:szCs w:val="14"/>
        </w:rPr>
      </w:pPr>
      <w:r w:rsidRPr="002918EE">
        <w:rPr>
          <w:sz w:val="14"/>
          <w:szCs w:val="14"/>
        </w:rPr>
        <w:t>0.01 \, '*' \, 0.05: The variable is significant at the 0.05 level.</w:t>
      </w:r>
    </w:p>
    <w:p w14:paraId="5D367C3F" w14:textId="77777777" w:rsidR="002918EE" w:rsidRPr="002918EE" w:rsidRDefault="002918EE" w:rsidP="002918EE">
      <w:pPr>
        <w:rPr>
          <w:sz w:val="14"/>
          <w:szCs w:val="14"/>
        </w:rPr>
      </w:pPr>
      <w:r w:rsidRPr="002918EE">
        <w:rPr>
          <w:sz w:val="14"/>
          <w:szCs w:val="14"/>
        </w:rPr>
        <w:t>0.05 \, '.' \, 0.1: The variable is marginally significant at the 0.1 level.</w:t>
      </w:r>
    </w:p>
    <w:p w14:paraId="0E4953BB" w14:textId="77777777" w:rsidR="002918EE" w:rsidRPr="002918EE" w:rsidRDefault="002918EE" w:rsidP="002918EE">
      <w:pPr>
        <w:rPr>
          <w:sz w:val="18"/>
          <w:szCs w:val="18"/>
        </w:rPr>
      </w:pPr>
    </w:p>
    <w:p w14:paraId="2E1DF46B" w14:textId="12259928" w:rsidR="002918EE" w:rsidRPr="002918EE" w:rsidRDefault="002918EE" w:rsidP="002918EE">
      <w:pPr>
        <w:jc w:val="center"/>
        <w:rPr>
          <w:rFonts w:ascii="Helvetica" w:hAnsi="Helvetica"/>
        </w:rPr>
      </w:pPr>
      <w:bookmarkStart w:id="4" w:name="_Ref158627274"/>
      <w:r w:rsidRPr="002918EE">
        <w:rPr>
          <w:rFonts w:ascii="Helvetica" w:hAnsi="Helvetica"/>
          <w:i/>
          <w:iCs/>
          <w:color w:val="44546A" w:themeColor="text2"/>
          <w:sz w:val="16"/>
          <w:szCs w:val="16"/>
        </w:rPr>
        <w:t xml:space="preserve">Table S </w:t>
      </w:r>
      <w:r w:rsidRPr="002918EE">
        <w:rPr>
          <w:rFonts w:ascii="Helvetica" w:hAnsi="Helvetica"/>
          <w:i/>
          <w:iCs/>
          <w:color w:val="44546A" w:themeColor="text2"/>
          <w:sz w:val="16"/>
          <w:szCs w:val="16"/>
        </w:rPr>
        <w:fldChar w:fldCharType="begin"/>
      </w:r>
      <w:r w:rsidRPr="002918EE">
        <w:rPr>
          <w:rFonts w:ascii="Helvetica" w:hAnsi="Helvetica"/>
          <w:i/>
          <w:iCs/>
          <w:color w:val="44546A" w:themeColor="text2"/>
          <w:sz w:val="16"/>
          <w:szCs w:val="16"/>
        </w:rPr>
        <w:instrText xml:space="preserve"> SEQ Table_S \* ARABIC </w:instrText>
      </w:r>
      <w:r w:rsidRPr="002918EE">
        <w:rPr>
          <w:rFonts w:ascii="Helvetica" w:hAnsi="Helvetica"/>
          <w:i/>
          <w:iCs/>
          <w:color w:val="44546A" w:themeColor="text2"/>
          <w:sz w:val="16"/>
          <w:szCs w:val="16"/>
        </w:rPr>
        <w:fldChar w:fldCharType="separate"/>
      </w:r>
      <w:r w:rsidR="006B3CEE">
        <w:rPr>
          <w:rFonts w:ascii="Helvetica" w:hAnsi="Helvetica"/>
          <w:i/>
          <w:iCs/>
          <w:noProof/>
          <w:color w:val="44546A" w:themeColor="text2"/>
          <w:sz w:val="16"/>
          <w:szCs w:val="16"/>
        </w:rPr>
        <w:t>4</w:t>
      </w:r>
      <w:r w:rsidRPr="002918EE">
        <w:rPr>
          <w:rFonts w:ascii="Helvetica" w:hAnsi="Helvetica"/>
          <w:i/>
          <w:iCs/>
          <w:color w:val="44546A" w:themeColor="text2"/>
          <w:sz w:val="16"/>
          <w:szCs w:val="16"/>
        </w:rPr>
        <w:fldChar w:fldCharType="end"/>
      </w:r>
      <w:bookmarkEnd w:id="4"/>
      <w:r w:rsidRPr="002918EE">
        <w:rPr>
          <w:rFonts w:ascii="Helvetica" w:hAnsi="Helvetica"/>
          <w:i/>
          <w:iCs/>
          <w:color w:val="44546A" w:themeColor="text2"/>
          <w:sz w:val="16"/>
          <w:szCs w:val="16"/>
        </w:rPr>
        <w:t xml:space="preserve"> Results of GLMM for Cluster I</w:t>
      </w:r>
      <w:r w:rsidRPr="002918EE">
        <w:rPr>
          <w:rFonts w:ascii="Helvetica" w:hAnsi="Helvetica"/>
          <w:sz w:val="20"/>
          <w:szCs w:val="20"/>
        </w:rPr>
        <w:t xml:space="preserve"> </w:t>
      </w:r>
      <w:r w:rsidRPr="002918EE">
        <w:rPr>
          <w:rFonts w:ascii="Helvetica" w:hAnsi="Helvetica"/>
        </w:rPr>
        <w:br w:type="page"/>
      </w:r>
    </w:p>
    <w:p w14:paraId="4E366B49" w14:textId="77777777" w:rsidR="002918EE" w:rsidRPr="002918EE" w:rsidRDefault="002918EE" w:rsidP="002918EE">
      <w:pPr>
        <w:spacing w:line="256" w:lineRule="auto"/>
        <w:rPr>
          <w:b/>
          <w:bCs/>
          <w:sz w:val="28"/>
          <w:szCs w:val="28"/>
        </w:rPr>
      </w:pPr>
    </w:p>
    <w:p w14:paraId="18BEB520" w14:textId="77777777" w:rsidR="002918EE" w:rsidRPr="002918EE" w:rsidRDefault="002918EE" w:rsidP="002918EE">
      <w:pPr>
        <w:keepNext/>
        <w:spacing w:after="200" w:line="240" w:lineRule="auto"/>
        <w:rPr>
          <w:i/>
          <w:iCs/>
          <w:color w:val="44546A" w:themeColor="text2"/>
          <w:sz w:val="18"/>
          <w:szCs w:val="18"/>
        </w:rPr>
      </w:pPr>
    </w:p>
    <w:tbl>
      <w:tblPr>
        <w:tblStyle w:val="GridTable4-Accent11"/>
        <w:tblW w:w="10521" w:type="dxa"/>
        <w:tblLook w:val="04A0" w:firstRow="1" w:lastRow="0" w:firstColumn="1" w:lastColumn="0" w:noHBand="0" w:noVBand="1"/>
      </w:tblPr>
      <w:tblGrid>
        <w:gridCol w:w="4160"/>
        <w:gridCol w:w="1240"/>
        <w:gridCol w:w="1640"/>
        <w:gridCol w:w="1053"/>
        <w:gridCol w:w="960"/>
        <w:gridCol w:w="1468"/>
      </w:tblGrid>
      <w:tr w:rsidR="002918EE" w:rsidRPr="002918EE" w14:paraId="2A7482E2" w14:textId="77777777" w:rsidTr="008117F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67374BCA" w14:textId="77777777" w:rsidR="002918EE" w:rsidRPr="002918EE" w:rsidRDefault="002918EE" w:rsidP="002918EE">
            <w:pPr>
              <w:rPr>
                <w:rFonts w:ascii="Calibri" w:eastAsia="Times New Roman" w:hAnsi="Calibri" w:cs="Calibri"/>
                <w:color w:val="FFFFFF"/>
                <w:kern w:val="0"/>
                <w14:ligatures w14:val="none"/>
              </w:rPr>
            </w:pPr>
            <w:r w:rsidRPr="002918EE">
              <w:rPr>
                <w:rFonts w:ascii="Calibri" w:eastAsia="Times New Roman" w:hAnsi="Calibri" w:cs="Calibri"/>
                <w:color w:val="FFFFFF"/>
                <w:kern w:val="0"/>
                <w14:ligatures w14:val="none"/>
              </w:rPr>
              <w:t>variable</w:t>
            </w:r>
          </w:p>
        </w:tc>
        <w:tc>
          <w:tcPr>
            <w:tcW w:w="1240" w:type="dxa"/>
            <w:noWrap/>
            <w:hideMark/>
          </w:tcPr>
          <w:p w14:paraId="4F6362F1"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r w:rsidRPr="002918EE">
              <w:rPr>
                <w:rFonts w:ascii="Calibri" w:eastAsia="Times New Roman" w:hAnsi="Calibri" w:cs="Calibri"/>
                <w:color w:val="FFFFFF"/>
                <w:kern w:val="0"/>
                <w14:ligatures w14:val="none"/>
              </w:rPr>
              <w:t xml:space="preserve"> Estimate </w:t>
            </w:r>
          </w:p>
        </w:tc>
        <w:tc>
          <w:tcPr>
            <w:tcW w:w="1640" w:type="dxa"/>
            <w:noWrap/>
            <w:hideMark/>
          </w:tcPr>
          <w:p w14:paraId="32D79A3C"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r w:rsidRPr="002918EE">
              <w:rPr>
                <w:rFonts w:ascii="Calibri" w:eastAsia="Times New Roman" w:hAnsi="Calibri" w:cs="Calibri"/>
                <w:color w:val="FFFFFF"/>
                <w:kern w:val="0"/>
                <w14:ligatures w14:val="none"/>
              </w:rPr>
              <w:t xml:space="preserve">Std. Error         </w:t>
            </w:r>
          </w:p>
        </w:tc>
        <w:tc>
          <w:tcPr>
            <w:tcW w:w="1053" w:type="dxa"/>
            <w:noWrap/>
            <w:hideMark/>
          </w:tcPr>
          <w:p w14:paraId="1444ABBE"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proofErr w:type="spellStart"/>
            <w:r w:rsidRPr="002918EE">
              <w:rPr>
                <w:rFonts w:ascii="Calibri" w:eastAsia="Times New Roman" w:hAnsi="Calibri" w:cs="Calibri"/>
                <w:color w:val="FFFFFF"/>
                <w:kern w:val="0"/>
                <w14:ligatures w14:val="none"/>
              </w:rPr>
              <w:t>df</w:t>
            </w:r>
            <w:proofErr w:type="spellEnd"/>
            <w:r w:rsidRPr="002918EE">
              <w:rPr>
                <w:rFonts w:ascii="Calibri" w:eastAsia="Times New Roman" w:hAnsi="Calibri" w:cs="Calibri"/>
                <w:color w:val="FFFFFF"/>
                <w:kern w:val="0"/>
                <w14:ligatures w14:val="none"/>
              </w:rPr>
              <w:t xml:space="preserve"> </w:t>
            </w:r>
          </w:p>
        </w:tc>
        <w:tc>
          <w:tcPr>
            <w:tcW w:w="960" w:type="dxa"/>
            <w:noWrap/>
            <w:hideMark/>
          </w:tcPr>
          <w:p w14:paraId="297D577D"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r w:rsidRPr="002918EE">
              <w:rPr>
                <w:rFonts w:ascii="Calibri" w:eastAsia="Times New Roman" w:hAnsi="Calibri" w:cs="Calibri"/>
                <w:color w:val="FFFFFF"/>
                <w:kern w:val="0"/>
                <w14:ligatures w14:val="none"/>
              </w:rPr>
              <w:t>t value</w:t>
            </w:r>
          </w:p>
        </w:tc>
        <w:tc>
          <w:tcPr>
            <w:tcW w:w="1468" w:type="dxa"/>
            <w:noWrap/>
            <w:hideMark/>
          </w:tcPr>
          <w:p w14:paraId="48922A7B"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proofErr w:type="spellStart"/>
            <w:r w:rsidRPr="002918EE">
              <w:rPr>
                <w:rFonts w:ascii="Calibri" w:eastAsia="Times New Roman" w:hAnsi="Calibri" w:cs="Calibri"/>
                <w:color w:val="FFFFFF"/>
                <w:kern w:val="0"/>
                <w14:ligatures w14:val="none"/>
              </w:rPr>
              <w:t>Pr</w:t>
            </w:r>
            <w:proofErr w:type="spellEnd"/>
            <w:r w:rsidRPr="002918EE">
              <w:rPr>
                <w:rFonts w:ascii="Calibri" w:eastAsia="Times New Roman" w:hAnsi="Calibri" w:cs="Calibri"/>
                <w:color w:val="FFFFFF"/>
                <w:kern w:val="0"/>
                <w14:ligatures w14:val="none"/>
              </w:rPr>
              <w:t>(&gt;|t</w:t>
            </w:r>
            <w:proofErr w:type="gramStart"/>
            <w:r w:rsidRPr="002918EE">
              <w:rPr>
                <w:rFonts w:ascii="Calibri" w:eastAsia="Times New Roman" w:hAnsi="Calibri" w:cs="Calibri"/>
                <w:color w:val="FFFFFF"/>
                <w:kern w:val="0"/>
                <w14:ligatures w14:val="none"/>
              </w:rPr>
              <w:t xml:space="preserve">|)   </w:t>
            </w:r>
            <w:proofErr w:type="gramEnd"/>
            <w:r w:rsidRPr="002918EE">
              <w:rPr>
                <w:rFonts w:ascii="Calibri" w:eastAsia="Times New Roman" w:hAnsi="Calibri" w:cs="Calibri"/>
                <w:color w:val="FFFFFF"/>
                <w:kern w:val="0"/>
                <w14:ligatures w14:val="none"/>
              </w:rPr>
              <w:t xml:space="preserve"> </w:t>
            </w:r>
          </w:p>
        </w:tc>
      </w:tr>
      <w:tr w:rsidR="002918EE" w:rsidRPr="002918EE" w14:paraId="1CFFFE3E"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2CDD58B"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(Intercept)</w:t>
            </w:r>
          </w:p>
        </w:tc>
        <w:tc>
          <w:tcPr>
            <w:tcW w:w="1240" w:type="dxa"/>
            <w:noWrap/>
            <w:hideMark/>
          </w:tcPr>
          <w:p w14:paraId="3D860D3D"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-1.2530</w:t>
            </w:r>
          </w:p>
        </w:tc>
        <w:tc>
          <w:tcPr>
            <w:tcW w:w="1640" w:type="dxa"/>
            <w:noWrap/>
            <w:hideMark/>
          </w:tcPr>
          <w:p w14:paraId="5AB6AB89"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0.5875</w:t>
            </w:r>
          </w:p>
        </w:tc>
        <w:tc>
          <w:tcPr>
            <w:tcW w:w="1053" w:type="dxa"/>
            <w:noWrap/>
            <w:hideMark/>
          </w:tcPr>
          <w:p w14:paraId="2CDF8076"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0.0020</w:t>
            </w:r>
          </w:p>
        </w:tc>
        <w:tc>
          <w:tcPr>
            <w:tcW w:w="960" w:type="dxa"/>
            <w:noWrap/>
            <w:hideMark/>
          </w:tcPr>
          <w:p w14:paraId="154FF29B"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-2.1330</w:t>
            </w:r>
          </w:p>
        </w:tc>
        <w:tc>
          <w:tcPr>
            <w:tcW w:w="1468" w:type="dxa"/>
            <w:noWrap/>
            <w:hideMark/>
          </w:tcPr>
          <w:p w14:paraId="371ADF94"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0.9907</w:t>
            </w:r>
          </w:p>
        </w:tc>
      </w:tr>
      <w:tr w:rsidR="002918EE" w:rsidRPr="002918EE" w14:paraId="00E8BD04"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3C96352"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Hospital beds per thousand</w:t>
            </w:r>
          </w:p>
        </w:tc>
        <w:tc>
          <w:tcPr>
            <w:tcW w:w="1240" w:type="dxa"/>
            <w:noWrap/>
            <w:hideMark/>
          </w:tcPr>
          <w:p w14:paraId="7FF40F9C"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1.8280</w:t>
            </w:r>
          </w:p>
        </w:tc>
        <w:tc>
          <w:tcPr>
            <w:tcW w:w="1640" w:type="dxa"/>
            <w:noWrap/>
            <w:hideMark/>
          </w:tcPr>
          <w:p w14:paraId="5107D72C"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0.6049</w:t>
            </w:r>
          </w:p>
        </w:tc>
        <w:tc>
          <w:tcPr>
            <w:tcW w:w="1053" w:type="dxa"/>
            <w:noWrap/>
            <w:hideMark/>
          </w:tcPr>
          <w:p w14:paraId="34D6846F"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0.0011</w:t>
            </w:r>
          </w:p>
        </w:tc>
        <w:tc>
          <w:tcPr>
            <w:tcW w:w="960" w:type="dxa"/>
            <w:noWrap/>
            <w:hideMark/>
          </w:tcPr>
          <w:p w14:paraId="24A35AD0"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3.0230</w:t>
            </w:r>
          </w:p>
        </w:tc>
        <w:tc>
          <w:tcPr>
            <w:tcW w:w="1468" w:type="dxa"/>
            <w:noWrap/>
            <w:hideMark/>
          </w:tcPr>
          <w:p w14:paraId="29DF91CA"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0.9942</w:t>
            </w:r>
          </w:p>
        </w:tc>
      </w:tr>
      <w:tr w:rsidR="002918EE" w:rsidRPr="002918EE" w14:paraId="7C2E44B7"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7BA7F2A1"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Gini index                                    </w:t>
            </w:r>
          </w:p>
        </w:tc>
        <w:tc>
          <w:tcPr>
            <w:tcW w:w="1240" w:type="dxa"/>
            <w:noWrap/>
            <w:hideMark/>
          </w:tcPr>
          <w:p w14:paraId="751402D2"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2.0370</w:t>
            </w:r>
          </w:p>
        </w:tc>
        <w:tc>
          <w:tcPr>
            <w:tcW w:w="1640" w:type="dxa"/>
            <w:noWrap/>
            <w:hideMark/>
          </w:tcPr>
          <w:p w14:paraId="1BBD3318"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0.6874</w:t>
            </w:r>
          </w:p>
        </w:tc>
        <w:tc>
          <w:tcPr>
            <w:tcW w:w="1053" w:type="dxa"/>
            <w:noWrap/>
            <w:hideMark/>
          </w:tcPr>
          <w:p w14:paraId="445DDC7C"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0.0025</w:t>
            </w:r>
          </w:p>
        </w:tc>
        <w:tc>
          <w:tcPr>
            <w:tcW w:w="960" w:type="dxa"/>
            <w:noWrap/>
            <w:hideMark/>
          </w:tcPr>
          <w:p w14:paraId="5FE066CC"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2.9630</w:t>
            </w:r>
          </w:p>
        </w:tc>
        <w:tc>
          <w:tcPr>
            <w:tcW w:w="1468" w:type="dxa"/>
            <w:noWrap/>
            <w:hideMark/>
          </w:tcPr>
          <w:p w14:paraId="3ED49393"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0.9882</w:t>
            </w:r>
          </w:p>
        </w:tc>
      </w:tr>
      <w:tr w:rsidR="002918EE" w:rsidRPr="002918EE" w14:paraId="5F8CC003"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160F2A47"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Government effectiveness                </w:t>
            </w:r>
          </w:p>
        </w:tc>
        <w:tc>
          <w:tcPr>
            <w:tcW w:w="1240" w:type="dxa"/>
            <w:noWrap/>
            <w:hideMark/>
          </w:tcPr>
          <w:p w14:paraId="5ED59AC4"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-0.3424</w:t>
            </w:r>
          </w:p>
        </w:tc>
        <w:tc>
          <w:tcPr>
            <w:tcW w:w="1640" w:type="dxa"/>
            <w:noWrap/>
            <w:hideMark/>
          </w:tcPr>
          <w:p w14:paraId="439F3B27"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0.1615</w:t>
            </w:r>
          </w:p>
        </w:tc>
        <w:tc>
          <w:tcPr>
            <w:tcW w:w="1053" w:type="dxa"/>
            <w:noWrap/>
            <w:hideMark/>
          </w:tcPr>
          <w:p w14:paraId="4EAD1ADD"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368.0000</w:t>
            </w:r>
          </w:p>
        </w:tc>
        <w:tc>
          <w:tcPr>
            <w:tcW w:w="960" w:type="dxa"/>
            <w:noWrap/>
            <w:hideMark/>
          </w:tcPr>
          <w:p w14:paraId="61EC6600"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-2.1200</w:t>
            </w:r>
          </w:p>
        </w:tc>
        <w:tc>
          <w:tcPr>
            <w:tcW w:w="1468" w:type="dxa"/>
            <w:noWrap/>
            <w:hideMark/>
          </w:tcPr>
          <w:p w14:paraId="45120669"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0.03470 *  </w:t>
            </w:r>
          </w:p>
        </w:tc>
      </w:tr>
      <w:tr w:rsidR="002918EE" w:rsidRPr="002918EE" w14:paraId="70B84F27"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35AF1313"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Unemployment                             </w:t>
            </w:r>
          </w:p>
        </w:tc>
        <w:tc>
          <w:tcPr>
            <w:tcW w:w="1240" w:type="dxa"/>
            <w:noWrap/>
            <w:hideMark/>
          </w:tcPr>
          <w:p w14:paraId="187B8D88"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0.1716</w:t>
            </w:r>
          </w:p>
        </w:tc>
        <w:tc>
          <w:tcPr>
            <w:tcW w:w="1640" w:type="dxa"/>
            <w:noWrap/>
            <w:hideMark/>
          </w:tcPr>
          <w:p w14:paraId="56F154C6"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0.0738</w:t>
            </w:r>
          </w:p>
        </w:tc>
        <w:tc>
          <w:tcPr>
            <w:tcW w:w="1053" w:type="dxa"/>
            <w:noWrap/>
            <w:hideMark/>
          </w:tcPr>
          <w:p w14:paraId="034E1CE1"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367.9000</w:t>
            </w:r>
          </w:p>
        </w:tc>
        <w:tc>
          <w:tcPr>
            <w:tcW w:w="960" w:type="dxa"/>
            <w:noWrap/>
            <w:hideMark/>
          </w:tcPr>
          <w:p w14:paraId="66B69B42"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2.3260</w:t>
            </w:r>
          </w:p>
        </w:tc>
        <w:tc>
          <w:tcPr>
            <w:tcW w:w="1468" w:type="dxa"/>
            <w:noWrap/>
            <w:hideMark/>
          </w:tcPr>
          <w:p w14:paraId="066F23AD"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0.02059 *  </w:t>
            </w:r>
          </w:p>
        </w:tc>
      </w:tr>
      <w:tr w:rsidR="002918EE" w:rsidRPr="002918EE" w14:paraId="433B9681"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69C18AEB"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Government revenue</w:t>
            </w:r>
          </w:p>
        </w:tc>
        <w:tc>
          <w:tcPr>
            <w:tcW w:w="1240" w:type="dxa"/>
            <w:noWrap/>
            <w:hideMark/>
          </w:tcPr>
          <w:p w14:paraId="40FB4E09"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-2.2340</w:t>
            </w:r>
          </w:p>
        </w:tc>
        <w:tc>
          <w:tcPr>
            <w:tcW w:w="1640" w:type="dxa"/>
            <w:noWrap/>
            <w:hideMark/>
          </w:tcPr>
          <w:p w14:paraId="03ED81FF"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0.7923</w:t>
            </w:r>
          </w:p>
        </w:tc>
        <w:tc>
          <w:tcPr>
            <w:tcW w:w="1053" w:type="dxa"/>
            <w:noWrap/>
            <w:hideMark/>
          </w:tcPr>
          <w:p w14:paraId="49A0B521"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367.8000</w:t>
            </w:r>
          </w:p>
        </w:tc>
        <w:tc>
          <w:tcPr>
            <w:tcW w:w="960" w:type="dxa"/>
            <w:noWrap/>
            <w:hideMark/>
          </w:tcPr>
          <w:p w14:paraId="3551943F"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-2.8200</w:t>
            </w:r>
          </w:p>
        </w:tc>
        <w:tc>
          <w:tcPr>
            <w:tcW w:w="1468" w:type="dxa"/>
            <w:noWrap/>
            <w:hideMark/>
          </w:tcPr>
          <w:p w14:paraId="15B105E3"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0.00507 ** </w:t>
            </w:r>
          </w:p>
        </w:tc>
      </w:tr>
      <w:tr w:rsidR="002918EE" w:rsidRPr="002918EE" w14:paraId="63F65B75"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60099FD0"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Health expenditure</w:t>
            </w:r>
          </w:p>
        </w:tc>
        <w:tc>
          <w:tcPr>
            <w:tcW w:w="1240" w:type="dxa"/>
            <w:noWrap/>
            <w:hideMark/>
          </w:tcPr>
          <w:p w14:paraId="6C44DD4E"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-0.0113</w:t>
            </w:r>
          </w:p>
        </w:tc>
        <w:tc>
          <w:tcPr>
            <w:tcW w:w="1640" w:type="dxa"/>
            <w:noWrap/>
            <w:hideMark/>
          </w:tcPr>
          <w:p w14:paraId="28EAE502"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0.1949</w:t>
            </w:r>
          </w:p>
        </w:tc>
        <w:tc>
          <w:tcPr>
            <w:tcW w:w="1053" w:type="dxa"/>
            <w:noWrap/>
            <w:hideMark/>
          </w:tcPr>
          <w:p w14:paraId="56605850"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0.0002</w:t>
            </w:r>
          </w:p>
        </w:tc>
        <w:tc>
          <w:tcPr>
            <w:tcW w:w="960" w:type="dxa"/>
            <w:noWrap/>
            <w:hideMark/>
          </w:tcPr>
          <w:p w14:paraId="4928E60E"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-0.0580</w:t>
            </w:r>
          </w:p>
        </w:tc>
        <w:tc>
          <w:tcPr>
            <w:tcW w:w="1468" w:type="dxa"/>
            <w:noWrap/>
            <w:hideMark/>
          </w:tcPr>
          <w:p w14:paraId="410E7DA1"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0.9996</w:t>
            </w:r>
          </w:p>
        </w:tc>
      </w:tr>
      <w:tr w:rsidR="002918EE" w:rsidRPr="002918EE" w14:paraId="6A5F525E"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7D1F8CC3"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Population age over 65 years</w:t>
            </w:r>
          </w:p>
        </w:tc>
        <w:tc>
          <w:tcPr>
            <w:tcW w:w="1240" w:type="dxa"/>
            <w:noWrap/>
            <w:hideMark/>
          </w:tcPr>
          <w:p w14:paraId="3E681F4F"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1.9330</w:t>
            </w:r>
          </w:p>
        </w:tc>
        <w:tc>
          <w:tcPr>
            <w:tcW w:w="1640" w:type="dxa"/>
            <w:noWrap/>
            <w:hideMark/>
          </w:tcPr>
          <w:p w14:paraId="3B85E6F3"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0.6363</w:t>
            </w:r>
          </w:p>
        </w:tc>
        <w:tc>
          <w:tcPr>
            <w:tcW w:w="1053" w:type="dxa"/>
            <w:noWrap/>
            <w:hideMark/>
          </w:tcPr>
          <w:p w14:paraId="1AF9DC89"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367.8000</w:t>
            </w:r>
          </w:p>
        </w:tc>
        <w:tc>
          <w:tcPr>
            <w:tcW w:w="960" w:type="dxa"/>
            <w:noWrap/>
            <w:hideMark/>
          </w:tcPr>
          <w:p w14:paraId="7E8E2897"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3.0380</w:t>
            </w:r>
          </w:p>
        </w:tc>
        <w:tc>
          <w:tcPr>
            <w:tcW w:w="1468" w:type="dxa"/>
            <w:noWrap/>
            <w:hideMark/>
          </w:tcPr>
          <w:p w14:paraId="2EB82B3B"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0.00255 ** </w:t>
            </w:r>
          </w:p>
        </w:tc>
      </w:tr>
      <w:tr w:rsidR="002918EE" w:rsidRPr="002918EE" w14:paraId="0C3E4700"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65E7DB7A"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Stringency index</w:t>
            </w:r>
          </w:p>
        </w:tc>
        <w:tc>
          <w:tcPr>
            <w:tcW w:w="1240" w:type="dxa"/>
            <w:noWrap/>
            <w:hideMark/>
          </w:tcPr>
          <w:p w14:paraId="0ADBD6C7"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0.0430</w:t>
            </w:r>
          </w:p>
        </w:tc>
        <w:tc>
          <w:tcPr>
            <w:tcW w:w="1640" w:type="dxa"/>
            <w:noWrap/>
            <w:hideMark/>
          </w:tcPr>
          <w:p w14:paraId="2ECB42A5"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0.0196</w:t>
            </w:r>
          </w:p>
        </w:tc>
        <w:tc>
          <w:tcPr>
            <w:tcW w:w="1053" w:type="dxa"/>
            <w:noWrap/>
            <w:hideMark/>
          </w:tcPr>
          <w:p w14:paraId="46C8902E"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368.0000</w:t>
            </w:r>
          </w:p>
        </w:tc>
        <w:tc>
          <w:tcPr>
            <w:tcW w:w="960" w:type="dxa"/>
            <w:noWrap/>
            <w:hideMark/>
          </w:tcPr>
          <w:p w14:paraId="174FFF31"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2.1960</w:t>
            </w:r>
          </w:p>
        </w:tc>
        <w:tc>
          <w:tcPr>
            <w:tcW w:w="1468" w:type="dxa"/>
            <w:noWrap/>
            <w:hideMark/>
          </w:tcPr>
          <w:p w14:paraId="72FDC367"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0.02874 *  </w:t>
            </w:r>
          </w:p>
        </w:tc>
      </w:tr>
      <w:tr w:rsidR="002918EE" w:rsidRPr="002918EE" w14:paraId="50A56A10"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4C3672C9"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Fully vaccinated per 1000 with three weeks lag</w:t>
            </w:r>
          </w:p>
        </w:tc>
        <w:tc>
          <w:tcPr>
            <w:tcW w:w="1240" w:type="dxa"/>
            <w:noWrap/>
            <w:hideMark/>
          </w:tcPr>
          <w:p w14:paraId="5FDE742A"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0.0303</w:t>
            </w:r>
          </w:p>
        </w:tc>
        <w:tc>
          <w:tcPr>
            <w:tcW w:w="1640" w:type="dxa"/>
            <w:noWrap/>
            <w:hideMark/>
          </w:tcPr>
          <w:p w14:paraId="741B65B7"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0.0637</w:t>
            </w:r>
          </w:p>
        </w:tc>
        <w:tc>
          <w:tcPr>
            <w:tcW w:w="1053" w:type="dxa"/>
            <w:noWrap/>
            <w:hideMark/>
          </w:tcPr>
          <w:p w14:paraId="5A1A245A"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368.0000</w:t>
            </w:r>
          </w:p>
        </w:tc>
        <w:tc>
          <w:tcPr>
            <w:tcW w:w="960" w:type="dxa"/>
            <w:noWrap/>
            <w:hideMark/>
          </w:tcPr>
          <w:p w14:paraId="37F168BD"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0.4760</w:t>
            </w:r>
          </w:p>
        </w:tc>
        <w:tc>
          <w:tcPr>
            <w:tcW w:w="1468" w:type="dxa"/>
            <w:noWrap/>
            <w:hideMark/>
          </w:tcPr>
          <w:p w14:paraId="434BDE8C"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0.6347</w:t>
            </w:r>
          </w:p>
        </w:tc>
      </w:tr>
      <w:tr w:rsidR="002918EE" w:rsidRPr="002918EE" w14:paraId="7BE95D87"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74E2D368"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COVID incidence with three weeks lag</w:t>
            </w:r>
          </w:p>
        </w:tc>
        <w:tc>
          <w:tcPr>
            <w:tcW w:w="1240" w:type="dxa"/>
            <w:noWrap/>
            <w:hideMark/>
          </w:tcPr>
          <w:p w14:paraId="3CD536B1"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8.2250</w:t>
            </w:r>
          </w:p>
        </w:tc>
        <w:tc>
          <w:tcPr>
            <w:tcW w:w="1640" w:type="dxa"/>
            <w:noWrap/>
            <w:hideMark/>
          </w:tcPr>
          <w:p w14:paraId="5A9FEC28"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0.8942</w:t>
            </w:r>
          </w:p>
        </w:tc>
        <w:tc>
          <w:tcPr>
            <w:tcW w:w="1053" w:type="dxa"/>
            <w:noWrap/>
            <w:hideMark/>
          </w:tcPr>
          <w:p w14:paraId="44339BCA"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368.0000</w:t>
            </w:r>
          </w:p>
        </w:tc>
        <w:tc>
          <w:tcPr>
            <w:tcW w:w="960" w:type="dxa"/>
            <w:noWrap/>
            <w:hideMark/>
          </w:tcPr>
          <w:p w14:paraId="0AEC6562"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9.1990</w:t>
            </w:r>
          </w:p>
        </w:tc>
        <w:tc>
          <w:tcPr>
            <w:tcW w:w="1468" w:type="dxa"/>
            <w:noWrap/>
            <w:hideMark/>
          </w:tcPr>
          <w:p w14:paraId="29FA21A4"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&lt; 2e-16 ***</w:t>
            </w:r>
          </w:p>
        </w:tc>
      </w:tr>
      <w:tr w:rsidR="002918EE" w:rsidRPr="002918EE" w14:paraId="06B1443A"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42B5F2CA"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Fully vaccinated per 1000 with three weeks lag: COVID incidence with three weeks lag</w:t>
            </w:r>
          </w:p>
        </w:tc>
        <w:tc>
          <w:tcPr>
            <w:tcW w:w="1240" w:type="dxa"/>
            <w:noWrap/>
            <w:hideMark/>
          </w:tcPr>
          <w:p w14:paraId="592FF4D7"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-2.4330</w:t>
            </w:r>
          </w:p>
        </w:tc>
        <w:tc>
          <w:tcPr>
            <w:tcW w:w="1640" w:type="dxa"/>
            <w:noWrap/>
            <w:hideMark/>
          </w:tcPr>
          <w:p w14:paraId="1FD0C48F"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0.8960</w:t>
            </w:r>
          </w:p>
        </w:tc>
        <w:tc>
          <w:tcPr>
            <w:tcW w:w="1053" w:type="dxa"/>
            <w:noWrap/>
            <w:hideMark/>
          </w:tcPr>
          <w:p w14:paraId="27115D5F"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368.0000</w:t>
            </w:r>
          </w:p>
        </w:tc>
        <w:tc>
          <w:tcPr>
            <w:tcW w:w="960" w:type="dxa"/>
            <w:noWrap/>
            <w:hideMark/>
          </w:tcPr>
          <w:p w14:paraId="6037BA8F"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-2.7150</w:t>
            </w:r>
          </w:p>
        </w:tc>
        <w:tc>
          <w:tcPr>
            <w:tcW w:w="1468" w:type="dxa"/>
            <w:noWrap/>
            <w:hideMark/>
          </w:tcPr>
          <w:p w14:paraId="54FCF0DD"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0.00693 ** </w:t>
            </w:r>
          </w:p>
        </w:tc>
      </w:tr>
      <w:tr w:rsidR="002918EE" w:rsidRPr="002918EE" w14:paraId="391CF666"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99314CC" w14:textId="77777777" w:rsidR="002918EE" w:rsidRPr="002918EE" w:rsidRDefault="002918EE" w:rsidP="002918EE">
            <w:pPr>
              <w:rPr>
                <w:rFonts w:ascii="Calibri" w:eastAsia="Times New Roman" w:hAnsi="Calibri" w:cs="Calibri"/>
                <w:color w:val="000000"/>
                <w:kern w:val="0"/>
                <w14:ligatures w14:val="none"/>
              </w:rPr>
            </w:pPr>
            <w:r w:rsidRPr="002918EE">
              <w:t>Stringency index: Fully vaccinated lag3</w:t>
            </w:r>
          </w:p>
        </w:tc>
        <w:tc>
          <w:tcPr>
            <w:tcW w:w="1240" w:type="dxa"/>
            <w:noWrap/>
            <w:hideMark/>
          </w:tcPr>
          <w:p w14:paraId="7A91CAFF"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-0.1129</w:t>
            </w:r>
          </w:p>
        </w:tc>
        <w:tc>
          <w:tcPr>
            <w:tcW w:w="1640" w:type="dxa"/>
            <w:noWrap/>
            <w:hideMark/>
          </w:tcPr>
          <w:p w14:paraId="46258043"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0.1305</w:t>
            </w:r>
          </w:p>
        </w:tc>
        <w:tc>
          <w:tcPr>
            <w:tcW w:w="1053" w:type="dxa"/>
            <w:noWrap/>
            <w:hideMark/>
          </w:tcPr>
          <w:p w14:paraId="27B66C46"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368.0000</w:t>
            </w:r>
          </w:p>
        </w:tc>
        <w:tc>
          <w:tcPr>
            <w:tcW w:w="960" w:type="dxa"/>
            <w:noWrap/>
            <w:hideMark/>
          </w:tcPr>
          <w:p w14:paraId="1C647C6B"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-0.8650</w:t>
            </w:r>
          </w:p>
        </w:tc>
        <w:tc>
          <w:tcPr>
            <w:tcW w:w="1468" w:type="dxa"/>
            <w:noWrap/>
            <w:hideMark/>
          </w:tcPr>
          <w:p w14:paraId="5605D72E" w14:textId="77777777" w:rsidR="002918EE" w:rsidRPr="002918EE" w:rsidRDefault="002918EE" w:rsidP="002918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0.3876</w:t>
            </w:r>
          </w:p>
        </w:tc>
      </w:tr>
      <w:tr w:rsidR="002918EE" w:rsidRPr="002918EE" w14:paraId="2E839885"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725761B" w14:textId="77777777" w:rsidR="002918EE" w:rsidRPr="002918EE" w:rsidRDefault="002918EE" w:rsidP="002918EE">
            <w:pPr>
              <w:rPr>
                <w:rFonts w:ascii="Calibri" w:eastAsia="Times New Roman" w:hAnsi="Calibri" w:cs="Calibri"/>
                <w:color w:val="000000"/>
                <w:kern w:val="0"/>
                <w14:ligatures w14:val="none"/>
              </w:rPr>
            </w:pPr>
            <w:r w:rsidRPr="002918EE">
              <w:t>Stringency index: COVID incidence lag3</w:t>
            </w:r>
          </w:p>
        </w:tc>
        <w:tc>
          <w:tcPr>
            <w:tcW w:w="1240" w:type="dxa"/>
            <w:noWrap/>
            <w:hideMark/>
          </w:tcPr>
          <w:p w14:paraId="6330B57C"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-6.3790</w:t>
            </w:r>
          </w:p>
        </w:tc>
        <w:tc>
          <w:tcPr>
            <w:tcW w:w="1640" w:type="dxa"/>
            <w:noWrap/>
            <w:hideMark/>
          </w:tcPr>
          <w:p w14:paraId="5EAF416B"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1.1980</w:t>
            </w:r>
          </w:p>
        </w:tc>
        <w:tc>
          <w:tcPr>
            <w:tcW w:w="1053" w:type="dxa"/>
            <w:noWrap/>
            <w:hideMark/>
          </w:tcPr>
          <w:p w14:paraId="046D8AE1"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368.0000</w:t>
            </w:r>
          </w:p>
        </w:tc>
        <w:tc>
          <w:tcPr>
            <w:tcW w:w="960" w:type="dxa"/>
            <w:noWrap/>
            <w:hideMark/>
          </w:tcPr>
          <w:p w14:paraId="79758784"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-5.3240</w:t>
            </w:r>
          </w:p>
        </w:tc>
        <w:tc>
          <w:tcPr>
            <w:tcW w:w="1468" w:type="dxa"/>
            <w:noWrap/>
            <w:hideMark/>
          </w:tcPr>
          <w:p w14:paraId="2CDCD27C" w14:textId="77777777" w:rsidR="002918EE" w:rsidRPr="002918EE" w:rsidRDefault="002918EE" w:rsidP="002918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1.77e-07 ***</w:t>
            </w:r>
          </w:p>
        </w:tc>
      </w:tr>
    </w:tbl>
    <w:p w14:paraId="097EE602" w14:textId="77777777" w:rsidR="002918EE" w:rsidRPr="002918EE" w:rsidRDefault="002918EE" w:rsidP="002918EE">
      <w:pPr>
        <w:spacing w:line="256" w:lineRule="auto"/>
        <w:rPr>
          <w:sz w:val="14"/>
          <w:szCs w:val="14"/>
        </w:rPr>
      </w:pPr>
      <w:r w:rsidRPr="002918EE">
        <w:rPr>
          <w:sz w:val="14"/>
          <w:szCs w:val="14"/>
        </w:rPr>
        <w:t>Note: 0 \, '***' \, 0.001: The variable is highly significant at the 0.001 level.</w:t>
      </w:r>
    </w:p>
    <w:p w14:paraId="644A9D56" w14:textId="77777777" w:rsidR="002918EE" w:rsidRPr="002918EE" w:rsidRDefault="002918EE" w:rsidP="002918EE">
      <w:pPr>
        <w:spacing w:line="256" w:lineRule="auto"/>
        <w:rPr>
          <w:sz w:val="14"/>
          <w:szCs w:val="14"/>
        </w:rPr>
      </w:pPr>
      <w:r w:rsidRPr="002918EE">
        <w:rPr>
          <w:sz w:val="14"/>
          <w:szCs w:val="14"/>
        </w:rPr>
        <w:t>0.001 \, '**' \, 0.01: The variable is very significant at the 0.01 level.</w:t>
      </w:r>
    </w:p>
    <w:p w14:paraId="1D82D871" w14:textId="77777777" w:rsidR="002918EE" w:rsidRPr="002918EE" w:rsidRDefault="002918EE" w:rsidP="002918EE">
      <w:pPr>
        <w:spacing w:line="256" w:lineRule="auto"/>
        <w:rPr>
          <w:sz w:val="14"/>
          <w:szCs w:val="14"/>
        </w:rPr>
      </w:pPr>
      <w:r w:rsidRPr="002918EE">
        <w:rPr>
          <w:sz w:val="14"/>
          <w:szCs w:val="14"/>
        </w:rPr>
        <w:t>0.01 \, '*' \, 0.05: The variable is significant at the 0.05 level.</w:t>
      </w:r>
    </w:p>
    <w:p w14:paraId="3FB6259E" w14:textId="77777777" w:rsidR="002918EE" w:rsidRPr="002918EE" w:rsidRDefault="002918EE" w:rsidP="002918EE">
      <w:pPr>
        <w:spacing w:line="256" w:lineRule="auto"/>
        <w:rPr>
          <w:sz w:val="14"/>
          <w:szCs w:val="14"/>
        </w:rPr>
      </w:pPr>
      <w:r w:rsidRPr="002918EE">
        <w:rPr>
          <w:sz w:val="14"/>
          <w:szCs w:val="14"/>
        </w:rPr>
        <w:t>0.05 \, '.' \, 0.1: The variable is marginally significant at the 0.1 level.</w:t>
      </w:r>
    </w:p>
    <w:p w14:paraId="49CDEB93" w14:textId="348DB784" w:rsidR="002918EE" w:rsidRPr="002918EE" w:rsidRDefault="002918EE" w:rsidP="002918EE">
      <w:pPr>
        <w:spacing w:line="256" w:lineRule="auto"/>
        <w:jc w:val="center"/>
        <w:rPr>
          <w:rFonts w:ascii="Helvetica" w:hAnsi="Helvetica"/>
          <w:b/>
          <w:bCs/>
          <w:sz w:val="26"/>
          <w:szCs w:val="24"/>
        </w:rPr>
      </w:pPr>
      <w:bookmarkStart w:id="5" w:name="_Ref158627300"/>
      <w:r w:rsidRPr="002918EE">
        <w:rPr>
          <w:rFonts w:ascii="Helvetica" w:hAnsi="Helvetica"/>
          <w:i/>
          <w:iCs/>
          <w:color w:val="44546A" w:themeColor="text2"/>
          <w:sz w:val="16"/>
          <w:szCs w:val="16"/>
        </w:rPr>
        <w:t xml:space="preserve">Table S </w:t>
      </w:r>
      <w:r w:rsidRPr="002918EE">
        <w:rPr>
          <w:rFonts w:ascii="Helvetica" w:hAnsi="Helvetica"/>
          <w:i/>
          <w:iCs/>
          <w:color w:val="44546A" w:themeColor="text2"/>
          <w:sz w:val="16"/>
          <w:szCs w:val="16"/>
        </w:rPr>
        <w:fldChar w:fldCharType="begin"/>
      </w:r>
      <w:r w:rsidRPr="002918EE">
        <w:rPr>
          <w:rFonts w:ascii="Helvetica" w:hAnsi="Helvetica"/>
          <w:i/>
          <w:iCs/>
          <w:color w:val="44546A" w:themeColor="text2"/>
          <w:sz w:val="16"/>
          <w:szCs w:val="16"/>
        </w:rPr>
        <w:instrText xml:space="preserve"> SEQ Table_S \* ARABIC </w:instrText>
      </w:r>
      <w:r w:rsidRPr="002918EE">
        <w:rPr>
          <w:rFonts w:ascii="Helvetica" w:hAnsi="Helvetica"/>
          <w:i/>
          <w:iCs/>
          <w:color w:val="44546A" w:themeColor="text2"/>
          <w:sz w:val="16"/>
          <w:szCs w:val="16"/>
        </w:rPr>
        <w:fldChar w:fldCharType="separate"/>
      </w:r>
      <w:r w:rsidR="006B3CEE">
        <w:rPr>
          <w:rFonts w:ascii="Helvetica" w:hAnsi="Helvetica"/>
          <w:i/>
          <w:iCs/>
          <w:noProof/>
          <w:color w:val="44546A" w:themeColor="text2"/>
          <w:sz w:val="16"/>
          <w:szCs w:val="16"/>
        </w:rPr>
        <w:t>5</w:t>
      </w:r>
      <w:r w:rsidRPr="002918EE">
        <w:rPr>
          <w:rFonts w:ascii="Helvetica" w:hAnsi="Helvetica"/>
          <w:i/>
          <w:iCs/>
          <w:color w:val="44546A" w:themeColor="text2"/>
          <w:sz w:val="16"/>
          <w:szCs w:val="16"/>
        </w:rPr>
        <w:fldChar w:fldCharType="end"/>
      </w:r>
      <w:bookmarkEnd w:id="5"/>
      <w:r w:rsidRPr="002918EE">
        <w:rPr>
          <w:rFonts w:ascii="Helvetica" w:hAnsi="Helvetica"/>
          <w:i/>
          <w:iCs/>
          <w:color w:val="44546A" w:themeColor="text2"/>
          <w:sz w:val="16"/>
          <w:szCs w:val="16"/>
        </w:rPr>
        <w:t xml:space="preserve"> Results of GLMM for Cluster II</w:t>
      </w:r>
    </w:p>
    <w:p w14:paraId="7BD343AF" w14:textId="77777777" w:rsidR="002918EE" w:rsidRPr="002918EE" w:rsidRDefault="002918EE" w:rsidP="002918EE">
      <w:pPr>
        <w:spacing w:line="256" w:lineRule="auto"/>
        <w:rPr>
          <w:b/>
          <w:bCs/>
          <w:sz w:val="28"/>
          <w:szCs w:val="28"/>
        </w:rPr>
      </w:pPr>
    </w:p>
    <w:p w14:paraId="72D8963E" w14:textId="77777777" w:rsidR="002918EE" w:rsidRPr="002918EE" w:rsidRDefault="002918EE" w:rsidP="002918EE">
      <w:pPr>
        <w:spacing w:line="256" w:lineRule="auto"/>
        <w:rPr>
          <w:b/>
          <w:bCs/>
          <w:sz w:val="36"/>
          <w:szCs w:val="36"/>
        </w:rPr>
      </w:pPr>
      <w:r w:rsidRPr="002918EE">
        <w:rPr>
          <w:b/>
          <w:bCs/>
          <w:sz w:val="36"/>
          <w:szCs w:val="36"/>
        </w:rPr>
        <w:t>Univariate Logistic Regression</w:t>
      </w:r>
    </w:p>
    <w:p w14:paraId="7A08CA85" w14:textId="77777777" w:rsidR="002918EE" w:rsidRPr="002918EE" w:rsidRDefault="002918EE" w:rsidP="002918EE">
      <w:pPr>
        <w:keepNext/>
        <w:spacing w:after="200" w:line="240" w:lineRule="auto"/>
        <w:rPr>
          <w:i/>
          <w:iCs/>
          <w:color w:val="44546A" w:themeColor="text2"/>
          <w:sz w:val="18"/>
          <w:szCs w:val="18"/>
        </w:rPr>
      </w:pPr>
    </w:p>
    <w:tbl>
      <w:tblPr>
        <w:tblStyle w:val="GridTable4-Accent11"/>
        <w:tblW w:w="7408" w:type="dxa"/>
        <w:tblLook w:val="04A0" w:firstRow="1" w:lastRow="0" w:firstColumn="1" w:lastColumn="0" w:noHBand="0" w:noVBand="1"/>
      </w:tblPr>
      <w:tblGrid>
        <w:gridCol w:w="3748"/>
        <w:gridCol w:w="1260"/>
        <w:gridCol w:w="1200"/>
        <w:gridCol w:w="1200"/>
      </w:tblGrid>
      <w:tr w:rsidR="002918EE" w:rsidRPr="002918EE" w14:paraId="46D5CE9A" w14:textId="77777777" w:rsidTr="008117F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3E4E5637" w14:textId="77777777" w:rsidR="002918EE" w:rsidRPr="002918EE" w:rsidRDefault="002918EE" w:rsidP="002918EE">
            <w:pPr>
              <w:rPr>
                <w:rFonts w:ascii="Calibri" w:eastAsia="Times New Roman" w:hAnsi="Calibri" w:cs="Calibri"/>
                <w:color w:val="FFFFFF"/>
                <w:kern w:val="0"/>
                <w14:ligatures w14:val="none"/>
              </w:rPr>
            </w:pPr>
            <w:r w:rsidRPr="002918EE">
              <w:rPr>
                <w:rFonts w:ascii="Calibri" w:eastAsia="Times New Roman" w:hAnsi="Calibri" w:cs="Calibri"/>
                <w:color w:val="FFFFFF"/>
                <w:kern w:val="0"/>
                <w14:ligatures w14:val="none"/>
              </w:rPr>
              <w:t>input</w:t>
            </w:r>
          </w:p>
        </w:tc>
        <w:tc>
          <w:tcPr>
            <w:tcW w:w="1260" w:type="dxa"/>
            <w:noWrap/>
            <w:hideMark/>
          </w:tcPr>
          <w:p w14:paraId="5E4E463C"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proofErr w:type="spellStart"/>
            <w:r w:rsidRPr="002918EE">
              <w:rPr>
                <w:rFonts w:ascii="Calibri" w:eastAsia="Times New Roman" w:hAnsi="Calibri" w:cs="Calibri"/>
                <w:color w:val="FFFFFF"/>
                <w:kern w:val="0"/>
                <w14:ligatures w14:val="none"/>
              </w:rPr>
              <w:t>r_squared</w:t>
            </w:r>
            <w:proofErr w:type="spellEnd"/>
          </w:p>
        </w:tc>
        <w:tc>
          <w:tcPr>
            <w:tcW w:w="1200" w:type="dxa"/>
            <w:noWrap/>
            <w:hideMark/>
          </w:tcPr>
          <w:p w14:paraId="7BE945DB"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r w:rsidRPr="002918EE">
              <w:rPr>
                <w:rFonts w:ascii="Calibri" w:eastAsia="Times New Roman" w:hAnsi="Calibri" w:cs="Calibri"/>
                <w:color w:val="FFFFFF"/>
                <w:kern w:val="0"/>
                <w14:ligatures w14:val="none"/>
              </w:rPr>
              <w:t>beta</w:t>
            </w:r>
          </w:p>
        </w:tc>
        <w:tc>
          <w:tcPr>
            <w:tcW w:w="1200" w:type="dxa"/>
            <w:noWrap/>
            <w:hideMark/>
          </w:tcPr>
          <w:p w14:paraId="3F29EF80" w14:textId="77777777" w:rsidR="002918EE" w:rsidRPr="002918EE" w:rsidRDefault="002918EE" w:rsidP="002918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kern w:val="0"/>
                <w14:ligatures w14:val="none"/>
              </w:rPr>
            </w:pPr>
            <w:proofErr w:type="spellStart"/>
            <w:r w:rsidRPr="002918EE">
              <w:rPr>
                <w:rFonts w:ascii="Calibri" w:eastAsia="Times New Roman" w:hAnsi="Calibri" w:cs="Calibri"/>
                <w:color w:val="FFFFFF"/>
                <w:kern w:val="0"/>
                <w14:ligatures w14:val="none"/>
              </w:rPr>
              <w:t>p_value</w:t>
            </w:r>
            <w:proofErr w:type="spellEnd"/>
          </w:p>
        </w:tc>
      </w:tr>
      <w:tr w:rsidR="002918EE" w:rsidRPr="002918EE" w14:paraId="16AB3A46"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1363C044"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Healthcare Access and Quality (HAQ)</w:t>
            </w:r>
          </w:p>
        </w:tc>
        <w:tc>
          <w:tcPr>
            <w:tcW w:w="1260" w:type="dxa"/>
            <w:noWrap/>
            <w:hideMark/>
          </w:tcPr>
          <w:p w14:paraId="74D3ADC4"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0.44</w:t>
            </w:r>
          </w:p>
        </w:tc>
        <w:tc>
          <w:tcPr>
            <w:tcW w:w="1200" w:type="dxa"/>
            <w:noWrap/>
            <w:hideMark/>
          </w:tcPr>
          <w:p w14:paraId="77BE39D3"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-6.25</w:t>
            </w:r>
          </w:p>
        </w:tc>
        <w:tc>
          <w:tcPr>
            <w:tcW w:w="1200" w:type="dxa"/>
            <w:noWrap/>
            <w:hideMark/>
          </w:tcPr>
          <w:p w14:paraId="57BD5D25"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0.024</w:t>
            </w:r>
          </w:p>
        </w:tc>
      </w:tr>
      <w:tr w:rsidR="002918EE" w:rsidRPr="002918EE" w14:paraId="0CAC7EB2"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41E73D23"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Hypertension</w:t>
            </w:r>
          </w:p>
        </w:tc>
        <w:tc>
          <w:tcPr>
            <w:tcW w:w="1260" w:type="dxa"/>
            <w:noWrap/>
            <w:hideMark/>
          </w:tcPr>
          <w:p w14:paraId="5F2139E9"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0.33</w:t>
            </w:r>
          </w:p>
        </w:tc>
        <w:tc>
          <w:tcPr>
            <w:tcW w:w="1200" w:type="dxa"/>
            <w:noWrap/>
            <w:hideMark/>
          </w:tcPr>
          <w:p w14:paraId="18B78374"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6.39</w:t>
            </w:r>
          </w:p>
        </w:tc>
        <w:tc>
          <w:tcPr>
            <w:tcW w:w="1200" w:type="dxa"/>
            <w:noWrap/>
            <w:hideMark/>
          </w:tcPr>
          <w:p w14:paraId="533AAA84"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0.032</w:t>
            </w:r>
          </w:p>
        </w:tc>
      </w:tr>
      <w:tr w:rsidR="002918EE" w:rsidRPr="002918EE" w14:paraId="189F3F5A"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508525FD"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Life expectancy</w:t>
            </w:r>
          </w:p>
        </w:tc>
        <w:tc>
          <w:tcPr>
            <w:tcW w:w="1260" w:type="dxa"/>
            <w:noWrap/>
            <w:hideMark/>
          </w:tcPr>
          <w:p w14:paraId="1F0F4503"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0.36</w:t>
            </w:r>
          </w:p>
        </w:tc>
        <w:tc>
          <w:tcPr>
            <w:tcW w:w="1200" w:type="dxa"/>
            <w:noWrap/>
            <w:hideMark/>
          </w:tcPr>
          <w:p w14:paraId="27D73F5C"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-6.08</w:t>
            </w:r>
          </w:p>
        </w:tc>
        <w:tc>
          <w:tcPr>
            <w:tcW w:w="1200" w:type="dxa"/>
            <w:noWrap/>
            <w:hideMark/>
          </w:tcPr>
          <w:p w14:paraId="07A679E7"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0.033</w:t>
            </w:r>
          </w:p>
        </w:tc>
      </w:tr>
      <w:tr w:rsidR="002918EE" w:rsidRPr="002918EE" w14:paraId="089BBB4F"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304E2E85"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Universal Health Coverage (UHC)</w:t>
            </w:r>
          </w:p>
        </w:tc>
        <w:tc>
          <w:tcPr>
            <w:tcW w:w="1260" w:type="dxa"/>
            <w:noWrap/>
            <w:hideMark/>
          </w:tcPr>
          <w:p w14:paraId="425B8174"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0.29</w:t>
            </w:r>
          </w:p>
        </w:tc>
        <w:tc>
          <w:tcPr>
            <w:tcW w:w="1200" w:type="dxa"/>
            <w:noWrap/>
            <w:hideMark/>
          </w:tcPr>
          <w:p w14:paraId="4B821083"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-5.66</w:t>
            </w:r>
          </w:p>
        </w:tc>
        <w:tc>
          <w:tcPr>
            <w:tcW w:w="1200" w:type="dxa"/>
            <w:noWrap/>
            <w:hideMark/>
          </w:tcPr>
          <w:p w14:paraId="57C05578"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0.041</w:t>
            </w:r>
          </w:p>
        </w:tc>
      </w:tr>
      <w:tr w:rsidR="002918EE" w:rsidRPr="002918EE" w14:paraId="3FE65AAF"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596D6997"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Human Development Index (HDI)</w:t>
            </w:r>
          </w:p>
        </w:tc>
        <w:tc>
          <w:tcPr>
            <w:tcW w:w="1260" w:type="dxa"/>
            <w:noWrap/>
            <w:hideMark/>
          </w:tcPr>
          <w:p w14:paraId="55789FEB"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0.25</w:t>
            </w:r>
          </w:p>
        </w:tc>
        <w:tc>
          <w:tcPr>
            <w:tcW w:w="1200" w:type="dxa"/>
            <w:noWrap/>
            <w:hideMark/>
          </w:tcPr>
          <w:p w14:paraId="0F9BE0F4"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-4.48</w:t>
            </w:r>
          </w:p>
        </w:tc>
        <w:tc>
          <w:tcPr>
            <w:tcW w:w="1200" w:type="dxa"/>
            <w:noWrap/>
            <w:hideMark/>
          </w:tcPr>
          <w:p w14:paraId="6A11974D"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0.044</w:t>
            </w:r>
          </w:p>
        </w:tc>
      </w:tr>
      <w:tr w:rsidR="002918EE" w:rsidRPr="002918EE" w14:paraId="55108D0F"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0331D321"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Gender Inequality Index (GII)</w:t>
            </w:r>
          </w:p>
        </w:tc>
        <w:tc>
          <w:tcPr>
            <w:tcW w:w="1260" w:type="dxa"/>
            <w:noWrap/>
            <w:hideMark/>
          </w:tcPr>
          <w:p w14:paraId="297D4D84"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0.53</w:t>
            </w:r>
          </w:p>
        </w:tc>
        <w:tc>
          <w:tcPr>
            <w:tcW w:w="1200" w:type="dxa"/>
            <w:noWrap/>
            <w:hideMark/>
          </w:tcPr>
          <w:p w14:paraId="47138118"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12.11</w:t>
            </w:r>
          </w:p>
        </w:tc>
        <w:tc>
          <w:tcPr>
            <w:tcW w:w="1200" w:type="dxa"/>
            <w:noWrap/>
            <w:hideMark/>
          </w:tcPr>
          <w:p w14:paraId="524C52C7"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0.045</w:t>
            </w:r>
          </w:p>
        </w:tc>
      </w:tr>
      <w:tr w:rsidR="002918EE" w:rsidRPr="002918EE" w14:paraId="19F8ADBF"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77006072"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Government revenue</w:t>
            </w:r>
            <w:r w:rsidRPr="002918EE" w:rsidDel="00452FBE">
              <w:rPr>
                <w:rFonts w:ascii="Calibri" w:eastAsia="Times New Roman" w:hAnsi="Calibri" w:cs="Calibri"/>
                <w:color w:val="000000"/>
                <w:kern w:val="0"/>
                <w14:ligatures w14:val="none"/>
              </w:rPr>
              <w:t xml:space="preserve"> </w:t>
            </w:r>
          </w:p>
        </w:tc>
        <w:tc>
          <w:tcPr>
            <w:tcW w:w="1260" w:type="dxa"/>
            <w:noWrap/>
            <w:hideMark/>
          </w:tcPr>
          <w:p w14:paraId="6480FA1C"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0.52</w:t>
            </w:r>
          </w:p>
        </w:tc>
        <w:tc>
          <w:tcPr>
            <w:tcW w:w="1200" w:type="dxa"/>
            <w:noWrap/>
            <w:hideMark/>
          </w:tcPr>
          <w:p w14:paraId="4307F863"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-15.19</w:t>
            </w:r>
          </w:p>
        </w:tc>
        <w:tc>
          <w:tcPr>
            <w:tcW w:w="1200" w:type="dxa"/>
            <w:noWrap/>
            <w:hideMark/>
          </w:tcPr>
          <w:p w14:paraId="23D0BD3E"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0.050</w:t>
            </w:r>
          </w:p>
        </w:tc>
      </w:tr>
      <w:tr w:rsidR="002918EE" w:rsidRPr="002918EE" w14:paraId="676C7F79"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742E3108"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Government Effectiveness </w:t>
            </w:r>
          </w:p>
        </w:tc>
        <w:tc>
          <w:tcPr>
            <w:tcW w:w="1260" w:type="dxa"/>
            <w:noWrap/>
            <w:hideMark/>
          </w:tcPr>
          <w:p w14:paraId="2B1BE609"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0.24</w:t>
            </w:r>
          </w:p>
        </w:tc>
        <w:tc>
          <w:tcPr>
            <w:tcW w:w="1200" w:type="dxa"/>
            <w:noWrap/>
            <w:hideMark/>
          </w:tcPr>
          <w:p w14:paraId="6854B0EC"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-4.67</w:t>
            </w:r>
          </w:p>
        </w:tc>
        <w:tc>
          <w:tcPr>
            <w:tcW w:w="1200" w:type="dxa"/>
            <w:noWrap/>
            <w:hideMark/>
          </w:tcPr>
          <w:p w14:paraId="14143CC8"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0.053</w:t>
            </w:r>
          </w:p>
        </w:tc>
      </w:tr>
      <w:tr w:rsidR="002918EE" w:rsidRPr="002918EE" w14:paraId="4541C163"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48633559"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Prosperity Index</w:t>
            </w:r>
          </w:p>
        </w:tc>
        <w:tc>
          <w:tcPr>
            <w:tcW w:w="1260" w:type="dxa"/>
            <w:noWrap/>
            <w:hideMark/>
          </w:tcPr>
          <w:p w14:paraId="210282DB"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0.23</w:t>
            </w:r>
          </w:p>
        </w:tc>
        <w:tc>
          <w:tcPr>
            <w:tcW w:w="1200" w:type="dxa"/>
            <w:noWrap/>
            <w:hideMark/>
          </w:tcPr>
          <w:p w14:paraId="7862D822"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-4.38</w:t>
            </w:r>
          </w:p>
        </w:tc>
        <w:tc>
          <w:tcPr>
            <w:tcW w:w="1200" w:type="dxa"/>
            <w:noWrap/>
            <w:hideMark/>
          </w:tcPr>
          <w:p w14:paraId="030A829F"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0.053</w:t>
            </w:r>
          </w:p>
        </w:tc>
      </w:tr>
      <w:tr w:rsidR="002918EE" w:rsidRPr="002918EE" w14:paraId="1EEE3A6A"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06A4D294"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Population age over 65 years</w:t>
            </w:r>
          </w:p>
        </w:tc>
        <w:tc>
          <w:tcPr>
            <w:tcW w:w="1260" w:type="dxa"/>
            <w:noWrap/>
            <w:hideMark/>
          </w:tcPr>
          <w:p w14:paraId="7C2F398D"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0.24</w:t>
            </w:r>
          </w:p>
        </w:tc>
        <w:tc>
          <w:tcPr>
            <w:tcW w:w="1200" w:type="dxa"/>
            <w:noWrap/>
            <w:hideMark/>
          </w:tcPr>
          <w:p w14:paraId="3ABFC27F"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-6.00</w:t>
            </w:r>
          </w:p>
        </w:tc>
        <w:tc>
          <w:tcPr>
            <w:tcW w:w="1200" w:type="dxa"/>
            <w:noWrap/>
            <w:hideMark/>
          </w:tcPr>
          <w:p w14:paraId="699547BE"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0.055</w:t>
            </w:r>
          </w:p>
        </w:tc>
      </w:tr>
      <w:tr w:rsidR="002918EE" w:rsidRPr="002918EE" w14:paraId="072379F6"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3443A7AF"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Inequality-adjusted Human Development Index (IHDI)</w:t>
            </w:r>
          </w:p>
        </w:tc>
        <w:tc>
          <w:tcPr>
            <w:tcW w:w="1260" w:type="dxa"/>
            <w:noWrap/>
            <w:hideMark/>
          </w:tcPr>
          <w:p w14:paraId="2284C0BD"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0.32</w:t>
            </w:r>
          </w:p>
        </w:tc>
        <w:tc>
          <w:tcPr>
            <w:tcW w:w="1200" w:type="dxa"/>
            <w:noWrap/>
            <w:hideMark/>
          </w:tcPr>
          <w:p w14:paraId="59E2D62B"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-7.39</w:t>
            </w:r>
          </w:p>
        </w:tc>
        <w:tc>
          <w:tcPr>
            <w:tcW w:w="1200" w:type="dxa"/>
            <w:noWrap/>
            <w:hideMark/>
          </w:tcPr>
          <w:p w14:paraId="6E3F22B5"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0.064</w:t>
            </w:r>
          </w:p>
        </w:tc>
      </w:tr>
      <w:tr w:rsidR="002918EE" w:rsidRPr="002918EE" w14:paraId="037773FA"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770A7DBF"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Gini index</w:t>
            </w:r>
          </w:p>
        </w:tc>
        <w:tc>
          <w:tcPr>
            <w:tcW w:w="1260" w:type="dxa"/>
            <w:noWrap/>
            <w:hideMark/>
          </w:tcPr>
          <w:p w14:paraId="68870F1B"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0.29</w:t>
            </w:r>
          </w:p>
        </w:tc>
        <w:tc>
          <w:tcPr>
            <w:tcW w:w="1200" w:type="dxa"/>
            <w:noWrap/>
            <w:hideMark/>
          </w:tcPr>
          <w:p w14:paraId="205B6F6E"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6.87</w:t>
            </w:r>
          </w:p>
        </w:tc>
        <w:tc>
          <w:tcPr>
            <w:tcW w:w="1200" w:type="dxa"/>
            <w:noWrap/>
            <w:hideMark/>
          </w:tcPr>
          <w:p w14:paraId="6ECE82A9"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0.069</w:t>
            </w:r>
          </w:p>
        </w:tc>
      </w:tr>
      <w:tr w:rsidR="002918EE" w:rsidRPr="002918EE" w14:paraId="4407DD04"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18A8E490"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Diabetes</w:t>
            </w:r>
          </w:p>
        </w:tc>
        <w:tc>
          <w:tcPr>
            <w:tcW w:w="1260" w:type="dxa"/>
            <w:noWrap/>
            <w:hideMark/>
          </w:tcPr>
          <w:p w14:paraId="22551845"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0.15</w:t>
            </w:r>
          </w:p>
        </w:tc>
        <w:tc>
          <w:tcPr>
            <w:tcW w:w="1200" w:type="dxa"/>
            <w:noWrap/>
            <w:hideMark/>
          </w:tcPr>
          <w:p w14:paraId="3590CC22"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3.67</w:t>
            </w:r>
          </w:p>
        </w:tc>
        <w:tc>
          <w:tcPr>
            <w:tcW w:w="1200" w:type="dxa"/>
            <w:noWrap/>
            <w:hideMark/>
          </w:tcPr>
          <w:p w14:paraId="0EF40F9E"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0.102</w:t>
            </w:r>
          </w:p>
        </w:tc>
      </w:tr>
      <w:tr w:rsidR="002918EE" w:rsidRPr="002918EE" w14:paraId="6975E801"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7CB6BA44"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Population</w:t>
            </w:r>
          </w:p>
        </w:tc>
        <w:tc>
          <w:tcPr>
            <w:tcW w:w="1260" w:type="dxa"/>
            <w:noWrap/>
            <w:hideMark/>
          </w:tcPr>
          <w:p w14:paraId="0914BE6A"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0.34</w:t>
            </w:r>
          </w:p>
        </w:tc>
        <w:tc>
          <w:tcPr>
            <w:tcW w:w="1200" w:type="dxa"/>
            <w:noWrap/>
            <w:hideMark/>
          </w:tcPr>
          <w:p w14:paraId="7BD997C9"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7.47</w:t>
            </w:r>
          </w:p>
        </w:tc>
        <w:tc>
          <w:tcPr>
            <w:tcW w:w="1200" w:type="dxa"/>
            <w:noWrap/>
            <w:hideMark/>
          </w:tcPr>
          <w:p w14:paraId="65A0EB76"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0.121</w:t>
            </w:r>
          </w:p>
        </w:tc>
      </w:tr>
      <w:tr w:rsidR="002918EE" w:rsidRPr="002918EE" w14:paraId="1791D917"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6B525BE8"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Median age of population</w:t>
            </w:r>
          </w:p>
        </w:tc>
        <w:tc>
          <w:tcPr>
            <w:tcW w:w="1260" w:type="dxa"/>
            <w:noWrap/>
            <w:hideMark/>
          </w:tcPr>
          <w:p w14:paraId="519CC28D"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0.13</w:t>
            </w:r>
          </w:p>
        </w:tc>
        <w:tc>
          <w:tcPr>
            <w:tcW w:w="1200" w:type="dxa"/>
            <w:noWrap/>
            <w:hideMark/>
          </w:tcPr>
          <w:p w14:paraId="05E06B06"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-4.38</w:t>
            </w:r>
          </w:p>
        </w:tc>
        <w:tc>
          <w:tcPr>
            <w:tcW w:w="1200" w:type="dxa"/>
            <w:noWrap/>
            <w:hideMark/>
          </w:tcPr>
          <w:p w14:paraId="0D7689D1"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0.127</w:t>
            </w:r>
          </w:p>
        </w:tc>
      </w:tr>
      <w:tr w:rsidR="002918EE" w:rsidRPr="002918EE" w14:paraId="67453405"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514209BE"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PM2.5</w:t>
            </w:r>
          </w:p>
        </w:tc>
        <w:tc>
          <w:tcPr>
            <w:tcW w:w="1260" w:type="dxa"/>
            <w:noWrap/>
            <w:hideMark/>
          </w:tcPr>
          <w:p w14:paraId="6D7C9550"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0.12</w:t>
            </w:r>
          </w:p>
        </w:tc>
        <w:tc>
          <w:tcPr>
            <w:tcW w:w="1200" w:type="dxa"/>
            <w:noWrap/>
            <w:hideMark/>
          </w:tcPr>
          <w:p w14:paraId="5F790F5A"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4.99</w:t>
            </w:r>
          </w:p>
        </w:tc>
        <w:tc>
          <w:tcPr>
            <w:tcW w:w="1200" w:type="dxa"/>
            <w:noWrap/>
            <w:hideMark/>
          </w:tcPr>
          <w:p w14:paraId="424EE21C"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0.146</w:t>
            </w:r>
          </w:p>
        </w:tc>
      </w:tr>
      <w:tr w:rsidR="002918EE" w:rsidRPr="002918EE" w14:paraId="3C0A1928"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64E99A93"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Gross Domestic Products (GDP)</w:t>
            </w:r>
          </w:p>
        </w:tc>
        <w:tc>
          <w:tcPr>
            <w:tcW w:w="1260" w:type="dxa"/>
            <w:noWrap/>
            <w:hideMark/>
          </w:tcPr>
          <w:p w14:paraId="70DBF5C8"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0.11</w:t>
            </w:r>
          </w:p>
        </w:tc>
        <w:tc>
          <w:tcPr>
            <w:tcW w:w="1200" w:type="dxa"/>
            <w:noWrap/>
            <w:hideMark/>
          </w:tcPr>
          <w:p w14:paraId="4170E794"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-3.35</w:t>
            </w:r>
          </w:p>
        </w:tc>
        <w:tc>
          <w:tcPr>
            <w:tcW w:w="1200" w:type="dxa"/>
            <w:noWrap/>
            <w:hideMark/>
          </w:tcPr>
          <w:p w14:paraId="2370DE3A"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0.150</w:t>
            </w:r>
          </w:p>
        </w:tc>
      </w:tr>
      <w:tr w:rsidR="002918EE" w:rsidRPr="002918EE" w14:paraId="2F765F3E"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6A73F54F"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Control of corruption</w:t>
            </w:r>
          </w:p>
        </w:tc>
        <w:tc>
          <w:tcPr>
            <w:tcW w:w="1260" w:type="dxa"/>
            <w:noWrap/>
            <w:hideMark/>
          </w:tcPr>
          <w:p w14:paraId="7D96D979"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0.10</w:t>
            </w:r>
          </w:p>
        </w:tc>
        <w:tc>
          <w:tcPr>
            <w:tcW w:w="1200" w:type="dxa"/>
            <w:noWrap/>
            <w:hideMark/>
          </w:tcPr>
          <w:p w14:paraId="1F21E7E0"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-3.13</w:t>
            </w:r>
          </w:p>
        </w:tc>
        <w:tc>
          <w:tcPr>
            <w:tcW w:w="1200" w:type="dxa"/>
            <w:noWrap/>
            <w:hideMark/>
          </w:tcPr>
          <w:p w14:paraId="72C94C05"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0.181</w:t>
            </w:r>
          </w:p>
        </w:tc>
      </w:tr>
      <w:tr w:rsidR="002918EE" w:rsidRPr="002918EE" w14:paraId="1CE49122"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6B309813"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Population density</w:t>
            </w:r>
          </w:p>
        </w:tc>
        <w:tc>
          <w:tcPr>
            <w:tcW w:w="1260" w:type="dxa"/>
            <w:noWrap/>
            <w:hideMark/>
          </w:tcPr>
          <w:p w14:paraId="424706D7"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0.13</w:t>
            </w:r>
          </w:p>
        </w:tc>
        <w:tc>
          <w:tcPr>
            <w:tcW w:w="1200" w:type="dxa"/>
            <w:noWrap/>
            <w:hideMark/>
          </w:tcPr>
          <w:p w14:paraId="39DE3C59"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-5.18</w:t>
            </w:r>
          </w:p>
        </w:tc>
        <w:tc>
          <w:tcPr>
            <w:tcW w:w="1200" w:type="dxa"/>
            <w:noWrap/>
            <w:hideMark/>
          </w:tcPr>
          <w:p w14:paraId="1DBDFECC"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0.227</w:t>
            </w:r>
          </w:p>
        </w:tc>
      </w:tr>
      <w:tr w:rsidR="002918EE" w:rsidRPr="002918EE" w14:paraId="56F6AE06"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07A08199"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Obesity</w:t>
            </w:r>
          </w:p>
        </w:tc>
        <w:tc>
          <w:tcPr>
            <w:tcW w:w="1260" w:type="dxa"/>
            <w:noWrap/>
            <w:hideMark/>
          </w:tcPr>
          <w:p w14:paraId="33987F8F"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0.06</w:t>
            </w:r>
          </w:p>
        </w:tc>
        <w:tc>
          <w:tcPr>
            <w:tcW w:w="1200" w:type="dxa"/>
            <w:noWrap/>
            <w:hideMark/>
          </w:tcPr>
          <w:p w14:paraId="7C625488"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2.43</w:t>
            </w:r>
          </w:p>
        </w:tc>
        <w:tc>
          <w:tcPr>
            <w:tcW w:w="1200" w:type="dxa"/>
            <w:noWrap/>
            <w:hideMark/>
          </w:tcPr>
          <w:p w14:paraId="6351DF76"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0.260</w:t>
            </w:r>
          </w:p>
        </w:tc>
      </w:tr>
      <w:tr w:rsidR="002918EE" w:rsidRPr="002918EE" w14:paraId="5F2DEAB8"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507EF532"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Total number of medical doctors</w:t>
            </w:r>
          </w:p>
        </w:tc>
        <w:tc>
          <w:tcPr>
            <w:tcW w:w="1260" w:type="dxa"/>
            <w:noWrap/>
            <w:hideMark/>
          </w:tcPr>
          <w:p w14:paraId="319150E9"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0.07</w:t>
            </w:r>
          </w:p>
        </w:tc>
        <w:tc>
          <w:tcPr>
            <w:tcW w:w="1200" w:type="dxa"/>
            <w:noWrap/>
            <w:hideMark/>
          </w:tcPr>
          <w:p w14:paraId="2ED9DB01"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-3.60</w:t>
            </w:r>
          </w:p>
        </w:tc>
        <w:tc>
          <w:tcPr>
            <w:tcW w:w="1200" w:type="dxa"/>
            <w:noWrap/>
            <w:hideMark/>
          </w:tcPr>
          <w:p w14:paraId="76B37F77"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0.298</w:t>
            </w:r>
          </w:p>
        </w:tc>
      </w:tr>
      <w:tr w:rsidR="002918EE" w:rsidRPr="002918EE" w14:paraId="634177AB"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7F9283A9"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Total number of nursing personnel</w:t>
            </w:r>
          </w:p>
        </w:tc>
        <w:tc>
          <w:tcPr>
            <w:tcW w:w="1260" w:type="dxa"/>
            <w:noWrap/>
            <w:hideMark/>
          </w:tcPr>
          <w:p w14:paraId="32D1DD09"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0.05</w:t>
            </w:r>
          </w:p>
        </w:tc>
        <w:tc>
          <w:tcPr>
            <w:tcW w:w="1200" w:type="dxa"/>
            <w:noWrap/>
            <w:hideMark/>
          </w:tcPr>
          <w:p w14:paraId="381978D0"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-2.62</w:t>
            </w:r>
          </w:p>
        </w:tc>
        <w:tc>
          <w:tcPr>
            <w:tcW w:w="1200" w:type="dxa"/>
            <w:noWrap/>
            <w:hideMark/>
          </w:tcPr>
          <w:p w14:paraId="443C9589"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0.369</w:t>
            </w:r>
          </w:p>
        </w:tc>
      </w:tr>
      <w:tr w:rsidR="002918EE" w:rsidRPr="002918EE" w14:paraId="74A24715"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6198BF39"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 xml:space="preserve">Unemployment                             </w:t>
            </w:r>
          </w:p>
        </w:tc>
        <w:tc>
          <w:tcPr>
            <w:tcW w:w="1260" w:type="dxa"/>
            <w:noWrap/>
            <w:hideMark/>
          </w:tcPr>
          <w:p w14:paraId="3BECE152"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0.03</w:t>
            </w:r>
          </w:p>
        </w:tc>
        <w:tc>
          <w:tcPr>
            <w:tcW w:w="1200" w:type="dxa"/>
            <w:noWrap/>
            <w:hideMark/>
          </w:tcPr>
          <w:p w14:paraId="098CEB0C"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1.55</w:t>
            </w:r>
          </w:p>
        </w:tc>
        <w:tc>
          <w:tcPr>
            <w:tcW w:w="1200" w:type="dxa"/>
            <w:noWrap/>
            <w:hideMark/>
          </w:tcPr>
          <w:p w14:paraId="7E21E02E"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0.403</w:t>
            </w:r>
          </w:p>
        </w:tc>
      </w:tr>
      <w:tr w:rsidR="002918EE" w:rsidRPr="002918EE" w14:paraId="7A1F7E20"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108DF2EF"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Hospital beds per thousand</w:t>
            </w:r>
          </w:p>
        </w:tc>
        <w:tc>
          <w:tcPr>
            <w:tcW w:w="1260" w:type="dxa"/>
            <w:noWrap/>
            <w:hideMark/>
          </w:tcPr>
          <w:p w14:paraId="30AD6981"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0.02</w:t>
            </w:r>
          </w:p>
        </w:tc>
        <w:tc>
          <w:tcPr>
            <w:tcW w:w="1200" w:type="dxa"/>
            <w:noWrap/>
            <w:hideMark/>
          </w:tcPr>
          <w:p w14:paraId="07B559ED"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-1.32</w:t>
            </w:r>
          </w:p>
        </w:tc>
        <w:tc>
          <w:tcPr>
            <w:tcW w:w="1200" w:type="dxa"/>
            <w:noWrap/>
            <w:hideMark/>
          </w:tcPr>
          <w:p w14:paraId="53478754"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0.575</w:t>
            </w:r>
          </w:p>
        </w:tc>
      </w:tr>
      <w:tr w:rsidR="002918EE" w:rsidRPr="002918EE" w14:paraId="7805F7FD" w14:textId="77777777" w:rsidTr="008117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25367EF3"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Completeness of vital registration</w:t>
            </w:r>
          </w:p>
        </w:tc>
        <w:tc>
          <w:tcPr>
            <w:tcW w:w="1260" w:type="dxa"/>
            <w:noWrap/>
            <w:hideMark/>
          </w:tcPr>
          <w:p w14:paraId="36B0E45A"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0.01</w:t>
            </w:r>
          </w:p>
        </w:tc>
        <w:tc>
          <w:tcPr>
            <w:tcW w:w="1200" w:type="dxa"/>
            <w:noWrap/>
            <w:hideMark/>
          </w:tcPr>
          <w:p w14:paraId="3B3533C0"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-3.86</w:t>
            </w:r>
          </w:p>
        </w:tc>
        <w:tc>
          <w:tcPr>
            <w:tcW w:w="1200" w:type="dxa"/>
            <w:noWrap/>
            <w:hideMark/>
          </w:tcPr>
          <w:p w14:paraId="030F2B8A" w14:textId="77777777" w:rsidR="002918EE" w:rsidRPr="002918EE" w:rsidRDefault="002918EE" w:rsidP="002918E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0.584</w:t>
            </w:r>
          </w:p>
        </w:tc>
      </w:tr>
      <w:tr w:rsidR="002918EE" w:rsidRPr="002918EE" w14:paraId="57F9356F" w14:textId="77777777" w:rsidTr="008117F5">
        <w:trPr>
          <w:trHeight w:val="290"/>
        </w:trPr>
        <w:tc>
          <w:tcPr>
            <w:cnfStyle w:val="001000000000" w:firstRow="0" w:lastRow="0" w:firstColumn="1" w:lastColumn="0" w:oddVBand="0" w:evenVBand="0" w:oddHBand="0" w:evenHBand="0" w:firstRowFirstColumn="0" w:firstRowLastColumn="0" w:lastRowFirstColumn="0" w:lastRowLastColumn="0"/>
            <w:tcW w:w="3748" w:type="dxa"/>
            <w:noWrap/>
            <w:hideMark/>
          </w:tcPr>
          <w:p w14:paraId="1807A139" w14:textId="77777777" w:rsidR="002918EE" w:rsidRPr="002918EE" w:rsidRDefault="002918EE" w:rsidP="002918EE">
            <w:pPr>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Health expenditure</w:t>
            </w:r>
          </w:p>
        </w:tc>
        <w:tc>
          <w:tcPr>
            <w:tcW w:w="1260" w:type="dxa"/>
            <w:noWrap/>
            <w:hideMark/>
          </w:tcPr>
          <w:p w14:paraId="77C0B8EF"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0.01</w:t>
            </w:r>
          </w:p>
        </w:tc>
        <w:tc>
          <w:tcPr>
            <w:tcW w:w="1200" w:type="dxa"/>
            <w:noWrap/>
            <w:hideMark/>
          </w:tcPr>
          <w:p w14:paraId="37838FA0" w14:textId="77777777" w:rsidR="002918EE" w:rsidRPr="002918EE" w:rsidRDefault="002918EE" w:rsidP="002918E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1.40</w:t>
            </w:r>
          </w:p>
        </w:tc>
        <w:tc>
          <w:tcPr>
            <w:tcW w:w="1200" w:type="dxa"/>
            <w:noWrap/>
            <w:hideMark/>
          </w:tcPr>
          <w:p w14:paraId="4D29CF0E" w14:textId="77777777" w:rsidR="002918EE" w:rsidRPr="002918EE" w:rsidRDefault="002918EE" w:rsidP="002918EE">
            <w:pPr>
              <w:keepNext/>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2918EE">
              <w:rPr>
                <w:rFonts w:ascii="Calibri" w:eastAsia="Times New Roman" w:hAnsi="Calibri" w:cs="Calibri"/>
                <w:color w:val="000000"/>
                <w:kern w:val="0"/>
                <w14:ligatures w14:val="none"/>
              </w:rPr>
              <w:t>0.593</w:t>
            </w:r>
          </w:p>
        </w:tc>
      </w:tr>
    </w:tbl>
    <w:p w14:paraId="0E83CC01" w14:textId="580445EC" w:rsidR="002918EE" w:rsidRPr="002918EE" w:rsidRDefault="002918EE" w:rsidP="002918EE">
      <w:pPr>
        <w:jc w:val="center"/>
        <w:rPr>
          <w:rFonts w:ascii="Helvetica" w:hAnsi="Helvetica"/>
          <w:sz w:val="20"/>
          <w:szCs w:val="20"/>
        </w:rPr>
      </w:pPr>
      <w:r w:rsidRPr="002918EE">
        <w:rPr>
          <w:rFonts w:ascii="Helvetica" w:hAnsi="Helvetica"/>
          <w:i/>
          <w:iCs/>
          <w:color w:val="44546A" w:themeColor="text2"/>
          <w:sz w:val="16"/>
          <w:szCs w:val="16"/>
        </w:rPr>
        <w:t xml:space="preserve">Table S </w:t>
      </w:r>
      <w:r w:rsidRPr="002918EE">
        <w:rPr>
          <w:rFonts w:ascii="Helvetica" w:hAnsi="Helvetica"/>
          <w:i/>
          <w:iCs/>
          <w:color w:val="44546A" w:themeColor="text2"/>
          <w:sz w:val="16"/>
          <w:szCs w:val="16"/>
        </w:rPr>
        <w:fldChar w:fldCharType="begin"/>
      </w:r>
      <w:r w:rsidRPr="002918EE">
        <w:rPr>
          <w:rFonts w:ascii="Helvetica" w:hAnsi="Helvetica"/>
          <w:i/>
          <w:iCs/>
          <w:color w:val="44546A" w:themeColor="text2"/>
          <w:sz w:val="16"/>
          <w:szCs w:val="16"/>
        </w:rPr>
        <w:instrText xml:space="preserve"> SEQ Table_S \* ARABIC </w:instrText>
      </w:r>
      <w:r w:rsidRPr="002918EE">
        <w:rPr>
          <w:rFonts w:ascii="Helvetica" w:hAnsi="Helvetica"/>
          <w:i/>
          <w:iCs/>
          <w:color w:val="44546A" w:themeColor="text2"/>
          <w:sz w:val="16"/>
          <w:szCs w:val="16"/>
        </w:rPr>
        <w:fldChar w:fldCharType="separate"/>
      </w:r>
      <w:r w:rsidR="006B3CEE">
        <w:rPr>
          <w:rFonts w:ascii="Helvetica" w:hAnsi="Helvetica"/>
          <w:i/>
          <w:iCs/>
          <w:noProof/>
          <w:color w:val="44546A" w:themeColor="text2"/>
          <w:sz w:val="16"/>
          <w:szCs w:val="16"/>
        </w:rPr>
        <w:t>6</w:t>
      </w:r>
      <w:r w:rsidRPr="002918EE">
        <w:rPr>
          <w:rFonts w:ascii="Helvetica" w:hAnsi="Helvetica"/>
          <w:i/>
          <w:iCs/>
          <w:color w:val="44546A" w:themeColor="text2"/>
          <w:sz w:val="16"/>
          <w:szCs w:val="16"/>
        </w:rPr>
        <w:fldChar w:fldCharType="end"/>
      </w:r>
      <w:r w:rsidRPr="002918EE">
        <w:rPr>
          <w:rFonts w:ascii="Helvetica" w:hAnsi="Helvetica"/>
          <w:i/>
          <w:iCs/>
          <w:color w:val="44546A" w:themeColor="text2"/>
          <w:sz w:val="16"/>
          <w:szCs w:val="16"/>
        </w:rPr>
        <w:t xml:space="preserve"> Results of univariate analysis</w:t>
      </w:r>
    </w:p>
    <w:p w14:paraId="08C5DAEF" w14:textId="77777777" w:rsidR="00695A60" w:rsidRDefault="00695A60"/>
    <w:sectPr w:rsidR="00695A60" w:rsidSect="004E357D">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1BAD" w14:textId="77777777" w:rsidR="006B3CEE" w:rsidRDefault="006B3CEE">
      <w:pPr>
        <w:spacing w:after="0" w:line="240" w:lineRule="auto"/>
      </w:pPr>
      <w:r>
        <w:separator/>
      </w:r>
    </w:p>
  </w:endnote>
  <w:endnote w:type="continuationSeparator" w:id="0">
    <w:p w14:paraId="7F38B410" w14:textId="77777777" w:rsidR="006B3CEE" w:rsidRDefault="006B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419789"/>
      <w:docPartObj>
        <w:docPartGallery w:val="Page Numbers (Bottom of Page)"/>
        <w:docPartUnique/>
      </w:docPartObj>
    </w:sdtPr>
    <w:sdtEndPr>
      <w:rPr>
        <w:noProof/>
      </w:rPr>
    </w:sdtEndPr>
    <w:sdtContent>
      <w:p w14:paraId="792CC5A4" w14:textId="77777777" w:rsidR="002918EE" w:rsidRDefault="002918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A716EB" w14:textId="77777777" w:rsidR="002918EE" w:rsidRDefault="00291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C962" w14:textId="77777777" w:rsidR="006B3CEE" w:rsidRDefault="006B3CEE">
      <w:pPr>
        <w:spacing w:after="0" w:line="240" w:lineRule="auto"/>
      </w:pPr>
      <w:r>
        <w:separator/>
      </w:r>
    </w:p>
  </w:footnote>
  <w:footnote w:type="continuationSeparator" w:id="0">
    <w:p w14:paraId="5A9D2B70" w14:textId="77777777" w:rsidR="006B3CEE" w:rsidRDefault="006B3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1601"/>
    <w:multiLevelType w:val="hybridMultilevel"/>
    <w:tmpl w:val="EA6E0BF4"/>
    <w:lvl w:ilvl="0" w:tplc="25C2111E">
      <w:start w:val="71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20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8E"/>
    <w:rsid w:val="002918EE"/>
    <w:rsid w:val="004434F1"/>
    <w:rsid w:val="00454808"/>
    <w:rsid w:val="00695A60"/>
    <w:rsid w:val="006B3CEE"/>
    <w:rsid w:val="006C488E"/>
    <w:rsid w:val="006E5581"/>
    <w:rsid w:val="00AB35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0168"/>
  <w15:chartTrackingRefBased/>
  <w15:docId w15:val="{13E196C4-317C-412D-92F6-E03EEB6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8EE"/>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291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8E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918EE"/>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2918EE"/>
  </w:style>
  <w:style w:type="table" w:styleId="TableGrid">
    <w:name w:val="Table Grid"/>
    <w:basedOn w:val="TableNormal"/>
    <w:uiPriority w:val="39"/>
    <w:rsid w:val="0029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918EE"/>
    <w:pPr>
      <w:spacing w:after="200" w:line="240" w:lineRule="auto"/>
    </w:pPr>
    <w:rPr>
      <w:i/>
      <w:iCs/>
      <w:color w:val="44546A" w:themeColor="text2"/>
      <w:sz w:val="18"/>
      <w:szCs w:val="18"/>
    </w:rPr>
  </w:style>
  <w:style w:type="table" w:styleId="GridTable4-Accent5">
    <w:name w:val="Grid Table 4 Accent 5"/>
    <w:basedOn w:val="TableNormal"/>
    <w:uiPriority w:val="49"/>
    <w:rsid w:val="002918E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2918E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next w:val="GridTable4-Accent1"/>
    <w:uiPriority w:val="49"/>
    <w:rsid w:val="002918E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4">
    <w:name w:val="Grid Table 4 Accent 4"/>
    <w:basedOn w:val="TableNormal"/>
    <w:uiPriority w:val="49"/>
    <w:rsid w:val="002918E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2918E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5">
    <w:name w:val="Grid Table 5 Dark Accent 5"/>
    <w:basedOn w:val="TableNormal"/>
    <w:uiPriority w:val="50"/>
    <w:rsid w:val="0029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link w:val="NoSpacingChar"/>
    <w:uiPriority w:val="1"/>
    <w:qFormat/>
    <w:rsid w:val="002918E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918EE"/>
    <w:rPr>
      <w:rFonts w:eastAsiaTheme="minorEastAsia"/>
      <w:kern w:val="0"/>
      <w14:ligatures w14:val="none"/>
    </w:rPr>
  </w:style>
  <w:style w:type="paragraph" w:styleId="TableofFigures">
    <w:name w:val="table of figures"/>
    <w:basedOn w:val="Normal"/>
    <w:next w:val="Normal"/>
    <w:uiPriority w:val="99"/>
    <w:unhideWhenUsed/>
    <w:rsid w:val="002918EE"/>
    <w:pPr>
      <w:spacing w:after="0" w:line="256" w:lineRule="auto"/>
    </w:pPr>
  </w:style>
  <w:style w:type="character" w:styleId="Hyperlink">
    <w:name w:val="Hyperlink"/>
    <w:basedOn w:val="DefaultParagraphFont"/>
    <w:uiPriority w:val="99"/>
    <w:unhideWhenUsed/>
    <w:rsid w:val="002918EE"/>
    <w:rPr>
      <w:color w:val="0563C1" w:themeColor="hyperlink"/>
      <w:u w:val="single"/>
    </w:rPr>
  </w:style>
  <w:style w:type="character" w:styleId="CommentReference">
    <w:name w:val="annotation reference"/>
    <w:basedOn w:val="DefaultParagraphFont"/>
    <w:uiPriority w:val="99"/>
    <w:semiHidden/>
    <w:unhideWhenUsed/>
    <w:rsid w:val="002918EE"/>
    <w:rPr>
      <w:sz w:val="16"/>
      <w:szCs w:val="16"/>
    </w:rPr>
  </w:style>
  <w:style w:type="paragraph" w:styleId="CommentText">
    <w:name w:val="annotation text"/>
    <w:basedOn w:val="Normal"/>
    <w:link w:val="CommentTextChar"/>
    <w:uiPriority w:val="99"/>
    <w:unhideWhenUsed/>
    <w:rsid w:val="002918EE"/>
    <w:pPr>
      <w:spacing w:line="240" w:lineRule="auto"/>
    </w:pPr>
    <w:rPr>
      <w:sz w:val="20"/>
      <w:szCs w:val="20"/>
    </w:rPr>
  </w:style>
  <w:style w:type="character" w:customStyle="1" w:styleId="CommentTextChar">
    <w:name w:val="Comment Text Char"/>
    <w:basedOn w:val="DefaultParagraphFont"/>
    <w:link w:val="CommentText"/>
    <w:uiPriority w:val="99"/>
    <w:rsid w:val="002918EE"/>
    <w:rPr>
      <w:sz w:val="20"/>
      <w:szCs w:val="20"/>
    </w:rPr>
  </w:style>
  <w:style w:type="paragraph" w:styleId="CommentSubject">
    <w:name w:val="annotation subject"/>
    <w:basedOn w:val="CommentText"/>
    <w:next w:val="CommentText"/>
    <w:link w:val="CommentSubjectChar"/>
    <w:uiPriority w:val="99"/>
    <w:semiHidden/>
    <w:unhideWhenUsed/>
    <w:rsid w:val="002918EE"/>
    <w:rPr>
      <w:b/>
      <w:bCs/>
    </w:rPr>
  </w:style>
  <w:style w:type="character" w:customStyle="1" w:styleId="CommentSubjectChar">
    <w:name w:val="Comment Subject Char"/>
    <w:basedOn w:val="CommentTextChar"/>
    <w:link w:val="CommentSubject"/>
    <w:uiPriority w:val="99"/>
    <w:semiHidden/>
    <w:rsid w:val="002918EE"/>
    <w:rPr>
      <w:b/>
      <w:bCs/>
      <w:sz w:val="20"/>
      <w:szCs w:val="20"/>
    </w:rPr>
  </w:style>
  <w:style w:type="paragraph" w:styleId="BalloonText">
    <w:name w:val="Balloon Text"/>
    <w:basedOn w:val="Normal"/>
    <w:link w:val="BalloonTextChar"/>
    <w:uiPriority w:val="99"/>
    <w:semiHidden/>
    <w:unhideWhenUsed/>
    <w:rsid w:val="00291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8EE"/>
    <w:rPr>
      <w:rFonts w:ascii="Segoe UI" w:hAnsi="Segoe UI" w:cs="Segoe UI"/>
      <w:sz w:val="18"/>
      <w:szCs w:val="18"/>
    </w:rPr>
  </w:style>
  <w:style w:type="paragraph" w:styleId="Revision">
    <w:name w:val="Revision"/>
    <w:hidden/>
    <w:uiPriority w:val="99"/>
    <w:semiHidden/>
    <w:rsid w:val="002918EE"/>
    <w:pPr>
      <w:spacing w:after="0" w:line="240" w:lineRule="auto"/>
    </w:pPr>
  </w:style>
  <w:style w:type="paragraph" w:styleId="ListParagraph">
    <w:name w:val="List Paragraph"/>
    <w:basedOn w:val="Normal"/>
    <w:uiPriority w:val="34"/>
    <w:qFormat/>
    <w:rsid w:val="002918EE"/>
    <w:pPr>
      <w:spacing w:line="256" w:lineRule="auto"/>
      <w:ind w:left="720"/>
      <w:contextualSpacing/>
    </w:pPr>
  </w:style>
  <w:style w:type="paragraph" w:styleId="BodyText">
    <w:name w:val="Body Text"/>
    <w:basedOn w:val="Normal"/>
    <w:link w:val="BodyTextChar"/>
    <w:uiPriority w:val="1"/>
    <w:qFormat/>
    <w:rsid w:val="002918EE"/>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2918EE"/>
    <w:rPr>
      <w:rFonts w:ascii="Calibri" w:eastAsia="Calibri" w:hAnsi="Calibri" w:cs="Calibri"/>
      <w:kern w:val="0"/>
      <w:sz w:val="24"/>
      <w:szCs w:val="24"/>
      <w14:ligatures w14:val="none"/>
    </w:rPr>
  </w:style>
  <w:style w:type="paragraph" w:styleId="Title">
    <w:name w:val="Title"/>
    <w:basedOn w:val="Normal"/>
    <w:link w:val="TitleChar"/>
    <w:uiPriority w:val="10"/>
    <w:qFormat/>
    <w:rsid w:val="002918EE"/>
    <w:pPr>
      <w:widowControl w:val="0"/>
      <w:autoSpaceDE w:val="0"/>
      <w:autoSpaceDN w:val="0"/>
      <w:spacing w:before="15" w:after="0" w:line="240" w:lineRule="auto"/>
      <w:ind w:left="2364" w:right="1963"/>
      <w:jc w:val="center"/>
    </w:pPr>
    <w:rPr>
      <w:rFonts w:ascii="Calibri" w:eastAsia="Calibri" w:hAnsi="Calibri" w:cs="Calibri"/>
      <w:kern w:val="0"/>
      <w:sz w:val="28"/>
      <w:szCs w:val="28"/>
      <w14:ligatures w14:val="none"/>
    </w:rPr>
  </w:style>
  <w:style w:type="character" w:customStyle="1" w:styleId="TitleChar">
    <w:name w:val="Title Char"/>
    <w:basedOn w:val="DefaultParagraphFont"/>
    <w:link w:val="Title"/>
    <w:uiPriority w:val="10"/>
    <w:rsid w:val="002918EE"/>
    <w:rPr>
      <w:rFonts w:ascii="Calibri" w:eastAsia="Calibri" w:hAnsi="Calibri" w:cs="Calibri"/>
      <w:kern w:val="0"/>
      <w:sz w:val="28"/>
      <w:szCs w:val="28"/>
      <w14:ligatures w14:val="none"/>
    </w:rPr>
  </w:style>
  <w:style w:type="paragraph" w:customStyle="1" w:styleId="TableParagraph">
    <w:name w:val="Table Paragraph"/>
    <w:basedOn w:val="Normal"/>
    <w:uiPriority w:val="1"/>
    <w:qFormat/>
    <w:rsid w:val="002918EE"/>
    <w:pPr>
      <w:widowControl w:val="0"/>
      <w:autoSpaceDE w:val="0"/>
      <w:autoSpaceDN w:val="0"/>
      <w:spacing w:after="0" w:line="240" w:lineRule="auto"/>
      <w:ind w:left="107"/>
    </w:pPr>
    <w:rPr>
      <w:rFonts w:ascii="Calibri" w:eastAsia="Calibri" w:hAnsi="Calibri" w:cs="Calibri"/>
      <w:kern w:val="0"/>
      <w14:ligatures w14:val="none"/>
    </w:rPr>
  </w:style>
  <w:style w:type="paragraph" w:customStyle="1" w:styleId="EndNoteBibliographyTitle">
    <w:name w:val="EndNote Bibliography Title"/>
    <w:basedOn w:val="Normal"/>
    <w:link w:val="EndNoteBibliographyTitleChar"/>
    <w:rsid w:val="002918EE"/>
    <w:pPr>
      <w:spacing w:after="0" w:line="256" w:lineRule="auto"/>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918EE"/>
    <w:rPr>
      <w:rFonts w:ascii="Calibri" w:hAnsi="Calibri" w:cs="Calibri"/>
      <w:noProof/>
    </w:rPr>
  </w:style>
  <w:style w:type="paragraph" w:customStyle="1" w:styleId="EndNoteBibliography">
    <w:name w:val="EndNote Bibliography"/>
    <w:basedOn w:val="Normal"/>
    <w:link w:val="EndNoteBibliographyChar"/>
    <w:rsid w:val="002918E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918EE"/>
    <w:rPr>
      <w:rFonts w:ascii="Calibri" w:hAnsi="Calibri" w:cs="Calibri"/>
      <w:noProof/>
    </w:rPr>
  </w:style>
  <w:style w:type="table" w:styleId="GridTable2-Accent5">
    <w:name w:val="Grid Table 2 Accent 5"/>
    <w:basedOn w:val="TableNormal"/>
    <w:uiPriority w:val="47"/>
    <w:rsid w:val="002918E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
    <w:name w:val="Grid Table 2"/>
    <w:basedOn w:val="TableNormal"/>
    <w:uiPriority w:val="47"/>
    <w:rsid w:val="002918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2918EE"/>
    <w:rPr>
      <w:color w:val="605E5C"/>
      <w:shd w:val="clear" w:color="auto" w:fill="E1DFDD"/>
    </w:rPr>
  </w:style>
  <w:style w:type="paragraph" w:styleId="EndnoteText">
    <w:name w:val="endnote text"/>
    <w:basedOn w:val="Normal"/>
    <w:link w:val="EndnoteTextChar"/>
    <w:uiPriority w:val="99"/>
    <w:semiHidden/>
    <w:unhideWhenUsed/>
    <w:rsid w:val="002918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18EE"/>
    <w:rPr>
      <w:sz w:val="20"/>
      <w:szCs w:val="20"/>
    </w:rPr>
  </w:style>
  <w:style w:type="character" w:styleId="EndnoteReference">
    <w:name w:val="endnote reference"/>
    <w:basedOn w:val="DefaultParagraphFont"/>
    <w:uiPriority w:val="99"/>
    <w:semiHidden/>
    <w:unhideWhenUsed/>
    <w:rsid w:val="002918EE"/>
    <w:rPr>
      <w:vertAlign w:val="superscript"/>
    </w:rPr>
  </w:style>
  <w:style w:type="paragraph" w:styleId="Header">
    <w:name w:val="header"/>
    <w:basedOn w:val="Normal"/>
    <w:link w:val="HeaderChar"/>
    <w:uiPriority w:val="99"/>
    <w:unhideWhenUsed/>
    <w:rsid w:val="00291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8EE"/>
  </w:style>
  <w:style w:type="paragraph" w:styleId="Footer">
    <w:name w:val="footer"/>
    <w:basedOn w:val="Normal"/>
    <w:link w:val="FooterChar"/>
    <w:uiPriority w:val="99"/>
    <w:unhideWhenUsed/>
    <w:rsid w:val="00291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8EE"/>
  </w:style>
  <w:style w:type="paragraph" w:styleId="FootnoteText">
    <w:name w:val="footnote text"/>
    <w:basedOn w:val="Normal"/>
    <w:link w:val="FootnoteTextChar"/>
    <w:uiPriority w:val="99"/>
    <w:semiHidden/>
    <w:unhideWhenUsed/>
    <w:rsid w:val="002918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8EE"/>
    <w:rPr>
      <w:sz w:val="20"/>
      <w:szCs w:val="20"/>
    </w:rPr>
  </w:style>
  <w:style w:type="character" w:styleId="FootnoteReference">
    <w:name w:val="footnote reference"/>
    <w:basedOn w:val="DefaultParagraphFont"/>
    <w:uiPriority w:val="99"/>
    <w:semiHidden/>
    <w:unhideWhenUsed/>
    <w:rsid w:val="002918EE"/>
    <w:rPr>
      <w:vertAlign w:val="superscript"/>
    </w:rPr>
  </w:style>
  <w:style w:type="character" w:styleId="UnresolvedMention">
    <w:name w:val="Unresolved Mention"/>
    <w:basedOn w:val="DefaultParagraphFont"/>
    <w:uiPriority w:val="99"/>
    <w:semiHidden/>
    <w:unhideWhenUsed/>
    <w:rsid w:val="00291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2041</Words>
  <Characters>11640</Characters>
  <Application>Microsoft Office Word</Application>
  <DocSecurity>0</DocSecurity>
  <Lines>97</Lines>
  <Paragraphs>27</Paragraphs>
  <ScaleCrop>false</ScaleCrop>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Reza Rahmanian Haghighi</dc:creator>
  <cp:keywords/>
  <dc:description/>
  <cp:lastModifiedBy>reza</cp:lastModifiedBy>
  <cp:revision>4</cp:revision>
  <cp:lastPrinted>2024-06-28T11:34:00Z</cp:lastPrinted>
  <dcterms:created xsi:type="dcterms:W3CDTF">2024-06-28T10:11:00Z</dcterms:created>
  <dcterms:modified xsi:type="dcterms:W3CDTF">2024-09-18T13:34:00Z</dcterms:modified>
</cp:coreProperties>
</file>