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1D75" w14:textId="41A107E2" w:rsidR="009F1C32" w:rsidRPr="005E214C" w:rsidRDefault="009F1C32" w:rsidP="005E214C">
      <w:pPr>
        <w:keepNext/>
        <w:keepLines/>
        <w:shd w:val="clear" w:color="auto" w:fill="FFFFFF"/>
        <w:spacing w:before="240" w:after="240" w:line="276" w:lineRule="auto"/>
        <w:jc w:val="both"/>
        <w:outlineLvl w:val="0"/>
        <w:rPr>
          <w:rFonts w:ascii="Roboto" w:eastAsia="Roboto" w:hAnsi="Roboto" w:cs="Roboto"/>
          <w:b/>
          <w:kern w:val="0"/>
          <w:sz w:val="26"/>
          <w:szCs w:val="26"/>
          <w:lang w:eastAsia="en-GB"/>
          <w14:ligatures w14:val="none"/>
        </w:rPr>
      </w:pPr>
      <w:bookmarkStart w:id="0" w:name="_8owg2ejgzw6j" w:colFirst="0" w:colLast="0"/>
      <w:bookmarkEnd w:id="0"/>
      <w:r w:rsidRPr="009F1C32">
        <w:rPr>
          <w:rFonts w:ascii="Roboto" w:eastAsia="Roboto" w:hAnsi="Roboto" w:cs="Roboto"/>
          <w:b/>
          <w:kern w:val="0"/>
          <w:sz w:val="26"/>
          <w:szCs w:val="26"/>
          <w:lang w:eastAsia="en-GB"/>
          <w14:ligatures w14:val="none"/>
        </w:rPr>
        <w:t xml:space="preserve">Title: </w:t>
      </w:r>
      <w:r w:rsidRPr="009F1C32">
        <w:rPr>
          <w:rFonts w:ascii="Roboto" w:eastAsia="Roboto" w:hAnsi="Roboto" w:cs="Roboto"/>
          <w:i/>
          <w:kern w:val="0"/>
          <w:lang w:eastAsia="en-GB"/>
          <w14:ligatures w14:val="none"/>
        </w:rPr>
        <w:t xml:space="preserve">Research exposure in </w:t>
      </w:r>
      <w:r w:rsidR="00C75266">
        <w:rPr>
          <w:rFonts w:ascii="Roboto" w:eastAsia="Roboto" w:hAnsi="Roboto" w:cs="Roboto"/>
          <w:i/>
          <w:kern w:val="0"/>
          <w:lang w:eastAsia="en-GB"/>
          <w14:ligatures w14:val="none"/>
        </w:rPr>
        <w:t>UK paediatric</w:t>
      </w:r>
      <w:r w:rsidR="00C75266" w:rsidRPr="009F1C32">
        <w:rPr>
          <w:rFonts w:ascii="Roboto" w:eastAsia="Roboto" w:hAnsi="Roboto" w:cs="Roboto"/>
          <w:i/>
          <w:kern w:val="0"/>
          <w:lang w:eastAsia="en-GB"/>
          <w14:ligatures w14:val="none"/>
        </w:rPr>
        <w:t xml:space="preserve"> </w:t>
      </w:r>
      <w:r w:rsidRPr="009F1C32">
        <w:rPr>
          <w:rFonts w:ascii="Roboto" w:eastAsia="Roboto" w:hAnsi="Roboto" w:cs="Roboto"/>
          <w:i/>
          <w:kern w:val="0"/>
          <w:lang w:eastAsia="en-GB"/>
          <w14:ligatures w14:val="none"/>
        </w:rPr>
        <w:t>training: how do we address the gaps. Experience from the London REACH network</w:t>
      </w:r>
    </w:p>
    <w:p w14:paraId="0913C25C" w14:textId="77777777" w:rsidR="009F1C32" w:rsidRPr="009F1C32" w:rsidRDefault="009F1C32" w:rsidP="009F1C32">
      <w:pPr>
        <w:shd w:val="clear" w:color="auto" w:fill="FFFFFF"/>
        <w:spacing w:before="240" w:after="240" w:line="276" w:lineRule="auto"/>
        <w:jc w:val="both"/>
        <w:rPr>
          <w:rFonts w:ascii="Roboto" w:eastAsia="Roboto" w:hAnsi="Roboto" w:cs="Roboto"/>
          <w:i/>
          <w:kern w:val="0"/>
          <w:lang w:eastAsia="en-GB"/>
          <w14:ligatures w14:val="none"/>
        </w:rPr>
      </w:pPr>
    </w:p>
    <w:p w14:paraId="56140761" w14:textId="77777777" w:rsidR="009F1C32" w:rsidRPr="009F1C32" w:rsidRDefault="009F1C32" w:rsidP="009F1C32">
      <w:pPr>
        <w:shd w:val="clear" w:color="auto" w:fill="FFFFFF"/>
        <w:spacing w:before="240" w:after="240" w:line="276" w:lineRule="auto"/>
        <w:jc w:val="both"/>
        <w:rPr>
          <w:rFonts w:ascii="Roboto" w:eastAsia="Roboto" w:hAnsi="Roboto" w:cs="Roboto"/>
          <w:kern w:val="0"/>
          <w:lang w:eastAsia="en-GB"/>
          <w14:ligatures w14:val="none"/>
        </w:rPr>
      </w:pPr>
      <w:r w:rsidRPr="009F1C32">
        <w:rPr>
          <w:rFonts w:ascii="Roboto" w:eastAsia="Roboto" w:hAnsi="Roboto" w:cs="Roboto"/>
          <w:b/>
          <w:kern w:val="0"/>
          <w:lang w:eastAsia="en-GB"/>
          <w14:ligatures w14:val="none"/>
        </w:rPr>
        <w:t>Authors</w:t>
      </w:r>
      <w:r w:rsidRPr="009F1C32">
        <w:rPr>
          <w:rFonts w:ascii="Roboto" w:eastAsia="Roboto" w:hAnsi="Roboto" w:cs="Roboto"/>
          <w:kern w:val="0"/>
          <w:lang w:eastAsia="en-GB"/>
          <w14:ligatures w14:val="none"/>
        </w:rPr>
        <w:t>:</w:t>
      </w:r>
    </w:p>
    <w:p w14:paraId="596C0AC6" w14:textId="7A7319C9"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Eva</w:t>
      </w:r>
      <w:r w:rsidR="00486399">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Loucaides</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Dominic Carr</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xml:space="preserve">, </w:t>
      </w:r>
      <w:proofErr w:type="spellStart"/>
      <w:r w:rsidRPr="009F1C32">
        <w:rPr>
          <w:rFonts w:ascii="Roboto" w:eastAsia="Roboto" w:hAnsi="Roboto" w:cs="Roboto"/>
          <w:kern w:val="0"/>
          <w:sz w:val="22"/>
          <w:szCs w:val="22"/>
          <w:lang w:eastAsia="en-GB"/>
          <w14:ligatures w14:val="none"/>
        </w:rPr>
        <w:t>Neelakshi</w:t>
      </w:r>
      <w:proofErr w:type="spellEnd"/>
      <w:r w:rsidRPr="009F1C32">
        <w:rPr>
          <w:rFonts w:ascii="Roboto" w:eastAsia="Roboto" w:hAnsi="Roboto" w:cs="Roboto"/>
          <w:kern w:val="0"/>
          <w:sz w:val="22"/>
          <w:szCs w:val="22"/>
          <w:lang w:eastAsia="en-GB"/>
          <w14:ligatures w14:val="none"/>
        </w:rPr>
        <w:t xml:space="preserve"> Ghosh</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Stephanie Habermann</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Rose Hartzenberg</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George Lawson</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Naomi Lin</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Conan Lundy</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Hamish Robertson</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Sarah Sturrock</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Rachel Thompson</w:t>
      </w:r>
      <w:r w:rsidRPr="009F1C32">
        <w:rPr>
          <w:rFonts w:ascii="Roboto" w:eastAsia="Roboto" w:hAnsi="Roboto" w:cs="Roboto"/>
          <w:kern w:val="0"/>
          <w:sz w:val="22"/>
          <w:szCs w:val="22"/>
          <w:vertAlign w:val="superscript"/>
          <w:lang w:eastAsia="en-GB"/>
          <w14:ligatures w14:val="none"/>
        </w:rPr>
        <w:t>1</w:t>
      </w:r>
      <w:r w:rsidRPr="009F1C32">
        <w:rPr>
          <w:rFonts w:ascii="Roboto" w:eastAsia="Roboto" w:hAnsi="Roboto" w:cs="Roboto"/>
          <w:kern w:val="0"/>
          <w:sz w:val="22"/>
          <w:szCs w:val="22"/>
          <w:lang w:eastAsia="en-GB"/>
          <w14:ligatures w14:val="none"/>
        </w:rPr>
        <w:t xml:space="preserve">,  The London REACH Network Collaborative </w:t>
      </w:r>
    </w:p>
    <w:p w14:paraId="20E63568"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b/>
          <w:kern w:val="0"/>
          <w:lang w:eastAsia="en-GB"/>
          <w14:ligatures w14:val="none"/>
        </w:rPr>
        <w:t>Affiliation:</w:t>
      </w:r>
      <w:r w:rsidRPr="009F1C32">
        <w:rPr>
          <w:rFonts w:ascii="Roboto" w:eastAsia="Roboto" w:hAnsi="Roboto" w:cs="Roboto"/>
          <w:kern w:val="0"/>
          <w:sz w:val="22"/>
          <w:szCs w:val="22"/>
          <w:lang w:eastAsia="en-GB"/>
          <w14:ligatures w14:val="none"/>
        </w:rPr>
        <w:t xml:space="preserve"> </w:t>
      </w:r>
    </w:p>
    <w:p w14:paraId="2F5A590A" w14:textId="59B84C61" w:rsidR="00BB6C56"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vertAlign w:val="superscript"/>
          <w:lang w:eastAsia="en-GB"/>
          <w14:ligatures w14:val="none"/>
        </w:rPr>
        <w:t>1</w:t>
      </w:r>
      <w:r w:rsidRPr="009F1C32">
        <w:rPr>
          <w:rFonts w:ascii="Roboto" w:eastAsia="Roboto" w:hAnsi="Roboto" w:cs="Roboto"/>
          <w:kern w:val="0"/>
          <w:sz w:val="22"/>
          <w:szCs w:val="22"/>
          <w:lang w:eastAsia="en-GB"/>
          <w14:ligatures w14:val="none"/>
        </w:rPr>
        <w:t>The London Research, Evaluation and Audit for Child Health (REACH) Network, London, UK</w:t>
      </w:r>
    </w:p>
    <w:p w14:paraId="00F07FA8" w14:textId="390B0CF2"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255DEF5A" w14:textId="2CB11FC5"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Authors listed as collaborative authors:</w:t>
      </w:r>
    </w:p>
    <w:p w14:paraId="1FB426B1" w14:textId="77777777" w:rsid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Nadja </w:t>
      </w:r>
      <w:proofErr w:type="spellStart"/>
      <w:r w:rsidRPr="009F1C32">
        <w:rPr>
          <w:rFonts w:ascii="Roboto" w:eastAsia="Roboto" w:hAnsi="Roboto" w:cs="Roboto"/>
          <w:kern w:val="0"/>
          <w:sz w:val="22"/>
          <w:szCs w:val="22"/>
          <w:lang w:eastAsia="en-GB"/>
          <w14:ligatures w14:val="none"/>
        </w:rPr>
        <w:t>Bednarczuk</w:t>
      </w:r>
      <w:proofErr w:type="spellEnd"/>
      <w:r w:rsidRPr="009F1C32">
        <w:rPr>
          <w:rFonts w:ascii="Roboto" w:eastAsia="Roboto" w:hAnsi="Roboto" w:cs="Roboto"/>
          <w:kern w:val="0"/>
          <w:sz w:val="22"/>
          <w:szCs w:val="22"/>
          <w:lang w:eastAsia="en-GB"/>
          <w14:ligatures w14:val="none"/>
        </w:rPr>
        <w:t xml:space="preserve">, Rossa </w:t>
      </w:r>
      <w:proofErr w:type="spellStart"/>
      <w:r w:rsidRPr="009F1C32">
        <w:rPr>
          <w:rFonts w:ascii="Roboto" w:eastAsia="Roboto" w:hAnsi="Roboto" w:cs="Roboto"/>
          <w:kern w:val="0"/>
          <w:sz w:val="22"/>
          <w:szCs w:val="22"/>
          <w:lang w:eastAsia="en-GB"/>
          <w14:ligatures w14:val="none"/>
        </w:rPr>
        <w:t>Brugha</w:t>
      </w:r>
      <w:proofErr w:type="spellEnd"/>
      <w:r w:rsidRPr="009F1C32">
        <w:rPr>
          <w:rFonts w:ascii="Roboto" w:eastAsia="Roboto" w:hAnsi="Roboto" w:cs="Roboto"/>
          <w:kern w:val="0"/>
          <w:sz w:val="22"/>
          <w:szCs w:val="22"/>
          <w:lang w:eastAsia="en-GB"/>
          <w14:ligatures w14:val="none"/>
        </w:rPr>
        <w:t xml:space="preserve">, Dominic Carr, Rhys Dore, </w:t>
      </w:r>
      <w:proofErr w:type="spellStart"/>
      <w:r w:rsidRPr="009F1C32">
        <w:rPr>
          <w:rFonts w:ascii="Roboto" w:eastAsia="Roboto" w:hAnsi="Roboto" w:cs="Roboto"/>
          <w:kern w:val="0"/>
          <w:sz w:val="22"/>
          <w:szCs w:val="22"/>
          <w:lang w:eastAsia="en-GB"/>
          <w14:ligatures w14:val="none"/>
        </w:rPr>
        <w:t>Neelakshi</w:t>
      </w:r>
      <w:proofErr w:type="spellEnd"/>
      <w:r w:rsidRPr="009F1C32">
        <w:rPr>
          <w:rFonts w:ascii="Roboto" w:eastAsia="Roboto" w:hAnsi="Roboto" w:cs="Roboto"/>
          <w:kern w:val="0"/>
          <w:sz w:val="22"/>
          <w:szCs w:val="22"/>
          <w:lang w:eastAsia="en-GB"/>
          <w14:ligatures w14:val="none"/>
        </w:rPr>
        <w:t xml:space="preserve"> Ghosh, Stephanie </w:t>
      </w:r>
      <w:proofErr w:type="spellStart"/>
      <w:r w:rsidRPr="009F1C32">
        <w:rPr>
          <w:rFonts w:ascii="Roboto" w:eastAsia="Roboto" w:hAnsi="Roboto" w:cs="Roboto"/>
          <w:kern w:val="0"/>
          <w:sz w:val="22"/>
          <w:szCs w:val="22"/>
          <w:lang w:eastAsia="en-GB"/>
          <w14:ligatures w14:val="none"/>
        </w:rPr>
        <w:t>Habermann</w:t>
      </w:r>
      <w:proofErr w:type="spellEnd"/>
      <w:r w:rsidRPr="009F1C32">
        <w:rPr>
          <w:rFonts w:ascii="Roboto" w:eastAsia="Roboto" w:hAnsi="Roboto" w:cs="Roboto"/>
          <w:kern w:val="0"/>
          <w:sz w:val="22"/>
          <w:szCs w:val="22"/>
          <w:lang w:eastAsia="en-GB"/>
          <w14:ligatures w14:val="none"/>
        </w:rPr>
        <w:t xml:space="preserve">, Rose </w:t>
      </w:r>
      <w:proofErr w:type="spellStart"/>
      <w:r w:rsidRPr="009F1C32">
        <w:rPr>
          <w:rFonts w:ascii="Roboto" w:eastAsia="Roboto" w:hAnsi="Roboto" w:cs="Roboto"/>
          <w:kern w:val="0"/>
          <w:sz w:val="22"/>
          <w:szCs w:val="22"/>
          <w:lang w:eastAsia="en-GB"/>
          <w14:ligatures w14:val="none"/>
        </w:rPr>
        <w:t>Hartzenberg</w:t>
      </w:r>
      <w:proofErr w:type="spellEnd"/>
      <w:r w:rsidRPr="009F1C32">
        <w:rPr>
          <w:rFonts w:ascii="Roboto" w:eastAsia="Roboto" w:hAnsi="Roboto" w:cs="Roboto"/>
          <w:kern w:val="0"/>
          <w:sz w:val="22"/>
          <w:szCs w:val="22"/>
          <w:lang w:eastAsia="en-GB"/>
          <w14:ligatures w14:val="none"/>
        </w:rPr>
        <w:t xml:space="preserve">, Sasha Howard, George Lawson, Robert Legg, </w:t>
      </w:r>
      <w:proofErr w:type="spellStart"/>
      <w:r w:rsidRPr="009F1C32">
        <w:rPr>
          <w:rFonts w:ascii="Roboto" w:eastAsia="Roboto" w:hAnsi="Roboto" w:cs="Roboto"/>
          <w:kern w:val="0"/>
          <w:sz w:val="22"/>
          <w:szCs w:val="22"/>
          <w:lang w:eastAsia="en-GB"/>
          <w14:ligatures w14:val="none"/>
        </w:rPr>
        <w:t>Zhia</w:t>
      </w:r>
      <w:proofErr w:type="spellEnd"/>
      <w:r w:rsidRPr="009F1C32">
        <w:rPr>
          <w:rFonts w:ascii="Roboto" w:eastAsia="Roboto" w:hAnsi="Roboto" w:cs="Roboto"/>
          <w:kern w:val="0"/>
          <w:sz w:val="22"/>
          <w:szCs w:val="22"/>
          <w:lang w:eastAsia="en-GB"/>
          <w14:ligatures w14:val="none"/>
        </w:rPr>
        <w:t xml:space="preserve"> Lim, Naomi Lin, Eva Loucaides, Conan Lundy, Ian Maconochie, Ruud Nijman, Ashley Ong, Philippa Prentice, Hamish Robertson, Niamh Scally, Claire Stewart, Sarah Sturrock, Kyra Theron, Rachel Thompson,  Rebecca Unsworth, Abigail Whitehouse</w:t>
      </w:r>
    </w:p>
    <w:p w14:paraId="4B92321D" w14:textId="77777777" w:rsidR="00BB6C56" w:rsidRDefault="00BB6C56"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0EEA1287" w14:textId="403D888B" w:rsidR="00BB6C56" w:rsidRDefault="00BB6C56"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t>Corresponding author:</w:t>
      </w:r>
    </w:p>
    <w:p w14:paraId="54200A46" w14:textId="77777777" w:rsidR="00BB6C56" w:rsidRDefault="00BB6C56"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t>The London REACH network collaborative</w:t>
      </w:r>
    </w:p>
    <w:p w14:paraId="24D34405" w14:textId="5F910BE2" w:rsidR="00BB6C56" w:rsidRPr="009F1C32" w:rsidRDefault="00BB6C56"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t>reachnetworkldn@gmail.com</w:t>
      </w:r>
    </w:p>
    <w:p w14:paraId="5D3D0EDB"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0A6FD2B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7EF4A9D2"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0B23E596"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br w:type="page"/>
      </w:r>
    </w:p>
    <w:p w14:paraId="7B2B6E8D"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1" w:name="_s5fsqfhh65jh" w:colFirst="0" w:colLast="0"/>
      <w:bookmarkEnd w:id="1"/>
      <w:r w:rsidRPr="009F1C32">
        <w:rPr>
          <w:rFonts w:ascii="Roboto" w:eastAsia="Roboto" w:hAnsi="Roboto" w:cs="Roboto"/>
          <w:b/>
          <w:kern w:val="0"/>
          <w:sz w:val="26"/>
          <w:szCs w:val="26"/>
          <w:lang w:eastAsia="en-GB"/>
          <w14:ligatures w14:val="none"/>
        </w:rPr>
        <w:lastRenderedPageBreak/>
        <w:t>ABSTRACT</w:t>
      </w:r>
    </w:p>
    <w:p w14:paraId="4C3D06DE" w14:textId="0E5718EE" w:rsidR="009F1C32" w:rsidRPr="009F1C32" w:rsidRDefault="009F1C32" w:rsidP="005E214C">
      <w:pPr>
        <w:shd w:val="clear" w:color="auto" w:fill="FFFFFF"/>
        <w:spacing w:before="240" w:after="240" w:line="276" w:lineRule="auto"/>
        <w:ind w:left="284" w:right="254"/>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Trainee-led Research Networks (TRNs) can mitigate against the lack of in-training academic opportunities by offering research experience, support and shared learning for paediatricians. The London REACH (Research, Evaluation &amp; Audit for Child Health) Network, founded in 2021, has grown to involve a diverse group of 190 volunteer members at 28 London hospitals. Planning and delivery of a range of multi-site projects brings many challenges but also a wealth of learning opportunities relating to research and quality improvement as well as leadership, management, education and fostering an accessible and equitable research culture. TRNs are a</w:t>
      </w:r>
      <w:r w:rsidR="000635A3">
        <w:rPr>
          <w:rFonts w:ascii="Roboto" w:eastAsia="Roboto" w:hAnsi="Roboto" w:cs="Roboto"/>
          <w:kern w:val="0"/>
          <w:sz w:val="22"/>
          <w:szCs w:val="22"/>
          <w:lang w:eastAsia="en-GB"/>
          <w14:ligatures w14:val="none"/>
        </w:rPr>
        <w:t>n</w:t>
      </w:r>
      <w:r w:rsidRPr="009F1C32">
        <w:rPr>
          <w:rFonts w:ascii="Roboto" w:eastAsia="Roboto" w:hAnsi="Roboto" w:cs="Roboto"/>
          <w:kern w:val="0"/>
          <w:sz w:val="22"/>
          <w:szCs w:val="22"/>
          <w:lang w:eastAsia="en-GB"/>
          <w14:ligatures w14:val="none"/>
        </w:rPr>
        <w:t xml:space="preserve"> </w:t>
      </w:r>
      <w:r w:rsidR="00C75266">
        <w:rPr>
          <w:rFonts w:ascii="Roboto" w:eastAsia="Roboto" w:hAnsi="Roboto" w:cs="Roboto"/>
          <w:kern w:val="0"/>
          <w:sz w:val="22"/>
          <w:szCs w:val="22"/>
          <w:lang w:eastAsia="en-GB"/>
          <w14:ligatures w14:val="none"/>
        </w:rPr>
        <w:t>effective</w:t>
      </w:r>
      <w:r w:rsidR="00C75266" w:rsidRPr="009F1C32">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 xml:space="preserve">and valuable tool in improving the experience of trainees. </w:t>
      </w:r>
    </w:p>
    <w:p w14:paraId="5C3D3F00" w14:textId="77777777" w:rsidR="009F1C32" w:rsidRPr="009F1C32" w:rsidRDefault="009F1C32" w:rsidP="005E214C">
      <w:pPr>
        <w:shd w:val="clear" w:color="auto" w:fill="FFFFFF"/>
        <w:spacing w:before="240" w:after="240" w:line="276" w:lineRule="auto"/>
        <w:ind w:left="284" w:right="254"/>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br w:type="page"/>
      </w:r>
    </w:p>
    <w:p w14:paraId="34A6C05D"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6"/>
          <w:szCs w:val="26"/>
          <w:lang w:eastAsia="en-GB"/>
          <w14:ligatures w14:val="none"/>
        </w:rPr>
      </w:pPr>
      <w:r w:rsidRPr="009F1C32">
        <w:rPr>
          <w:rFonts w:ascii="Roboto" w:eastAsia="Roboto" w:hAnsi="Roboto" w:cs="Roboto"/>
          <w:b/>
          <w:kern w:val="0"/>
          <w:sz w:val="26"/>
          <w:szCs w:val="26"/>
          <w:lang w:eastAsia="en-GB"/>
          <w14:ligatures w14:val="none"/>
        </w:rPr>
        <w:lastRenderedPageBreak/>
        <w:t xml:space="preserve">MAIN TEXT </w:t>
      </w:r>
    </w:p>
    <w:p w14:paraId="7C2E6FB2" w14:textId="77777777" w:rsidR="009F1C32" w:rsidRPr="009F1C32" w:rsidRDefault="009F1C32" w:rsidP="002F54DD">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2" w:name="_9sflfnc355iq" w:colFirst="0" w:colLast="0"/>
      <w:bookmarkEnd w:id="2"/>
      <w:r w:rsidRPr="009F1C32">
        <w:rPr>
          <w:rFonts w:ascii="Roboto" w:eastAsia="Roboto" w:hAnsi="Roboto" w:cs="Roboto"/>
          <w:b/>
          <w:kern w:val="0"/>
          <w:sz w:val="26"/>
          <w:szCs w:val="26"/>
          <w:lang w:eastAsia="en-GB"/>
          <w14:ligatures w14:val="none"/>
        </w:rPr>
        <w:t>Introduction</w:t>
      </w:r>
    </w:p>
    <w:p w14:paraId="1C7FFD8C" w14:textId="39DF80A5"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Research lies at the heart of modern medicine, advancing practice and improving individual and population health. </w:t>
      </w:r>
      <w:r w:rsidR="00C936D8">
        <w:rPr>
          <w:rFonts w:ascii="Roboto" w:eastAsia="Roboto" w:hAnsi="Roboto" w:cs="Roboto"/>
          <w:kern w:val="0"/>
          <w:sz w:val="22"/>
          <w:szCs w:val="22"/>
          <w:lang w:eastAsia="en-GB"/>
          <w14:ligatures w14:val="none"/>
        </w:rPr>
        <w:t xml:space="preserve">It is increasingly recognised that </w:t>
      </w:r>
      <w:r w:rsidR="00BF5E26">
        <w:rPr>
          <w:rFonts w:ascii="Roboto" w:eastAsia="Roboto" w:hAnsi="Roboto" w:cs="Roboto"/>
          <w:kern w:val="0"/>
          <w:sz w:val="22"/>
          <w:szCs w:val="22"/>
          <w:lang w:eastAsia="en-GB"/>
          <w14:ligatures w14:val="none"/>
        </w:rPr>
        <w:t xml:space="preserve">we must integrate </w:t>
      </w:r>
      <w:r w:rsidR="00C936D8">
        <w:rPr>
          <w:rFonts w:ascii="Roboto" w:eastAsia="Roboto" w:hAnsi="Roboto" w:cs="Roboto"/>
          <w:kern w:val="0"/>
          <w:sz w:val="22"/>
          <w:szCs w:val="22"/>
          <w:lang w:eastAsia="en-GB"/>
          <w14:ligatures w14:val="none"/>
        </w:rPr>
        <w:t xml:space="preserve">clinical research </w:t>
      </w:r>
      <w:r w:rsidR="00BF5E26">
        <w:rPr>
          <w:rFonts w:ascii="Roboto" w:eastAsia="Roboto" w:hAnsi="Roboto" w:cs="Roboto"/>
          <w:kern w:val="0"/>
          <w:sz w:val="22"/>
          <w:szCs w:val="22"/>
          <w:lang w:eastAsia="en-GB"/>
          <w14:ligatures w14:val="none"/>
        </w:rPr>
        <w:t>with</w:t>
      </w:r>
      <w:r w:rsidR="00C936D8">
        <w:rPr>
          <w:rFonts w:ascii="Roboto" w:eastAsia="Roboto" w:hAnsi="Roboto" w:cs="Roboto"/>
          <w:kern w:val="0"/>
          <w:sz w:val="22"/>
          <w:szCs w:val="22"/>
          <w:lang w:eastAsia="en-GB"/>
          <w14:ligatures w14:val="none"/>
        </w:rPr>
        <w:t xml:space="preserve"> practice for </w:t>
      </w:r>
      <w:r w:rsidR="00904B0A">
        <w:rPr>
          <w:rFonts w:ascii="Roboto" w:eastAsia="Roboto" w:hAnsi="Roboto" w:cs="Roboto"/>
          <w:kern w:val="0"/>
          <w:sz w:val="22"/>
          <w:szCs w:val="22"/>
          <w:lang w:eastAsia="en-GB"/>
          <w14:ligatures w14:val="none"/>
        </w:rPr>
        <w:t>relevant</w:t>
      </w:r>
      <w:r w:rsidR="00C936D8">
        <w:rPr>
          <w:rFonts w:ascii="Roboto" w:eastAsia="Roboto" w:hAnsi="Roboto" w:cs="Roboto"/>
          <w:kern w:val="0"/>
          <w:sz w:val="22"/>
          <w:szCs w:val="22"/>
          <w:lang w:eastAsia="en-GB"/>
          <w14:ligatures w14:val="none"/>
        </w:rPr>
        <w:t xml:space="preserve"> </w:t>
      </w:r>
      <w:r w:rsidR="00904B0A">
        <w:rPr>
          <w:rFonts w:ascii="Roboto" w:eastAsia="Roboto" w:hAnsi="Roboto" w:cs="Roboto"/>
          <w:kern w:val="0"/>
          <w:sz w:val="22"/>
          <w:szCs w:val="22"/>
          <w:lang w:eastAsia="en-GB"/>
          <w14:ligatures w14:val="none"/>
        </w:rPr>
        <w:t>out</w:t>
      </w:r>
      <w:r w:rsidR="00BF5E26">
        <w:rPr>
          <w:rFonts w:ascii="Roboto" w:eastAsia="Roboto" w:hAnsi="Roboto" w:cs="Roboto"/>
          <w:kern w:val="0"/>
          <w:sz w:val="22"/>
          <w:szCs w:val="22"/>
          <w:lang w:eastAsia="en-GB"/>
          <w14:ligatures w14:val="none"/>
        </w:rPr>
        <w:t>puts</w:t>
      </w:r>
      <w:r w:rsidR="00904B0A">
        <w:rPr>
          <w:rFonts w:ascii="Roboto" w:eastAsia="Roboto" w:hAnsi="Roboto" w:cs="Roboto"/>
          <w:kern w:val="0"/>
          <w:sz w:val="22"/>
          <w:szCs w:val="22"/>
          <w:lang w:eastAsia="en-GB"/>
          <w14:ligatures w14:val="none"/>
        </w:rPr>
        <w:t xml:space="preserve"> that progress equitable healthcare</w:t>
      </w:r>
      <w:r w:rsidR="00797326">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{"citationID":"XCRNbYZG","properties":{"formattedCitation":"[1]","plainCitation":"[1]","noteIndex":0},"citationItems":[{"id":9707,"uris":["http://zotero.org/users/12560917/items/ETARVF7J"],"itemData":{"id":9707,"type":"article-journal","abstract":"Importance\n              Optimal health care delivery, both now and in the future, requires a continuous loop of knowledge generation, dissemination, and uptake on how best to provide care, not just determining what interventions work but also how best to ensure they are provided to those who need them. The randomized clinical trial (RCT) is the most rigorous instrument to determine what works in health care. However, major issues with both the clinical trials enterprise and the lack of integration of clinical trials with health care delivery compromise medicine’s ability to best serve society.\n            \n            \n              Observations\n              In most resource-rich countries, the clinical trials and health care delivery enterprises function as separate entities, with siloed goals, infrastructure, and incentives. Consequently, RCTs are often poorly relevant and responsive to the needs of patients and those responsible for care delivery. At the same time, health care delivery systems are often disengaged from clinical trials and fail to rapidly incorporate knowledge generated from RCTs into practice. Though longstanding, these issues are more pressing given the lessons learned from the COVID-19 pandemic, heightened awareness of the disproportionate impact of poor access to optimal care on vulnerable populations, and the unprecedented opportunity for improvement offered by the digital revolution in health care. Four major areas must be improved. First, especially in the US, greater clarity is required to ensure appropriate regulation and oversight of implementation science, quality improvement, embedded clinical trials, and learning health systems. Second, greater adoption is required of study designs that improve statistical and logistical efficiency and lower the burden on participants and clinicians, allowing trials to be smarter, safer, and faster. Third, RCTs could be considerably more responsive and efficient if they were better integrated with electronic health records. However, this advance first requires greater adoption of standards and processes designed to ensure health data are adequately reliable and accurate and capable of being transferred responsibly and efficiently across platforms and organizations. Fourth, tackling the problems described above requires alignment of stakeholders in the clinical trials and health care delivery enterprises through financial and nonfinancial incentives, which could be enabled by new legislation. Solutions exist for each of these problems, and there are examples of success for each, but there is a failure to implement at adequate scale.\n            \n            \n              Conclusions and Relevance\n              The gulf between current care and that which could be delivered has arguably never been wider. A key contributor is that the 2 limbs of knowledge generation and implementation—the clinical trials and health care delivery enterprises—operate as a house divided. Better integration of these 2 worlds is key to accelerated improvement in health care delivery.","container-title":"JAMA","DOI":"10.1001/jama.2024.4088","ISSN":"0098-7484","issue":"2","journalAbbreviation":"JAMA","language":"en","page":"153","source":"DOI.org (Crossref)","title":"The Integration of Clinical Trials With the Practice of Medicine: Repairing a House Divided","title-short":"The Integration of Clinical Trials With the Practice of Medicine","URL":"https://jamanetwork.com/journals/jama/fullarticle/2819411","volume":"332","author":[{"family":"Angus","given":"Derek C."},{"family":"Huang","given":"Alison J."},{"family":"Lewis","given":"Roger J."},{"family":"Abernethy","given":"Amy P."},{"family":"Califf","given":"Robert M."},{"family":"Landray","given":"Martin"},{"family":"Kass","given":"Nancy"},{"family":"Bibbins-Domingo","given":"Kirsten"},{"literal":"JAMA Summit on Clinical Trials Participants"},{"family":"Abbasi","given":"Ali B"},{"family":"Abebe","given":"Kaleab Z"},{"family":"Abernethy","given":"Amy P"},{"family":"Adam","given":"Stacey J."},{"family":"Angus","given":"Derek C"},{"family":"Ard","given":"Jamy"},{"family":"Bender Ignacio","given":"Rachel A"},{"family":"Berry","given":"Scott M"},{"family":"Bhatt","given":"Deepak L."},{"family":"Bibbins-Domingo","given":"Kirsten"},{"family":"Bonow","given":"Robert O."},{"family":"Bonten","given":"Marc"},{"family":"Brangman","given":"Sharon A."},{"family":"Brownstein","given":"John"},{"family":"Buntin","given":"Melinda J. B."},{"family":"Butte","given":"Atul J"},{"family":"Califf","given":"Robert M."},{"family":"Campbell","given":"Marion K"},{"family":"Cappola","given":"Anne R."},{"family":"Chiang","given":"Anne C"},{"family":"Cook","given":"Deborah"},{"family":"Cummings","given":"Steven R"},{"family":"Curfman","given":"Gregory"},{"family":"Esserman","given":"Laura J"},{"family":"Fleisher","given":"Lee A"},{"family":"Franklin","given":"Joseph B"},{"family":"Gonzalez","given":"Ralph"},{"family":"Grossman","given":"Cynthia I"},{"family":"Haddad","given":"Tufia C."},{"family":"Herbst","given":"Roy S."},{"family":"Hernandez","given":"Adrian F."},{"family":"Holder","given":"Diane P"},{"family":"Horn","given":"Leora"},{"family":"Huang","given":"Grant D."},{"family":"Huang","given":"Alison"},{"family":"Kass","given":"Nancy"},{"family":"Khera","given":"Rohan"},{"family":"Koroshetz","given":"Walter J."},{"family":"Krumholz","given":"Harlan M."},{"family":"Landray","given":"Martin"},{"family":"Lewis","given":"Roger J."},{"family":"Lieu","given":"Tracy A"},{"family":"Malani","given":"Preeti N."},{"family":"Martin","given":"Christa Lese"},{"family":"McClellan","given":"Mark"},{"family":"McDermott","given":"Mary M."},{"family":"Morain","given":"Stephanie R."},{"family":"Murphy","given":"Susan A"},{"family":"Nicholls","given":"Stuart G"},{"family":"Nicholls","given":"Stephen J"},{"family":"O'Dwyer","given":"Peter J."},{"family":"Patel","given":"Bhakti K"},{"family":"Peterson","given":"Eric"},{"family":"Prindiville","given":"Sheila A."},{"family":"Ross","given":"Joseph S."},{"family":"Rowan","given":"Kathryn M"},{"family":"Rubenfeld","given":"Gordon"},{"family":"Seymour","given":"Christopher W."},{"family":"Taylor","given":"Rod S"},{"family":"Waldstreicher","given":"Joanne"},{"family":"Wang","given":"Tracy Y."}],"accessed":{"date-parts":[["2024",8,26]]},"issued":{"date-parts":[["2024",7,9]]}}}],"schema":"https://github.com/citation-style-language/schema/raw/master/csl-citation.json"} </w:instrText>
      </w:r>
      <w:r w:rsidR="00797326">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w:t>
      </w:r>
      <w:r w:rsidR="00797326">
        <w:rPr>
          <w:rFonts w:ascii="Roboto" w:eastAsia="Roboto" w:hAnsi="Roboto" w:cs="Roboto"/>
          <w:kern w:val="0"/>
          <w:sz w:val="22"/>
          <w:szCs w:val="22"/>
          <w:lang w:eastAsia="en-GB"/>
          <w14:ligatures w14:val="none"/>
        </w:rPr>
        <w:fldChar w:fldCharType="end"/>
      </w:r>
      <w:r w:rsidR="00C936D8">
        <w:rPr>
          <w:rFonts w:ascii="Roboto" w:eastAsia="Roboto" w:hAnsi="Roboto" w:cs="Roboto"/>
          <w:kern w:val="0"/>
          <w:sz w:val="22"/>
          <w:szCs w:val="22"/>
          <w:lang w:eastAsia="en-GB"/>
          <w14:ligatures w14:val="none"/>
        </w:rPr>
        <w:t xml:space="preserve">. </w:t>
      </w:r>
      <w:r w:rsidR="002D7C24">
        <w:rPr>
          <w:rFonts w:ascii="Roboto" w:eastAsia="Roboto" w:hAnsi="Roboto" w:cs="Roboto"/>
          <w:kern w:val="0"/>
          <w:sz w:val="22"/>
          <w:szCs w:val="22"/>
          <w:lang w:eastAsia="en-GB"/>
          <w14:ligatures w14:val="none"/>
        </w:rPr>
        <w:t>Patient p</w:t>
      </w:r>
      <w:r w:rsidR="00BF5E26">
        <w:rPr>
          <w:rFonts w:ascii="Roboto" w:eastAsia="Roboto" w:hAnsi="Roboto" w:cs="Roboto"/>
          <w:kern w:val="0"/>
          <w:sz w:val="22"/>
          <w:szCs w:val="22"/>
          <w:lang w:eastAsia="en-GB"/>
          <w14:ligatures w14:val="none"/>
        </w:rPr>
        <w:t xml:space="preserve">articipation </w:t>
      </w:r>
      <w:r w:rsidR="002341DE">
        <w:rPr>
          <w:rFonts w:ascii="Roboto" w:eastAsia="Roboto" w:hAnsi="Roboto" w:cs="Roboto"/>
          <w:kern w:val="0"/>
          <w:sz w:val="22"/>
          <w:szCs w:val="22"/>
          <w:lang w:eastAsia="en-GB"/>
          <w14:ligatures w14:val="none"/>
        </w:rPr>
        <w:t xml:space="preserve">in research has been shown to be beneficial </w:t>
      </w:r>
      <w:r w:rsidR="00BF5E26">
        <w:rPr>
          <w:rFonts w:ascii="Roboto" w:eastAsia="Roboto" w:hAnsi="Roboto" w:cs="Roboto"/>
          <w:kern w:val="0"/>
          <w:sz w:val="22"/>
          <w:szCs w:val="22"/>
          <w:lang w:eastAsia="en-GB"/>
          <w14:ligatures w14:val="none"/>
        </w:rPr>
        <w:t xml:space="preserve">beyond </w:t>
      </w:r>
      <w:r w:rsidR="002341DE">
        <w:rPr>
          <w:rFonts w:ascii="Roboto" w:eastAsia="Roboto" w:hAnsi="Roboto" w:cs="Roboto"/>
          <w:kern w:val="0"/>
          <w:sz w:val="22"/>
          <w:szCs w:val="22"/>
          <w:lang w:eastAsia="en-GB"/>
          <w14:ligatures w14:val="none"/>
        </w:rPr>
        <w:t>the intended effects</w:t>
      </w:r>
      <w:r w:rsidR="00797326">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{"citationID":"FV0We6Pb","properties":{"formattedCitation":"[2]","plainCitation":"[2]","noteIndex":0},"citationItems":[{"id":9708,"uris":["http://zotero.org/users/12560917/items/G8ZAC4TF"],"itemData":{"id":9708,"type":"article-journal","abstract":"Participation in randomised clinical trials (RCTs) entails taking part in the discovery of effects of health care interventions. The question of whether participants’ outcomes are different to those of non-participants remains controversial. This umbrella review was aimed at assessing whether there are health benefits of participation in RCTs, compared to non-participation. After prospective registration (PROSPERO CRD42021287812), we searched the Medline, Scopus, Web of Science and Cochrane Library databases from inception to June 2022 to identify relevant systematic reviews with or without meta-analyses. Data extraction and study quality assessment (AMSTAR-2) were performed by two independent reviewers. Of 914 records, six systematic reviews summarising 380 comparisons of RCT participants with non-participants met the inclusion criteria. In two reviews, the majority of comparisons were in favour of participation in RCTs. Of the total of comparisons, 69 (18.7%) were in favour of participation, reporting statistically significant better outcomes for patients treated within RCTs, 264 (71.7%) comparisons were not statistically significant, and 35 (9.5%) comparisons were in favour of non-participation. None of the reviews found a harmful effect of participation in RCTs. Our findings suggest that taking part in RCTs may be beneficial compared to non-participation.","container-title":"International Journal of Environmental Research and Public Health","DOI":"10.3390/ijerph192215368","ISSN":"1660-4601","issue":"22","journalAbbreviation":"IJERPH","language":"en","license":"https://creativecommons.org/licenses/by/4.0/","page":"15368","source":"DOI.org (Crossref)","title":"Benefits of Participation in Clinical Trials: An Umbrella Review","title-short":"Benefits of Participation in Clinical Trials","URL":"https://www.mdpi.com/1660-4601/19/22/15368","volume":"19","author":[{"family":"Bouzalmate-Hajjaj","given":"Amira"},{"family":"Massó Guijarro","given":"Paloma"},{"family":"Khan","given":"Khalid Saeed"},{"family":"Bueno-Cavanillas","given":"Aurora"},{"family":"Cano-Ibáñez","given":"Naomi"}],"accessed":{"date-parts":[["2024",8,26]]},"issued":{"date-parts":[["2022",11,21]]}}}],"schema":"https://github.com/citation-style-language/schema/raw/master/csl-citation.json"} </w:instrText>
      </w:r>
      <w:r w:rsidR="00797326">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w:t>
      </w:r>
      <w:r w:rsidR="00797326">
        <w:rPr>
          <w:rFonts w:ascii="Roboto" w:eastAsia="Roboto" w:hAnsi="Roboto" w:cs="Roboto"/>
          <w:kern w:val="0"/>
          <w:sz w:val="22"/>
          <w:szCs w:val="22"/>
          <w:lang w:eastAsia="en-GB"/>
          <w14:ligatures w14:val="none"/>
        </w:rPr>
        <w:fldChar w:fldCharType="end"/>
      </w:r>
      <w:r w:rsidR="00062643">
        <w:rPr>
          <w:rFonts w:ascii="Roboto" w:eastAsia="Roboto" w:hAnsi="Roboto" w:cs="Roboto"/>
          <w:kern w:val="0"/>
          <w:sz w:val="22"/>
          <w:szCs w:val="22"/>
          <w:lang w:eastAsia="en-GB"/>
          <w14:ligatures w14:val="none"/>
        </w:rPr>
        <w:t>.</w:t>
      </w:r>
      <w:r w:rsidR="00BF5E26">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The Academy of Medical Sciences recently highlighted the value to population health and prosperity that child health research confers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{"citationID":"kgqYGpMa","properties":{"formattedCitation":"[3]","plainCitation":"[3]","noteIndex":0},"citationItems":[{"id":9711,"uris":["http://zotero.org/users/12560917/items/NACPJXHC"],"itemData":{"id":9711,"type":"report","publisher":"The Academy of Medical Sciences","title":"Prioritising early childhood to promote the nation’s health, wellbeing and prosperity","URL":"https://acmedsci.ac.uk/file-download/16927511","author":[{"family":"Minnis","given":"Helen"},{"family":"Pollard","given":"Andrew"},{"family":"Boyd","given":"Kathleen"},{"family":"Davidson","given":"John"},{"family":"Godfrey","given":"Keith"},{"family":"Green","given":"Jonathan"},{"family":"Law","given":"Catherine"},{"family":"Modi","given":"Neena"},{"family":"Moss","given":"Ngawai"},{"family":"Petrou","given":"Stavros"},{"family":"Sandall","given":"Jane"},{"family":"Viner","given":"Russell"}],"accessed":{"date-parts":[["2024",7,1]]},"issued":{"date-parts":[["2024"]]}}}],"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[3]</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However, concerning reports from the RCPCH indicate a shrinking senior academic paediatric workforce, with only 5.4% of respondents to the 2022 RCPCH UK census reporting research involvement</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{"citationID":"Yy90NjfW","properties":{"formattedCitation":"[4]","plainCitation":"[4]","noteIndex":0},"citationItems":[{"id":9712,"uris":["http://zotero.org/users/12560917/items/3DQ3ENLJ"],"itemData":{"id":9712,"type":"report","publisher":"Royal College of Paediatrics and Child Health","title":"Workforce Census","URL":"https://www.rcpch.ac.uk/resources/workforce-census-2022-full-report","author":[{"family":"Royal College of Paediatrics and Child Health","given":""}],"accessed":{"date-parts":[["2024",7,1]]},"issued":{"date-parts":[["2022"]]}}}],"schema":"https://github.com/citation-style-language/schema/raw/master/csl-citation.json"}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[4]</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w:t>
      </w:r>
    </w:p>
    <w:p w14:paraId="752E9D54" w14:textId="5658DC6D" w:rsidR="009F1C32" w:rsidRPr="009F1C32" w:rsidRDefault="00BF5E26" w:rsidP="009F1C32">
      <w:pPr>
        <w:shd w:val="clear" w:color="auto" w:fill="FFFFFF"/>
        <w:spacing w:before="240" w:after="240" w:line="276" w:lineRule="auto"/>
        <w:jc w:val="both"/>
        <w:rPr>
          <w:rFonts w:ascii="Roboto" w:eastAsia="Roboto" w:hAnsi="Roboto" w:cs="Roboto"/>
          <w:kern w:val="0"/>
          <w:sz w:val="22"/>
          <w:szCs w:val="22"/>
          <w:vertAlign w:val="superscript"/>
          <w:lang w:eastAsia="en-GB"/>
          <w14:ligatures w14:val="none"/>
        </w:rPr>
      </w:pPr>
      <w:r>
        <w:rPr>
          <w:rFonts w:ascii="Roboto" w:eastAsia="Roboto" w:hAnsi="Roboto" w:cs="Roboto"/>
          <w:kern w:val="0"/>
          <w:sz w:val="22"/>
          <w:szCs w:val="22"/>
          <w:lang w:eastAsia="en-GB"/>
          <w14:ligatures w14:val="none"/>
        </w:rPr>
        <w:t>UK paediatri</w:t>
      </w:r>
      <w:r w:rsidR="005A077C">
        <w:rPr>
          <w:rFonts w:ascii="Roboto" w:eastAsia="Roboto" w:hAnsi="Roboto" w:cs="Roboto"/>
          <w:kern w:val="0"/>
          <w:sz w:val="22"/>
          <w:szCs w:val="22"/>
          <w:lang w:eastAsia="en-GB"/>
          <w14:ligatures w14:val="none"/>
        </w:rPr>
        <w:t>cians</w:t>
      </w:r>
      <w:r>
        <w:rPr>
          <w:rFonts w:ascii="Roboto" w:eastAsia="Roboto" w:hAnsi="Roboto" w:cs="Roboto"/>
          <w:kern w:val="0"/>
          <w:sz w:val="22"/>
          <w:szCs w:val="22"/>
          <w:lang w:eastAsia="en-GB"/>
          <w14:ligatures w14:val="none"/>
        </w:rPr>
        <w:t xml:space="preserve"> </w:t>
      </w:r>
      <w:r w:rsidR="002D7C24">
        <w:rPr>
          <w:rFonts w:ascii="Roboto" w:eastAsia="Roboto" w:hAnsi="Roboto" w:cs="Roboto"/>
          <w:kern w:val="0"/>
          <w:sz w:val="22"/>
          <w:szCs w:val="22"/>
          <w:lang w:eastAsia="en-GB"/>
          <w14:ligatures w14:val="none"/>
        </w:rPr>
        <w:t>can pursue</w:t>
      </w:r>
      <w:r w:rsidR="005A077C">
        <w:rPr>
          <w:rFonts w:ascii="Roboto" w:eastAsia="Roboto" w:hAnsi="Roboto" w:cs="Roboto"/>
          <w:kern w:val="0"/>
          <w:sz w:val="22"/>
          <w:szCs w:val="22"/>
          <w:lang w:eastAsia="en-GB"/>
          <w14:ligatures w14:val="none"/>
        </w:rPr>
        <w:t xml:space="preserve"> clinical or academic training pathway</w:t>
      </w:r>
      <w:r w:rsidR="00600612">
        <w:rPr>
          <w:rFonts w:ascii="Roboto" w:eastAsia="Roboto" w:hAnsi="Roboto" w:cs="Roboto"/>
          <w:kern w:val="0"/>
          <w:sz w:val="22"/>
          <w:szCs w:val="22"/>
          <w:lang w:eastAsia="en-GB"/>
          <w14:ligatures w14:val="none"/>
        </w:rPr>
        <w:t>s</w:t>
      </w:r>
      <w:r w:rsidR="005A077C">
        <w:rPr>
          <w:rFonts w:ascii="Roboto" w:eastAsia="Roboto" w:hAnsi="Roboto" w:cs="Roboto"/>
          <w:kern w:val="0"/>
          <w:sz w:val="22"/>
          <w:szCs w:val="22"/>
          <w:lang w:eastAsia="en-GB"/>
          <w14:ligatures w14:val="none"/>
        </w:rPr>
        <w:t>. Academic training posts are centrally funded by the National Institute for Health and Care Research</w:t>
      </w:r>
      <w:r w:rsidR="002D7C24">
        <w:rPr>
          <w:rFonts w:ascii="Roboto" w:eastAsia="Roboto" w:hAnsi="Roboto" w:cs="Roboto"/>
          <w:kern w:val="0"/>
          <w:sz w:val="22"/>
          <w:szCs w:val="22"/>
          <w:lang w:eastAsia="en-GB"/>
          <w14:ligatures w14:val="none"/>
        </w:rPr>
        <w:t xml:space="preserve"> (NIHR)</w:t>
      </w:r>
      <w:r w:rsidR="002341DE">
        <w:rPr>
          <w:rFonts w:ascii="Roboto" w:eastAsia="Roboto" w:hAnsi="Roboto" w:cs="Roboto"/>
          <w:kern w:val="0"/>
          <w:sz w:val="22"/>
          <w:szCs w:val="22"/>
          <w:lang w:eastAsia="en-GB"/>
          <w14:ligatures w14:val="none"/>
        </w:rPr>
        <w:t xml:space="preserve"> and</w:t>
      </w:r>
      <w:r w:rsidR="005A077C">
        <w:rPr>
          <w:rFonts w:ascii="Roboto" w:eastAsia="Roboto" w:hAnsi="Roboto" w:cs="Roboto"/>
          <w:kern w:val="0"/>
          <w:sz w:val="22"/>
          <w:szCs w:val="22"/>
          <w:lang w:eastAsia="en-GB"/>
          <w14:ligatures w14:val="none"/>
        </w:rPr>
        <w:t xml:space="preserve"> </w:t>
      </w:r>
      <w:r w:rsidR="00600612">
        <w:rPr>
          <w:rFonts w:ascii="Roboto" w:eastAsia="Roboto" w:hAnsi="Roboto" w:cs="Roboto"/>
          <w:kern w:val="0"/>
          <w:sz w:val="22"/>
          <w:szCs w:val="22"/>
          <w:lang w:eastAsia="en-GB"/>
          <w14:ligatures w14:val="none"/>
        </w:rPr>
        <w:t>allocate</w:t>
      </w:r>
      <w:r w:rsidR="005A077C">
        <w:rPr>
          <w:rFonts w:ascii="Roboto" w:eastAsia="Roboto" w:hAnsi="Roboto" w:cs="Roboto"/>
          <w:kern w:val="0"/>
          <w:sz w:val="22"/>
          <w:szCs w:val="22"/>
          <w:lang w:eastAsia="en-GB"/>
          <w14:ligatures w14:val="none"/>
        </w:rPr>
        <w:t xml:space="preserve"> 25% of training time to research, </w:t>
      </w:r>
      <w:r w:rsidR="002341DE">
        <w:rPr>
          <w:rFonts w:ascii="Roboto" w:eastAsia="Roboto" w:hAnsi="Roboto" w:cs="Roboto"/>
          <w:kern w:val="0"/>
          <w:sz w:val="22"/>
          <w:szCs w:val="22"/>
          <w:lang w:eastAsia="en-GB"/>
          <w14:ligatures w14:val="none"/>
        </w:rPr>
        <w:t xml:space="preserve">but </w:t>
      </w:r>
      <w:r w:rsidR="005A077C">
        <w:rPr>
          <w:rFonts w:ascii="Roboto" w:eastAsia="Roboto" w:hAnsi="Roboto" w:cs="Roboto"/>
          <w:kern w:val="0"/>
          <w:sz w:val="22"/>
          <w:szCs w:val="22"/>
          <w:lang w:eastAsia="en-GB"/>
          <w14:ligatures w14:val="none"/>
        </w:rPr>
        <w:t>are very limited</w:t>
      </w:r>
      <w:r w:rsidR="002341DE">
        <w:rPr>
          <w:rFonts w:ascii="Roboto" w:eastAsia="Roboto" w:hAnsi="Roboto" w:cs="Roboto"/>
          <w:kern w:val="0"/>
          <w:sz w:val="22"/>
          <w:szCs w:val="22"/>
          <w:lang w:eastAsia="en-GB"/>
          <w14:ligatures w14:val="none"/>
        </w:rPr>
        <w:t xml:space="preserve"> in number</w:t>
      </w:r>
      <w:r w:rsidR="005A077C">
        <w:rPr>
          <w:rFonts w:ascii="Roboto" w:eastAsia="Roboto" w:hAnsi="Roboto" w:cs="Roboto"/>
          <w:kern w:val="0"/>
          <w:sz w:val="22"/>
          <w:szCs w:val="22"/>
          <w:lang w:eastAsia="en-GB"/>
          <w14:ligatures w14:val="none"/>
        </w:rPr>
        <w:t xml:space="preserve"> and </w:t>
      </w:r>
      <w:r w:rsidR="002341DE">
        <w:rPr>
          <w:rFonts w:ascii="Roboto" w:eastAsia="Roboto" w:hAnsi="Roboto" w:cs="Roboto"/>
          <w:kern w:val="0"/>
          <w:sz w:val="22"/>
          <w:szCs w:val="22"/>
          <w:lang w:eastAsia="en-GB"/>
          <w14:ligatures w14:val="none"/>
        </w:rPr>
        <w:t xml:space="preserve">therefore </w:t>
      </w:r>
      <w:r w:rsidR="005A077C">
        <w:rPr>
          <w:rFonts w:ascii="Roboto" w:eastAsia="Roboto" w:hAnsi="Roboto" w:cs="Roboto"/>
          <w:kern w:val="0"/>
          <w:sz w:val="22"/>
          <w:szCs w:val="22"/>
          <w:lang w:eastAsia="en-GB"/>
          <w14:ligatures w14:val="none"/>
        </w:rPr>
        <w:t>highly competitive</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{"citationID":"TFirXVSR","properties":{"formattedCitation":"[5]","plainCitation":"[5]","noteIndex":0},"citationItems":[{"id":9718,"uris":["http://zotero.org/users/12560917/items/HJ6UGXJP"],"itemData":{"id":9718,"type":"article-journal","container-title":"Archives of Disease in Childhood","DOI":"10.1136/archdischild-2024-326930","ISSN":"0003-9888, 1468-2044","journalAbbreviation":"Arch Dis Child","language":"en","page":"archdischild-2024-326930","source":"DOI.org (Crossref)","title":"Research exposure in current training: where are the gaps?","title-short":"Research exposure in current training","URL":"https://adc.bmj.com/lookup/doi/10.1136/archdischild-2024-326930","author":[{"family":"Carr","given":"Dominic"},{"family":"Loucaides","given":"Eva"}],"accessed":{"date-parts":[["2024",8,26]]},"issued":{"date-parts":[["2024",5,29]]}}}],"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[5]</w:t>
      </w:r>
      <w:r w:rsidR="00537B75">
        <w:rPr>
          <w:rFonts w:ascii="Roboto" w:eastAsia="Roboto" w:hAnsi="Roboto" w:cs="Roboto"/>
          <w:kern w:val="0"/>
          <w:sz w:val="22"/>
          <w:szCs w:val="22"/>
          <w:lang w:eastAsia="en-GB"/>
          <w14:ligatures w14:val="none"/>
        </w:rPr>
        <w:fldChar w:fldCharType="end"/>
      </w:r>
      <w:r w:rsidR="00062643">
        <w:rPr>
          <w:rFonts w:ascii="Roboto" w:eastAsia="Roboto" w:hAnsi="Roboto" w:cs="Roboto"/>
          <w:kern w:val="0"/>
          <w:sz w:val="22"/>
          <w:szCs w:val="22"/>
          <w:lang w:eastAsia="en-GB"/>
          <w14:ligatures w14:val="none"/>
        </w:rPr>
        <w:t>.</w:t>
      </w:r>
      <w:r w:rsidR="005A077C">
        <w:rPr>
          <w:rFonts w:ascii="Roboto" w:eastAsia="Roboto" w:hAnsi="Roboto" w:cs="Roboto"/>
          <w:kern w:val="0"/>
          <w:sz w:val="22"/>
          <w:szCs w:val="22"/>
          <w:lang w:eastAsia="en-GB"/>
          <w14:ligatures w14:val="none"/>
        </w:rPr>
        <w:t xml:space="preserve"> Clinical paediatric trainees</w:t>
      </w:r>
      <w:r w:rsidR="00600612">
        <w:rPr>
          <w:rFonts w:ascii="Roboto" w:eastAsia="Roboto" w:hAnsi="Roboto" w:cs="Roboto"/>
          <w:kern w:val="0"/>
          <w:sz w:val="22"/>
          <w:szCs w:val="22"/>
          <w:lang w:eastAsia="en-GB"/>
          <w14:ligatures w14:val="none"/>
        </w:rPr>
        <w:t xml:space="preserve"> must</w:t>
      </w:r>
      <w:r w:rsidR="005A077C">
        <w:rPr>
          <w:rFonts w:ascii="Roboto" w:eastAsia="Roboto" w:hAnsi="Roboto" w:cs="Roboto"/>
          <w:kern w:val="0"/>
          <w:sz w:val="22"/>
          <w:szCs w:val="22"/>
          <w:lang w:eastAsia="en-GB"/>
          <w14:ligatures w14:val="none"/>
        </w:rPr>
        <w:t xml:space="preserve"> </w:t>
      </w:r>
      <w:r w:rsidR="00600612">
        <w:rPr>
          <w:rFonts w:ascii="Roboto" w:eastAsia="Roboto" w:hAnsi="Roboto" w:cs="Roboto"/>
          <w:kern w:val="0"/>
          <w:sz w:val="22"/>
          <w:szCs w:val="22"/>
          <w:lang w:eastAsia="en-GB"/>
          <w14:ligatures w14:val="none"/>
        </w:rPr>
        <w:t>usually</w:t>
      </w:r>
      <w:r w:rsidR="005A077C">
        <w:rPr>
          <w:rFonts w:ascii="Roboto" w:eastAsia="Roboto" w:hAnsi="Roboto" w:cs="Roboto"/>
          <w:kern w:val="0"/>
          <w:sz w:val="22"/>
          <w:szCs w:val="22"/>
          <w:lang w:eastAsia="en-GB"/>
          <w14:ligatures w14:val="none"/>
        </w:rPr>
        <w:t xml:space="preserve"> take time out of programme (OOP</w:t>
      </w:r>
      <w:r w:rsidR="002341DE">
        <w:rPr>
          <w:rFonts w:ascii="Roboto" w:eastAsia="Roboto" w:hAnsi="Roboto" w:cs="Roboto"/>
          <w:kern w:val="0"/>
          <w:sz w:val="22"/>
          <w:szCs w:val="22"/>
          <w:lang w:eastAsia="en-GB"/>
          <w14:ligatures w14:val="none"/>
        </w:rPr>
        <w:t>, similar to a sabbatical</w:t>
      </w:r>
      <w:r w:rsidR="005A077C">
        <w:rPr>
          <w:rFonts w:ascii="Roboto" w:eastAsia="Roboto" w:hAnsi="Roboto" w:cs="Roboto"/>
          <w:kern w:val="0"/>
          <w:sz w:val="22"/>
          <w:szCs w:val="22"/>
          <w:lang w:eastAsia="en-GB"/>
          <w14:ligatures w14:val="none"/>
        </w:rPr>
        <w:t xml:space="preserve">) </w:t>
      </w:r>
      <w:r w:rsidR="00600612">
        <w:rPr>
          <w:rFonts w:ascii="Roboto" w:eastAsia="Roboto" w:hAnsi="Roboto" w:cs="Roboto"/>
          <w:kern w:val="0"/>
          <w:sz w:val="22"/>
          <w:szCs w:val="22"/>
          <w:lang w:eastAsia="en-GB"/>
          <w14:ligatures w14:val="none"/>
        </w:rPr>
        <w:t xml:space="preserve">in research fellow roles </w:t>
      </w:r>
      <w:r w:rsidR="005A077C">
        <w:rPr>
          <w:rFonts w:ascii="Roboto" w:eastAsia="Roboto" w:hAnsi="Roboto" w:cs="Roboto"/>
          <w:kern w:val="0"/>
          <w:sz w:val="22"/>
          <w:szCs w:val="22"/>
          <w:lang w:eastAsia="en-GB"/>
          <w14:ligatures w14:val="none"/>
        </w:rPr>
        <w:t xml:space="preserve">to gain equivalent research competencies. </w:t>
      </w:r>
      <w:r w:rsidR="009F1C32" w:rsidRPr="009F1C32">
        <w:rPr>
          <w:rFonts w:ascii="Roboto" w:eastAsia="Roboto" w:hAnsi="Roboto" w:cs="Roboto"/>
          <w:kern w:val="0"/>
          <w:sz w:val="22"/>
          <w:szCs w:val="22"/>
          <w:lang w:eastAsia="en-GB"/>
          <w14:ligatures w14:val="none"/>
        </w:rPr>
        <w:t>Over a decade ago, the 2012 RCPCH Turning The Tide report highlighted the urgent need for increased provision of research experience within paediatric</w:t>
      </w:r>
      <w:r w:rsidR="005A077C">
        <w:rPr>
          <w:rFonts w:ascii="Roboto" w:eastAsia="Roboto" w:hAnsi="Roboto" w:cs="Roboto"/>
          <w:kern w:val="0"/>
          <w:sz w:val="22"/>
          <w:szCs w:val="22"/>
          <w:lang w:eastAsia="en-GB"/>
          <w14:ligatures w14:val="none"/>
        </w:rPr>
        <w:t xml:space="preserve"> clinical</w:t>
      </w:r>
      <w:r w:rsidR="009F1C32" w:rsidRPr="009F1C32">
        <w:rPr>
          <w:rFonts w:ascii="Roboto" w:eastAsia="Roboto" w:hAnsi="Roboto" w:cs="Roboto"/>
          <w:kern w:val="0"/>
          <w:sz w:val="22"/>
          <w:szCs w:val="22"/>
          <w:lang w:eastAsia="en-GB"/>
          <w14:ligatures w14:val="none"/>
        </w:rPr>
        <w:t xml:space="preserve"> training</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{"citationID":"8QpqPp34","properties":{"formattedCitation":"[6,7]","plainCitation":"[6,7]","noteIndex":0},"citationItems":[{"id":9713,"uris":["http://zotero.org/users/12560917/items/9K9CQMZZ"],"itemData":{"id":9713,"type":"report","publisher":"Royal College of Paediatrics and Child Health","title":"Turning the Tide: Harnessing the Power of Child Health Reearch","URL":"https://www.rcpch.ac.uk/sites/default/files/Turning_the_Tide_Full_Report_2012.pdf","author":[{"family":"Royal College of Paediatrics and Child Health","given":""}],"accessed":{"date-parts":[["2024",7,1]]},"issued":{"date-parts":[["2012"]]}}},{"id":9714,"uris":["http://zotero.org/users/12560917/items/FDL5MGVH"],"itemData":{"id":9714,"type":"report","publisher":"Royal College of Paediatrics and Child Health","title":"Turning the Tide: five years on","URL":"https://www.rcpch.ac.uk/resources/turning-tide-five-years","author":[{"family":"Royal College of Paediatrics and Child Health","given":""}],"accessed":{"date-parts":[["2024",7,1]]},"issued":{"date-parts":[["2018"]]}}}],"schema":"https://github.com/citation-style-language/schema/raw/master/csl-citation.json"}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[6,7]</w:t>
      </w:r>
      <w:r w:rsidR="00537B75">
        <w:rPr>
          <w:rFonts w:ascii="Roboto" w:eastAsia="Roboto" w:hAnsi="Roboto" w:cs="Roboto"/>
          <w:kern w:val="0"/>
          <w:sz w:val="22"/>
          <w:szCs w:val="22"/>
          <w:lang w:eastAsia="en-GB"/>
          <w14:ligatures w14:val="none"/>
        </w:rPr>
        <w:fldChar w:fldCharType="end"/>
      </w:r>
      <w:r w:rsidR="009F1C32" w:rsidRPr="009F1C32">
        <w:rPr>
          <w:rFonts w:ascii="Roboto" w:eastAsia="Roboto" w:hAnsi="Roboto" w:cs="Roboto"/>
          <w:kern w:val="0"/>
          <w:sz w:val="22"/>
          <w:szCs w:val="22"/>
          <w:lang w:eastAsia="en-GB"/>
          <w14:ligatures w14:val="none"/>
        </w:rPr>
        <w:t>. Alongside stipulations from the GMC’s Generic Professional Capabilities Framework, the Gold Guide, and the recently refreshed RCPCH Progress+ curriculum, there is a clear mandate for academic provision and research involvement for all paediatric trainees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{"citationID":"eldliI0b","properties":{"formattedCitation":"[8\\uc0\\u8211{}10]","plainCitation":"[8–10]","noteIndex":0},"citationItems":[{"id":9715,"uris":["http://zotero.org/users/12560917/items/EM2RS7LL"],"itemData":{"id":9715,"type":"report","title":"GMC Generic professional capabilities framework","URL":"https://www.gmc-uk.org/-/media/documents/generic-professional-capabilities-framework--2109_pdf-70417127.pdf","author":[{"family":"General Medical Council","given":""}],"accessed":{"date-parts":[["2024",7,1]]},"issued":{"date-parts":[["2017"]]}}},{"id":9716,"uris":["http://zotero.org/users/12560917/items/TJ4G9UGY"],"itemData":{"id":9716,"type":"report","title":"Gold Guide, 9th Edition","URL":"https://www.copmed.org.uk/publications/gold-guide/gold-guide-9th-edition","author":[{"family":"Conference of Postgraduate Medical Deans of the United Kingdom","given":""}],"accessed":{"date-parts":[["2024",7,1]]},"issued":{"date-parts":[["2022"]]}}},{"id":9717,"uris":["http://zotero.org/users/12560917/items/DJZ76R8B"],"itemData":{"id":9717,"type":"report","title":"RCPCH Progress+: Core Syllabus for Paediatric Training","URL":"https://www.rcpch.ac.uk/sites/default/files/2022-01/RCPCH-Progress-Plus-core-syllabus-2023-08.pdf","author":[{"family":"Royal College of Paediatrics and Child Health","given":""}],"accessed":{"date-parts":[["2024",7,1]]},"issued":{"date-parts":[["2023"]]}}}],"schema":"https://github.com/citation-style-language/schema/raw/master/csl-citation.json"}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sidRPr="00273812">
        <w:rPr>
          <w:rFonts w:ascii="Roboto" w:hAnsi="Roboto" w:cs="Times New Roman"/>
          <w:kern w:val="0"/>
          <w:sz w:val="22"/>
        </w:rPr>
        <w:t>[8–10]</w:t>
      </w:r>
      <w:r w:rsidR="00537B75">
        <w:rPr>
          <w:rFonts w:ascii="Roboto" w:eastAsia="Roboto" w:hAnsi="Roboto" w:cs="Roboto"/>
          <w:kern w:val="0"/>
          <w:sz w:val="22"/>
          <w:szCs w:val="22"/>
          <w:lang w:eastAsia="en-GB"/>
          <w14:ligatures w14:val="none"/>
        </w:rPr>
        <w:fldChar w:fldCharType="end"/>
      </w:r>
      <w:r w:rsidR="009F1C32" w:rsidRPr="009F1C32">
        <w:rPr>
          <w:rFonts w:ascii="Roboto" w:eastAsia="Roboto" w:hAnsi="Roboto" w:cs="Roboto"/>
          <w:kern w:val="0"/>
          <w:sz w:val="22"/>
          <w:szCs w:val="22"/>
          <w:lang w:eastAsia="en-GB"/>
          <w14:ligatures w14:val="none"/>
        </w:rPr>
        <w:t xml:space="preserve">. </w:t>
      </w:r>
      <w:r w:rsidR="00600612">
        <w:rPr>
          <w:rFonts w:ascii="Roboto" w:eastAsia="Roboto" w:hAnsi="Roboto" w:cs="Roboto"/>
          <w:kern w:val="0"/>
          <w:sz w:val="22"/>
          <w:szCs w:val="22"/>
          <w:lang w:eastAsia="en-GB"/>
          <w14:ligatures w14:val="none"/>
        </w:rPr>
        <w:t xml:space="preserve">The RCPCH has embedded Regional Academic Representatives to support trainees seeking academic experience. </w:t>
      </w:r>
      <w:r w:rsidR="009F1C32" w:rsidRPr="009F1C32">
        <w:rPr>
          <w:rFonts w:ascii="Roboto" w:eastAsia="Roboto" w:hAnsi="Roboto" w:cs="Roboto"/>
          <w:kern w:val="0"/>
          <w:sz w:val="22"/>
          <w:szCs w:val="22"/>
          <w:lang w:eastAsia="en-GB"/>
          <w14:ligatures w14:val="none"/>
        </w:rPr>
        <w:t xml:space="preserve">Despite this, there are numerous challenges to achieving the vital research competencies required for training progression. Constraints on protected time, lack of experienced academic supervisors, poor transparency of available opportunities, rotational training, and the constant pressures of service provision have all led to an apparent </w:t>
      </w:r>
      <w:proofErr w:type="spellStart"/>
      <w:r w:rsidR="009F1C32" w:rsidRPr="009F1C32">
        <w:rPr>
          <w:rFonts w:ascii="Roboto" w:eastAsia="Roboto" w:hAnsi="Roboto" w:cs="Roboto"/>
          <w:kern w:val="0"/>
          <w:sz w:val="22"/>
          <w:szCs w:val="22"/>
          <w:lang w:eastAsia="en-GB"/>
          <w14:ligatures w14:val="none"/>
        </w:rPr>
        <w:t>deprioritisation</w:t>
      </w:r>
      <w:proofErr w:type="spellEnd"/>
      <w:r w:rsidR="009F1C32" w:rsidRPr="009F1C32">
        <w:rPr>
          <w:rFonts w:ascii="Roboto" w:eastAsia="Roboto" w:hAnsi="Roboto" w:cs="Roboto"/>
          <w:kern w:val="0"/>
          <w:sz w:val="22"/>
          <w:szCs w:val="22"/>
          <w:lang w:eastAsia="en-GB"/>
          <w14:ligatures w14:val="none"/>
        </w:rPr>
        <w:t xml:space="preserve"> of research culture within training</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{"citationID":"6vIVpc0i","properties":{"formattedCitation":"[5]","plainCitation":"[5]","noteIndex":0},"citationItems":[{"id":9718,"uris":["http://zotero.org/users/12560917/items/HJ6UGXJP"],"itemData":{"id":9718,"type":"article-journal","container-title":"Archives of Disease in Childhood","DOI":"10.1136/archdischild-2024-326930","ISSN":"0003-9888, 1468-2044","journalAbbreviation":"Arch Dis Child","language":"en","page":"archdischild-2024-326930","source":"DOI.org (Crossref)","title":"Research exposure in current training: where are the gaps?","title-short":"Research exposure in current training","URL":"https://adc.bmj.com/lookup/doi/10.1136/archdischild-2024-326930","author":[{"family":"Carr","given":"Dominic"},{"family":"Loucaides","given":"Eva"}],"accessed":{"date-parts":[["2024",8,26]]},"issued":{"date-parts":[["2024",5,29]]}}}],"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[5]</w:t>
      </w:r>
      <w:r w:rsidR="00537B75">
        <w:rPr>
          <w:rFonts w:ascii="Roboto" w:eastAsia="Roboto" w:hAnsi="Roboto" w:cs="Roboto"/>
          <w:kern w:val="0"/>
          <w:sz w:val="22"/>
          <w:szCs w:val="22"/>
          <w:lang w:eastAsia="en-GB"/>
          <w14:ligatures w14:val="none"/>
        </w:rPr>
        <w:fldChar w:fldCharType="end"/>
      </w:r>
      <w:r w:rsidR="009F1C32" w:rsidRPr="009F1C32">
        <w:rPr>
          <w:rFonts w:ascii="Roboto" w:eastAsia="Roboto" w:hAnsi="Roboto" w:cs="Roboto"/>
          <w:kern w:val="0"/>
          <w:sz w:val="22"/>
          <w:szCs w:val="22"/>
          <w:lang w:eastAsia="en-GB"/>
          <w14:ligatures w14:val="none"/>
        </w:rPr>
        <w:t>. Reports indicate that 89-95% of trainees want more academic exposure, but are restricted by current provision</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{"citationID":"fFz4A1er","properties":{"formattedCitation":"[11,12]","plainCitation":"[11,12]","noteIndex":0},"citationItems":[{"id":9719,"uris":["http://zotero.org/users/12560917/items/5FQQQGVP"],"itemData":{"id":9719,"type":"article-journal","abstract":"Objectives\n\nTo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Collaborative","given":""}],"issued":{"date-parts":[["2023",11,17]]}}},{"id":9720,"uris":["http://zotero.org/users/12560917/items/UPQ9XA82"],"itemData":{"id":9720,"type":"article-journal","container-title":"Archives of Disease in Childhood","DOI":"10.1136/archdischild-2023-326401","ISSN":"0003-9888, 1468-2044","issue":"3","journalAbbreviation":"Arch Dis Child","language":"en","page":"256-257","source":"DOI.org (Crossref)","title":"UK paediatric trainee research involvement: A national mixed-methods survey to highlight opportunities and challenges","title-short":"UK paediatric trainee research involvement","URL":"https://adc.bmj.com/lookup/doi/10.1136/archdischild-2023-326401","volume":"109","author":[{"family":"Ratnaike","given":"Thiloka"},{"family":"McDermott","given":"Helen"},{"family":"McQuaid","given":"Fiona"},{"family":"Plumb","given":"Lucy"},{"family":"Wooding","given":"Eva Louise"},{"family":"Course","given":"Christopher William"},{"family":"Jackson","given":"Charlotte"}],"accessed":{"date-parts":[["2024",8,26]]},"issued":{"date-parts":[["2024",3]]}}}],"schema":"https://github.com/citation-style-language/schema/raw/master/csl-citation.json"}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[11,12]</w:t>
      </w:r>
      <w:r w:rsidR="00537B75">
        <w:rPr>
          <w:rFonts w:ascii="Roboto" w:eastAsia="Roboto" w:hAnsi="Roboto" w:cs="Roboto"/>
          <w:kern w:val="0"/>
          <w:sz w:val="22"/>
          <w:szCs w:val="22"/>
          <w:lang w:eastAsia="en-GB"/>
          <w14:ligatures w14:val="none"/>
        </w:rPr>
        <w:fldChar w:fldCharType="end"/>
      </w:r>
      <w:r w:rsidR="009F1C32" w:rsidRPr="009F1C32">
        <w:rPr>
          <w:rFonts w:ascii="Roboto" w:eastAsia="Roboto" w:hAnsi="Roboto" w:cs="Roboto"/>
          <w:kern w:val="0"/>
          <w:sz w:val="22"/>
          <w:szCs w:val="22"/>
          <w:lang w:eastAsia="en-GB"/>
          <w14:ligatures w14:val="none"/>
        </w:rPr>
        <w:t>.</w:t>
      </w:r>
    </w:p>
    <w:p w14:paraId="18568592"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Of the various measures to improve the quality, quantity and accessibility of academic activities with training, Trainee Research Networks (TRNs) appear to be one of the most important emerging initiatives over the last half-decade. In this article, we reflect on the experience of REACH (Research, Evaluation &amp; Audit for Child Health), the London TRN, exploring its inception, aims, process and projects, as well as the learning gained from those involved in running the organisation over the last four years. </w:t>
      </w:r>
    </w:p>
    <w:p w14:paraId="4A4EF4CD" w14:textId="77777777" w:rsidR="009F1C32" w:rsidRPr="009F1C32" w:rsidRDefault="009F1C32" w:rsidP="002F54DD">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3" w:name="_2kyph9c0irtq" w:colFirst="0" w:colLast="0"/>
      <w:bookmarkEnd w:id="3"/>
      <w:r w:rsidRPr="009F1C32">
        <w:rPr>
          <w:rFonts w:ascii="Roboto" w:eastAsia="Roboto" w:hAnsi="Roboto" w:cs="Roboto"/>
          <w:b/>
          <w:kern w:val="0"/>
          <w:sz w:val="26"/>
          <w:szCs w:val="26"/>
          <w:lang w:eastAsia="en-GB"/>
          <w14:ligatures w14:val="none"/>
        </w:rPr>
        <w:t>Setting up a regional TRN</w:t>
      </w:r>
    </w:p>
    <w:p w14:paraId="5212303E" w14:textId="4EBC602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Collaborative, network-based research leads to larger and accelerated research outputs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sZwNXdTe","properties":{"formattedCitation":"[13\\uc0\\u8211{}15]","plainCitation":"[13–15]","noteIndex":0},"citationItems":[{"id":9721,"uris":["http://zotero.org/users/12560917/items/LH7WRTCJ"],"itemData":{"id":9721,"type":"article-journal","container-title":"ANZ Journal of Surgery","DOI":"10.1111/ans.17559","ISSN":"1445-1433, 1445-2197","issue":"5","journalAbbreviation":"ANZ Journal of Surgery","language":"en","page":"957-963","source":"DOI.org (Crossref)","title":"Collaboration is the new competition: developing sustainable international collaborative research delivered by a National Surgical Trainee Collaborative Group","title-short":"Collaboration is the new competition","URL":"https://onlinelibrary.wiley.com/doi/10.1111/ans.17559","volume":"92","author":[{"family":"Croghan","given":"Stefanie M."},{"family":"Mohan","given":"Helen M."},{"family":"Bolger","given":"Jarlath C."},{"family":"Boland","given":"Michael R."},{"family":"Akmenkalne","given":"Liga"},{"family":"Fleming","given":"Christina A."}],"accessed":{"date-parts":[["2024",8,26]]},"issued":{"date-parts":[["2022",5]]}}},{"id":9724,"uris":["http://zotero.org/users/12560917/items/TMU6AG7P"],"itemData":{"id":9724,"type":"article-journal","container-title":"Archives of Disease in Childhood","DOI":"10.1136/archdischild-2013-304998","ISSN":"0003-9888, 1468-2044","issue":"6","journalAbbreviation":"Archives of Disease in Childhood","language":"en","page":"602-603","source":"DOI.org (Crossref)","title":"Pediatric Emergency Research in the UK and Ireland (PERUKI): developing a collaborative for multicentre research","title-short":"Pediatric Emergency Research in the UK and Ireland (PERUKI)","URL":"https://adc.bmj.com/lookup/doi/10.1136/archdischild-2013-304998","volume":"99","author":[{"family":"Lyttle","given":"M. D."},{"family":"O'Sullivan","given":"R."},{"family":"Hartshorn","given":"S."},{"family":"Bevan","given":"C."},{"family":"Cleugh","given":"F."},{"family":"Maconochie","given":"I."},{"literal":"on behalf of PERUKI"},{"family":"Alcock","given":"R."},{"family":"Barling","given":"J."},{"family":"Bayreuther","given":"J."},{"family":"Bevan","given":"C."},{"family":"Blackburn","given":"C."},{"family":"Bolger","given":"T."},{"family":"Brown","given":"A."},{"family":"Burke","given":"D."},{"family":"Choudhery","given":"V."},{"family":"Criddle","given":"J."},{"family":"Davies","given":"F."},{"family":"Dickson-Jardine","given":"K."},{"family":"Dieppe","given":"C."},{"family":"Gilby","given":"E."},{"family":"Hartshorn","given":"S."},{"family":"Leonard","given":"P."},{"family":"Lenton","given":"K."},{"family":"Lyttle","given":"M."},{"family":"Maconochie","given":"I."},{"family":"Maney","given":"J."},{"family":"Marzouk","given":"O."},{"family":"McNamara","given":"R."},{"family":"Mitchelson","given":"M."},{"family":"Mullen","given":"N."},{"family":"Mulligan","given":"J."},{"family":"O'Sullivan","given":"R."},{"family":"Parikh","given":"A."},{"family":"Potier","given":"K."},{"family":"Powell","given":"C."},{"family":"Reuben","given":"A."},{"family":"Robinson","given":"G."},{"family":"Ross","given":"J."},{"family":"Rowland","given":"A."},{"family":"Smith","given":"J."},{"family":"Sutherland","given":"E."},{"family":"Thiagarajan","given":"J."},{"family":"Thomas","given":"L."},{"family":"Vorwerk","given":"C."},{"family":"Wong","given":"S."},{"family":"Younge","given":"P."}],"accessed":{"date-parts":[["2024",8,26]]},"issued":{"date-parts":[["2014",6,1]]}}},{"id":9725,"uris":["http://zotero.org/users/12560917/items/BF9TYTTS"],"itemData":{"id":9725,"type":"article-journal","abstract":"OBJECTIVE: Collaborative research networks are increasingly used as an effective mechanism for accelerating knowledge transfer into policy and practice. This paper explored the characteristics and collaborative learning approaches of nine health research networks.\nDATA SOURCES/STUDY SETTING: Semi-structured interviews with representatives from eight diverse US health services research networks conducted between November 2012 and January 2013 and program evaluation data from a ninth.\nSTUDY DESIGN: The qualitative analysis assessed each network's purpose, duration, funding sources, governance structure, methods used to foster collaboration, and barriers and facilitators to collaborative learning.\nDATA COLLECTION: The authors reviewed detailed notes from the interviews to distill salient themes.\nPRINCIPAL FINDINGS: Face-to-face meetings, intentional facilitation and communication, shared vision, trust among members and willingness to work together were key facilitators of collaborative learning. Competing priorities for members, limited funding and lack of long-term support and geographic dispersion were the main barriers to coordination and collaboration across research network members.\nCONCLUSION: The findings illustrate the importance of collaborative learning in research networks and the challenges to evaluating the success of research network functionality. Conducting readiness assessments and developing process and outcome evaluation metrics will advance the design and show the impact of collaborative research networks.","container-title":"Healthcare Policy = Politiques De Sante","ISSN":"1715-6580","issue":"3","journalAbbreviation":"Healthc Policy","language":"eng","note":"PMID: 28277202\nPMCID: PMC5344361","page":"19-33","source":"PubMed","title":"Facilitative Components of Collaborative Learning: A Review of Nine Health Research Networks","title-short":"Facilitative Components of Collaborative Learning","volume":"12","author":[{"family":"Leroy","given":"Lisa"},{"family":"Rittner","given":"Jessica Levin"},{"family":"Johnson","given":"Karin E."},{"family":"Gerteis","given":"Jessie"},{"family":"Miller","given":"Therese"}],"issued":{"date-parts":[["2017",2]]}}}],"schema":"https://github.com/citation-style-language/schema/raw/master/csl-citation.json"}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sidRPr="00273812">
        <w:rPr>
          <w:rFonts w:ascii="Roboto" w:hAnsi="Roboto" w:cs="Times New Roman"/>
          <w:kern w:val="0"/>
          <w:sz w:val="22"/>
        </w:rPr>
        <w:t>[13–15]</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TRNs have long histories of success in other specialties and emerged in paediatrics from 2014 onwards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ucMYJCCj","properties":{"formattedCitation":"[16\\uc0\\u8211{}20]","plainCitation":"[16–20]","noteIndex":0},"citationItems":[{"id":9727,"uris":["http://zotero.org/users/12560917/items/PT7LZMRG"],"itemData":{"id":9727,"type":"article-journal","abstract":"Abstract\n            In 2018, a group of Irish emergency medicine (EM) trainees recognised their common interest in collaborative research and the difficulties that trainees can encounter when trying to broaden their research capacity, prompting the beginning of the Irish Trainee Emergency Research Network (ITERN) journey. Trainee-led collaboratives have been shown to be feasible and have the potential to deliver impactful research projects, generating an evidence base that may not have been possible without collaboration. This article describes the successes and achievement of ITERN and describes the processes and challenges that a trainee-led research network can encounter. The authors believe that trainee-led collaboratives can deliver powerful and impactful research for patients and broaden the research capacity of individuals, hospitals, and groups of healthcare professionals.","container-title":"Irish Journal of Medical Science (1971 -)","DOI":"10.1007/s11845-023-03499-z","ISSN":"0021-1265, 1863-4362","issue":"2","journalAbbreviation":"Ir J Med Sci","language":"en","page":"1015-1018","source":"DOI.org (Crossref)","title":"The Irish Trainee Emergency Research Network (ITERN): five years of collaboration","title-short":"The Irish Trainee Emergency Research Network (ITERN)","URL":"https://link.springer.com/10.1007/s11845-023-03499-z","volume":"193","author":[{"family":"Foley","given":"James"},{"family":"Mulcaire","given":"Jeffrey"},{"family":"Jee","given":"Marcus"},{"family":"Patton","given":"Andrew"},{"family":"Umana","given":"Etimbuk"}],"accessed":{"date-parts":[["2024",8,26]]},"issued":{"date-parts":[["2024",4]]}}},{"id":9728,"uris":["http://zotero.org/users/12560917/items/4YGD2VSI"],"itemData":{"id":9728,"type":"article-journal","abstract":"Objectives\n              This study aimed to understand the role of surgical Trainee Research Collaboratives (TRCs) in conducting randomised controlled trials and identify strategies to enhance trainee engagement in trials.\n            \n            \n              Design\n              This is a mixed methods study. We used observation of TRC meetings, semi-structured interviews and an online survey to explore trainees’ motivations for engagement in trials and TRCs, including barriers and facilitators. Interviews were analysed thematically, alongside observation field notes. Survey responses were analysed using descriptive statistics. Strategies to enhance TRCs were developed at a workshop by 13 trial methodologists, surgical trainees, consultants and research nurses.\n            \n            \n              Setting\n              This study was conducted within a secondary care setting in the UK.\n            \n            \n              Participants\n              The survey was sent to registered UK surgical trainees. TRC members and linked stakeholders across surgical specialties and UK regions were purposefully sampled for interviews.\n            \n            \n              Results\n              We observed 5 TRC meetings, conducted 32 semi-structured interviews and analysed 73 survey responses. TRCs can mobilise trainees thus gaining wider access to patients. Trainees engaged with TRCs to improve patient care, surgical evidence and to help progress their careers. Trainees valued the TRC infrastructure, research expertise and mentoring. Challenges for trainees included clinical and other priorities, limited time and confidence, and recognition, especially by authorship. Key TRC strategies were consultant support, initial simple rapid studies, transparency of involvement and recognition for trainees (including authorship policies) and working with Clinical Trials Units and research nurses. A 6 min digital story on YouTube disseminated these strategies.\n            \n            \n              Conclusion\n              Trainee surgeons are mostly motivated to engage with trials and TRCs. Trainee engagement in TRCs can be enhanced through building relationships with key stakeholders, maximising multi-disciplinary working and offering training and career development opportunities.","container-title":"BMJ Open","DOI":"10.1136/bmjopen-2023-072851","ISSN":"2044-6055, 2044-6055","issue":"12","journalAbbreviation":"BMJ Open","language":"en","page":"e072851","source":"DOI.org (Crossref)","title":"How surgical Trainee Research Collaboratives achieve success: a mixed methods study to develop trainee engagement strategies","title-short":"How surgical Trainee Research Collaboratives achieve success","URL":"https://bmjopen.bmj.com/lookup/doi/10.1136/bmjopen-2023-072851","volume":"13","author":[{"family":"Clement","given":"Clare"},{"family":"Coulman","given":"Karen"},{"family":"Heywood","given":"Nick"},{"family":"Pinkney","given":"Tom"},{"family":"Blazeby","given":"Jane"},{"family":"Blencowe","given":"Natalie S"},{"family":"Cook","given":"Jonathan Alistair"},{"family":"Bulbulia","given":"Richard"},{"family":"Arenas-Pinto","given":"Alejandro"},{"family":"Snowdon","given":"Claire"},{"family":"Hilton","given":"Zoe"},{"family":"Magill","given":"Laura"},{"family":"MacLennan","given":"Graeme"},{"family":"Glasbey","given":"James"},{"family":"Nepogodiev","given":"Dmitri"},{"family":"Hardy","given":"Victoria"},{"family":"Lane","given":"J Athene"}],"accessed":{"date-parts":[["2024",8,26]]},"issued":{"date-parts":[["2023",12]]}}},{"id":9731,"uris":["http://zotero.org/users/12560917/items/5RKEW5YE"],"itemData":{"id":9731,"type":"article-journal","container-title":"Eye","DOI":"10.1038/s41433-022-02060-z","ISSN":"0950-222X, 1476-5454","issue":"12","journalAbbreviation":"Eye","language":"en","page":"2358-2360","source":"DOI.org (Crossref)","title":"Trainee research network (TRN): a potential global model for promoting research training and outputs among trainees","title-short":"Trainee research network (TRN)","URL":"https://www.nature.com/articles/s41433-022-02060-z","volume":"36","author":[{"family":"Ong","given":"Zun Zheng"},{"family":"Henein","given":"Christin"},{"family":"Swampillai","given":"Andrew J."},{"family":"Maubon","given":"Laura"},{"family":"Bourne","given":"Rupert R. A."},{"family":"Ting","given":"Darren S. J."}],"accessed":{"date-parts":[["2024",8,26]]},"issued":{"date-parts":[["2022",12]]}}},{"id":9732,"uris":["http://zotero.org/users/12560917/items/DAZHT7NX"],"itemData":{"id":9732,"type":"article-journal","container-title":"European Journal of Pediatric Surgery","DOI":"10.1055/s-0035-1569467","ISSN":"0939-7248, 1439-359X","issue":"06","journalAbbreviation":"Eur J Pediatr Surg","language":"en","page":"504-508","source":"DOI.org (Crossref)","title":"The Value of Trainee Networks in Pediatric Surgical Research","URL":"http://www.thieme-connect.de/DOI/DOI?10.1055/s-0035-1569467","volume":"25","author":[{"family":"Skerritt","given":"Clare"},{"family":"Hall","given":"Nigel"}],"accessed":{"date-parts":[["2024",8,26]]},"issued":{"date-parts":[["2015",12,7]]}}},{"id":9734,"uris":["http://zotero.org/users/12560917/items/5IUJLI6I"],"itemData":{"id":9734,"type":"article-journal","abstract":"Research is vital to paediatrics; however, many trainees feel there is a deficit in their opportunities, experience and exposure in this area. Three training regions in the UK, the West Midlands, Wales and Peninsula, have recently started region-wide, trainee-led research and governance collaboratives aimed at improving trainee access and education in research, undertaking good quality, multicentre audit, quality improvement and pilot projects in collaboration across the regions and implementing change. We report on the experiences, benefits and challenges of these trainee collaboratives (Paediatric Research Across the Midlands, Wales Research and Education Network and Peninsula Trainee Research Audit and Innovation Network) including a trainee survey looking at how these initiatives have improved skills in conducting multicentre prospective studies, team working skills, leadership, understanding of statistics and manuscripts and presentation skills. We also describe how collaboration with colleagues and participation in projects can benefit trainees in a wider sense of purpose and help to encourage morale, as well as what can be learnt as paediatric training moves forward.","container-title":"Archives of disease in childhood - Education &amp; practice edition","DOI":"10.1136/archdischild-2018-316354","ISSN":"1743-0585, 1743-0593","issue":"2","journalAbbreviation":"Arch Dis Child Educ Pract Ed","language":"en","page":"117-121","source":"DOI.org (Crossref)","title":"UK trainee-led paediatric governance collaboratives: improving the lives of both trainees and children","title-short":"UK trainee-led paediatric governance collaboratives","URL":"https://ep.bmj.com/lookup/doi/10.1136/archdischild-2018-316354","volume":"105","author":[{"family":"McDermott","given":"Helen"},{"family":"Vawda","given":"Hannah"},{"family":"Harvey","given":"Kate Christina"},{"family":"Lloyd","given":"Siwan"},{"family":"Course","given":"Christopher William"},{"family":"Broomfield","given":"Rebecca"},{"family":"Greenwood","given":"Annabel"},{"family":"Mason","given":"Timothy"},{"family":"Kirk","given":"Jeremy"}],"accessed":{"date-parts":[["2024",8,26]]},"issued":{"date-parts":[["2020",4]]}}}],"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sidRPr="00273812">
        <w:rPr>
          <w:rFonts w:ascii="Roboto" w:hAnsi="Roboto" w:cs="Times New Roman"/>
          <w:kern w:val="0"/>
          <w:sz w:val="22"/>
        </w:rPr>
        <w:t>[16–20]</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Recognising the value of these trainee led initiatives, a central RCPCH TRN group launched in 2021 to help development of new regional networks and support existing ones, with 12 regional TRNs now in existence</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{"citationID":"bsqDR4No","properties":{"formattedCitation":"[21]","plainCitation":"[21]","noteIndex":0},"citationItems":[{"id":9735,"uris":["http://zotero.org/users/12560917/items/IWZG784A"],"itemData":{"id":9735,"type":"document","title":"RCPCH Trainee Research Network","URL":"https://www.rcpch.ac.uk/resources/rcpch-trainee-research-network","issued":{"date-parts":[["2024",7,1]]}}}],"schema":"https://github.com/citation-style-language/schema/raw/master/csl-citation.json"}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[21]</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w:t>
      </w:r>
    </w:p>
    <w:p w14:paraId="1ED19736" w14:textId="0EBE8B7F"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In 2020, London had an active academic subgroup within its London School of Paediatrics (LSP) Trainees Committee, providing educational sessions and networking opportunities. </w:t>
      </w:r>
      <w:r w:rsidR="008630FD">
        <w:rPr>
          <w:rFonts w:ascii="Roboto" w:eastAsia="Roboto" w:hAnsi="Roboto" w:cs="Roboto"/>
          <w:kern w:val="0"/>
          <w:sz w:val="22"/>
          <w:szCs w:val="22"/>
          <w:lang w:eastAsia="en-GB"/>
          <w14:ligatures w14:val="none"/>
        </w:rPr>
        <w:t xml:space="preserve">The </w:t>
      </w:r>
      <w:r w:rsidRPr="009F1C32">
        <w:rPr>
          <w:rFonts w:ascii="Roboto" w:eastAsia="Roboto" w:hAnsi="Roboto" w:cs="Roboto"/>
          <w:kern w:val="0"/>
          <w:sz w:val="22"/>
          <w:szCs w:val="22"/>
          <w:lang w:eastAsia="en-GB"/>
          <w14:ligatures w14:val="none"/>
        </w:rPr>
        <w:t xml:space="preserve">REACH network was </w:t>
      </w:r>
      <w:r w:rsidR="008630FD">
        <w:rPr>
          <w:rFonts w:ascii="Roboto" w:eastAsia="Roboto" w:hAnsi="Roboto" w:cs="Roboto"/>
          <w:kern w:val="0"/>
          <w:sz w:val="22"/>
          <w:szCs w:val="22"/>
          <w:lang w:eastAsia="en-GB"/>
          <w14:ligatures w14:val="none"/>
        </w:rPr>
        <w:t>created</w:t>
      </w:r>
      <w:r w:rsidR="008630FD" w:rsidRPr="009F1C32">
        <w:rPr>
          <w:rFonts w:ascii="Roboto" w:eastAsia="Roboto" w:hAnsi="Roboto" w:cs="Roboto"/>
          <w:kern w:val="0"/>
          <w:sz w:val="22"/>
          <w:szCs w:val="22"/>
          <w:lang w:eastAsia="en-GB"/>
          <w14:ligatures w14:val="none"/>
        </w:rPr>
        <w:t xml:space="preserve"> </w:t>
      </w:r>
      <w:r w:rsidR="008630FD">
        <w:rPr>
          <w:rFonts w:ascii="Roboto" w:eastAsia="Roboto" w:hAnsi="Roboto" w:cs="Roboto"/>
          <w:kern w:val="0"/>
          <w:sz w:val="22"/>
          <w:szCs w:val="22"/>
          <w:lang w:eastAsia="en-GB"/>
          <w14:ligatures w14:val="none"/>
        </w:rPr>
        <w:t>due to anecdotal experience, subsequently supported by data from our PEAR study</w:t>
      </w:r>
      <w:r w:rsidR="00AF15E8">
        <w:rPr>
          <w:rFonts w:ascii="Roboto" w:eastAsia="Roboto" w:hAnsi="Roboto" w:cs="Roboto"/>
          <w:kern w:val="0"/>
          <w:sz w:val="22"/>
          <w:szCs w:val="22"/>
          <w:lang w:eastAsia="en-GB"/>
          <w14:ligatures w14:val="none"/>
        </w:rPr>
        <w:t>, of a lack of equitable research opportunities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{"citationID":"ByLKuMp1","properties":{"formattedCitation":"[11]","plainCitation":"[11]","noteIndex":0},"citationItems":[{"id":9719,"uris":["http://zotero.org/users/12560917/items/5FQQQGVP"],"itemData":{"id":9719,"type":"article-journal","abstract":"Objectives\n\nTo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w:t>
      </w:r>
      <w:r w:rsidR="00537B75">
        <w:rPr>
          <w:rFonts w:ascii="Roboto" w:eastAsia="Roboto" w:hAnsi="Roboto" w:cs="Roboto"/>
          <w:kern w:val="0"/>
          <w:sz w:val="22"/>
          <w:szCs w:val="22"/>
          <w:lang w:eastAsia="en-GB"/>
          <w14:ligatures w14:val="none"/>
        </w:rPr>
        <w:fldChar w:fldCharType="end"/>
      </w:r>
      <w:r w:rsidR="00AF15E8">
        <w:rPr>
          <w:rFonts w:ascii="Roboto" w:eastAsia="Roboto" w:hAnsi="Roboto" w:cs="Roboto"/>
          <w:kern w:val="0"/>
          <w:sz w:val="22"/>
          <w:szCs w:val="22"/>
          <w:lang w:eastAsia="en-GB"/>
          <w14:ligatures w14:val="none"/>
        </w:rPr>
        <w:t>.</w:t>
      </w:r>
      <w:r w:rsidRPr="009F1C32">
        <w:rPr>
          <w:rFonts w:ascii="Roboto" w:eastAsia="Roboto" w:hAnsi="Roboto" w:cs="Roboto"/>
          <w:kern w:val="0"/>
          <w:sz w:val="22"/>
          <w:szCs w:val="22"/>
          <w:lang w:eastAsia="en-GB"/>
          <w14:ligatures w14:val="none"/>
        </w:rPr>
        <w:t xml:space="preserve"> During inception, founding trainees sought the experience of existing TRNs, absorbing lessons learnt, challenges to anticipate and tips for success. From an initial larger working group, a central committee was formed at the end of 2021, launching the network’s first project in 2022</w:t>
      </w:r>
      <w:r w:rsidR="00AF15E8">
        <w:rPr>
          <w:rFonts w:ascii="Roboto" w:eastAsia="Roboto" w:hAnsi="Roboto" w:cs="Roboto"/>
          <w:kern w:val="0"/>
          <w:sz w:val="22"/>
          <w:szCs w:val="22"/>
          <w:lang w:eastAsia="en-GB"/>
          <w14:ligatures w14:val="none"/>
        </w:rPr>
        <w:t xml:space="preserve"> (figure 1)</w:t>
      </w:r>
      <w:r w:rsidRPr="009F1C32">
        <w:rPr>
          <w:rFonts w:ascii="Roboto" w:eastAsia="Roboto" w:hAnsi="Roboto" w:cs="Roboto"/>
          <w:kern w:val="0"/>
          <w:sz w:val="22"/>
          <w:szCs w:val="22"/>
          <w:lang w:eastAsia="en-GB"/>
          <w14:ligatures w14:val="none"/>
        </w:rPr>
        <w:t xml:space="preserve">. Early work prioritised development of network infrastructure, brand identity, communication channels and formulation of guidance documents such as a constitution, standardised project proposal forms and a project standard operating procedure. Transparency has been important in all operating and decision-making </w:t>
      </w:r>
      <w:r w:rsidRPr="009F1C32">
        <w:rPr>
          <w:rFonts w:ascii="Roboto" w:eastAsia="Roboto" w:hAnsi="Roboto" w:cs="Roboto"/>
          <w:kern w:val="0"/>
          <w:sz w:val="22"/>
          <w:szCs w:val="22"/>
          <w:lang w:eastAsia="en-GB"/>
          <w14:ligatures w14:val="none"/>
        </w:rPr>
        <w:lastRenderedPageBreak/>
        <w:t>processes, especially relating to aims, recruitment, project selection, monitoring and accessibility. REACH guidance documents are publicly available via the network website</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{"citationID":"QNe7T2G1","properties":{"formattedCitation":"[22]","plainCitation":"[22]","noteIndex":0},"citationItems":[{"id":9736,"uris":["http://zotero.org/users/12560917/items/2RRMBEPU"],"itemData":{"id":9736,"type":"document","title":"The London REACH Network","URL":"www.reachnetworkldn.com","accessed":{"date-parts":[["2024",7,1]]}}}],"schema":"https://github.com/citation-style-language/schema/raw/master/csl-citation.json"}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[22]</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w:t>
      </w:r>
    </w:p>
    <w:p w14:paraId="69A2C08A" w14:textId="77777777" w:rsidR="009F1C32" w:rsidRPr="009F1C32" w:rsidRDefault="009F1C32" w:rsidP="002F54DD">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4" w:name="_iseec5kt1woo" w:colFirst="0" w:colLast="0"/>
      <w:bookmarkEnd w:id="4"/>
      <w:r w:rsidRPr="009F1C32">
        <w:rPr>
          <w:rFonts w:ascii="Roboto" w:eastAsia="Roboto" w:hAnsi="Roboto" w:cs="Roboto"/>
          <w:b/>
          <w:kern w:val="0"/>
          <w:sz w:val="26"/>
          <w:szCs w:val="26"/>
          <w:lang w:eastAsia="en-GB"/>
          <w14:ligatures w14:val="none"/>
        </w:rPr>
        <w:t>Network structure, maintenance and growth</w:t>
      </w:r>
    </w:p>
    <w:p w14:paraId="23C16ABE" w14:textId="70BC7AF8"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The REACH network is built on collaborative working between a central committee, project teams and local teams (figure 2). The central committee coordinates and supports all REACH activities, holding responsibility for strategic direction-setting, network growth and maintenance, project selection, member recruitment, monitoring and accessibility. </w:t>
      </w:r>
      <w:r w:rsidR="00164F8F">
        <w:rPr>
          <w:rFonts w:ascii="Roboto" w:eastAsia="Roboto" w:hAnsi="Roboto" w:cs="Roboto"/>
          <w:kern w:val="0"/>
          <w:sz w:val="22"/>
          <w:szCs w:val="22"/>
          <w:lang w:eastAsia="en-GB"/>
          <w14:ligatures w14:val="none"/>
        </w:rPr>
        <w:t xml:space="preserve">Central committee members are selected by the network </w:t>
      </w:r>
      <w:r w:rsidR="00AF1DF1">
        <w:rPr>
          <w:rFonts w:ascii="Roboto" w:eastAsia="Roboto" w:hAnsi="Roboto" w:cs="Roboto"/>
          <w:kern w:val="0"/>
          <w:sz w:val="22"/>
          <w:szCs w:val="22"/>
          <w:lang w:eastAsia="en-GB"/>
          <w14:ligatures w14:val="none"/>
        </w:rPr>
        <w:t>c</w:t>
      </w:r>
      <w:r w:rsidR="00164F8F">
        <w:rPr>
          <w:rFonts w:ascii="Roboto" w:eastAsia="Roboto" w:hAnsi="Roboto" w:cs="Roboto"/>
          <w:kern w:val="0"/>
          <w:sz w:val="22"/>
          <w:szCs w:val="22"/>
          <w:lang w:eastAsia="en-GB"/>
          <w14:ligatures w14:val="none"/>
        </w:rPr>
        <w:t>hairs</w:t>
      </w:r>
      <w:r w:rsidR="00AF1DF1">
        <w:rPr>
          <w:rFonts w:ascii="Roboto" w:eastAsia="Roboto" w:hAnsi="Roboto" w:cs="Roboto"/>
          <w:kern w:val="0"/>
          <w:sz w:val="22"/>
          <w:szCs w:val="22"/>
          <w:lang w:eastAsia="en-GB"/>
          <w14:ligatures w14:val="none"/>
        </w:rPr>
        <w:t xml:space="preserve"> and other central committee members</w:t>
      </w:r>
      <w:r w:rsidR="00164F8F">
        <w:rPr>
          <w:rFonts w:ascii="Roboto" w:eastAsia="Roboto" w:hAnsi="Roboto" w:cs="Roboto"/>
          <w:kern w:val="0"/>
          <w:sz w:val="22"/>
          <w:szCs w:val="22"/>
          <w:lang w:eastAsia="en-GB"/>
          <w14:ligatures w14:val="none"/>
        </w:rPr>
        <w:t xml:space="preserve"> via a competitive process, comprising an application form, task scenario, and interview </w:t>
      </w:r>
      <w:r w:rsidR="00240865">
        <w:rPr>
          <w:rFonts w:ascii="Roboto" w:eastAsia="Roboto" w:hAnsi="Roboto" w:cs="Roboto"/>
          <w:kern w:val="0"/>
          <w:sz w:val="22"/>
          <w:szCs w:val="22"/>
          <w:lang w:eastAsia="en-GB"/>
          <w14:ligatures w14:val="none"/>
        </w:rPr>
        <w:t xml:space="preserve">focusing on </w:t>
      </w:r>
      <w:r w:rsidR="00164F8F">
        <w:rPr>
          <w:rFonts w:ascii="Roboto" w:eastAsia="Roboto" w:hAnsi="Roboto" w:cs="Roboto"/>
          <w:kern w:val="0"/>
          <w:sz w:val="22"/>
          <w:szCs w:val="22"/>
          <w:lang w:eastAsia="en-GB"/>
          <w14:ligatures w14:val="none"/>
        </w:rPr>
        <w:t xml:space="preserve">their </w:t>
      </w:r>
      <w:r w:rsidR="00240865">
        <w:rPr>
          <w:rFonts w:ascii="Roboto" w:eastAsia="Roboto" w:hAnsi="Roboto" w:cs="Roboto"/>
          <w:kern w:val="0"/>
          <w:sz w:val="22"/>
          <w:szCs w:val="22"/>
          <w:lang w:eastAsia="en-GB"/>
          <w14:ligatures w14:val="none"/>
        </w:rPr>
        <w:t>team working skills, problem solving ability, and enthusiasm.</w:t>
      </w:r>
      <w:r w:rsidR="00164F8F">
        <w:rPr>
          <w:rFonts w:ascii="Roboto" w:eastAsia="Roboto" w:hAnsi="Roboto" w:cs="Roboto"/>
          <w:kern w:val="0"/>
          <w:sz w:val="22"/>
          <w:szCs w:val="22"/>
          <w:lang w:eastAsia="en-GB"/>
          <w14:ligatures w14:val="none"/>
        </w:rPr>
        <w:t xml:space="preserve"> </w:t>
      </w:r>
      <w:r w:rsidR="00240865">
        <w:rPr>
          <w:rFonts w:ascii="Roboto" w:eastAsia="Roboto" w:hAnsi="Roboto" w:cs="Roboto"/>
          <w:kern w:val="0"/>
          <w:sz w:val="22"/>
          <w:szCs w:val="22"/>
          <w:lang w:eastAsia="en-GB"/>
          <w14:ligatures w14:val="none"/>
        </w:rPr>
        <w:t xml:space="preserve">Whilst prior research experience is of course valuable, REACH aims firstly to provide experience and learning. </w:t>
      </w:r>
      <w:r w:rsidRPr="009F1C32">
        <w:rPr>
          <w:rFonts w:ascii="Roboto" w:eastAsia="Roboto" w:hAnsi="Roboto" w:cs="Roboto"/>
          <w:kern w:val="0"/>
          <w:sz w:val="22"/>
          <w:szCs w:val="22"/>
          <w:lang w:eastAsia="en-GB"/>
          <w14:ligatures w14:val="none"/>
        </w:rPr>
        <w:t xml:space="preserve">Within </w:t>
      </w:r>
      <w:r w:rsidR="00AF1DF1">
        <w:rPr>
          <w:rFonts w:ascii="Roboto" w:eastAsia="Roboto" w:hAnsi="Roboto" w:cs="Roboto"/>
          <w:kern w:val="0"/>
          <w:sz w:val="22"/>
          <w:szCs w:val="22"/>
          <w:lang w:eastAsia="en-GB"/>
          <w14:ligatures w14:val="none"/>
        </w:rPr>
        <w:t>the central</w:t>
      </w:r>
      <w:r w:rsidR="00AF1DF1" w:rsidRPr="009F1C32">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 xml:space="preserve">committee, regional coordinators recruit local teams, disseminate study information and provide operational support to each site. Project leads take responsibility for individual projects, acting as the driving force from conception to completion. Local leads at individual hospitals are the cornerstones of the network. They facilitate project delivery at local level, often coordinating multiple studies, recruiting a local team to assist with data collection, and liaising with Clinical Governance and Research &amp; Development departments. </w:t>
      </w:r>
    </w:p>
    <w:p w14:paraId="4E28B11F" w14:textId="1C64FAC3"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Rotational training is a significant barrier to research engagement and attainment</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{"citationID":"g6KBbqs3","properties":{"formattedCitation":"[11]","plainCitation":"[11]","noteIndex":0},"citationItems":[{"id":9719,"uris":["http://zotero.org/users/12560917/items/5FQQQGVP"],"itemData":{"id":9719,"type":"article-journal","abstract":"Objectives\n\nTo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As projects are coordinated centrally, local leads can </w:t>
      </w:r>
      <w:r w:rsidR="00461CC2">
        <w:rPr>
          <w:rFonts w:ascii="Roboto" w:eastAsia="Roboto" w:hAnsi="Roboto" w:cs="Roboto"/>
          <w:kern w:val="0"/>
          <w:sz w:val="22"/>
          <w:szCs w:val="22"/>
          <w:lang w:eastAsia="en-GB"/>
          <w14:ligatures w14:val="none"/>
        </w:rPr>
        <w:t>hand over projects to one another when they rotate</w:t>
      </w:r>
      <w:r w:rsidRPr="009F1C32">
        <w:rPr>
          <w:rFonts w:ascii="Roboto" w:eastAsia="Roboto" w:hAnsi="Roboto" w:cs="Roboto"/>
          <w:kern w:val="0"/>
          <w:sz w:val="22"/>
          <w:szCs w:val="22"/>
          <w:lang w:eastAsia="en-GB"/>
          <w14:ligatures w14:val="none"/>
        </w:rPr>
        <w:t xml:space="preserve">, enabling continuity in large research projects with benefits to both the network and doctors. </w:t>
      </w:r>
      <w:r w:rsidR="00461CC2">
        <w:rPr>
          <w:rFonts w:ascii="Roboto" w:eastAsia="Roboto" w:hAnsi="Roboto" w:cs="Roboto"/>
          <w:kern w:val="0"/>
          <w:sz w:val="22"/>
          <w:szCs w:val="22"/>
          <w:lang w:eastAsia="en-GB"/>
          <w14:ligatures w14:val="none"/>
        </w:rPr>
        <w:t xml:space="preserve">If a site is left without a local lead, a new lead is recruited. </w:t>
      </w:r>
      <w:r w:rsidR="00164F8F">
        <w:rPr>
          <w:rFonts w:ascii="Roboto" w:eastAsia="Roboto" w:hAnsi="Roboto" w:cs="Roboto"/>
          <w:kern w:val="0"/>
          <w:sz w:val="22"/>
          <w:szCs w:val="22"/>
          <w:lang w:eastAsia="en-GB"/>
          <w14:ligatures w14:val="none"/>
        </w:rPr>
        <w:t>The regulatory and data collection architecture remains at each site</w:t>
      </w:r>
      <w:r w:rsidR="005E6D28">
        <w:rPr>
          <w:rFonts w:ascii="Roboto" w:eastAsia="Roboto" w:hAnsi="Roboto" w:cs="Roboto"/>
          <w:kern w:val="0"/>
          <w:sz w:val="22"/>
          <w:szCs w:val="22"/>
          <w:lang w:eastAsia="en-GB"/>
          <w14:ligatures w14:val="none"/>
        </w:rPr>
        <w:t>,</w:t>
      </w:r>
      <w:r w:rsidR="00164F8F">
        <w:rPr>
          <w:rFonts w:ascii="Roboto" w:eastAsia="Roboto" w:hAnsi="Roboto" w:cs="Roboto"/>
          <w:kern w:val="0"/>
          <w:sz w:val="22"/>
          <w:szCs w:val="22"/>
          <w:lang w:eastAsia="en-GB"/>
          <w14:ligatures w14:val="none"/>
        </w:rPr>
        <w:t xml:space="preserve"> ready to be taken up by the next local lead. </w:t>
      </w:r>
      <w:r w:rsidRPr="009F1C32">
        <w:rPr>
          <w:rFonts w:ascii="Roboto" w:eastAsia="Roboto" w:hAnsi="Roboto" w:cs="Roboto"/>
          <w:kern w:val="0"/>
          <w:sz w:val="22"/>
          <w:szCs w:val="22"/>
          <w:lang w:eastAsia="en-GB"/>
          <w14:ligatures w14:val="none"/>
        </w:rPr>
        <w:t>At least 71% of local leads have held REACH roles for over six months (22% for over one year) highlighting the opportunity for longitudinal involvement in longer research processes. Central committee members retain REACH roles for even longer at a median duration of 19 months.</w:t>
      </w:r>
    </w:p>
    <w:p w14:paraId="0A1FD1A6"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Since launching in 2021, REACH has involved a total of 190 doctors and is currently represented at 28 London hospitals. Twenty-two doctors have been part of the central committee, seventeen held project lead roles and four consultants were involved as senior team members. Seventeen doctors have held project lead roles. Locally, 109 doctors have been local leads or data collectors, and 35 consultants have supported REACH within their departments (figure 3 A). </w:t>
      </w:r>
    </w:p>
    <w:p w14:paraId="01BA898D"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The network’s reach is expanding, as its mailing-list subscribers increase and social media presence grows (figure 3 A). Importantly, REACH is achieving an increasing output in the form of oral and poster presentations and peer-reviewed publications year on year (figure 3 B). </w:t>
      </w:r>
    </w:p>
    <w:p w14:paraId="27948769" w14:textId="77777777" w:rsidR="00E60AB4" w:rsidRPr="009F1C32" w:rsidRDefault="00E60AB4" w:rsidP="00AF1DF1">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r w:rsidRPr="009F1C32">
        <w:rPr>
          <w:rFonts w:ascii="Roboto" w:eastAsia="Roboto" w:hAnsi="Roboto" w:cs="Roboto"/>
          <w:b/>
          <w:kern w:val="0"/>
          <w:sz w:val="26"/>
          <w:szCs w:val="26"/>
          <w:lang w:eastAsia="en-GB"/>
          <w14:ligatures w14:val="none"/>
        </w:rPr>
        <w:t>Equitable access and opportunities</w:t>
      </w:r>
    </w:p>
    <w:p w14:paraId="081B9719" w14:textId="2D1CA10E" w:rsidR="00E60AB4" w:rsidRPr="009F1C32" w:rsidRDefault="00E60AB4" w:rsidP="00E60AB4">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The London paediatric workforce is diverse, with an increasing proportion of female, less-than-full-time (LTFT) and international medical graduate (IMG) doctors</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{"citationID":"2m3x7Ewx","properties":{"formattedCitation":"[23\\uc0\\u8211{}25]","plainCitation":"[23–25]","noteIndex":0},"citationItems":[{"id":9740,"uris":["http://zotero.org/users/12560917/items/PRJF9LB5"],"itemData":{"id":9740,"type":"document","title":"General Medical Council Data Explorer","URL":"https://gde.gmc-uk.org","author":[{"family":"General Medical Council","given":""}],"accessed":{"date-parts":[["2024",7,1]]},"issued":{"date-parts":[["2023"]]}}},{"id":9741,"uris":["http://zotero.org/users/12560917/items/76KCJSCG"],"itemData":{"id":9741,"type":"document","title":"RCPCH and equality, diversity and inclusion (EDI) - Member and volunteer data 2024","URL":"https://www.rcpch.ac.uk/resources/edi-member-volunteer-data-2024","author":[{"family":"Royal College of Paediatrics and Child Health","given":""}],"accessed":{"date-parts":[["2024",7,1]]}}},{"id":9742,"uris":["http://zotero.org/users/12560917/items/SEB8CEYA"],"itemData":{"id":9742,"type":"document","title":"London School of Paediatrics (LSP) Annual Survey 2023","URL":"https://londonpaediatrics.co.uk/trainees-committee/survey/","accessed":{"date-parts":[["2024",7,1]]}}}],"schema":"https://github.com/citation-style-language/schema/raw/master/csl-citation.json"}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sidRPr="00273812">
        <w:rPr>
          <w:rFonts w:ascii="Roboto" w:hAnsi="Roboto" w:cs="Times New Roman"/>
          <w:kern w:val="0"/>
          <w:sz w:val="22"/>
        </w:rPr>
        <w:t>[23–25]</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The PEAR study highlighted that certain cohorts, namely women, IMGs, and those working LTFT are disproportionately affected by barriers to research opportunities within the run-through paediatric training programme</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{"citationID":"zBs4XvFk","properties":{"formattedCitation":"[11]","plainCitation":"[11]","noteIndex":0},"citationItems":[{"id":9719,"uris":["http://zotero.org/users/12560917/items/5FQQQGVP"],"itemData":{"id":9719,"type":"article-journal","abstract":"Objectives\n\nTo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Research skills are not only essential for better care of our patients but are also key curriculum competencies assessed at various stages of career progression</w:t>
      </w:r>
      <w:r w:rsidR="00537B75">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{"citationID":"CxgTMKpS","properties":{"formattedCitation":"[10]","plainCitation":"[10]","noteIndex":0},"citationItems":[{"id":9717,"uris":["http://zotero.org/users/12560917/items/DJZ76R8B"],"itemData":{"id":9717,"type":"report","title":"RCPCH Progress+: Core Syllabus for Paediatric Training","URL":"https://www.rcpch.ac.uk/sites/default/files/2022-01/RCPCH-Progress-Plus-core-syllabus-2023-08.pdf","author":[{"family":"Royal College of Paediatrics and Child Health","given":""}],"accessed":{"date-parts":[["2024",7,1]]},"issued":{"date-parts":[["2023"]]}}}],"schema":"https://github.com/citation-style-language/schema/raw/master/csl-citation.json"} </w:instrText>
      </w:r>
      <w:r w:rsidR="00537B75">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[10]</w:t>
      </w:r>
      <w:r w:rsidR="00537B75">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As failure to address differential access to research opportunities will widen attainment gaps, we have a responsibility to tackle inequalities by making REACH accessible to all. Table 1 summarises data collected through members surveys on demographics, protected characteristics, and training status. </w:t>
      </w:r>
    </w:p>
    <w:p w14:paraId="2580464B" w14:textId="77777777" w:rsidR="00E60AB4" w:rsidRPr="009F1C32" w:rsidRDefault="00E60AB4" w:rsidP="00E60AB4">
      <w:pPr>
        <w:shd w:val="clear" w:color="auto" w:fill="FFFFFF"/>
        <w:spacing w:before="240" w:after="240" w:line="276" w:lineRule="auto"/>
        <w:jc w:val="both"/>
        <w:rPr>
          <w:rFonts w:ascii="Arial" w:eastAsia="Roboto" w:hAnsi="Arial" w:cs="Arial"/>
          <w:b/>
          <w:bCs/>
          <w:kern w:val="0"/>
          <w:sz w:val="22"/>
          <w:szCs w:val="22"/>
          <w:lang w:eastAsia="en-GB"/>
          <w14:ligatures w14:val="none"/>
        </w:rPr>
      </w:pPr>
      <w:r w:rsidRPr="009F1C32">
        <w:rPr>
          <w:rFonts w:ascii="Arial" w:eastAsia="Roboto" w:hAnsi="Arial" w:cs="Arial"/>
          <w:b/>
          <w:bCs/>
          <w:kern w:val="0"/>
          <w:sz w:val="22"/>
          <w:szCs w:val="22"/>
          <w:lang w:eastAsia="en-GB"/>
          <w14:ligatures w14:val="none"/>
        </w:rPr>
        <w:t>Table 1. Demographics and protected characteristics of REACH members</w:t>
      </w:r>
    </w:p>
    <w:p w14:paraId="4515652A" w14:textId="77777777" w:rsidR="00E60AB4" w:rsidRDefault="00E60AB4" w:rsidP="00E60AB4">
      <w:pPr>
        <w:rPr>
          <w:rFonts w:ascii="Arial" w:hAnsi="Arial" w:cs="Arial"/>
        </w:rPr>
      </w:pPr>
    </w:p>
    <w:tbl>
      <w:tblPr>
        <w:tblW w:w="9639" w:type="dxa"/>
        <w:tblInd w:w="274" w:type="dxa"/>
        <w:tblLayout w:type="fixed"/>
        <w:tblLook w:val="04A0" w:firstRow="1" w:lastRow="0" w:firstColumn="1" w:lastColumn="0" w:noHBand="0" w:noVBand="1"/>
      </w:tblPr>
      <w:tblGrid>
        <w:gridCol w:w="3260"/>
        <w:gridCol w:w="792"/>
        <w:gridCol w:w="739"/>
        <w:gridCol w:w="709"/>
        <w:gridCol w:w="812"/>
        <w:gridCol w:w="747"/>
        <w:gridCol w:w="850"/>
        <w:gridCol w:w="1730"/>
      </w:tblGrid>
      <w:tr w:rsidR="00E60AB4" w:rsidRPr="00C37D91" w14:paraId="42F52598" w14:textId="77777777" w:rsidTr="009A297D">
        <w:trPr>
          <w:trHeight w:val="780"/>
        </w:trPr>
        <w:tc>
          <w:tcPr>
            <w:tcW w:w="3260" w:type="dxa"/>
            <w:tcBorders>
              <w:top w:val="single" w:sz="8" w:space="0" w:color="auto"/>
              <w:left w:val="single" w:sz="8" w:space="0" w:color="auto"/>
              <w:bottom w:val="nil"/>
              <w:right w:val="nil"/>
            </w:tcBorders>
            <w:shd w:val="clear" w:color="000000" w:fill="808080"/>
            <w:vAlign w:val="center"/>
            <w:hideMark/>
          </w:tcPr>
          <w:p w14:paraId="60D6E5C1" w14:textId="77777777" w:rsidR="00E60AB4" w:rsidRPr="00C37D91" w:rsidRDefault="00E60AB4" w:rsidP="009A297D">
            <w:pPr>
              <w:rPr>
                <w:rFonts w:ascii="Arial" w:eastAsia="Times New Roman" w:hAnsi="Arial" w:cs="Arial"/>
                <w:color w:val="FFFFFF"/>
                <w:kern w:val="0"/>
                <w:sz w:val="18"/>
                <w:szCs w:val="18"/>
                <w:lang w:eastAsia="en-GB"/>
                <w14:ligatures w14:val="none"/>
              </w:rPr>
            </w:pPr>
            <w:r w:rsidRPr="00C37D91">
              <w:rPr>
                <w:rFonts w:ascii="Arial" w:eastAsia="Times New Roman" w:hAnsi="Arial" w:cs="Arial"/>
                <w:color w:val="FFFFFF"/>
                <w:kern w:val="0"/>
                <w:sz w:val="18"/>
                <w:szCs w:val="18"/>
                <w:lang w:eastAsia="en-GB"/>
                <w14:ligatures w14:val="none"/>
              </w:rPr>
              <w:lastRenderedPageBreak/>
              <w:t> </w:t>
            </w:r>
          </w:p>
        </w:tc>
        <w:tc>
          <w:tcPr>
            <w:tcW w:w="1531" w:type="dxa"/>
            <w:gridSpan w:val="2"/>
            <w:tcBorders>
              <w:top w:val="single" w:sz="8" w:space="0" w:color="auto"/>
              <w:left w:val="single" w:sz="4" w:space="0" w:color="auto"/>
              <w:bottom w:val="nil"/>
              <w:right w:val="single" w:sz="4" w:space="0" w:color="000000"/>
            </w:tcBorders>
            <w:shd w:val="clear" w:color="000000" w:fill="808080"/>
            <w:vAlign w:val="center"/>
            <w:hideMark/>
          </w:tcPr>
          <w:p w14:paraId="2F3913BA"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Wider Network</w:t>
            </w:r>
          </w:p>
        </w:tc>
        <w:tc>
          <w:tcPr>
            <w:tcW w:w="1521" w:type="dxa"/>
            <w:gridSpan w:val="2"/>
            <w:tcBorders>
              <w:top w:val="single" w:sz="8" w:space="0" w:color="auto"/>
              <w:left w:val="nil"/>
              <w:bottom w:val="nil"/>
              <w:right w:val="nil"/>
            </w:tcBorders>
            <w:shd w:val="clear" w:color="000000" w:fill="808080"/>
            <w:vAlign w:val="center"/>
            <w:hideMark/>
          </w:tcPr>
          <w:p w14:paraId="3BB68EA7"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Central Committee</w:t>
            </w:r>
          </w:p>
        </w:tc>
        <w:tc>
          <w:tcPr>
            <w:tcW w:w="1597" w:type="dxa"/>
            <w:gridSpan w:val="2"/>
            <w:tcBorders>
              <w:top w:val="single" w:sz="8" w:space="0" w:color="auto"/>
              <w:left w:val="single" w:sz="8" w:space="0" w:color="auto"/>
              <w:bottom w:val="nil"/>
              <w:right w:val="single" w:sz="8" w:space="0" w:color="000000"/>
            </w:tcBorders>
            <w:shd w:val="clear" w:color="000000" w:fill="808080"/>
            <w:vAlign w:val="center"/>
            <w:hideMark/>
          </w:tcPr>
          <w:p w14:paraId="658B6C77"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All REACH</w:t>
            </w:r>
          </w:p>
        </w:tc>
        <w:tc>
          <w:tcPr>
            <w:tcW w:w="1730" w:type="dxa"/>
            <w:tcBorders>
              <w:top w:val="single" w:sz="8" w:space="0" w:color="auto"/>
              <w:left w:val="nil"/>
              <w:bottom w:val="nil"/>
              <w:right w:val="single" w:sz="8" w:space="0" w:color="auto"/>
            </w:tcBorders>
            <w:shd w:val="clear" w:color="000000" w:fill="808080"/>
            <w:vAlign w:val="center"/>
            <w:hideMark/>
          </w:tcPr>
          <w:p w14:paraId="30CCFC3B" w14:textId="77777777" w:rsidR="00E60AB4" w:rsidRPr="00C37D91" w:rsidRDefault="00E60AB4" w:rsidP="009A297D">
            <w:pPr>
              <w:jc w:val="center"/>
              <w:rPr>
                <w:rFonts w:ascii="Arial" w:eastAsia="Times New Roman" w:hAnsi="Arial" w:cs="Arial"/>
                <w:b/>
                <w:bCs/>
                <w:i/>
                <w:iCs/>
                <w:color w:val="FFFFFF"/>
                <w:kern w:val="0"/>
                <w:sz w:val="20"/>
                <w:szCs w:val="20"/>
                <w:lang w:eastAsia="en-GB"/>
                <w14:ligatures w14:val="none"/>
              </w:rPr>
            </w:pPr>
            <w:r w:rsidRPr="00C37D91">
              <w:rPr>
                <w:rFonts w:ascii="Arial" w:eastAsia="Times New Roman" w:hAnsi="Arial" w:cs="Arial"/>
                <w:b/>
                <w:bCs/>
                <w:i/>
                <w:iCs/>
                <w:color w:val="FFFFFF"/>
                <w:kern w:val="0"/>
                <w:sz w:val="20"/>
                <w:szCs w:val="20"/>
                <w:lang w:eastAsia="en-GB"/>
                <w14:ligatures w14:val="none"/>
              </w:rPr>
              <w:t>Available comparator</w:t>
            </w:r>
          </w:p>
        </w:tc>
      </w:tr>
      <w:tr w:rsidR="00E60AB4" w:rsidRPr="00C37D91" w14:paraId="6CEDA162" w14:textId="77777777" w:rsidTr="009A297D">
        <w:trPr>
          <w:trHeight w:val="560"/>
        </w:trPr>
        <w:tc>
          <w:tcPr>
            <w:tcW w:w="9639"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14:paraId="51B020F8"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20"/>
                <w:szCs w:val="20"/>
                <w:lang w:eastAsia="en-GB"/>
                <w14:ligatures w14:val="none"/>
              </w:rPr>
              <w:t>(A) Demographics and protected characteristics</w:t>
            </w:r>
          </w:p>
        </w:tc>
      </w:tr>
      <w:tr w:rsidR="00E60AB4" w:rsidRPr="00C37D91" w14:paraId="1F27F788"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3551DE4"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 </w:t>
            </w:r>
          </w:p>
        </w:tc>
        <w:tc>
          <w:tcPr>
            <w:tcW w:w="792" w:type="dxa"/>
            <w:tcBorders>
              <w:top w:val="nil"/>
              <w:left w:val="nil"/>
              <w:bottom w:val="single" w:sz="4" w:space="0" w:color="auto"/>
              <w:right w:val="nil"/>
            </w:tcBorders>
            <w:shd w:val="clear" w:color="auto" w:fill="auto"/>
            <w:noWrap/>
            <w:vAlign w:val="center"/>
            <w:hideMark/>
          </w:tcPr>
          <w:p w14:paraId="2368A63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n=117</w:t>
            </w:r>
          </w:p>
        </w:tc>
        <w:tc>
          <w:tcPr>
            <w:tcW w:w="739" w:type="dxa"/>
            <w:tcBorders>
              <w:top w:val="nil"/>
              <w:left w:val="nil"/>
              <w:bottom w:val="single" w:sz="4" w:space="0" w:color="auto"/>
              <w:right w:val="single" w:sz="4" w:space="0" w:color="auto"/>
            </w:tcBorders>
            <w:shd w:val="clear" w:color="auto" w:fill="auto"/>
            <w:noWrap/>
            <w:vAlign w:val="center"/>
            <w:hideMark/>
          </w:tcPr>
          <w:p w14:paraId="00BE807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single" w:sz="4" w:space="0" w:color="auto"/>
              <w:right w:val="nil"/>
            </w:tcBorders>
            <w:shd w:val="clear" w:color="auto" w:fill="auto"/>
            <w:noWrap/>
            <w:vAlign w:val="center"/>
            <w:hideMark/>
          </w:tcPr>
          <w:p w14:paraId="2752932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n=19</w:t>
            </w:r>
          </w:p>
        </w:tc>
        <w:tc>
          <w:tcPr>
            <w:tcW w:w="812" w:type="dxa"/>
            <w:tcBorders>
              <w:top w:val="nil"/>
              <w:left w:val="nil"/>
              <w:bottom w:val="single" w:sz="4" w:space="0" w:color="auto"/>
              <w:right w:val="nil"/>
            </w:tcBorders>
            <w:shd w:val="clear" w:color="auto" w:fill="auto"/>
            <w:noWrap/>
            <w:vAlign w:val="center"/>
            <w:hideMark/>
          </w:tcPr>
          <w:p w14:paraId="25E3C45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single" w:sz="4" w:space="0" w:color="auto"/>
              <w:right w:val="nil"/>
            </w:tcBorders>
            <w:shd w:val="clear" w:color="auto" w:fill="auto"/>
            <w:noWrap/>
            <w:vAlign w:val="center"/>
            <w:hideMark/>
          </w:tcPr>
          <w:p w14:paraId="2DF0110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n=136</w:t>
            </w:r>
          </w:p>
        </w:tc>
        <w:tc>
          <w:tcPr>
            <w:tcW w:w="850" w:type="dxa"/>
            <w:tcBorders>
              <w:top w:val="nil"/>
              <w:left w:val="nil"/>
              <w:bottom w:val="single" w:sz="4" w:space="0" w:color="auto"/>
              <w:right w:val="single" w:sz="8" w:space="0" w:color="auto"/>
            </w:tcBorders>
            <w:shd w:val="clear" w:color="auto" w:fill="auto"/>
            <w:noWrap/>
            <w:vAlign w:val="center"/>
            <w:hideMark/>
          </w:tcPr>
          <w:p w14:paraId="6DCA7D2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0C2FC1BC"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5BA2681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5B4FD2A7"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Age (years)</w:t>
            </w:r>
          </w:p>
        </w:tc>
        <w:tc>
          <w:tcPr>
            <w:tcW w:w="792" w:type="dxa"/>
            <w:tcBorders>
              <w:top w:val="nil"/>
              <w:left w:val="nil"/>
              <w:bottom w:val="nil"/>
              <w:right w:val="nil"/>
            </w:tcBorders>
            <w:shd w:val="clear" w:color="auto" w:fill="auto"/>
            <w:noWrap/>
            <w:vAlign w:val="center"/>
            <w:hideMark/>
          </w:tcPr>
          <w:p w14:paraId="20513DFE"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67C3ED4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6272728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5BA014D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274D0CC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51EFBB0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74E6F719"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47B3B15F"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07F939F"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25-34</w:t>
            </w:r>
          </w:p>
        </w:tc>
        <w:tc>
          <w:tcPr>
            <w:tcW w:w="792" w:type="dxa"/>
            <w:tcBorders>
              <w:top w:val="nil"/>
              <w:left w:val="nil"/>
              <w:bottom w:val="nil"/>
              <w:right w:val="nil"/>
            </w:tcBorders>
            <w:shd w:val="clear" w:color="auto" w:fill="auto"/>
            <w:noWrap/>
            <w:vAlign w:val="center"/>
            <w:hideMark/>
          </w:tcPr>
          <w:p w14:paraId="394EF1C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87</w:t>
            </w:r>
          </w:p>
        </w:tc>
        <w:tc>
          <w:tcPr>
            <w:tcW w:w="739" w:type="dxa"/>
            <w:tcBorders>
              <w:top w:val="nil"/>
              <w:left w:val="nil"/>
              <w:bottom w:val="nil"/>
              <w:right w:val="single" w:sz="4" w:space="0" w:color="auto"/>
            </w:tcBorders>
            <w:shd w:val="clear" w:color="auto" w:fill="auto"/>
            <w:noWrap/>
            <w:vAlign w:val="center"/>
            <w:hideMark/>
          </w:tcPr>
          <w:p w14:paraId="249D85C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74.4%</w:t>
            </w:r>
          </w:p>
        </w:tc>
        <w:tc>
          <w:tcPr>
            <w:tcW w:w="709" w:type="dxa"/>
            <w:tcBorders>
              <w:top w:val="nil"/>
              <w:left w:val="nil"/>
              <w:bottom w:val="nil"/>
              <w:right w:val="nil"/>
            </w:tcBorders>
            <w:shd w:val="clear" w:color="auto" w:fill="auto"/>
            <w:noWrap/>
            <w:vAlign w:val="center"/>
            <w:hideMark/>
          </w:tcPr>
          <w:p w14:paraId="4A21201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13</w:t>
            </w:r>
          </w:p>
        </w:tc>
        <w:tc>
          <w:tcPr>
            <w:tcW w:w="812" w:type="dxa"/>
            <w:tcBorders>
              <w:top w:val="nil"/>
              <w:left w:val="nil"/>
              <w:bottom w:val="nil"/>
              <w:right w:val="nil"/>
            </w:tcBorders>
            <w:shd w:val="clear" w:color="auto" w:fill="auto"/>
            <w:noWrap/>
            <w:vAlign w:val="center"/>
            <w:hideMark/>
          </w:tcPr>
          <w:p w14:paraId="73D9108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68.4%</w:t>
            </w:r>
          </w:p>
        </w:tc>
        <w:tc>
          <w:tcPr>
            <w:tcW w:w="747" w:type="dxa"/>
            <w:tcBorders>
              <w:top w:val="nil"/>
              <w:left w:val="single" w:sz="8" w:space="0" w:color="auto"/>
              <w:bottom w:val="nil"/>
              <w:right w:val="nil"/>
            </w:tcBorders>
            <w:shd w:val="clear" w:color="auto" w:fill="auto"/>
            <w:noWrap/>
            <w:vAlign w:val="center"/>
            <w:hideMark/>
          </w:tcPr>
          <w:p w14:paraId="695C2D1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100</w:t>
            </w:r>
          </w:p>
        </w:tc>
        <w:tc>
          <w:tcPr>
            <w:tcW w:w="850" w:type="dxa"/>
            <w:tcBorders>
              <w:top w:val="nil"/>
              <w:left w:val="nil"/>
              <w:bottom w:val="nil"/>
              <w:right w:val="single" w:sz="8" w:space="0" w:color="auto"/>
            </w:tcBorders>
            <w:shd w:val="clear" w:color="auto" w:fill="auto"/>
            <w:noWrap/>
            <w:vAlign w:val="center"/>
            <w:hideMark/>
          </w:tcPr>
          <w:p w14:paraId="103B872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73.5%</w:t>
            </w:r>
          </w:p>
        </w:tc>
        <w:tc>
          <w:tcPr>
            <w:tcW w:w="1730" w:type="dxa"/>
            <w:tcBorders>
              <w:top w:val="nil"/>
              <w:left w:val="nil"/>
              <w:bottom w:val="nil"/>
              <w:right w:val="single" w:sz="8" w:space="0" w:color="auto"/>
            </w:tcBorders>
            <w:shd w:val="clear" w:color="auto" w:fill="auto"/>
            <w:noWrap/>
            <w:vAlign w:val="center"/>
            <w:hideMark/>
          </w:tcPr>
          <w:p w14:paraId="56BDBAC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74.6%</w:t>
            </w:r>
            <w:r>
              <w:rPr>
                <w:rFonts w:ascii="Arial" w:eastAsia="Times New Roman" w:hAnsi="Arial" w:cs="Arial"/>
                <w:i/>
                <w:iCs/>
                <w:color w:val="000000"/>
                <w:kern w:val="0"/>
                <w:sz w:val="18"/>
                <w:szCs w:val="18"/>
                <w:lang w:eastAsia="en-GB"/>
                <w14:ligatures w14:val="none"/>
              </w:rPr>
              <w:t xml:space="preserve"> </w:t>
            </w:r>
            <w:r w:rsidRPr="00C37D91">
              <w:rPr>
                <w:rFonts w:ascii="Arial" w:eastAsia="Times New Roman" w:hAnsi="Arial" w:cs="Arial"/>
                <w:i/>
                <w:iCs/>
                <w:color w:val="000000"/>
                <w:kern w:val="0"/>
                <w:sz w:val="20"/>
                <w:szCs w:val="20"/>
                <w:vertAlign w:val="superscript"/>
                <w:lang w:eastAsia="en-GB"/>
                <w14:ligatures w14:val="none"/>
              </w:rPr>
              <w:t>a</w:t>
            </w:r>
            <w:r w:rsidRPr="00C37D91">
              <w:rPr>
                <w:rFonts w:ascii="Arial" w:eastAsia="Times New Roman" w:hAnsi="Arial" w:cs="Arial"/>
                <w:i/>
                <w:iCs/>
                <w:color w:val="000000"/>
                <w:kern w:val="0"/>
                <w:sz w:val="18"/>
                <w:szCs w:val="18"/>
                <w:lang w:eastAsia="en-GB"/>
                <w14:ligatures w14:val="none"/>
              </w:rPr>
              <w:t xml:space="preserve">; 55.1% </w:t>
            </w:r>
            <w:r w:rsidRPr="00C37D91">
              <w:rPr>
                <w:rFonts w:ascii="Arial" w:eastAsia="Times New Roman" w:hAnsi="Arial" w:cs="Arial"/>
                <w:i/>
                <w:iCs/>
                <w:color w:val="000000"/>
                <w:kern w:val="0"/>
                <w:sz w:val="20"/>
                <w:szCs w:val="20"/>
                <w:vertAlign w:val="superscript"/>
                <w:lang w:eastAsia="en-GB"/>
                <w14:ligatures w14:val="none"/>
              </w:rPr>
              <w:t>b</w:t>
            </w:r>
          </w:p>
        </w:tc>
      </w:tr>
      <w:tr w:rsidR="00E60AB4" w:rsidRPr="00C37D91" w14:paraId="63004E76"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53A8691F"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35-44</w:t>
            </w:r>
          </w:p>
        </w:tc>
        <w:tc>
          <w:tcPr>
            <w:tcW w:w="792" w:type="dxa"/>
            <w:tcBorders>
              <w:top w:val="nil"/>
              <w:left w:val="nil"/>
              <w:bottom w:val="nil"/>
              <w:right w:val="nil"/>
            </w:tcBorders>
            <w:shd w:val="clear" w:color="auto" w:fill="auto"/>
            <w:noWrap/>
            <w:vAlign w:val="center"/>
            <w:hideMark/>
          </w:tcPr>
          <w:p w14:paraId="7ED59B6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28</w:t>
            </w:r>
          </w:p>
        </w:tc>
        <w:tc>
          <w:tcPr>
            <w:tcW w:w="739" w:type="dxa"/>
            <w:tcBorders>
              <w:top w:val="nil"/>
              <w:left w:val="nil"/>
              <w:bottom w:val="nil"/>
              <w:right w:val="single" w:sz="4" w:space="0" w:color="auto"/>
            </w:tcBorders>
            <w:shd w:val="clear" w:color="auto" w:fill="auto"/>
            <w:noWrap/>
            <w:vAlign w:val="center"/>
            <w:hideMark/>
          </w:tcPr>
          <w:p w14:paraId="63B7DA1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23.9%</w:t>
            </w:r>
          </w:p>
        </w:tc>
        <w:tc>
          <w:tcPr>
            <w:tcW w:w="709" w:type="dxa"/>
            <w:tcBorders>
              <w:top w:val="nil"/>
              <w:left w:val="nil"/>
              <w:bottom w:val="nil"/>
              <w:right w:val="nil"/>
            </w:tcBorders>
            <w:shd w:val="clear" w:color="auto" w:fill="auto"/>
            <w:noWrap/>
            <w:vAlign w:val="center"/>
            <w:hideMark/>
          </w:tcPr>
          <w:p w14:paraId="1F379BF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w:t>
            </w:r>
          </w:p>
        </w:tc>
        <w:tc>
          <w:tcPr>
            <w:tcW w:w="812" w:type="dxa"/>
            <w:tcBorders>
              <w:top w:val="nil"/>
              <w:left w:val="nil"/>
              <w:bottom w:val="nil"/>
              <w:right w:val="nil"/>
            </w:tcBorders>
            <w:shd w:val="clear" w:color="auto" w:fill="auto"/>
            <w:noWrap/>
            <w:vAlign w:val="center"/>
            <w:hideMark/>
          </w:tcPr>
          <w:p w14:paraId="3367689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31.6%</w:t>
            </w:r>
          </w:p>
        </w:tc>
        <w:tc>
          <w:tcPr>
            <w:tcW w:w="747" w:type="dxa"/>
            <w:tcBorders>
              <w:top w:val="nil"/>
              <w:left w:val="single" w:sz="8" w:space="0" w:color="auto"/>
              <w:bottom w:val="nil"/>
              <w:right w:val="nil"/>
            </w:tcBorders>
            <w:shd w:val="clear" w:color="auto" w:fill="auto"/>
            <w:noWrap/>
            <w:vAlign w:val="center"/>
            <w:hideMark/>
          </w:tcPr>
          <w:p w14:paraId="2124272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850" w:type="dxa"/>
            <w:tcBorders>
              <w:top w:val="nil"/>
              <w:left w:val="nil"/>
              <w:bottom w:val="nil"/>
              <w:right w:val="single" w:sz="8" w:space="0" w:color="auto"/>
            </w:tcBorders>
            <w:shd w:val="clear" w:color="auto" w:fill="auto"/>
            <w:noWrap/>
            <w:vAlign w:val="center"/>
            <w:hideMark/>
          </w:tcPr>
          <w:p w14:paraId="02FDA7E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25.0%</w:t>
            </w:r>
          </w:p>
        </w:tc>
        <w:tc>
          <w:tcPr>
            <w:tcW w:w="1730" w:type="dxa"/>
            <w:tcBorders>
              <w:top w:val="nil"/>
              <w:left w:val="nil"/>
              <w:bottom w:val="nil"/>
              <w:right w:val="single" w:sz="8" w:space="0" w:color="auto"/>
            </w:tcBorders>
            <w:shd w:val="clear" w:color="auto" w:fill="auto"/>
            <w:noWrap/>
            <w:vAlign w:val="center"/>
            <w:hideMark/>
          </w:tcPr>
          <w:p w14:paraId="58201CDE"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23.9%</w:t>
            </w:r>
            <w:r w:rsidRPr="00C37D91">
              <w:rPr>
                <w:rFonts w:ascii="Arial" w:eastAsia="Times New Roman" w:hAnsi="Arial" w:cs="Arial"/>
                <w:i/>
                <w:iCs/>
                <w:color w:val="000000"/>
                <w:kern w:val="0"/>
                <w:sz w:val="20"/>
                <w:szCs w:val="20"/>
                <w:vertAlign w:val="superscript"/>
                <w:lang w:eastAsia="en-GB"/>
                <w14:ligatures w14:val="none"/>
              </w:rPr>
              <w:t xml:space="preserve"> a</w:t>
            </w:r>
            <w:r w:rsidRPr="00C37D91">
              <w:rPr>
                <w:rFonts w:ascii="Arial" w:eastAsia="Times New Roman" w:hAnsi="Arial" w:cs="Arial"/>
                <w:i/>
                <w:iCs/>
                <w:color w:val="000000"/>
                <w:kern w:val="0"/>
                <w:sz w:val="18"/>
                <w:szCs w:val="18"/>
                <w:lang w:eastAsia="en-GB"/>
                <w14:ligatures w14:val="none"/>
              </w:rPr>
              <w:t xml:space="preserve">; 43.0% </w:t>
            </w:r>
            <w:r w:rsidRPr="00C37D91">
              <w:rPr>
                <w:rFonts w:ascii="Arial" w:eastAsia="Times New Roman" w:hAnsi="Arial" w:cs="Arial"/>
                <w:i/>
                <w:iCs/>
                <w:color w:val="000000"/>
                <w:kern w:val="0"/>
                <w:sz w:val="20"/>
                <w:szCs w:val="20"/>
                <w:vertAlign w:val="superscript"/>
                <w:lang w:eastAsia="en-GB"/>
                <w14:ligatures w14:val="none"/>
              </w:rPr>
              <w:t>b</w:t>
            </w:r>
          </w:p>
        </w:tc>
      </w:tr>
      <w:tr w:rsidR="00E60AB4" w:rsidRPr="00C37D91" w14:paraId="3B84D4EB"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1DCEDF3C"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bottom w:val="nil"/>
              <w:right w:val="nil"/>
            </w:tcBorders>
            <w:shd w:val="clear" w:color="auto" w:fill="auto"/>
            <w:noWrap/>
            <w:vAlign w:val="center"/>
            <w:hideMark/>
          </w:tcPr>
          <w:p w14:paraId="2456B68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739" w:type="dxa"/>
            <w:tcBorders>
              <w:top w:val="nil"/>
              <w:left w:val="nil"/>
              <w:bottom w:val="nil"/>
              <w:right w:val="single" w:sz="4" w:space="0" w:color="auto"/>
            </w:tcBorders>
            <w:shd w:val="clear" w:color="auto" w:fill="auto"/>
            <w:noWrap/>
            <w:vAlign w:val="center"/>
            <w:hideMark/>
          </w:tcPr>
          <w:p w14:paraId="2DA4EF3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0.9%</w:t>
            </w:r>
          </w:p>
        </w:tc>
        <w:tc>
          <w:tcPr>
            <w:tcW w:w="709" w:type="dxa"/>
            <w:tcBorders>
              <w:top w:val="nil"/>
              <w:left w:val="nil"/>
              <w:bottom w:val="nil"/>
              <w:right w:val="nil"/>
            </w:tcBorders>
            <w:shd w:val="clear" w:color="auto" w:fill="auto"/>
            <w:noWrap/>
            <w:vAlign w:val="center"/>
            <w:hideMark/>
          </w:tcPr>
          <w:p w14:paraId="2B7A2E8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958D70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303EE2E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50" w:type="dxa"/>
            <w:tcBorders>
              <w:top w:val="nil"/>
              <w:left w:val="nil"/>
              <w:bottom w:val="nil"/>
              <w:right w:val="single" w:sz="8" w:space="0" w:color="auto"/>
            </w:tcBorders>
            <w:shd w:val="clear" w:color="auto" w:fill="auto"/>
            <w:noWrap/>
            <w:vAlign w:val="center"/>
            <w:hideMark/>
          </w:tcPr>
          <w:p w14:paraId="7794190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0.7%</w:t>
            </w:r>
          </w:p>
        </w:tc>
        <w:tc>
          <w:tcPr>
            <w:tcW w:w="1730" w:type="dxa"/>
            <w:tcBorders>
              <w:top w:val="nil"/>
              <w:left w:val="nil"/>
              <w:bottom w:val="nil"/>
              <w:right w:val="single" w:sz="8" w:space="0" w:color="auto"/>
            </w:tcBorders>
            <w:shd w:val="clear" w:color="auto" w:fill="auto"/>
            <w:noWrap/>
            <w:vAlign w:val="center"/>
            <w:hideMark/>
          </w:tcPr>
          <w:p w14:paraId="079007B8"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0C9250B1"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1E9024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nil"/>
              <w:right w:val="nil"/>
            </w:tcBorders>
            <w:shd w:val="clear" w:color="auto" w:fill="auto"/>
            <w:noWrap/>
            <w:vAlign w:val="center"/>
            <w:hideMark/>
          </w:tcPr>
          <w:p w14:paraId="13084B0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739" w:type="dxa"/>
            <w:tcBorders>
              <w:top w:val="nil"/>
              <w:left w:val="nil"/>
              <w:bottom w:val="nil"/>
              <w:right w:val="single" w:sz="4" w:space="0" w:color="auto"/>
            </w:tcBorders>
            <w:shd w:val="clear" w:color="auto" w:fill="auto"/>
            <w:noWrap/>
            <w:vAlign w:val="center"/>
            <w:hideMark/>
          </w:tcPr>
          <w:p w14:paraId="40326C0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0.9%</w:t>
            </w:r>
          </w:p>
        </w:tc>
        <w:tc>
          <w:tcPr>
            <w:tcW w:w="709" w:type="dxa"/>
            <w:tcBorders>
              <w:top w:val="nil"/>
              <w:left w:val="nil"/>
              <w:bottom w:val="nil"/>
              <w:right w:val="nil"/>
            </w:tcBorders>
            <w:shd w:val="clear" w:color="auto" w:fill="auto"/>
            <w:noWrap/>
            <w:vAlign w:val="center"/>
            <w:hideMark/>
          </w:tcPr>
          <w:p w14:paraId="6966723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1A38EB5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14A870E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50" w:type="dxa"/>
            <w:tcBorders>
              <w:top w:val="nil"/>
              <w:left w:val="nil"/>
              <w:bottom w:val="nil"/>
              <w:right w:val="single" w:sz="8" w:space="0" w:color="auto"/>
            </w:tcBorders>
            <w:shd w:val="clear" w:color="auto" w:fill="auto"/>
            <w:noWrap/>
            <w:vAlign w:val="center"/>
            <w:hideMark/>
          </w:tcPr>
          <w:p w14:paraId="1CFEEAD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0.7%</w:t>
            </w:r>
          </w:p>
        </w:tc>
        <w:tc>
          <w:tcPr>
            <w:tcW w:w="1730" w:type="dxa"/>
            <w:tcBorders>
              <w:top w:val="nil"/>
              <w:left w:val="nil"/>
              <w:bottom w:val="nil"/>
              <w:right w:val="single" w:sz="8" w:space="0" w:color="auto"/>
            </w:tcBorders>
            <w:shd w:val="clear" w:color="auto" w:fill="auto"/>
            <w:noWrap/>
            <w:vAlign w:val="center"/>
            <w:hideMark/>
          </w:tcPr>
          <w:p w14:paraId="7A82F232"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45299A24" w14:textId="77777777" w:rsidTr="009A297D">
        <w:trPr>
          <w:trHeight w:val="420"/>
        </w:trPr>
        <w:tc>
          <w:tcPr>
            <w:tcW w:w="3260" w:type="dxa"/>
            <w:tcBorders>
              <w:top w:val="nil"/>
              <w:left w:val="single" w:sz="8" w:space="0" w:color="auto"/>
              <w:bottom w:val="nil"/>
              <w:right w:val="single" w:sz="8" w:space="0" w:color="auto"/>
            </w:tcBorders>
            <w:shd w:val="clear" w:color="auto" w:fill="auto"/>
            <w:noWrap/>
            <w:vAlign w:val="center"/>
            <w:hideMark/>
          </w:tcPr>
          <w:p w14:paraId="642E58C3"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Gender</w:t>
            </w:r>
          </w:p>
        </w:tc>
        <w:tc>
          <w:tcPr>
            <w:tcW w:w="792" w:type="dxa"/>
            <w:tcBorders>
              <w:top w:val="nil"/>
              <w:left w:val="nil"/>
              <w:bottom w:val="nil"/>
              <w:right w:val="nil"/>
            </w:tcBorders>
            <w:shd w:val="clear" w:color="auto" w:fill="auto"/>
            <w:noWrap/>
            <w:vAlign w:val="center"/>
            <w:hideMark/>
          </w:tcPr>
          <w:p w14:paraId="61100F19"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40201F4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2B5BCD0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7BD5DCF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568AAB8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20E30B9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413FBC5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5F6D945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680B41EC"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Female</w:t>
            </w:r>
          </w:p>
        </w:tc>
        <w:tc>
          <w:tcPr>
            <w:tcW w:w="792" w:type="dxa"/>
            <w:tcBorders>
              <w:top w:val="nil"/>
              <w:left w:val="nil"/>
              <w:bottom w:val="nil"/>
              <w:right w:val="nil"/>
            </w:tcBorders>
            <w:shd w:val="clear" w:color="auto" w:fill="auto"/>
            <w:noWrap/>
            <w:vAlign w:val="center"/>
            <w:hideMark/>
          </w:tcPr>
          <w:p w14:paraId="12ECFBB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94</w:t>
            </w:r>
          </w:p>
        </w:tc>
        <w:tc>
          <w:tcPr>
            <w:tcW w:w="739" w:type="dxa"/>
            <w:tcBorders>
              <w:top w:val="nil"/>
              <w:left w:val="nil"/>
              <w:bottom w:val="nil"/>
              <w:right w:val="single" w:sz="4" w:space="0" w:color="auto"/>
            </w:tcBorders>
            <w:shd w:val="clear" w:color="auto" w:fill="auto"/>
            <w:noWrap/>
            <w:vAlign w:val="center"/>
            <w:hideMark/>
          </w:tcPr>
          <w:p w14:paraId="2880599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80.3%</w:t>
            </w:r>
          </w:p>
        </w:tc>
        <w:tc>
          <w:tcPr>
            <w:tcW w:w="709" w:type="dxa"/>
            <w:tcBorders>
              <w:top w:val="nil"/>
              <w:left w:val="nil"/>
              <w:bottom w:val="nil"/>
              <w:right w:val="nil"/>
            </w:tcBorders>
            <w:shd w:val="clear" w:color="auto" w:fill="auto"/>
            <w:noWrap/>
            <w:vAlign w:val="center"/>
            <w:hideMark/>
          </w:tcPr>
          <w:p w14:paraId="5EF8E63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11</w:t>
            </w:r>
          </w:p>
        </w:tc>
        <w:tc>
          <w:tcPr>
            <w:tcW w:w="812" w:type="dxa"/>
            <w:tcBorders>
              <w:top w:val="nil"/>
              <w:left w:val="nil"/>
              <w:bottom w:val="nil"/>
              <w:right w:val="nil"/>
            </w:tcBorders>
            <w:shd w:val="clear" w:color="auto" w:fill="auto"/>
            <w:noWrap/>
            <w:vAlign w:val="center"/>
            <w:hideMark/>
          </w:tcPr>
          <w:p w14:paraId="0DA4C45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57.9%</w:t>
            </w:r>
          </w:p>
        </w:tc>
        <w:tc>
          <w:tcPr>
            <w:tcW w:w="747" w:type="dxa"/>
            <w:tcBorders>
              <w:top w:val="nil"/>
              <w:left w:val="single" w:sz="8" w:space="0" w:color="auto"/>
              <w:bottom w:val="nil"/>
              <w:right w:val="nil"/>
            </w:tcBorders>
            <w:shd w:val="clear" w:color="auto" w:fill="auto"/>
            <w:noWrap/>
            <w:vAlign w:val="center"/>
            <w:hideMark/>
          </w:tcPr>
          <w:p w14:paraId="050C265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105</w:t>
            </w:r>
          </w:p>
        </w:tc>
        <w:tc>
          <w:tcPr>
            <w:tcW w:w="850" w:type="dxa"/>
            <w:tcBorders>
              <w:top w:val="nil"/>
              <w:left w:val="nil"/>
              <w:bottom w:val="nil"/>
              <w:right w:val="single" w:sz="8" w:space="0" w:color="auto"/>
            </w:tcBorders>
            <w:shd w:val="clear" w:color="auto" w:fill="auto"/>
            <w:noWrap/>
            <w:vAlign w:val="center"/>
            <w:hideMark/>
          </w:tcPr>
          <w:p w14:paraId="3E2722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77.2%</w:t>
            </w:r>
          </w:p>
        </w:tc>
        <w:tc>
          <w:tcPr>
            <w:tcW w:w="1730" w:type="dxa"/>
            <w:tcBorders>
              <w:top w:val="nil"/>
              <w:left w:val="nil"/>
              <w:bottom w:val="nil"/>
              <w:right w:val="single" w:sz="8" w:space="0" w:color="auto"/>
            </w:tcBorders>
            <w:shd w:val="clear" w:color="auto" w:fill="auto"/>
            <w:noWrap/>
            <w:vAlign w:val="center"/>
            <w:hideMark/>
          </w:tcPr>
          <w:p w14:paraId="7E5A0B39"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71.8%</w:t>
            </w:r>
            <w:r w:rsidRPr="00C37D91">
              <w:rPr>
                <w:rFonts w:ascii="Arial" w:eastAsia="Times New Roman" w:hAnsi="Arial" w:cs="Arial"/>
                <w:i/>
                <w:iCs/>
                <w:color w:val="000000"/>
                <w:kern w:val="0"/>
                <w:sz w:val="20"/>
                <w:szCs w:val="20"/>
                <w:vertAlign w:val="superscript"/>
                <w:lang w:eastAsia="en-GB"/>
                <w14:ligatures w14:val="none"/>
              </w:rPr>
              <w:t xml:space="preserve"> a</w:t>
            </w:r>
            <w:r>
              <w:rPr>
                <w:rFonts w:ascii="Arial" w:eastAsia="Times New Roman" w:hAnsi="Arial" w:cs="Arial"/>
                <w:i/>
                <w:iCs/>
                <w:color w:val="000000"/>
                <w:kern w:val="0"/>
                <w:sz w:val="18"/>
                <w:szCs w:val="18"/>
                <w:lang w:eastAsia="en-GB"/>
                <w14:ligatures w14:val="none"/>
              </w:rPr>
              <w:t>;</w:t>
            </w:r>
            <w:r w:rsidRPr="00C37D91">
              <w:rPr>
                <w:rFonts w:ascii="Arial" w:eastAsia="Times New Roman" w:hAnsi="Arial" w:cs="Arial"/>
                <w:i/>
                <w:iCs/>
                <w:color w:val="000000"/>
                <w:kern w:val="0"/>
                <w:sz w:val="18"/>
                <w:szCs w:val="18"/>
                <w:lang w:eastAsia="en-GB"/>
                <w14:ligatures w14:val="none"/>
              </w:rPr>
              <w:t xml:space="preserve"> 77.4% </w:t>
            </w:r>
            <w:r w:rsidRPr="00C37D91">
              <w:rPr>
                <w:rFonts w:ascii="Arial" w:eastAsia="Times New Roman" w:hAnsi="Arial" w:cs="Arial"/>
                <w:i/>
                <w:iCs/>
                <w:color w:val="000000"/>
                <w:kern w:val="0"/>
                <w:sz w:val="20"/>
                <w:szCs w:val="20"/>
                <w:vertAlign w:val="superscript"/>
                <w:lang w:eastAsia="en-GB"/>
                <w14:ligatures w14:val="none"/>
              </w:rPr>
              <w:t>b</w:t>
            </w:r>
          </w:p>
        </w:tc>
      </w:tr>
      <w:tr w:rsidR="00E60AB4" w:rsidRPr="00C37D91" w14:paraId="4DFE4C6F"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9E00F58"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Male</w:t>
            </w:r>
          </w:p>
        </w:tc>
        <w:tc>
          <w:tcPr>
            <w:tcW w:w="792" w:type="dxa"/>
            <w:tcBorders>
              <w:top w:val="nil"/>
              <w:left w:val="nil"/>
              <w:bottom w:val="nil"/>
              <w:right w:val="nil"/>
            </w:tcBorders>
            <w:shd w:val="clear" w:color="auto" w:fill="auto"/>
            <w:noWrap/>
            <w:vAlign w:val="center"/>
            <w:hideMark/>
          </w:tcPr>
          <w:p w14:paraId="73B9589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21</w:t>
            </w:r>
          </w:p>
        </w:tc>
        <w:tc>
          <w:tcPr>
            <w:tcW w:w="739" w:type="dxa"/>
            <w:tcBorders>
              <w:top w:val="nil"/>
              <w:left w:val="nil"/>
              <w:bottom w:val="nil"/>
              <w:right w:val="single" w:sz="4" w:space="0" w:color="auto"/>
            </w:tcBorders>
            <w:shd w:val="clear" w:color="auto" w:fill="auto"/>
            <w:noWrap/>
            <w:vAlign w:val="center"/>
            <w:hideMark/>
          </w:tcPr>
          <w:p w14:paraId="2889815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17.9%</w:t>
            </w:r>
          </w:p>
        </w:tc>
        <w:tc>
          <w:tcPr>
            <w:tcW w:w="709" w:type="dxa"/>
            <w:tcBorders>
              <w:top w:val="nil"/>
              <w:left w:val="nil"/>
              <w:bottom w:val="nil"/>
              <w:right w:val="nil"/>
            </w:tcBorders>
            <w:shd w:val="clear" w:color="auto" w:fill="auto"/>
            <w:noWrap/>
            <w:vAlign w:val="center"/>
            <w:hideMark/>
          </w:tcPr>
          <w:p w14:paraId="3E33954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w:t>
            </w:r>
          </w:p>
        </w:tc>
        <w:tc>
          <w:tcPr>
            <w:tcW w:w="812" w:type="dxa"/>
            <w:tcBorders>
              <w:top w:val="nil"/>
              <w:left w:val="nil"/>
              <w:bottom w:val="nil"/>
              <w:right w:val="nil"/>
            </w:tcBorders>
            <w:shd w:val="clear" w:color="auto" w:fill="auto"/>
            <w:noWrap/>
            <w:vAlign w:val="center"/>
            <w:hideMark/>
          </w:tcPr>
          <w:p w14:paraId="5BF2F19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42.1%</w:t>
            </w:r>
          </w:p>
        </w:tc>
        <w:tc>
          <w:tcPr>
            <w:tcW w:w="747" w:type="dxa"/>
            <w:tcBorders>
              <w:top w:val="nil"/>
              <w:left w:val="single" w:sz="8" w:space="0" w:color="auto"/>
              <w:bottom w:val="nil"/>
              <w:right w:val="nil"/>
            </w:tcBorders>
            <w:shd w:val="clear" w:color="auto" w:fill="auto"/>
            <w:noWrap/>
            <w:vAlign w:val="center"/>
            <w:hideMark/>
          </w:tcPr>
          <w:p w14:paraId="122A8F5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29</w:t>
            </w:r>
          </w:p>
        </w:tc>
        <w:tc>
          <w:tcPr>
            <w:tcW w:w="850" w:type="dxa"/>
            <w:tcBorders>
              <w:top w:val="nil"/>
              <w:left w:val="nil"/>
              <w:bottom w:val="nil"/>
              <w:right w:val="single" w:sz="8" w:space="0" w:color="auto"/>
            </w:tcBorders>
            <w:shd w:val="clear" w:color="auto" w:fill="auto"/>
            <w:noWrap/>
            <w:vAlign w:val="center"/>
            <w:hideMark/>
          </w:tcPr>
          <w:p w14:paraId="05CA990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21.3%</w:t>
            </w:r>
          </w:p>
        </w:tc>
        <w:tc>
          <w:tcPr>
            <w:tcW w:w="1730" w:type="dxa"/>
            <w:tcBorders>
              <w:top w:val="nil"/>
              <w:left w:val="nil"/>
              <w:bottom w:val="nil"/>
              <w:right w:val="single" w:sz="8" w:space="0" w:color="auto"/>
            </w:tcBorders>
            <w:shd w:val="clear" w:color="auto" w:fill="auto"/>
            <w:noWrap/>
            <w:vAlign w:val="center"/>
            <w:hideMark/>
          </w:tcPr>
          <w:p w14:paraId="485DB53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27.5%</w:t>
            </w:r>
            <w:r w:rsidRPr="00C37D91">
              <w:rPr>
                <w:rFonts w:ascii="Arial" w:eastAsia="Times New Roman" w:hAnsi="Arial" w:cs="Arial"/>
                <w:i/>
                <w:iCs/>
                <w:color w:val="000000"/>
                <w:kern w:val="0"/>
                <w:sz w:val="20"/>
                <w:szCs w:val="20"/>
                <w:vertAlign w:val="superscript"/>
                <w:lang w:eastAsia="en-GB"/>
                <w14:ligatures w14:val="none"/>
              </w:rPr>
              <w:t xml:space="preserve"> a</w:t>
            </w:r>
            <w:r>
              <w:rPr>
                <w:rFonts w:ascii="Arial" w:eastAsia="Times New Roman" w:hAnsi="Arial" w:cs="Arial"/>
                <w:i/>
                <w:iCs/>
                <w:color w:val="000000"/>
                <w:kern w:val="0"/>
                <w:sz w:val="18"/>
                <w:szCs w:val="18"/>
                <w:lang w:eastAsia="en-GB"/>
                <w14:ligatures w14:val="none"/>
              </w:rPr>
              <w:t>;</w:t>
            </w:r>
            <w:r w:rsidRPr="00C37D91">
              <w:rPr>
                <w:rFonts w:ascii="Arial" w:eastAsia="Times New Roman" w:hAnsi="Arial" w:cs="Arial"/>
                <w:i/>
                <w:iCs/>
                <w:color w:val="000000"/>
                <w:kern w:val="0"/>
                <w:sz w:val="18"/>
                <w:szCs w:val="18"/>
                <w:lang w:eastAsia="en-GB"/>
                <w14:ligatures w14:val="none"/>
              </w:rPr>
              <w:t xml:space="preserve"> 22.6% </w:t>
            </w:r>
            <w:r w:rsidRPr="00C37D91">
              <w:rPr>
                <w:rFonts w:ascii="Arial" w:eastAsia="Times New Roman" w:hAnsi="Arial" w:cs="Arial"/>
                <w:i/>
                <w:iCs/>
                <w:color w:val="000000"/>
                <w:kern w:val="0"/>
                <w:sz w:val="20"/>
                <w:szCs w:val="20"/>
                <w:vertAlign w:val="superscript"/>
                <w:lang w:eastAsia="en-GB"/>
                <w14:ligatures w14:val="none"/>
              </w:rPr>
              <w:t>b</w:t>
            </w:r>
          </w:p>
        </w:tc>
      </w:tr>
      <w:tr w:rsidR="00E60AB4" w:rsidRPr="00C37D91" w14:paraId="4E2154C6"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2FC71A6A"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bottom w:val="nil"/>
              <w:right w:val="nil"/>
            </w:tcBorders>
            <w:shd w:val="clear" w:color="auto" w:fill="auto"/>
            <w:noWrap/>
            <w:vAlign w:val="center"/>
            <w:hideMark/>
          </w:tcPr>
          <w:p w14:paraId="044D110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single" w:sz="4" w:space="0" w:color="auto"/>
            </w:tcBorders>
            <w:shd w:val="clear" w:color="auto" w:fill="auto"/>
            <w:noWrap/>
            <w:vAlign w:val="center"/>
            <w:hideMark/>
          </w:tcPr>
          <w:p w14:paraId="1B93F09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nil"/>
              <w:bottom w:val="nil"/>
              <w:right w:val="nil"/>
            </w:tcBorders>
            <w:shd w:val="clear" w:color="auto" w:fill="auto"/>
            <w:noWrap/>
            <w:vAlign w:val="center"/>
            <w:hideMark/>
          </w:tcPr>
          <w:p w14:paraId="1580EA8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DB12C0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60F4031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0C2708F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5090628B"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551F0DBD"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6FBE0771"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nil"/>
              <w:right w:val="nil"/>
            </w:tcBorders>
            <w:shd w:val="clear" w:color="auto" w:fill="auto"/>
            <w:noWrap/>
            <w:vAlign w:val="center"/>
            <w:hideMark/>
          </w:tcPr>
          <w:p w14:paraId="6830803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739" w:type="dxa"/>
            <w:tcBorders>
              <w:top w:val="nil"/>
              <w:left w:val="nil"/>
              <w:bottom w:val="nil"/>
              <w:right w:val="single" w:sz="4" w:space="0" w:color="auto"/>
            </w:tcBorders>
            <w:shd w:val="clear" w:color="auto" w:fill="auto"/>
            <w:noWrap/>
            <w:vAlign w:val="center"/>
            <w:hideMark/>
          </w:tcPr>
          <w:p w14:paraId="27B4D70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09" w:type="dxa"/>
            <w:tcBorders>
              <w:top w:val="nil"/>
              <w:left w:val="nil"/>
              <w:bottom w:val="nil"/>
              <w:right w:val="nil"/>
            </w:tcBorders>
            <w:shd w:val="clear" w:color="auto" w:fill="auto"/>
            <w:noWrap/>
            <w:vAlign w:val="center"/>
            <w:hideMark/>
          </w:tcPr>
          <w:p w14:paraId="5FA97E0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454E0F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4747E27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50" w:type="dxa"/>
            <w:tcBorders>
              <w:top w:val="nil"/>
              <w:left w:val="nil"/>
              <w:bottom w:val="nil"/>
              <w:right w:val="single" w:sz="8" w:space="0" w:color="auto"/>
            </w:tcBorders>
            <w:shd w:val="clear" w:color="auto" w:fill="auto"/>
            <w:noWrap/>
            <w:vAlign w:val="center"/>
            <w:hideMark/>
          </w:tcPr>
          <w:p w14:paraId="2BC89F1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1730" w:type="dxa"/>
            <w:tcBorders>
              <w:top w:val="nil"/>
              <w:left w:val="nil"/>
              <w:bottom w:val="nil"/>
              <w:right w:val="single" w:sz="8" w:space="0" w:color="auto"/>
            </w:tcBorders>
            <w:shd w:val="clear" w:color="auto" w:fill="auto"/>
            <w:noWrap/>
            <w:vAlign w:val="center"/>
            <w:hideMark/>
          </w:tcPr>
          <w:p w14:paraId="4A8B17DB"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2D174B12"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235EFC0E"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nil"/>
              <w:bottom w:val="nil"/>
              <w:right w:val="nil"/>
            </w:tcBorders>
            <w:shd w:val="clear" w:color="auto" w:fill="auto"/>
            <w:noWrap/>
            <w:vAlign w:val="center"/>
            <w:hideMark/>
          </w:tcPr>
          <w:p w14:paraId="0DF86A4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nil"/>
            </w:tcBorders>
            <w:shd w:val="clear" w:color="auto" w:fill="auto"/>
            <w:noWrap/>
            <w:vAlign w:val="center"/>
            <w:hideMark/>
          </w:tcPr>
          <w:p w14:paraId="0E10BF78"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09" w:type="dxa"/>
            <w:tcBorders>
              <w:top w:val="nil"/>
              <w:left w:val="single" w:sz="4" w:space="0" w:color="auto"/>
              <w:bottom w:val="nil"/>
              <w:right w:val="nil"/>
            </w:tcBorders>
            <w:shd w:val="clear" w:color="auto" w:fill="auto"/>
            <w:noWrap/>
            <w:vAlign w:val="center"/>
            <w:hideMark/>
          </w:tcPr>
          <w:p w14:paraId="338E042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6A41664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69FD175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2D75603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0AF9D2C3"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5455EC02"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1A7CF46"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 xml:space="preserve">Ethnicity </w:t>
            </w:r>
          </w:p>
        </w:tc>
        <w:tc>
          <w:tcPr>
            <w:tcW w:w="792" w:type="dxa"/>
            <w:tcBorders>
              <w:top w:val="nil"/>
              <w:left w:val="nil"/>
              <w:bottom w:val="nil"/>
              <w:right w:val="nil"/>
            </w:tcBorders>
            <w:shd w:val="clear" w:color="auto" w:fill="auto"/>
            <w:noWrap/>
            <w:vAlign w:val="center"/>
            <w:hideMark/>
          </w:tcPr>
          <w:p w14:paraId="4DC7932F"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nil"/>
            </w:tcBorders>
            <w:shd w:val="clear" w:color="auto" w:fill="auto"/>
            <w:noWrap/>
            <w:vAlign w:val="center"/>
            <w:hideMark/>
          </w:tcPr>
          <w:p w14:paraId="7C665B58"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09" w:type="dxa"/>
            <w:tcBorders>
              <w:top w:val="nil"/>
              <w:left w:val="single" w:sz="4" w:space="0" w:color="auto"/>
              <w:bottom w:val="nil"/>
              <w:right w:val="nil"/>
            </w:tcBorders>
            <w:shd w:val="clear" w:color="auto" w:fill="auto"/>
            <w:noWrap/>
            <w:vAlign w:val="center"/>
            <w:hideMark/>
          </w:tcPr>
          <w:p w14:paraId="7DCB470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7A711F1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60C2110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10139CB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5B6F352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74E1601D"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F4BEB54"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White</w:t>
            </w:r>
          </w:p>
        </w:tc>
        <w:tc>
          <w:tcPr>
            <w:tcW w:w="792" w:type="dxa"/>
            <w:tcBorders>
              <w:top w:val="nil"/>
              <w:left w:val="nil"/>
              <w:bottom w:val="nil"/>
              <w:right w:val="nil"/>
            </w:tcBorders>
            <w:shd w:val="clear" w:color="auto" w:fill="auto"/>
            <w:noWrap/>
            <w:vAlign w:val="center"/>
            <w:hideMark/>
          </w:tcPr>
          <w:p w14:paraId="1E8FF73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57</w:t>
            </w:r>
          </w:p>
        </w:tc>
        <w:tc>
          <w:tcPr>
            <w:tcW w:w="739" w:type="dxa"/>
            <w:tcBorders>
              <w:top w:val="nil"/>
              <w:left w:val="nil"/>
              <w:bottom w:val="nil"/>
              <w:right w:val="nil"/>
            </w:tcBorders>
            <w:shd w:val="clear" w:color="auto" w:fill="auto"/>
            <w:noWrap/>
            <w:vAlign w:val="center"/>
            <w:hideMark/>
          </w:tcPr>
          <w:p w14:paraId="140BE30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48.7%</w:t>
            </w:r>
          </w:p>
        </w:tc>
        <w:tc>
          <w:tcPr>
            <w:tcW w:w="709" w:type="dxa"/>
            <w:tcBorders>
              <w:top w:val="nil"/>
              <w:left w:val="single" w:sz="4" w:space="0" w:color="auto"/>
              <w:bottom w:val="nil"/>
              <w:right w:val="nil"/>
            </w:tcBorders>
            <w:shd w:val="clear" w:color="auto" w:fill="auto"/>
            <w:noWrap/>
            <w:vAlign w:val="center"/>
            <w:hideMark/>
          </w:tcPr>
          <w:p w14:paraId="2710780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13</w:t>
            </w:r>
          </w:p>
        </w:tc>
        <w:tc>
          <w:tcPr>
            <w:tcW w:w="812" w:type="dxa"/>
            <w:tcBorders>
              <w:top w:val="nil"/>
              <w:left w:val="nil"/>
              <w:bottom w:val="nil"/>
              <w:right w:val="nil"/>
            </w:tcBorders>
            <w:shd w:val="clear" w:color="auto" w:fill="auto"/>
            <w:noWrap/>
            <w:vAlign w:val="center"/>
            <w:hideMark/>
          </w:tcPr>
          <w:p w14:paraId="3DD9762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68.4%</w:t>
            </w:r>
          </w:p>
        </w:tc>
        <w:tc>
          <w:tcPr>
            <w:tcW w:w="747" w:type="dxa"/>
            <w:tcBorders>
              <w:top w:val="nil"/>
              <w:left w:val="single" w:sz="8" w:space="0" w:color="auto"/>
              <w:bottom w:val="nil"/>
              <w:right w:val="nil"/>
            </w:tcBorders>
            <w:shd w:val="clear" w:color="auto" w:fill="auto"/>
            <w:noWrap/>
            <w:vAlign w:val="center"/>
            <w:hideMark/>
          </w:tcPr>
          <w:p w14:paraId="5A96157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70</w:t>
            </w:r>
          </w:p>
        </w:tc>
        <w:tc>
          <w:tcPr>
            <w:tcW w:w="850" w:type="dxa"/>
            <w:tcBorders>
              <w:top w:val="nil"/>
              <w:left w:val="nil"/>
              <w:bottom w:val="nil"/>
              <w:right w:val="single" w:sz="8" w:space="0" w:color="auto"/>
            </w:tcBorders>
            <w:shd w:val="clear" w:color="auto" w:fill="auto"/>
            <w:noWrap/>
            <w:vAlign w:val="center"/>
            <w:hideMark/>
          </w:tcPr>
          <w:p w14:paraId="4AC3A1D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51.5%</w:t>
            </w:r>
          </w:p>
        </w:tc>
        <w:tc>
          <w:tcPr>
            <w:tcW w:w="1730" w:type="dxa"/>
            <w:tcBorders>
              <w:top w:val="nil"/>
              <w:left w:val="nil"/>
              <w:bottom w:val="nil"/>
              <w:right w:val="single" w:sz="8" w:space="0" w:color="auto"/>
            </w:tcBorders>
            <w:shd w:val="clear" w:color="auto" w:fill="auto"/>
            <w:noWrap/>
            <w:vAlign w:val="center"/>
            <w:hideMark/>
          </w:tcPr>
          <w:p w14:paraId="4E24CD3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61.3%</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3AAF8E3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5312E07"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Asian</w:t>
            </w:r>
          </w:p>
        </w:tc>
        <w:tc>
          <w:tcPr>
            <w:tcW w:w="792" w:type="dxa"/>
            <w:tcBorders>
              <w:top w:val="nil"/>
              <w:left w:val="nil"/>
              <w:bottom w:val="nil"/>
              <w:right w:val="nil"/>
            </w:tcBorders>
            <w:shd w:val="clear" w:color="auto" w:fill="auto"/>
            <w:noWrap/>
            <w:vAlign w:val="center"/>
            <w:hideMark/>
          </w:tcPr>
          <w:p w14:paraId="4ABF6ED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33</w:t>
            </w:r>
          </w:p>
        </w:tc>
        <w:tc>
          <w:tcPr>
            <w:tcW w:w="739" w:type="dxa"/>
            <w:tcBorders>
              <w:top w:val="nil"/>
              <w:left w:val="nil"/>
              <w:bottom w:val="nil"/>
              <w:right w:val="nil"/>
            </w:tcBorders>
            <w:shd w:val="clear" w:color="auto" w:fill="auto"/>
            <w:noWrap/>
            <w:vAlign w:val="center"/>
            <w:hideMark/>
          </w:tcPr>
          <w:p w14:paraId="2D0B7BE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28.2%</w:t>
            </w:r>
          </w:p>
        </w:tc>
        <w:tc>
          <w:tcPr>
            <w:tcW w:w="709" w:type="dxa"/>
            <w:tcBorders>
              <w:top w:val="nil"/>
              <w:left w:val="single" w:sz="4" w:space="0" w:color="auto"/>
              <w:bottom w:val="nil"/>
              <w:right w:val="nil"/>
            </w:tcBorders>
            <w:shd w:val="clear" w:color="auto" w:fill="auto"/>
            <w:noWrap/>
            <w:vAlign w:val="center"/>
            <w:hideMark/>
          </w:tcPr>
          <w:p w14:paraId="2C9D324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812" w:type="dxa"/>
            <w:tcBorders>
              <w:top w:val="nil"/>
              <w:left w:val="nil"/>
              <w:bottom w:val="nil"/>
              <w:right w:val="nil"/>
            </w:tcBorders>
            <w:shd w:val="clear" w:color="auto" w:fill="auto"/>
            <w:noWrap/>
            <w:vAlign w:val="center"/>
            <w:hideMark/>
          </w:tcPr>
          <w:p w14:paraId="259F5E3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21.1%</w:t>
            </w:r>
          </w:p>
        </w:tc>
        <w:tc>
          <w:tcPr>
            <w:tcW w:w="747" w:type="dxa"/>
            <w:tcBorders>
              <w:top w:val="nil"/>
              <w:left w:val="single" w:sz="8" w:space="0" w:color="auto"/>
              <w:bottom w:val="nil"/>
              <w:right w:val="nil"/>
            </w:tcBorders>
            <w:shd w:val="clear" w:color="auto" w:fill="auto"/>
            <w:noWrap/>
            <w:vAlign w:val="center"/>
            <w:hideMark/>
          </w:tcPr>
          <w:p w14:paraId="6DEEE85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37</w:t>
            </w:r>
          </w:p>
        </w:tc>
        <w:tc>
          <w:tcPr>
            <w:tcW w:w="850" w:type="dxa"/>
            <w:tcBorders>
              <w:top w:val="nil"/>
              <w:left w:val="nil"/>
              <w:bottom w:val="nil"/>
              <w:right w:val="single" w:sz="8" w:space="0" w:color="auto"/>
            </w:tcBorders>
            <w:shd w:val="clear" w:color="auto" w:fill="auto"/>
            <w:noWrap/>
            <w:vAlign w:val="center"/>
            <w:hideMark/>
          </w:tcPr>
          <w:p w14:paraId="0154CC9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27.2%</w:t>
            </w:r>
          </w:p>
        </w:tc>
        <w:tc>
          <w:tcPr>
            <w:tcW w:w="1730" w:type="dxa"/>
            <w:tcBorders>
              <w:top w:val="nil"/>
              <w:left w:val="nil"/>
              <w:bottom w:val="nil"/>
              <w:right w:val="single" w:sz="8" w:space="0" w:color="auto"/>
            </w:tcBorders>
            <w:shd w:val="clear" w:color="auto" w:fill="auto"/>
            <w:noWrap/>
            <w:vAlign w:val="center"/>
            <w:hideMark/>
          </w:tcPr>
          <w:p w14:paraId="2D3A8FE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20.4%</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195712B4"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BEF147A"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Black</w:t>
            </w:r>
          </w:p>
        </w:tc>
        <w:tc>
          <w:tcPr>
            <w:tcW w:w="792" w:type="dxa"/>
            <w:tcBorders>
              <w:top w:val="nil"/>
              <w:left w:val="nil"/>
              <w:bottom w:val="nil"/>
              <w:right w:val="nil"/>
            </w:tcBorders>
            <w:shd w:val="clear" w:color="auto" w:fill="auto"/>
            <w:noWrap/>
            <w:vAlign w:val="center"/>
            <w:hideMark/>
          </w:tcPr>
          <w:p w14:paraId="1DF17BA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w:t>
            </w:r>
          </w:p>
        </w:tc>
        <w:tc>
          <w:tcPr>
            <w:tcW w:w="739" w:type="dxa"/>
            <w:tcBorders>
              <w:top w:val="nil"/>
              <w:left w:val="nil"/>
              <w:bottom w:val="nil"/>
              <w:right w:val="nil"/>
            </w:tcBorders>
            <w:shd w:val="clear" w:color="auto" w:fill="auto"/>
            <w:noWrap/>
            <w:vAlign w:val="center"/>
            <w:hideMark/>
          </w:tcPr>
          <w:p w14:paraId="5421FF7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6.8%</w:t>
            </w:r>
          </w:p>
        </w:tc>
        <w:tc>
          <w:tcPr>
            <w:tcW w:w="709" w:type="dxa"/>
            <w:tcBorders>
              <w:top w:val="nil"/>
              <w:left w:val="single" w:sz="4" w:space="0" w:color="auto"/>
              <w:bottom w:val="nil"/>
              <w:right w:val="nil"/>
            </w:tcBorders>
            <w:shd w:val="clear" w:color="auto" w:fill="auto"/>
            <w:noWrap/>
            <w:vAlign w:val="center"/>
            <w:hideMark/>
          </w:tcPr>
          <w:p w14:paraId="3751BEB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560D2C9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274A81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w:t>
            </w:r>
          </w:p>
        </w:tc>
        <w:tc>
          <w:tcPr>
            <w:tcW w:w="850" w:type="dxa"/>
            <w:tcBorders>
              <w:top w:val="nil"/>
              <w:left w:val="nil"/>
              <w:bottom w:val="nil"/>
              <w:right w:val="single" w:sz="8" w:space="0" w:color="auto"/>
            </w:tcBorders>
            <w:shd w:val="clear" w:color="auto" w:fill="auto"/>
            <w:noWrap/>
            <w:vAlign w:val="center"/>
            <w:hideMark/>
          </w:tcPr>
          <w:p w14:paraId="6060A71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5.9%</w:t>
            </w:r>
          </w:p>
        </w:tc>
        <w:tc>
          <w:tcPr>
            <w:tcW w:w="1730" w:type="dxa"/>
            <w:tcBorders>
              <w:top w:val="nil"/>
              <w:left w:val="nil"/>
              <w:bottom w:val="nil"/>
              <w:right w:val="single" w:sz="8" w:space="0" w:color="auto"/>
            </w:tcBorders>
            <w:shd w:val="clear" w:color="auto" w:fill="auto"/>
            <w:noWrap/>
            <w:vAlign w:val="center"/>
            <w:hideMark/>
          </w:tcPr>
          <w:p w14:paraId="76F7BE9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3.5%</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71C27A64"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3C753C43"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Mixed</w:t>
            </w:r>
          </w:p>
        </w:tc>
        <w:tc>
          <w:tcPr>
            <w:tcW w:w="792" w:type="dxa"/>
            <w:tcBorders>
              <w:top w:val="nil"/>
              <w:left w:val="nil"/>
              <w:bottom w:val="nil"/>
              <w:right w:val="nil"/>
            </w:tcBorders>
            <w:shd w:val="clear" w:color="auto" w:fill="auto"/>
            <w:noWrap/>
            <w:vAlign w:val="center"/>
            <w:hideMark/>
          </w:tcPr>
          <w:p w14:paraId="7895AB0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739" w:type="dxa"/>
            <w:tcBorders>
              <w:top w:val="nil"/>
              <w:left w:val="nil"/>
              <w:bottom w:val="nil"/>
              <w:right w:val="nil"/>
            </w:tcBorders>
            <w:shd w:val="clear" w:color="auto" w:fill="auto"/>
            <w:noWrap/>
            <w:vAlign w:val="center"/>
            <w:hideMark/>
          </w:tcPr>
          <w:p w14:paraId="20CE4F4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709" w:type="dxa"/>
            <w:tcBorders>
              <w:top w:val="nil"/>
              <w:left w:val="single" w:sz="4" w:space="0" w:color="auto"/>
              <w:bottom w:val="nil"/>
              <w:right w:val="nil"/>
            </w:tcBorders>
            <w:shd w:val="clear" w:color="auto" w:fill="auto"/>
            <w:noWrap/>
            <w:vAlign w:val="center"/>
            <w:hideMark/>
          </w:tcPr>
          <w:p w14:paraId="25C54C9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12" w:type="dxa"/>
            <w:tcBorders>
              <w:top w:val="nil"/>
              <w:left w:val="nil"/>
              <w:bottom w:val="nil"/>
              <w:right w:val="nil"/>
            </w:tcBorders>
            <w:shd w:val="clear" w:color="auto" w:fill="auto"/>
            <w:noWrap/>
            <w:vAlign w:val="center"/>
            <w:hideMark/>
          </w:tcPr>
          <w:p w14:paraId="1D18DE6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10.5%</w:t>
            </w:r>
          </w:p>
        </w:tc>
        <w:tc>
          <w:tcPr>
            <w:tcW w:w="747" w:type="dxa"/>
            <w:tcBorders>
              <w:top w:val="nil"/>
              <w:left w:val="single" w:sz="8" w:space="0" w:color="auto"/>
              <w:bottom w:val="nil"/>
              <w:right w:val="nil"/>
            </w:tcBorders>
            <w:shd w:val="clear" w:color="auto" w:fill="auto"/>
            <w:noWrap/>
            <w:vAlign w:val="center"/>
            <w:hideMark/>
          </w:tcPr>
          <w:p w14:paraId="5E1803A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w:t>
            </w:r>
          </w:p>
        </w:tc>
        <w:tc>
          <w:tcPr>
            <w:tcW w:w="850" w:type="dxa"/>
            <w:tcBorders>
              <w:top w:val="nil"/>
              <w:left w:val="nil"/>
              <w:bottom w:val="nil"/>
              <w:right w:val="single" w:sz="8" w:space="0" w:color="auto"/>
            </w:tcBorders>
            <w:shd w:val="clear" w:color="auto" w:fill="auto"/>
            <w:noWrap/>
            <w:vAlign w:val="center"/>
            <w:hideMark/>
          </w:tcPr>
          <w:p w14:paraId="5A521F3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4.4%</w:t>
            </w:r>
          </w:p>
        </w:tc>
        <w:tc>
          <w:tcPr>
            <w:tcW w:w="1730" w:type="dxa"/>
            <w:tcBorders>
              <w:top w:val="nil"/>
              <w:left w:val="nil"/>
              <w:bottom w:val="nil"/>
              <w:right w:val="single" w:sz="8" w:space="0" w:color="auto"/>
            </w:tcBorders>
            <w:shd w:val="clear" w:color="auto" w:fill="auto"/>
            <w:noWrap/>
            <w:vAlign w:val="center"/>
            <w:hideMark/>
          </w:tcPr>
          <w:p w14:paraId="1B85A97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9.2%</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6E8A9FFD"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CDE3175"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Other</w:t>
            </w:r>
          </w:p>
        </w:tc>
        <w:tc>
          <w:tcPr>
            <w:tcW w:w="792" w:type="dxa"/>
            <w:tcBorders>
              <w:top w:val="nil"/>
              <w:left w:val="nil"/>
              <w:bottom w:val="nil"/>
              <w:right w:val="nil"/>
            </w:tcBorders>
            <w:shd w:val="clear" w:color="auto" w:fill="auto"/>
            <w:noWrap/>
            <w:vAlign w:val="center"/>
            <w:hideMark/>
          </w:tcPr>
          <w:p w14:paraId="031C3B5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11</w:t>
            </w:r>
          </w:p>
        </w:tc>
        <w:tc>
          <w:tcPr>
            <w:tcW w:w="739" w:type="dxa"/>
            <w:tcBorders>
              <w:top w:val="nil"/>
              <w:left w:val="nil"/>
              <w:bottom w:val="nil"/>
              <w:right w:val="nil"/>
            </w:tcBorders>
            <w:shd w:val="clear" w:color="auto" w:fill="auto"/>
            <w:noWrap/>
            <w:vAlign w:val="center"/>
            <w:hideMark/>
          </w:tcPr>
          <w:p w14:paraId="6D1CFFF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9.4%</w:t>
            </w:r>
          </w:p>
        </w:tc>
        <w:tc>
          <w:tcPr>
            <w:tcW w:w="709" w:type="dxa"/>
            <w:tcBorders>
              <w:top w:val="nil"/>
              <w:left w:val="single" w:sz="4" w:space="0" w:color="auto"/>
              <w:bottom w:val="nil"/>
              <w:right w:val="nil"/>
            </w:tcBorders>
            <w:shd w:val="clear" w:color="auto" w:fill="auto"/>
            <w:noWrap/>
            <w:vAlign w:val="center"/>
            <w:hideMark/>
          </w:tcPr>
          <w:p w14:paraId="0C93DF7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1FF11FC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005C70E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11</w:t>
            </w:r>
          </w:p>
        </w:tc>
        <w:tc>
          <w:tcPr>
            <w:tcW w:w="850" w:type="dxa"/>
            <w:tcBorders>
              <w:top w:val="nil"/>
              <w:left w:val="nil"/>
              <w:bottom w:val="nil"/>
              <w:right w:val="single" w:sz="8" w:space="0" w:color="auto"/>
            </w:tcBorders>
            <w:shd w:val="clear" w:color="auto" w:fill="auto"/>
            <w:noWrap/>
            <w:vAlign w:val="center"/>
            <w:hideMark/>
          </w:tcPr>
          <w:p w14:paraId="756336E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8.1%</w:t>
            </w:r>
          </w:p>
        </w:tc>
        <w:tc>
          <w:tcPr>
            <w:tcW w:w="1730" w:type="dxa"/>
            <w:tcBorders>
              <w:top w:val="nil"/>
              <w:left w:val="nil"/>
              <w:bottom w:val="nil"/>
              <w:right w:val="single" w:sz="8" w:space="0" w:color="auto"/>
            </w:tcBorders>
            <w:shd w:val="clear" w:color="auto" w:fill="auto"/>
            <w:noWrap/>
            <w:vAlign w:val="center"/>
            <w:hideMark/>
          </w:tcPr>
          <w:p w14:paraId="7A3F6EC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3.5%</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76DF5CB0"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57288DF1"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bottom w:val="nil"/>
              <w:right w:val="nil"/>
            </w:tcBorders>
            <w:shd w:val="clear" w:color="auto" w:fill="auto"/>
            <w:noWrap/>
            <w:vAlign w:val="center"/>
            <w:hideMark/>
          </w:tcPr>
          <w:p w14:paraId="49DA391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nil"/>
            </w:tcBorders>
            <w:shd w:val="clear" w:color="auto" w:fill="auto"/>
            <w:noWrap/>
            <w:vAlign w:val="center"/>
            <w:hideMark/>
          </w:tcPr>
          <w:p w14:paraId="53CCAEF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bottom w:val="nil"/>
              <w:right w:val="nil"/>
            </w:tcBorders>
            <w:shd w:val="clear" w:color="auto" w:fill="auto"/>
            <w:noWrap/>
            <w:vAlign w:val="center"/>
            <w:hideMark/>
          </w:tcPr>
          <w:p w14:paraId="6E625AB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4E3EA51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44FA32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0E3282B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42CE13EE"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11B21DA6"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1F3B3DC"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nil"/>
              <w:right w:val="nil"/>
            </w:tcBorders>
            <w:shd w:val="clear" w:color="auto" w:fill="auto"/>
            <w:noWrap/>
            <w:vAlign w:val="center"/>
            <w:hideMark/>
          </w:tcPr>
          <w:p w14:paraId="2D47FCB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nil"/>
            </w:tcBorders>
            <w:shd w:val="clear" w:color="auto" w:fill="auto"/>
            <w:noWrap/>
            <w:vAlign w:val="center"/>
            <w:hideMark/>
          </w:tcPr>
          <w:p w14:paraId="3DB7448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bottom w:val="nil"/>
              <w:right w:val="nil"/>
            </w:tcBorders>
            <w:shd w:val="clear" w:color="auto" w:fill="auto"/>
            <w:noWrap/>
            <w:vAlign w:val="center"/>
            <w:hideMark/>
          </w:tcPr>
          <w:p w14:paraId="3ACC205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44029AA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32F2DC3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29F71FF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08933057"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29C00627"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79282AF0"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Religion</w:t>
            </w:r>
          </w:p>
        </w:tc>
        <w:tc>
          <w:tcPr>
            <w:tcW w:w="792" w:type="dxa"/>
            <w:tcBorders>
              <w:top w:val="nil"/>
              <w:left w:val="nil"/>
              <w:bottom w:val="nil"/>
              <w:right w:val="nil"/>
            </w:tcBorders>
            <w:shd w:val="clear" w:color="auto" w:fill="auto"/>
            <w:noWrap/>
            <w:vAlign w:val="center"/>
            <w:hideMark/>
          </w:tcPr>
          <w:p w14:paraId="15043DE3"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nil"/>
            </w:tcBorders>
            <w:shd w:val="clear" w:color="auto" w:fill="auto"/>
            <w:noWrap/>
            <w:vAlign w:val="center"/>
            <w:hideMark/>
          </w:tcPr>
          <w:p w14:paraId="5EC6FB50"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09" w:type="dxa"/>
            <w:tcBorders>
              <w:top w:val="nil"/>
              <w:left w:val="single" w:sz="4" w:space="0" w:color="auto"/>
              <w:bottom w:val="nil"/>
              <w:right w:val="nil"/>
            </w:tcBorders>
            <w:shd w:val="clear" w:color="auto" w:fill="auto"/>
            <w:noWrap/>
            <w:vAlign w:val="center"/>
            <w:hideMark/>
          </w:tcPr>
          <w:p w14:paraId="12A421B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3DADB09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4B5D2FA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50FB0C5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4A152F2F"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59BD144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6B8C51C"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 religion/strongly held belief</w:t>
            </w:r>
          </w:p>
        </w:tc>
        <w:tc>
          <w:tcPr>
            <w:tcW w:w="792" w:type="dxa"/>
            <w:tcBorders>
              <w:top w:val="nil"/>
              <w:left w:val="nil"/>
              <w:bottom w:val="nil"/>
              <w:right w:val="nil"/>
            </w:tcBorders>
            <w:shd w:val="clear" w:color="auto" w:fill="auto"/>
            <w:noWrap/>
            <w:vAlign w:val="center"/>
            <w:hideMark/>
          </w:tcPr>
          <w:p w14:paraId="396E8CD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48</w:t>
            </w:r>
          </w:p>
        </w:tc>
        <w:tc>
          <w:tcPr>
            <w:tcW w:w="739" w:type="dxa"/>
            <w:tcBorders>
              <w:top w:val="nil"/>
              <w:left w:val="nil"/>
              <w:bottom w:val="nil"/>
              <w:right w:val="nil"/>
            </w:tcBorders>
            <w:shd w:val="clear" w:color="auto" w:fill="auto"/>
            <w:noWrap/>
            <w:vAlign w:val="center"/>
            <w:hideMark/>
          </w:tcPr>
          <w:p w14:paraId="611D69B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41.0%</w:t>
            </w:r>
          </w:p>
        </w:tc>
        <w:tc>
          <w:tcPr>
            <w:tcW w:w="709" w:type="dxa"/>
            <w:tcBorders>
              <w:top w:val="nil"/>
              <w:left w:val="single" w:sz="4" w:space="0" w:color="auto"/>
              <w:bottom w:val="nil"/>
              <w:right w:val="nil"/>
            </w:tcBorders>
            <w:shd w:val="clear" w:color="auto" w:fill="auto"/>
            <w:noWrap/>
            <w:vAlign w:val="center"/>
            <w:hideMark/>
          </w:tcPr>
          <w:p w14:paraId="406CB2D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14</w:t>
            </w:r>
          </w:p>
        </w:tc>
        <w:tc>
          <w:tcPr>
            <w:tcW w:w="812" w:type="dxa"/>
            <w:tcBorders>
              <w:top w:val="nil"/>
              <w:left w:val="nil"/>
              <w:bottom w:val="nil"/>
              <w:right w:val="nil"/>
            </w:tcBorders>
            <w:shd w:val="clear" w:color="auto" w:fill="auto"/>
            <w:noWrap/>
            <w:vAlign w:val="center"/>
            <w:hideMark/>
          </w:tcPr>
          <w:p w14:paraId="2515F8D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73.7%</w:t>
            </w:r>
          </w:p>
        </w:tc>
        <w:tc>
          <w:tcPr>
            <w:tcW w:w="747" w:type="dxa"/>
            <w:tcBorders>
              <w:top w:val="nil"/>
              <w:left w:val="single" w:sz="8" w:space="0" w:color="auto"/>
              <w:bottom w:val="nil"/>
              <w:right w:val="nil"/>
            </w:tcBorders>
            <w:shd w:val="clear" w:color="auto" w:fill="auto"/>
            <w:noWrap/>
            <w:vAlign w:val="center"/>
            <w:hideMark/>
          </w:tcPr>
          <w:p w14:paraId="56F8FB7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62</w:t>
            </w:r>
          </w:p>
        </w:tc>
        <w:tc>
          <w:tcPr>
            <w:tcW w:w="850" w:type="dxa"/>
            <w:tcBorders>
              <w:top w:val="nil"/>
              <w:left w:val="nil"/>
              <w:bottom w:val="nil"/>
              <w:right w:val="single" w:sz="8" w:space="0" w:color="auto"/>
            </w:tcBorders>
            <w:shd w:val="clear" w:color="auto" w:fill="auto"/>
            <w:noWrap/>
            <w:vAlign w:val="center"/>
            <w:hideMark/>
          </w:tcPr>
          <w:p w14:paraId="28D310F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45.6%</w:t>
            </w:r>
          </w:p>
        </w:tc>
        <w:tc>
          <w:tcPr>
            <w:tcW w:w="1730" w:type="dxa"/>
            <w:tcBorders>
              <w:top w:val="nil"/>
              <w:left w:val="nil"/>
              <w:bottom w:val="nil"/>
              <w:right w:val="single" w:sz="8" w:space="0" w:color="auto"/>
            </w:tcBorders>
            <w:shd w:val="clear" w:color="auto" w:fill="auto"/>
            <w:noWrap/>
            <w:vAlign w:val="center"/>
            <w:hideMark/>
          </w:tcPr>
          <w:p w14:paraId="443FAC2D"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19597C97"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5BF26FB"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Christian</w:t>
            </w:r>
          </w:p>
        </w:tc>
        <w:tc>
          <w:tcPr>
            <w:tcW w:w="792" w:type="dxa"/>
            <w:tcBorders>
              <w:top w:val="nil"/>
              <w:left w:val="nil"/>
              <w:bottom w:val="nil"/>
              <w:right w:val="nil"/>
            </w:tcBorders>
            <w:shd w:val="clear" w:color="auto" w:fill="auto"/>
            <w:noWrap/>
            <w:vAlign w:val="center"/>
            <w:hideMark/>
          </w:tcPr>
          <w:p w14:paraId="5147407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w:t>
            </w:r>
          </w:p>
        </w:tc>
        <w:tc>
          <w:tcPr>
            <w:tcW w:w="739" w:type="dxa"/>
            <w:tcBorders>
              <w:top w:val="nil"/>
              <w:left w:val="nil"/>
              <w:bottom w:val="nil"/>
              <w:right w:val="nil"/>
            </w:tcBorders>
            <w:shd w:val="clear" w:color="auto" w:fill="auto"/>
            <w:noWrap/>
            <w:vAlign w:val="center"/>
            <w:hideMark/>
          </w:tcPr>
          <w:p w14:paraId="358070B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21.4%</w:t>
            </w:r>
          </w:p>
        </w:tc>
        <w:tc>
          <w:tcPr>
            <w:tcW w:w="709" w:type="dxa"/>
            <w:tcBorders>
              <w:top w:val="nil"/>
              <w:left w:val="single" w:sz="4" w:space="0" w:color="auto"/>
              <w:bottom w:val="nil"/>
              <w:right w:val="nil"/>
            </w:tcBorders>
            <w:shd w:val="clear" w:color="auto" w:fill="auto"/>
            <w:noWrap/>
            <w:vAlign w:val="center"/>
            <w:hideMark/>
          </w:tcPr>
          <w:p w14:paraId="1B71F1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12" w:type="dxa"/>
            <w:tcBorders>
              <w:top w:val="nil"/>
              <w:left w:val="nil"/>
              <w:bottom w:val="nil"/>
              <w:right w:val="nil"/>
            </w:tcBorders>
            <w:shd w:val="clear" w:color="auto" w:fill="auto"/>
            <w:noWrap/>
            <w:vAlign w:val="center"/>
            <w:hideMark/>
          </w:tcPr>
          <w:p w14:paraId="7D41285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5.3%</w:t>
            </w:r>
          </w:p>
        </w:tc>
        <w:tc>
          <w:tcPr>
            <w:tcW w:w="747" w:type="dxa"/>
            <w:tcBorders>
              <w:top w:val="nil"/>
              <w:left w:val="single" w:sz="8" w:space="0" w:color="auto"/>
              <w:bottom w:val="nil"/>
              <w:right w:val="nil"/>
            </w:tcBorders>
            <w:shd w:val="clear" w:color="auto" w:fill="auto"/>
            <w:noWrap/>
            <w:vAlign w:val="center"/>
            <w:hideMark/>
          </w:tcPr>
          <w:p w14:paraId="47B5C11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26</w:t>
            </w:r>
          </w:p>
        </w:tc>
        <w:tc>
          <w:tcPr>
            <w:tcW w:w="850" w:type="dxa"/>
            <w:tcBorders>
              <w:top w:val="nil"/>
              <w:left w:val="nil"/>
              <w:bottom w:val="nil"/>
              <w:right w:val="single" w:sz="8" w:space="0" w:color="auto"/>
            </w:tcBorders>
            <w:shd w:val="clear" w:color="auto" w:fill="auto"/>
            <w:noWrap/>
            <w:vAlign w:val="center"/>
            <w:hideMark/>
          </w:tcPr>
          <w:p w14:paraId="22BD524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19.1%</w:t>
            </w:r>
          </w:p>
        </w:tc>
        <w:tc>
          <w:tcPr>
            <w:tcW w:w="1730" w:type="dxa"/>
            <w:tcBorders>
              <w:top w:val="nil"/>
              <w:left w:val="nil"/>
              <w:bottom w:val="nil"/>
              <w:right w:val="single" w:sz="8" w:space="0" w:color="auto"/>
            </w:tcBorders>
            <w:shd w:val="clear" w:color="auto" w:fill="auto"/>
            <w:noWrap/>
            <w:vAlign w:val="center"/>
            <w:hideMark/>
          </w:tcPr>
          <w:p w14:paraId="5409DC69"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4D02EA7E"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190D7B88"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Muslim</w:t>
            </w:r>
          </w:p>
        </w:tc>
        <w:tc>
          <w:tcPr>
            <w:tcW w:w="792" w:type="dxa"/>
            <w:tcBorders>
              <w:top w:val="nil"/>
              <w:left w:val="nil"/>
              <w:bottom w:val="nil"/>
              <w:right w:val="nil"/>
            </w:tcBorders>
            <w:shd w:val="clear" w:color="auto" w:fill="auto"/>
            <w:noWrap/>
            <w:vAlign w:val="center"/>
            <w:hideMark/>
          </w:tcPr>
          <w:p w14:paraId="3548DF9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22</w:t>
            </w:r>
          </w:p>
        </w:tc>
        <w:tc>
          <w:tcPr>
            <w:tcW w:w="739" w:type="dxa"/>
            <w:tcBorders>
              <w:top w:val="nil"/>
              <w:left w:val="nil"/>
              <w:bottom w:val="nil"/>
              <w:right w:val="nil"/>
            </w:tcBorders>
            <w:shd w:val="clear" w:color="auto" w:fill="auto"/>
            <w:noWrap/>
            <w:vAlign w:val="center"/>
            <w:hideMark/>
          </w:tcPr>
          <w:p w14:paraId="47B716E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18.8%</w:t>
            </w:r>
          </w:p>
        </w:tc>
        <w:tc>
          <w:tcPr>
            <w:tcW w:w="709" w:type="dxa"/>
            <w:tcBorders>
              <w:top w:val="nil"/>
              <w:left w:val="single" w:sz="4" w:space="0" w:color="auto"/>
              <w:bottom w:val="nil"/>
              <w:right w:val="nil"/>
            </w:tcBorders>
            <w:shd w:val="clear" w:color="auto" w:fill="auto"/>
            <w:noWrap/>
            <w:vAlign w:val="center"/>
            <w:hideMark/>
          </w:tcPr>
          <w:p w14:paraId="55F73ED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9338A0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19436EB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22</w:t>
            </w:r>
          </w:p>
        </w:tc>
        <w:tc>
          <w:tcPr>
            <w:tcW w:w="850" w:type="dxa"/>
            <w:tcBorders>
              <w:top w:val="nil"/>
              <w:left w:val="nil"/>
              <w:bottom w:val="nil"/>
              <w:right w:val="single" w:sz="8" w:space="0" w:color="auto"/>
            </w:tcBorders>
            <w:shd w:val="clear" w:color="auto" w:fill="auto"/>
            <w:noWrap/>
            <w:vAlign w:val="center"/>
            <w:hideMark/>
          </w:tcPr>
          <w:p w14:paraId="4AFBF89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16.2%</w:t>
            </w:r>
          </w:p>
        </w:tc>
        <w:tc>
          <w:tcPr>
            <w:tcW w:w="1730" w:type="dxa"/>
            <w:tcBorders>
              <w:top w:val="nil"/>
              <w:left w:val="nil"/>
              <w:bottom w:val="nil"/>
              <w:right w:val="single" w:sz="8" w:space="0" w:color="auto"/>
            </w:tcBorders>
            <w:shd w:val="clear" w:color="auto" w:fill="auto"/>
            <w:noWrap/>
            <w:vAlign w:val="center"/>
            <w:hideMark/>
          </w:tcPr>
          <w:p w14:paraId="3F7D8277"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7F82FF7E"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3EAC6C2"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Hindu</w:t>
            </w:r>
          </w:p>
        </w:tc>
        <w:tc>
          <w:tcPr>
            <w:tcW w:w="792" w:type="dxa"/>
            <w:tcBorders>
              <w:top w:val="nil"/>
              <w:left w:val="nil"/>
              <w:bottom w:val="nil"/>
              <w:right w:val="nil"/>
            </w:tcBorders>
            <w:shd w:val="clear" w:color="auto" w:fill="auto"/>
            <w:noWrap/>
            <w:vAlign w:val="center"/>
            <w:hideMark/>
          </w:tcPr>
          <w:p w14:paraId="60D7B1E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739" w:type="dxa"/>
            <w:tcBorders>
              <w:top w:val="nil"/>
              <w:left w:val="nil"/>
              <w:bottom w:val="nil"/>
              <w:right w:val="nil"/>
            </w:tcBorders>
            <w:shd w:val="clear" w:color="auto" w:fill="auto"/>
            <w:noWrap/>
            <w:vAlign w:val="center"/>
            <w:hideMark/>
          </w:tcPr>
          <w:p w14:paraId="4DD1CCC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709" w:type="dxa"/>
            <w:tcBorders>
              <w:top w:val="nil"/>
              <w:left w:val="single" w:sz="4" w:space="0" w:color="auto"/>
              <w:bottom w:val="nil"/>
              <w:right w:val="nil"/>
            </w:tcBorders>
            <w:shd w:val="clear" w:color="auto" w:fill="auto"/>
            <w:noWrap/>
            <w:vAlign w:val="center"/>
            <w:hideMark/>
          </w:tcPr>
          <w:p w14:paraId="04AAD06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12" w:type="dxa"/>
            <w:tcBorders>
              <w:top w:val="nil"/>
              <w:left w:val="nil"/>
              <w:bottom w:val="nil"/>
              <w:right w:val="nil"/>
            </w:tcBorders>
            <w:shd w:val="clear" w:color="auto" w:fill="auto"/>
            <w:noWrap/>
            <w:vAlign w:val="center"/>
            <w:hideMark/>
          </w:tcPr>
          <w:p w14:paraId="2809E9E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10.5%</w:t>
            </w:r>
          </w:p>
        </w:tc>
        <w:tc>
          <w:tcPr>
            <w:tcW w:w="747" w:type="dxa"/>
            <w:tcBorders>
              <w:top w:val="nil"/>
              <w:left w:val="single" w:sz="8" w:space="0" w:color="auto"/>
              <w:bottom w:val="nil"/>
              <w:right w:val="nil"/>
            </w:tcBorders>
            <w:shd w:val="clear" w:color="auto" w:fill="auto"/>
            <w:noWrap/>
            <w:vAlign w:val="center"/>
            <w:hideMark/>
          </w:tcPr>
          <w:p w14:paraId="1F5EADF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w:t>
            </w:r>
          </w:p>
        </w:tc>
        <w:tc>
          <w:tcPr>
            <w:tcW w:w="850" w:type="dxa"/>
            <w:tcBorders>
              <w:top w:val="nil"/>
              <w:left w:val="nil"/>
              <w:bottom w:val="nil"/>
              <w:right w:val="single" w:sz="8" w:space="0" w:color="auto"/>
            </w:tcBorders>
            <w:shd w:val="clear" w:color="auto" w:fill="auto"/>
            <w:noWrap/>
            <w:vAlign w:val="center"/>
            <w:hideMark/>
          </w:tcPr>
          <w:p w14:paraId="0E43AF6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4.4%</w:t>
            </w:r>
          </w:p>
        </w:tc>
        <w:tc>
          <w:tcPr>
            <w:tcW w:w="1730" w:type="dxa"/>
            <w:tcBorders>
              <w:top w:val="nil"/>
              <w:left w:val="nil"/>
              <w:bottom w:val="nil"/>
              <w:right w:val="single" w:sz="8" w:space="0" w:color="auto"/>
            </w:tcBorders>
            <w:shd w:val="clear" w:color="auto" w:fill="auto"/>
            <w:noWrap/>
            <w:vAlign w:val="center"/>
            <w:hideMark/>
          </w:tcPr>
          <w:p w14:paraId="55AD96E7"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02103194"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5F909456"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Jewish</w:t>
            </w:r>
          </w:p>
        </w:tc>
        <w:tc>
          <w:tcPr>
            <w:tcW w:w="792" w:type="dxa"/>
            <w:tcBorders>
              <w:top w:val="nil"/>
              <w:left w:val="nil"/>
              <w:bottom w:val="nil"/>
              <w:right w:val="nil"/>
            </w:tcBorders>
            <w:shd w:val="clear" w:color="auto" w:fill="auto"/>
            <w:noWrap/>
            <w:vAlign w:val="center"/>
            <w:hideMark/>
          </w:tcPr>
          <w:p w14:paraId="489781F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nil"/>
            </w:tcBorders>
            <w:shd w:val="clear" w:color="auto" w:fill="auto"/>
            <w:noWrap/>
            <w:vAlign w:val="center"/>
            <w:hideMark/>
          </w:tcPr>
          <w:p w14:paraId="776252B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bottom w:val="nil"/>
              <w:right w:val="nil"/>
            </w:tcBorders>
            <w:shd w:val="clear" w:color="auto" w:fill="auto"/>
            <w:noWrap/>
            <w:vAlign w:val="center"/>
            <w:hideMark/>
          </w:tcPr>
          <w:p w14:paraId="120D5E0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12" w:type="dxa"/>
            <w:tcBorders>
              <w:top w:val="nil"/>
              <w:left w:val="nil"/>
              <w:bottom w:val="nil"/>
              <w:right w:val="nil"/>
            </w:tcBorders>
            <w:shd w:val="clear" w:color="auto" w:fill="auto"/>
            <w:noWrap/>
            <w:vAlign w:val="center"/>
            <w:hideMark/>
          </w:tcPr>
          <w:p w14:paraId="25DDEB8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5.3%</w:t>
            </w:r>
          </w:p>
        </w:tc>
        <w:tc>
          <w:tcPr>
            <w:tcW w:w="747" w:type="dxa"/>
            <w:tcBorders>
              <w:top w:val="nil"/>
              <w:left w:val="single" w:sz="8" w:space="0" w:color="auto"/>
              <w:bottom w:val="nil"/>
              <w:right w:val="nil"/>
            </w:tcBorders>
            <w:shd w:val="clear" w:color="auto" w:fill="auto"/>
            <w:noWrap/>
            <w:vAlign w:val="center"/>
            <w:hideMark/>
          </w:tcPr>
          <w:p w14:paraId="4DA11C2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850" w:type="dxa"/>
            <w:tcBorders>
              <w:top w:val="nil"/>
              <w:left w:val="nil"/>
              <w:bottom w:val="nil"/>
              <w:right w:val="single" w:sz="8" w:space="0" w:color="auto"/>
            </w:tcBorders>
            <w:shd w:val="clear" w:color="auto" w:fill="auto"/>
            <w:noWrap/>
            <w:vAlign w:val="center"/>
            <w:hideMark/>
          </w:tcPr>
          <w:p w14:paraId="38C16E3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2.2%</w:t>
            </w:r>
          </w:p>
        </w:tc>
        <w:tc>
          <w:tcPr>
            <w:tcW w:w="1730" w:type="dxa"/>
            <w:tcBorders>
              <w:top w:val="nil"/>
              <w:left w:val="nil"/>
              <w:bottom w:val="nil"/>
              <w:right w:val="single" w:sz="8" w:space="0" w:color="auto"/>
            </w:tcBorders>
            <w:shd w:val="clear" w:color="auto" w:fill="auto"/>
            <w:noWrap/>
            <w:vAlign w:val="center"/>
            <w:hideMark/>
          </w:tcPr>
          <w:p w14:paraId="6FAE055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07B0C16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24AB33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Buddhist</w:t>
            </w:r>
          </w:p>
        </w:tc>
        <w:tc>
          <w:tcPr>
            <w:tcW w:w="792" w:type="dxa"/>
            <w:tcBorders>
              <w:top w:val="nil"/>
              <w:left w:val="nil"/>
              <w:bottom w:val="nil"/>
              <w:right w:val="nil"/>
            </w:tcBorders>
            <w:shd w:val="clear" w:color="auto" w:fill="auto"/>
            <w:noWrap/>
            <w:vAlign w:val="center"/>
            <w:hideMark/>
          </w:tcPr>
          <w:p w14:paraId="46C909A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739" w:type="dxa"/>
            <w:tcBorders>
              <w:top w:val="nil"/>
              <w:left w:val="nil"/>
              <w:bottom w:val="nil"/>
              <w:right w:val="nil"/>
            </w:tcBorders>
            <w:shd w:val="clear" w:color="auto" w:fill="auto"/>
            <w:noWrap/>
            <w:vAlign w:val="center"/>
            <w:hideMark/>
          </w:tcPr>
          <w:p w14:paraId="2984855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2.6%</w:t>
            </w:r>
          </w:p>
        </w:tc>
        <w:tc>
          <w:tcPr>
            <w:tcW w:w="709" w:type="dxa"/>
            <w:tcBorders>
              <w:top w:val="nil"/>
              <w:left w:val="single" w:sz="4" w:space="0" w:color="auto"/>
              <w:bottom w:val="nil"/>
              <w:right w:val="nil"/>
            </w:tcBorders>
            <w:shd w:val="clear" w:color="auto" w:fill="auto"/>
            <w:noWrap/>
            <w:vAlign w:val="center"/>
            <w:hideMark/>
          </w:tcPr>
          <w:p w14:paraId="5BFC387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12" w:type="dxa"/>
            <w:tcBorders>
              <w:top w:val="nil"/>
              <w:left w:val="nil"/>
              <w:bottom w:val="nil"/>
              <w:right w:val="nil"/>
            </w:tcBorders>
            <w:shd w:val="clear" w:color="auto" w:fill="auto"/>
            <w:noWrap/>
            <w:vAlign w:val="center"/>
            <w:hideMark/>
          </w:tcPr>
          <w:p w14:paraId="7610041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5.3%</w:t>
            </w:r>
          </w:p>
        </w:tc>
        <w:tc>
          <w:tcPr>
            <w:tcW w:w="747" w:type="dxa"/>
            <w:tcBorders>
              <w:top w:val="nil"/>
              <w:left w:val="single" w:sz="8" w:space="0" w:color="auto"/>
              <w:bottom w:val="nil"/>
              <w:right w:val="nil"/>
            </w:tcBorders>
            <w:shd w:val="clear" w:color="auto" w:fill="auto"/>
            <w:noWrap/>
            <w:vAlign w:val="center"/>
            <w:hideMark/>
          </w:tcPr>
          <w:p w14:paraId="5F7A3A7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850" w:type="dxa"/>
            <w:tcBorders>
              <w:top w:val="nil"/>
              <w:left w:val="nil"/>
              <w:bottom w:val="nil"/>
              <w:right w:val="single" w:sz="8" w:space="0" w:color="auto"/>
            </w:tcBorders>
            <w:shd w:val="clear" w:color="auto" w:fill="auto"/>
            <w:noWrap/>
            <w:vAlign w:val="center"/>
            <w:hideMark/>
          </w:tcPr>
          <w:p w14:paraId="6F223CD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2.9%</w:t>
            </w:r>
          </w:p>
        </w:tc>
        <w:tc>
          <w:tcPr>
            <w:tcW w:w="1730" w:type="dxa"/>
            <w:tcBorders>
              <w:top w:val="nil"/>
              <w:left w:val="nil"/>
              <w:bottom w:val="nil"/>
              <w:right w:val="single" w:sz="8" w:space="0" w:color="auto"/>
            </w:tcBorders>
            <w:shd w:val="clear" w:color="auto" w:fill="auto"/>
            <w:noWrap/>
            <w:vAlign w:val="center"/>
            <w:hideMark/>
          </w:tcPr>
          <w:p w14:paraId="0F854B91"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24F0B128"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22F79FED"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bottom w:val="nil"/>
              <w:right w:val="nil"/>
            </w:tcBorders>
            <w:shd w:val="clear" w:color="auto" w:fill="auto"/>
            <w:noWrap/>
            <w:vAlign w:val="center"/>
            <w:hideMark/>
          </w:tcPr>
          <w:p w14:paraId="10BEF9F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w:t>
            </w:r>
          </w:p>
        </w:tc>
        <w:tc>
          <w:tcPr>
            <w:tcW w:w="739" w:type="dxa"/>
            <w:tcBorders>
              <w:top w:val="nil"/>
              <w:left w:val="nil"/>
              <w:bottom w:val="nil"/>
              <w:right w:val="nil"/>
            </w:tcBorders>
            <w:shd w:val="clear" w:color="auto" w:fill="auto"/>
            <w:noWrap/>
            <w:vAlign w:val="center"/>
            <w:hideMark/>
          </w:tcPr>
          <w:p w14:paraId="0988AC1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8.5%</w:t>
            </w:r>
          </w:p>
        </w:tc>
        <w:tc>
          <w:tcPr>
            <w:tcW w:w="709" w:type="dxa"/>
            <w:tcBorders>
              <w:top w:val="nil"/>
              <w:left w:val="single" w:sz="4" w:space="0" w:color="auto"/>
              <w:bottom w:val="nil"/>
              <w:right w:val="nil"/>
            </w:tcBorders>
            <w:shd w:val="clear" w:color="auto" w:fill="auto"/>
            <w:noWrap/>
            <w:vAlign w:val="center"/>
            <w:hideMark/>
          </w:tcPr>
          <w:p w14:paraId="5B3F822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2E7176D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1E94AC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w:t>
            </w:r>
          </w:p>
        </w:tc>
        <w:tc>
          <w:tcPr>
            <w:tcW w:w="850" w:type="dxa"/>
            <w:tcBorders>
              <w:top w:val="nil"/>
              <w:left w:val="nil"/>
              <w:bottom w:val="nil"/>
              <w:right w:val="single" w:sz="8" w:space="0" w:color="auto"/>
            </w:tcBorders>
            <w:shd w:val="clear" w:color="auto" w:fill="auto"/>
            <w:noWrap/>
            <w:vAlign w:val="center"/>
            <w:hideMark/>
          </w:tcPr>
          <w:p w14:paraId="7DE5CBD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7.4%</w:t>
            </w:r>
          </w:p>
        </w:tc>
        <w:tc>
          <w:tcPr>
            <w:tcW w:w="1730" w:type="dxa"/>
            <w:tcBorders>
              <w:top w:val="nil"/>
              <w:left w:val="nil"/>
              <w:bottom w:val="nil"/>
              <w:right w:val="single" w:sz="8" w:space="0" w:color="auto"/>
            </w:tcBorders>
            <w:shd w:val="clear" w:color="auto" w:fill="auto"/>
            <w:noWrap/>
            <w:vAlign w:val="center"/>
            <w:hideMark/>
          </w:tcPr>
          <w:p w14:paraId="73C9EF5D"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297DD1C5"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0C9147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nil"/>
              <w:right w:val="nil"/>
            </w:tcBorders>
            <w:shd w:val="clear" w:color="auto" w:fill="auto"/>
            <w:noWrap/>
            <w:vAlign w:val="center"/>
            <w:hideMark/>
          </w:tcPr>
          <w:p w14:paraId="7D21DC6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nil"/>
            </w:tcBorders>
            <w:shd w:val="clear" w:color="auto" w:fill="auto"/>
            <w:noWrap/>
            <w:vAlign w:val="center"/>
            <w:hideMark/>
          </w:tcPr>
          <w:p w14:paraId="17118C2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bottom w:val="nil"/>
              <w:right w:val="nil"/>
            </w:tcBorders>
            <w:shd w:val="clear" w:color="auto" w:fill="auto"/>
            <w:noWrap/>
            <w:vAlign w:val="center"/>
            <w:hideMark/>
          </w:tcPr>
          <w:p w14:paraId="173B60B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5BF9C8B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1896AAF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672A8BD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6642BDF2"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49CC62CD"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bottom"/>
            <w:hideMark/>
          </w:tcPr>
          <w:p w14:paraId="5AE538C6"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Disability</w:t>
            </w:r>
          </w:p>
        </w:tc>
        <w:tc>
          <w:tcPr>
            <w:tcW w:w="792" w:type="dxa"/>
            <w:tcBorders>
              <w:top w:val="nil"/>
              <w:left w:val="nil"/>
              <w:bottom w:val="nil"/>
              <w:right w:val="nil"/>
            </w:tcBorders>
            <w:shd w:val="clear" w:color="auto" w:fill="auto"/>
            <w:noWrap/>
            <w:vAlign w:val="center"/>
            <w:hideMark/>
          </w:tcPr>
          <w:p w14:paraId="26BFE557"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nil"/>
            </w:tcBorders>
            <w:shd w:val="clear" w:color="auto" w:fill="auto"/>
            <w:noWrap/>
            <w:vAlign w:val="center"/>
            <w:hideMark/>
          </w:tcPr>
          <w:p w14:paraId="2ACDF32E"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09" w:type="dxa"/>
            <w:tcBorders>
              <w:top w:val="nil"/>
              <w:left w:val="single" w:sz="4" w:space="0" w:color="auto"/>
              <w:bottom w:val="nil"/>
              <w:right w:val="nil"/>
            </w:tcBorders>
            <w:shd w:val="clear" w:color="auto" w:fill="auto"/>
            <w:noWrap/>
            <w:vAlign w:val="center"/>
            <w:hideMark/>
          </w:tcPr>
          <w:p w14:paraId="39F6E48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4FA91CE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25C797C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751755E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1B489016"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5BC74EC"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40F71EE6"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Yes</w:t>
            </w:r>
          </w:p>
        </w:tc>
        <w:tc>
          <w:tcPr>
            <w:tcW w:w="792" w:type="dxa"/>
            <w:tcBorders>
              <w:top w:val="nil"/>
              <w:left w:val="nil"/>
              <w:bottom w:val="nil"/>
              <w:right w:val="nil"/>
            </w:tcBorders>
            <w:shd w:val="clear" w:color="auto" w:fill="auto"/>
            <w:noWrap/>
            <w:vAlign w:val="center"/>
            <w:hideMark/>
          </w:tcPr>
          <w:p w14:paraId="636941E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739" w:type="dxa"/>
            <w:tcBorders>
              <w:top w:val="nil"/>
              <w:left w:val="nil"/>
              <w:bottom w:val="nil"/>
              <w:right w:val="nil"/>
            </w:tcBorders>
            <w:shd w:val="clear" w:color="auto" w:fill="auto"/>
            <w:noWrap/>
            <w:vAlign w:val="center"/>
            <w:hideMark/>
          </w:tcPr>
          <w:p w14:paraId="58115D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0.9%</w:t>
            </w:r>
          </w:p>
        </w:tc>
        <w:tc>
          <w:tcPr>
            <w:tcW w:w="709" w:type="dxa"/>
            <w:tcBorders>
              <w:top w:val="nil"/>
              <w:left w:val="single" w:sz="4" w:space="0" w:color="auto"/>
              <w:bottom w:val="nil"/>
              <w:right w:val="nil"/>
            </w:tcBorders>
            <w:shd w:val="clear" w:color="auto" w:fill="auto"/>
            <w:noWrap/>
            <w:vAlign w:val="center"/>
            <w:hideMark/>
          </w:tcPr>
          <w:p w14:paraId="2D3384D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12" w:type="dxa"/>
            <w:tcBorders>
              <w:top w:val="nil"/>
              <w:left w:val="nil"/>
              <w:bottom w:val="nil"/>
              <w:right w:val="nil"/>
            </w:tcBorders>
            <w:shd w:val="clear" w:color="auto" w:fill="auto"/>
            <w:noWrap/>
            <w:vAlign w:val="center"/>
            <w:hideMark/>
          </w:tcPr>
          <w:p w14:paraId="2C7D14F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5.3%</w:t>
            </w:r>
          </w:p>
        </w:tc>
        <w:tc>
          <w:tcPr>
            <w:tcW w:w="747" w:type="dxa"/>
            <w:tcBorders>
              <w:top w:val="nil"/>
              <w:left w:val="single" w:sz="8" w:space="0" w:color="auto"/>
              <w:bottom w:val="nil"/>
              <w:right w:val="nil"/>
            </w:tcBorders>
            <w:shd w:val="clear" w:color="auto" w:fill="auto"/>
            <w:noWrap/>
            <w:vAlign w:val="center"/>
            <w:hideMark/>
          </w:tcPr>
          <w:p w14:paraId="5599F2D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0E05006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70ED96BB"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6D157D41"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9DE7EA5"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w:t>
            </w:r>
          </w:p>
        </w:tc>
        <w:tc>
          <w:tcPr>
            <w:tcW w:w="792" w:type="dxa"/>
            <w:tcBorders>
              <w:top w:val="nil"/>
              <w:left w:val="nil"/>
              <w:bottom w:val="nil"/>
              <w:right w:val="nil"/>
            </w:tcBorders>
            <w:shd w:val="clear" w:color="auto" w:fill="auto"/>
            <w:noWrap/>
            <w:vAlign w:val="center"/>
            <w:hideMark/>
          </w:tcPr>
          <w:p w14:paraId="37AD2B8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109</w:t>
            </w:r>
          </w:p>
        </w:tc>
        <w:tc>
          <w:tcPr>
            <w:tcW w:w="739" w:type="dxa"/>
            <w:tcBorders>
              <w:top w:val="nil"/>
              <w:left w:val="nil"/>
              <w:bottom w:val="nil"/>
              <w:right w:val="nil"/>
            </w:tcBorders>
            <w:shd w:val="clear" w:color="auto" w:fill="auto"/>
            <w:noWrap/>
            <w:vAlign w:val="center"/>
            <w:hideMark/>
          </w:tcPr>
          <w:p w14:paraId="096C8F2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93.2%</w:t>
            </w:r>
          </w:p>
        </w:tc>
        <w:tc>
          <w:tcPr>
            <w:tcW w:w="709" w:type="dxa"/>
            <w:tcBorders>
              <w:top w:val="nil"/>
              <w:left w:val="single" w:sz="4" w:space="0" w:color="auto"/>
              <w:bottom w:val="nil"/>
              <w:right w:val="nil"/>
            </w:tcBorders>
            <w:shd w:val="clear" w:color="auto" w:fill="auto"/>
            <w:noWrap/>
            <w:vAlign w:val="center"/>
            <w:hideMark/>
          </w:tcPr>
          <w:p w14:paraId="24BB7C5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18</w:t>
            </w:r>
          </w:p>
        </w:tc>
        <w:tc>
          <w:tcPr>
            <w:tcW w:w="812" w:type="dxa"/>
            <w:tcBorders>
              <w:top w:val="nil"/>
              <w:left w:val="nil"/>
              <w:bottom w:val="nil"/>
              <w:right w:val="nil"/>
            </w:tcBorders>
            <w:shd w:val="clear" w:color="auto" w:fill="auto"/>
            <w:noWrap/>
            <w:vAlign w:val="center"/>
            <w:hideMark/>
          </w:tcPr>
          <w:p w14:paraId="479EEF6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94.7%</w:t>
            </w:r>
          </w:p>
        </w:tc>
        <w:tc>
          <w:tcPr>
            <w:tcW w:w="747" w:type="dxa"/>
            <w:tcBorders>
              <w:top w:val="nil"/>
              <w:left w:val="single" w:sz="8" w:space="0" w:color="auto"/>
              <w:bottom w:val="nil"/>
              <w:right w:val="nil"/>
            </w:tcBorders>
            <w:shd w:val="clear" w:color="auto" w:fill="auto"/>
            <w:noWrap/>
            <w:vAlign w:val="center"/>
            <w:hideMark/>
          </w:tcPr>
          <w:p w14:paraId="3753004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127</w:t>
            </w:r>
          </w:p>
        </w:tc>
        <w:tc>
          <w:tcPr>
            <w:tcW w:w="850" w:type="dxa"/>
            <w:tcBorders>
              <w:top w:val="nil"/>
              <w:left w:val="nil"/>
              <w:bottom w:val="nil"/>
              <w:right w:val="single" w:sz="8" w:space="0" w:color="auto"/>
            </w:tcBorders>
            <w:shd w:val="clear" w:color="auto" w:fill="auto"/>
            <w:noWrap/>
            <w:vAlign w:val="center"/>
            <w:hideMark/>
          </w:tcPr>
          <w:p w14:paraId="063FB1E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93.4%</w:t>
            </w:r>
          </w:p>
        </w:tc>
        <w:tc>
          <w:tcPr>
            <w:tcW w:w="1730" w:type="dxa"/>
            <w:tcBorders>
              <w:top w:val="nil"/>
              <w:left w:val="nil"/>
              <w:bottom w:val="nil"/>
              <w:right w:val="single" w:sz="8" w:space="0" w:color="auto"/>
            </w:tcBorders>
            <w:shd w:val="clear" w:color="auto" w:fill="auto"/>
            <w:noWrap/>
            <w:vAlign w:val="center"/>
            <w:hideMark/>
          </w:tcPr>
          <w:p w14:paraId="54982D7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645DED29"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6C7321F1"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bottom w:val="nil"/>
              <w:right w:val="nil"/>
            </w:tcBorders>
            <w:shd w:val="clear" w:color="auto" w:fill="auto"/>
            <w:noWrap/>
            <w:vAlign w:val="center"/>
            <w:hideMark/>
          </w:tcPr>
          <w:p w14:paraId="17EA1A0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w:t>
            </w:r>
          </w:p>
        </w:tc>
        <w:tc>
          <w:tcPr>
            <w:tcW w:w="739" w:type="dxa"/>
            <w:tcBorders>
              <w:top w:val="nil"/>
              <w:left w:val="nil"/>
              <w:bottom w:val="nil"/>
              <w:right w:val="nil"/>
            </w:tcBorders>
            <w:shd w:val="clear" w:color="auto" w:fill="auto"/>
            <w:noWrap/>
            <w:vAlign w:val="center"/>
            <w:hideMark/>
          </w:tcPr>
          <w:p w14:paraId="0AF4712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4.3%</w:t>
            </w:r>
          </w:p>
        </w:tc>
        <w:tc>
          <w:tcPr>
            <w:tcW w:w="709" w:type="dxa"/>
            <w:tcBorders>
              <w:top w:val="nil"/>
              <w:left w:val="single" w:sz="4" w:space="0" w:color="auto"/>
              <w:bottom w:val="nil"/>
              <w:right w:val="nil"/>
            </w:tcBorders>
            <w:shd w:val="clear" w:color="auto" w:fill="auto"/>
            <w:noWrap/>
            <w:vAlign w:val="center"/>
            <w:hideMark/>
          </w:tcPr>
          <w:p w14:paraId="5EA5C85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1904D13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68DBB3C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w:t>
            </w:r>
          </w:p>
        </w:tc>
        <w:tc>
          <w:tcPr>
            <w:tcW w:w="850" w:type="dxa"/>
            <w:tcBorders>
              <w:top w:val="nil"/>
              <w:left w:val="nil"/>
              <w:bottom w:val="nil"/>
              <w:right w:val="single" w:sz="8" w:space="0" w:color="auto"/>
            </w:tcBorders>
            <w:shd w:val="clear" w:color="auto" w:fill="auto"/>
            <w:noWrap/>
            <w:vAlign w:val="center"/>
            <w:hideMark/>
          </w:tcPr>
          <w:p w14:paraId="4F8CAFF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3.7%</w:t>
            </w:r>
          </w:p>
        </w:tc>
        <w:tc>
          <w:tcPr>
            <w:tcW w:w="1730" w:type="dxa"/>
            <w:tcBorders>
              <w:top w:val="nil"/>
              <w:left w:val="nil"/>
              <w:bottom w:val="nil"/>
              <w:right w:val="single" w:sz="8" w:space="0" w:color="auto"/>
            </w:tcBorders>
            <w:shd w:val="clear" w:color="auto" w:fill="auto"/>
            <w:noWrap/>
            <w:vAlign w:val="center"/>
            <w:hideMark/>
          </w:tcPr>
          <w:p w14:paraId="63483674"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568E4E6E"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26022C1"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nil"/>
              <w:right w:val="nil"/>
            </w:tcBorders>
            <w:shd w:val="clear" w:color="auto" w:fill="auto"/>
            <w:noWrap/>
            <w:vAlign w:val="center"/>
            <w:hideMark/>
          </w:tcPr>
          <w:p w14:paraId="3D21E5F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nil"/>
            </w:tcBorders>
            <w:shd w:val="clear" w:color="auto" w:fill="auto"/>
            <w:noWrap/>
            <w:vAlign w:val="center"/>
            <w:hideMark/>
          </w:tcPr>
          <w:p w14:paraId="587FC96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bottom w:val="nil"/>
              <w:right w:val="nil"/>
            </w:tcBorders>
            <w:shd w:val="clear" w:color="auto" w:fill="auto"/>
            <w:noWrap/>
            <w:vAlign w:val="center"/>
            <w:hideMark/>
          </w:tcPr>
          <w:p w14:paraId="395EB71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1A276B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0B165B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40989E9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bottom w:val="nil"/>
              <w:right w:val="single" w:sz="8" w:space="0" w:color="auto"/>
            </w:tcBorders>
            <w:shd w:val="clear" w:color="auto" w:fill="auto"/>
            <w:noWrap/>
            <w:vAlign w:val="center"/>
            <w:hideMark/>
          </w:tcPr>
          <w:p w14:paraId="3A07C145"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59D99628"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bottom"/>
            <w:hideMark/>
          </w:tcPr>
          <w:p w14:paraId="2C63AE0D"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Caring responsibilities</w:t>
            </w:r>
          </w:p>
        </w:tc>
        <w:tc>
          <w:tcPr>
            <w:tcW w:w="792" w:type="dxa"/>
            <w:tcBorders>
              <w:top w:val="nil"/>
              <w:left w:val="nil"/>
              <w:bottom w:val="nil"/>
              <w:right w:val="nil"/>
            </w:tcBorders>
            <w:shd w:val="clear" w:color="auto" w:fill="auto"/>
            <w:noWrap/>
            <w:vAlign w:val="center"/>
            <w:hideMark/>
          </w:tcPr>
          <w:p w14:paraId="0718E545" w14:textId="77777777" w:rsidR="00E60AB4" w:rsidRPr="00C37D91" w:rsidRDefault="00E60AB4" w:rsidP="009A297D">
            <w:pPr>
              <w:jc w:val="center"/>
              <w:rPr>
                <w:rFonts w:ascii="Arial" w:eastAsia="Times New Roman" w:hAnsi="Arial" w:cs="Arial"/>
                <w:b/>
                <w:bCs/>
                <w:color w:val="000000"/>
                <w:kern w:val="0"/>
                <w:sz w:val="18"/>
                <w:szCs w:val="18"/>
                <w:lang w:eastAsia="en-GB"/>
                <w14:ligatures w14:val="none"/>
              </w:rPr>
            </w:pPr>
          </w:p>
        </w:tc>
        <w:tc>
          <w:tcPr>
            <w:tcW w:w="739" w:type="dxa"/>
            <w:tcBorders>
              <w:top w:val="nil"/>
              <w:left w:val="nil"/>
              <w:bottom w:val="nil"/>
              <w:right w:val="nil"/>
            </w:tcBorders>
            <w:shd w:val="clear" w:color="auto" w:fill="auto"/>
            <w:noWrap/>
            <w:vAlign w:val="center"/>
            <w:hideMark/>
          </w:tcPr>
          <w:p w14:paraId="6120328D"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09" w:type="dxa"/>
            <w:tcBorders>
              <w:top w:val="nil"/>
              <w:left w:val="single" w:sz="4" w:space="0" w:color="auto"/>
              <w:bottom w:val="nil"/>
              <w:right w:val="nil"/>
            </w:tcBorders>
            <w:shd w:val="clear" w:color="auto" w:fill="auto"/>
            <w:noWrap/>
            <w:vAlign w:val="center"/>
            <w:hideMark/>
          </w:tcPr>
          <w:p w14:paraId="2B4024B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56CC492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761E64F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0714E3E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4777CBFD"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BE15BC2"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0B624FEE"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Yes</w:t>
            </w:r>
          </w:p>
        </w:tc>
        <w:tc>
          <w:tcPr>
            <w:tcW w:w="792" w:type="dxa"/>
            <w:tcBorders>
              <w:top w:val="nil"/>
              <w:left w:val="nil"/>
              <w:bottom w:val="nil"/>
              <w:right w:val="nil"/>
            </w:tcBorders>
            <w:shd w:val="clear" w:color="auto" w:fill="auto"/>
            <w:noWrap/>
            <w:vAlign w:val="center"/>
            <w:hideMark/>
          </w:tcPr>
          <w:p w14:paraId="55A1174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36</w:t>
            </w:r>
          </w:p>
        </w:tc>
        <w:tc>
          <w:tcPr>
            <w:tcW w:w="739" w:type="dxa"/>
            <w:tcBorders>
              <w:top w:val="nil"/>
              <w:left w:val="nil"/>
              <w:bottom w:val="nil"/>
              <w:right w:val="nil"/>
            </w:tcBorders>
            <w:shd w:val="clear" w:color="auto" w:fill="auto"/>
            <w:noWrap/>
            <w:vAlign w:val="center"/>
            <w:hideMark/>
          </w:tcPr>
          <w:p w14:paraId="2007EDD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30.8%</w:t>
            </w:r>
          </w:p>
        </w:tc>
        <w:tc>
          <w:tcPr>
            <w:tcW w:w="709" w:type="dxa"/>
            <w:tcBorders>
              <w:top w:val="nil"/>
              <w:left w:val="single" w:sz="4" w:space="0" w:color="auto"/>
              <w:bottom w:val="nil"/>
              <w:right w:val="nil"/>
            </w:tcBorders>
            <w:shd w:val="clear" w:color="auto" w:fill="auto"/>
            <w:noWrap/>
            <w:vAlign w:val="center"/>
            <w:hideMark/>
          </w:tcPr>
          <w:p w14:paraId="6B3D320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w:t>
            </w:r>
          </w:p>
        </w:tc>
        <w:tc>
          <w:tcPr>
            <w:tcW w:w="812" w:type="dxa"/>
            <w:tcBorders>
              <w:top w:val="nil"/>
              <w:left w:val="nil"/>
              <w:bottom w:val="nil"/>
              <w:right w:val="nil"/>
            </w:tcBorders>
            <w:shd w:val="clear" w:color="auto" w:fill="auto"/>
            <w:noWrap/>
            <w:vAlign w:val="center"/>
            <w:hideMark/>
          </w:tcPr>
          <w:p w14:paraId="25B4B18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26.3%</w:t>
            </w:r>
          </w:p>
        </w:tc>
        <w:tc>
          <w:tcPr>
            <w:tcW w:w="747" w:type="dxa"/>
            <w:tcBorders>
              <w:top w:val="nil"/>
              <w:left w:val="single" w:sz="8" w:space="0" w:color="auto"/>
              <w:bottom w:val="nil"/>
              <w:right w:val="nil"/>
            </w:tcBorders>
            <w:shd w:val="clear" w:color="auto" w:fill="auto"/>
            <w:noWrap/>
            <w:vAlign w:val="center"/>
            <w:hideMark/>
          </w:tcPr>
          <w:p w14:paraId="200B351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41</w:t>
            </w:r>
          </w:p>
        </w:tc>
        <w:tc>
          <w:tcPr>
            <w:tcW w:w="850" w:type="dxa"/>
            <w:tcBorders>
              <w:top w:val="nil"/>
              <w:left w:val="nil"/>
              <w:bottom w:val="nil"/>
              <w:right w:val="single" w:sz="8" w:space="0" w:color="auto"/>
            </w:tcBorders>
            <w:shd w:val="clear" w:color="auto" w:fill="auto"/>
            <w:noWrap/>
            <w:vAlign w:val="center"/>
            <w:hideMark/>
          </w:tcPr>
          <w:p w14:paraId="68FFFA1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30.1%</w:t>
            </w:r>
          </w:p>
        </w:tc>
        <w:tc>
          <w:tcPr>
            <w:tcW w:w="1730" w:type="dxa"/>
            <w:tcBorders>
              <w:top w:val="nil"/>
              <w:left w:val="nil"/>
              <w:bottom w:val="nil"/>
              <w:right w:val="single" w:sz="8" w:space="0" w:color="auto"/>
            </w:tcBorders>
            <w:shd w:val="clear" w:color="auto" w:fill="auto"/>
            <w:noWrap/>
            <w:vAlign w:val="center"/>
            <w:hideMark/>
          </w:tcPr>
          <w:p w14:paraId="3F2AE6B4"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01B20C13"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3F8A0F8C"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w:t>
            </w:r>
          </w:p>
        </w:tc>
        <w:tc>
          <w:tcPr>
            <w:tcW w:w="792" w:type="dxa"/>
            <w:tcBorders>
              <w:top w:val="nil"/>
              <w:left w:val="nil"/>
              <w:bottom w:val="nil"/>
              <w:right w:val="nil"/>
            </w:tcBorders>
            <w:shd w:val="clear" w:color="auto" w:fill="auto"/>
            <w:noWrap/>
            <w:vAlign w:val="center"/>
            <w:hideMark/>
          </w:tcPr>
          <w:p w14:paraId="2E8341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78</w:t>
            </w:r>
          </w:p>
        </w:tc>
        <w:tc>
          <w:tcPr>
            <w:tcW w:w="739" w:type="dxa"/>
            <w:tcBorders>
              <w:top w:val="nil"/>
              <w:left w:val="nil"/>
              <w:bottom w:val="nil"/>
              <w:right w:val="nil"/>
            </w:tcBorders>
            <w:shd w:val="clear" w:color="auto" w:fill="auto"/>
            <w:noWrap/>
            <w:vAlign w:val="center"/>
            <w:hideMark/>
          </w:tcPr>
          <w:p w14:paraId="7C6B3AD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66.7%</w:t>
            </w:r>
          </w:p>
        </w:tc>
        <w:tc>
          <w:tcPr>
            <w:tcW w:w="709" w:type="dxa"/>
            <w:tcBorders>
              <w:top w:val="nil"/>
              <w:left w:val="single" w:sz="4" w:space="0" w:color="auto"/>
              <w:bottom w:val="nil"/>
              <w:right w:val="nil"/>
            </w:tcBorders>
            <w:shd w:val="clear" w:color="auto" w:fill="auto"/>
            <w:noWrap/>
            <w:vAlign w:val="center"/>
            <w:hideMark/>
          </w:tcPr>
          <w:p w14:paraId="38BC6CD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14</w:t>
            </w:r>
          </w:p>
        </w:tc>
        <w:tc>
          <w:tcPr>
            <w:tcW w:w="812" w:type="dxa"/>
            <w:tcBorders>
              <w:top w:val="nil"/>
              <w:left w:val="nil"/>
              <w:bottom w:val="nil"/>
              <w:right w:val="nil"/>
            </w:tcBorders>
            <w:shd w:val="clear" w:color="auto" w:fill="auto"/>
            <w:noWrap/>
            <w:vAlign w:val="center"/>
            <w:hideMark/>
          </w:tcPr>
          <w:p w14:paraId="2FA788B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73.7%</w:t>
            </w:r>
          </w:p>
        </w:tc>
        <w:tc>
          <w:tcPr>
            <w:tcW w:w="747" w:type="dxa"/>
            <w:tcBorders>
              <w:top w:val="nil"/>
              <w:left w:val="single" w:sz="8" w:space="0" w:color="auto"/>
              <w:bottom w:val="nil"/>
              <w:right w:val="nil"/>
            </w:tcBorders>
            <w:shd w:val="clear" w:color="auto" w:fill="auto"/>
            <w:noWrap/>
            <w:vAlign w:val="center"/>
            <w:hideMark/>
          </w:tcPr>
          <w:p w14:paraId="493562F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92</w:t>
            </w:r>
          </w:p>
        </w:tc>
        <w:tc>
          <w:tcPr>
            <w:tcW w:w="850" w:type="dxa"/>
            <w:tcBorders>
              <w:top w:val="nil"/>
              <w:left w:val="nil"/>
              <w:bottom w:val="nil"/>
              <w:right w:val="single" w:sz="8" w:space="0" w:color="auto"/>
            </w:tcBorders>
            <w:shd w:val="clear" w:color="auto" w:fill="auto"/>
            <w:noWrap/>
            <w:vAlign w:val="center"/>
            <w:hideMark/>
          </w:tcPr>
          <w:p w14:paraId="2022B9A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67.6%</w:t>
            </w:r>
          </w:p>
        </w:tc>
        <w:tc>
          <w:tcPr>
            <w:tcW w:w="1730" w:type="dxa"/>
            <w:tcBorders>
              <w:top w:val="nil"/>
              <w:left w:val="nil"/>
              <w:bottom w:val="nil"/>
              <w:right w:val="single" w:sz="8" w:space="0" w:color="auto"/>
            </w:tcBorders>
            <w:shd w:val="clear" w:color="auto" w:fill="auto"/>
            <w:noWrap/>
            <w:vAlign w:val="center"/>
            <w:hideMark/>
          </w:tcPr>
          <w:p w14:paraId="6F393BA5"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00FED081" w14:textId="77777777" w:rsidTr="009A297D">
        <w:trPr>
          <w:trHeight w:val="260"/>
        </w:trPr>
        <w:tc>
          <w:tcPr>
            <w:tcW w:w="3260" w:type="dxa"/>
            <w:tcBorders>
              <w:top w:val="nil"/>
              <w:left w:val="single" w:sz="8" w:space="0" w:color="auto"/>
              <w:bottom w:val="nil"/>
              <w:right w:val="single" w:sz="8" w:space="0" w:color="auto"/>
            </w:tcBorders>
            <w:shd w:val="clear" w:color="auto" w:fill="auto"/>
            <w:noWrap/>
            <w:vAlign w:val="center"/>
            <w:hideMark/>
          </w:tcPr>
          <w:p w14:paraId="2685F45E"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nil"/>
              <w:right w:val="nil"/>
            </w:tcBorders>
            <w:shd w:val="clear" w:color="auto" w:fill="auto"/>
            <w:noWrap/>
            <w:vAlign w:val="center"/>
            <w:hideMark/>
          </w:tcPr>
          <w:p w14:paraId="7BFC8E3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right w:val="nil"/>
            </w:tcBorders>
            <w:shd w:val="clear" w:color="auto" w:fill="auto"/>
            <w:noWrap/>
            <w:vAlign w:val="center"/>
            <w:hideMark/>
          </w:tcPr>
          <w:p w14:paraId="22E8E38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709" w:type="dxa"/>
            <w:tcBorders>
              <w:top w:val="nil"/>
              <w:left w:val="single" w:sz="4" w:space="0" w:color="auto"/>
              <w:right w:val="nil"/>
            </w:tcBorders>
            <w:shd w:val="clear" w:color="auto" w:fill="auto"/>
            <w:noWrap/>
            <w:vAlign w:val="center"/>
            <w:hideMark/>
          </w:tcPr>
          <w:p w14:paraId="5B6E263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right w:val="nil"/>
            </w:tcBorders>
            <w:shd w:val="clear" w:color="auto" w:fill="auto"/>
            <w:noWrap/>
            <w:vAlign w:val="center"/>
            <w:hideMark/>
          </w:tcPr>
          <w:p w14:paraId="2BBDA45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right w:val="nil"/>
            </w:tcBorders>
            <w:shd w:val="clear" w:color="auto" w:fill="auto"/>
            <w:noWrap/>
            <w:vAlign w:val="center"/>
            <w:hideMark/>
          </w:tcPr>
          <w:p w14:paraId="2557521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right w:val="single" w:sz="8" w:space="0" w:color="auto"/>
            </w:tcBorders>
            <w:shd w:val="clear" w:color="auto" w:fill="auto"/>
            <w:noWrap/>
            <w:vAlign w:val="center"/>
            <w:hideMark/>
          </w:tcPr>
          <w:p w14:paraId="21F4E8B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w:t>
            </w:r>
          </w:p>
        </w:tc>
        <w:tc>
          <w:tcPr>
            <w:tcW w:w="1730" w:type="dxa"/>
            <w:tcBorders>
              <w:top w:val="nil"/>
              <w:left w:val="nil"/>
              <w:right w:val="single" w:sz="8" w:space="0" w:color="auto"/>
            </w:tcBorders>
            <w:shd w:val="clear" w:color="auto" w:fill="auto"/>
            <w:noWrap/>
            <w:vAlign w:val="center"/>
            <w:hideMark/>
          </w:tcPr>
          <w:p w14:paraId="4B907C56"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7FF8E6B3" w14:textId="77777777" w:rsidTr="009A297D">
        <w:trPr>
          <w:trHeight w:val="28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4A918F7F"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Missing data</w:t>
            </w:r>
          </w:p>
        </w:tc>
        <w:tc>
          <w:tcPr>
            <w:tcW w:w="792" w:type="dxa"/>
            <w:tcBorders>
              <w:top w:val="nil"/>
              <w:left w:val="nil"/>
              <w:bottom w:val="single" w:sz="4" w:space="0" w:color="auto"/>
              <w:right w:val="nil"/>
            </w:tcBorders>
            <w:shd w:val="clear" w:color="auto" w:fill="auto"/>
            <w:noWrap/>
            <w:vAlign w:val="center"/>
            <w:hideMark/>
          </w:tcPr>
          <w:p w14:paraId="4D3AE28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739" w:type="dxa"/>
            <w:tcBorders>
              <w:top w:val="nil"/>
              <w:left w:val="nil"/>
              <w:bottom w:val="single" w:sz="4" w:space="0" w:color="auto"/>
              <w:right w:val="nil"/>
            </w:tcBorders>
            <w:shd w:val="clear" w:color="auto" w:fill="auto"/>
            <w:noWrap/>
            <w:vAlign w:val="center"/>
            <w:hideMark/>
          </w:tcPr>
          <w:p w14:paraId="6711A08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0.9%</w:t>
            </w:r>
          </w:p>
        </w:tc>
        <w:tc>
          <w:tcPr>
            <w:tcW w:w="709" w:type="dxa"/>
            <w:tcBorders>
              <w:top w:val="nil"/>
              <w:left w:val="single" w:sz="4" w:space="0" w:color="auto"/>
              <w:bottom w:val="single" w:sz="4" w:space="0" w:color="auto"/>
              <w:right w:val="nil"/>
            </w:tcBorders>
            <w:shd w:val="clear" w:color="auto" w:fill="auto"/>
            <w:noWrap/>
            <w:vAlign w:val="center"/>
            <w:hideMark/>
          </w:tcPr>
          <w:p w14:paraId="2A49019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single" w:sz="4" w:space="0" w:color="auto"/>
              <w:right w:val="nil"/>
            </w:tcBorders>
            <w:shd w:val="clear" w:color="auto" w:fill="auto"/>
            <w:noWrap/>
            <w:vAlign w:val="center"/>
            <w:hideMark/>
          </w:tcPr>
          <w:p w14:paraId="4DCEB27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single" w:sz="4" w:space="0" w:color="auto"/>
              <w:right w:val="nil"/>
            </w:tcBorders>
            <w:shd w:val="clear" w:color="auto" w:fill="auto"/>
            <w:noWrap/>
            <w:vAlign w:val="center"/>
            <w:hideMark/>
          </w:tcPr>
          <w:p w14:paraId="0DA0F99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50" w:type="dxa"/>
            <w:tcBorders>
              <w:top w:val="nil"/>
              <w:left w:val="nil"/>
              <w:bottom w:val="single" w:sz="4" w:space="0" w:color="auto"/>
              <w:right w:val="single" w:sz="8" w:space="0" w:color="auto"/>
            </w:tcBorders>
            <w:shd w:val="clear" w:color="auto" w:fill="auto"/>
            <w:noWrap/>
            <w:vAlign w:val="center"/>
            <w:hideMark/>
          </w:tcPr>
          <w:p w14:paraId="7394BDF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0.7%</w:t>
            </w:r>
          </w:p>
        </w:tc>
        <w:tc>
          <w:tcPr>
            <w:tcW w:w="1730" w:type="dxa"/>
            <w:tcBorders>
              <w:top w:val="nil"/>
              <w:left w:val="nil"/>
              <w:bottom w:val="single" w:sz="4" w:space="0" w:color="auto"/>
              <w:right w:val="single" w:sz="8" w:space="0" w:color="auto"/>
            </w:tcBorders>
            <w:shd w:val="clear" w:color="auto" w:fill="auto"/>
            <w:noWrap/>
            <w:vAlign w:val="center"/>
            <w:hideMark/>
          </w:tcPr>
          <w:p w14:paraId="2C48CD4E"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bl>
    <w:p w14:paraId="0AB7582B" w14:textId="77777777" w:rsidR="00E60AB4" w:rsidRDefault="00E60AB4" w:rsidP="00E60AB4">
      <w:pPr>
        <w:rPr>
          <w:rFonts w:ascii="Arial" w:hAnsi="Arial" w:cs="Arial"/>
        </w:rPr>
      </w:pPr>
    </w:p>
    <w:tbl>
      <w:tblPr>
        <w:tblW w:w="9639" w:type="dxa"/>
        <w:tblInd w:w="274" w:type="dxa"/>
        <w:tblLayout w:type="fixed"/>
        <w:tblLook w:val="04A0" w:firstRow="1" w:lastRow="0" w:firstColumn="1" w:lastColumn="0" w:noHBand="0" w:noVBand="1"/>
      </w:tblPr>
      <w:tblGrid>
        <w:gridCol w:w="3260"/>
        <w:gridCol w:w="792"/>
        <w:gridCol w:w="739"/>
        <w:gridCol w:w="709"/>
        <w:gridCol w:w="812"/>
        <w:gridCol w:w="747"/>
        <w:gridCol w:w="850"/>
        <w:gridCol w:w="1730"/>
      </w:tblGrid>
      <w:tr w:rsidR="00E60AB4" w:rsidRPr="00C37D91" w14:paraId="1193A452" w14:textId="77777777" w:rsidTr="009A297D">
        <w:trPr>
          <w:trHeight w:val="780"/>
        </w:trPr>
        <w:tc>
          <w:tcPr>
            <w:tcW w:w="3260" w:type="dxa"/>
            <w:tcBorders>
              <w:top w:val="single" w:sz="8" w:space="0" w:color="auto"/>
              <w:left w:val="single" w:sz="8" w:space="0" w:color="auto"/>
              <w:bottom w:val="nil"/>
              <w:right w:val="nil"/>
            </w:tcBorders>
            <w:shd w:val="clear" w:color="000000" w:fill="808080"/>
            <w:vAlign w:val="center"/>
            <w:hideMark/>
          </w:tcPr>
          <w:p w14:paraId="36BE15C1" w14:textId="77777777" w:rsidR="00E60AB4" w:rsidRPr="00C37D91" w:rsidRDefault="00E60AB4" w:rsidP="009A297D">
            <w:pPr>
              <w:rPr>
                <w:rFonts w:ascii="Arial" w:eastAsia="Times New Roman" w:hAnsi="Arial" w:cs="Arial"/>
                <w:color w:val="FFFFFF"/>
                <w:kern w:val="0"/>
                <w:sz w:val="18"/>
                <w:szCs w:val="18"/>
                <w:lang w:eastAsia="en-GB"/>
                <w14:ligatures w14:val="none"/>
              </w:rPr>
            </w:pPr>
            <w:r w:rsidRPr="00C37D91">
              <w:rPr>
                <w:rFonts w:ascii="Arial" w:eastAsia="Times New Roman" w:hAnsi="Arial" w:cs="Arial"/>
                <w:color w:val="FFFFFF"/>
                <w:kern w:val="0"/>
                <w:sz w:val="18"/>
                <w:szCs w:val="18"/>
                <w:lang w:eastAsia="en-GB"/>
                <w14:ligatures w14:val="none"/>
              </w:rPr>
              <w:t> </w:t>
            </w:r>
          </w:p>
        </w:tc>
        <w:tc>
          <w:tcPr>
            <w:tcW w:w="1531" w:type="dxa"/>
            <w:gridSpan w:val="2"/>
            <w:tcBorders>
              <w:top w:val="single" w:sz="8" w:space="0" w:color="auto"/>
              <w:left w:val="single" w:sz="4" w:space="0" w:color="auto"/>
              <w:bottom w:val="nil"/>
              <w:right w:val="single" w:sz="4" w:space="0" w:color="000000"/>
            </w:tcBorders>
            <w:shd w:val="clear" w:color="000000" w:fill="808080"/>
            <w:vAlign w:val="center"/>
            <w:hideMark/>
          </w:tcPr>
          <w:p w14:paraId="3555666E"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Wider Network</w:t>
            </w:r>
          </w:p>
        </w:tc>
        <w:tc>
          <w:tcPr>
            <w:tcW w:w="1521" w:type="dxa"/>
            <w:gridSpan w:val="2"/>
            <w:tcBorders>
              <w:top w:val="single" w:sz="8" w:space="0" w:color="auto"/>
              <w:left w:val="nil"/>
              <w:bottom w:val="nil"/>
              <w:right w:val="nil"/>
            </w:tcBorders>
            <w:shd w:val="clear" w:color="000000" w:fill="808080"/>
            <w:vAlign w:val="center"/>
            <w:hideMark/>
          </w:tcPr>
          <w:p w14:paraId="28475138"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Central Committee</w:t>
            </w:r>
          </w:p>
        </w:tc>
        <w:tc>
          <w:tcPr>
            <w:tcW w:w="1597" w:type="dxa"/>
            <w:gridSpan w:val="2"/>
            <w:tcBorders>
              <w:top w:val="single" w:sz="8" w:space="0" w:color="auto"/>
              <w:left w:val="single" w:sz="8" w:space="0" w:color="auto"/>
              <w:bottom w:val="nil"/>
              <w:right w:val="single" w:sz="8" w:space="0" w:color="000000"/>
            </w:tcBorders>
            <w:shd w:val="clear" w:color="000000" w:fill="808080"/>
            <w:vAlign w:val="center"/>
            <w:hideMark/>
          </w:tcPr>
          <w:p w14:paraId="5303A137" w14:textId="77777777" w:rsidR="00E60AB4" w:rsidRPr="00C37D91" w:rsidRDefault="00E60AB4" w:rsidP="009A297D">
            <w:pPr>
              <w:jc w:val="center"/>
              <w:rPr>
                <w:rFonts w:ascii="Arial" w:eastAsia="Times New Roman" w:hAnsi="Arial" w:cs="Arial"/>
                <w:b/>
                <w:bCs/>
                <w:color w:val="FFFFFF"/>
                <w:kern w:val="0"/>
                <w:sz w:val="20"/>
                <w:szCs w:val="20"/>
                <w:lang w:eastAsia="en-GB"/>
                <w14:ligatures w14:val="none"/>
              </w:rPr>
            </w:pPr>
            <w:r w:rsidRPr="00C37D91">
              <w:rPr>
                <w:rFonts w:ascii="Arial" w:eastAsia="Times New Roman" w:hAnsi="Arial" w:cs="Arial"/>
                <w:b/>
                <w:bCs/>
                <w:color w:val="FFFFFF"/>
                <w:kern w:val="0"/>
                <w:sz w:val="20"/>
                <w:szCs w:val="20"/>
                <w:lang w:eastAsia="en-GB"/>
                <w14:ligatures w14:val="none"/>
              </w:rPr>
              <w:t>All REACH</w:t>
            </w:r>
          </w:p>
        </w:tc>
        <w:tc>
          <w:tcPr>
            <w:tcW w:w="1730" w:type="dxa"/>
            <w:tcBorders>
              <w:top w:val="single" w:sz="8" w:space="0" w:color="auto"/>
              <w:left w:val="nil"/>
              <w:bottom w:val="nil"/>
              <w:right w:val="single" w:sz="8" w:space="0" w:color="auto"/>
            </w:tcBorders>
            <w:shd w:val="clear" w:color="000000" w:fill="808080"/>
            <w:vAlign w:val="center"/>
            <w:hideMark/>
          </w:tcPr>
          <w:p w14:paraId="4D4CACF2" w14:textId="77777777" w:rsidR="00E60AB4" w:rsidRPr="00C37D91" w:rsidRDefault="00E60AB4" w:rsidP="009A297D">
            <w:pPr>
              <w:jc w:val="center"/>
              <w:rPr>
                <w:rFonts w:ascii="Arial" w:eastAsia="Times New Roman" w:hAnsi="Arial" w:cs="Arial"/>
                <w:b/>
                <w:bCs/>
                <w:i/>
                <w:iCs/>
                <w:color w:val="FFFFFF"/>
                <w:kern w:val="0"/>
                <w:sz w:val="20"/>
                <w:szCs w:val="20"/>
                <w:lang w:eastAsia="en-GB"/>
                <w14:ligatures w14:val="none"/>
              </w:rPr>
            </w:pPr>
            <w:r w:rsidRPr="00C37D91">
              <w:rPr>
                <w:rFonts w:ascii="Arial" w:eastAsia="Times New Roman" w:hAnsi="Arial" w:cs="Arial"/>
                <w:b/>
                <w:bCs/>
                <w:i/>
                <w:iCs/>
                <w:color w:val="FFFFFF"/>
                <w:kern w:val="0"/>
                <w:sz w:val="20"/>
                <w:szCs w:val="20"/>
                <w:lang w:eastAsia="en-GB"/>
                <w14:ligatures w14:val="none"/>
              </w:rPr>
              <w:t>Available comparator</w:t>
            </w:r>
          </w:p>
        </w:tc>
      </w:tr>
      <w:tr w:rsidR="00E60AB4" w:rsidRPr="00C37D91" w14:paraId="540314FE" w14:textId="77777777" w:rsidTr="009A297D">
        <w:trPr>
          <w:trHeight w:val="560"/>
        </w:trPr>
        <w:tc>
          <w:tcPr>
            <w:tcW w:w="9639"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14:paraId="6813A08C"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20"/>
                <w:szCs w:val="20"/>
                <w:lang w:eastAsia="en-GB"/>
                <w14:ligatures w14:val="none"/>
              </w:rPr>
              <w:t>(B) Training status</w:t>
            </w:r>
          </w:p>
        </w:tc>
      </w:tr>
      <w:tr w:rsidR="00E60AB4" w:rsidRPr="00C37D91" w14:paraId="38D858FB"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154930F6" w14:textId="77777777" w:rsidR="00E60AB4" w:rsidRPr="00C37D91" w:rsidRDefault="00E60AB4" w:rsidP="009A297D">
            <w:pP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single" w:sz="8" w:space="0" w:color="auto"/>
              <w:bottom w:val="single" w:sz="4" w:space="0" w:color="auto"/>
              <w:right w:val="nil"/>
            </w:tcBorders>
            <w:shd w:val="clear" w:color="auto" w:fill="auto"/>
            <w:noWrap/>
            <w:vAlign w:val="center"/>
            <w:hideMark/>
          </w:tcPr>
          <w:p w14:paraId="33E81B4B"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n=117</w:t>
            </w:r>
          </w:p>
        </w:tc>
        <w:tc>
          <w:tcPr>
            <w:tcW w:w="739" w:type="dxa"/>
            <w:tcBorders>
              <w:top w:val="nil"/>
              <w:left w:val="nil"/>
              <w:bottom w:val="single" w:sz="4" w:space="0" w:color="auto"/>
              <w:right w:val="single" w:sz="4" w:space="0" w:color="auto"/>
            </w:tcBorders>
            <w:shd w:val="clear" w:color="auto" w:fill="auto"/>
            <w:noWrap/>
            <w:vAlign w:val="center"/>
            <w:hideMark/>
          </w:tcPr>
          <w:p w14:paraId="6A6BE27C"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single" w:sz="4" w:space="0" w:color="auto"/>
              <w:right w:val="nil"/>
            </w:tcBorders>
            <w:shd w:val="clear" w:color="auto" w:fill="auto"/>
            <w:noWrap/>
            <w:vAlign w:val="center"/>
            <w:hideMark/>
          </w:tcPr>
          <w:p w14:paraId="47DCB1DF"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n=19</w:t>
            </w:r>
          </w:p>
        </w:tc>
        <w:tc>
          <w:tcPr>
            <w:tcW w:w="812" w:type="dxa"/>
            <w:tcBorders>
              <w:top w:val="nil"/>
              <w:left w:val="nil"/>
              <w:bottom w:val="single" w:sz="4" w:space="0" w:color="auto"/>
              <w:right w:val="nil"/>
            </w:tcBorders>
            <w:shd w:val="clear" w:color="auto" w:fill="auto"/>
            <w:noWrap/>
            <w:vAlign w:val="center"/>
            <w:hideMark/>
          </w:tcPr>
          <w:p w14:paraId="78A09764"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single" w:sz="4" w:space="0" w:color="auto"/>
              <w:right w:val="nil"/>
            </w:tcBorders>
            <w:shd w:val="clear" w:color="auto" w:fill="auto"/>
            <w:noWrap/>
            <w:vAlign w:val="center"/>
            <w:hideMark/>
          </w:tcPr>
          <w:p w14:paraId="43DCE04C"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n=136</w:t>
            </w:r>
          </w:p>
        </w:tc>
        <w:tc>
          <w:tcPr>
            <w:tcW w:w="850" w:type="dxa"/>
            <w:tcBorders>
              <w:top w:val="nil"/>
              <w:left w:val="nil"/>
              <w:bottom w:val="single" w:sz="4" w:space="0" w:color="auto"/>
              <w:right w:val="single" w:sz="8" w:space="0" w:color="auto"/>
            </w:tcBorders>
            <w:shd w:val="clear" w:color="auto" w:fill="auto"/>
            <w:noWrap/>
            <w:vAlign w:val="center"/>
            <w:hideMark/>
          </w:tcPr>
          <w:p w14:paraId="0B959EF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05FF93DE"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87EB235" w14:textId="77777777" w:rsidTr="009A297D">
        <w:trPr>
          <w:trHeight w:val="420"/>
        </w:trPr>
        <w:tc>
          <w:tcPr>
            <w:tcW w:w="3260" w:type="dxa"/>
            <w:tcBorders>
              <w:top w:val="nil"/>
              <w:left w:val="single" w:sz="8" w:space="0" w:color="auto"/>
              <w:bottom w:val="nil"/>
              <w:right w:val="nil"/>
            </w:tcBorders>
            <w:shd w:val="clear" w:color="auto" w:fill="auto"/>
            <w:noWrap/>
            <w:vAlign w:val="center"/>
            <w:hideMark/>
          </w:tcPr>
          <w:p w14:paraId="5EDA6AE6"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Flexible working</w:t>
            </w:r>
          </w:p>
        </w:tc>
        <w:tc>
          <w:tcPr>
            <w:tcW w:w="792" w:type="dxa"/>
            <w:tcBorders>
              <w:top w:val="nil"/>
              <w:left w:val="single" w:sz="8" w:space="0" w:color="auto"/>
              <w:bottom w:val="nil"/>
              <w:right w:val="nil"/>
            </w:tcBorders>
            <w:shd w:val="clear" w:color="auto" w:fill="auto"/>
            <w:noWrap/>
            <w:vAlign w:val="center"/>
            <w:hideMark/>
          </w:tcPr>
          <w:p w14:paraId="7C43F1F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55A6669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6BBADB9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7A86174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0538C5B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6E05776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62C2DBFF"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0706521A"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5F877CA9"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Full-time</w:t>
            </w:r>
          </w:p>
        </w:tc>
        <w:tc>
          <w:tcPr>
            <w:tcW w:w="792" w:type="dxa"/>
            <w:tcBorders>
              <w:top w:val="nil"/>
              <w:left w:val="single" w:sz="8" w:space="0" w:color="auto"/>
              <w:bottom w:val="nil"/>
              <w:right w:val="nil"/>
            </w:tcBorders>
            <w:shd w:val="clear" w:color="auto" w:fill="auto"/>
            <w:noWrap/>
            <w:vAlign w:val="center"/>
            <w:hideMark/>
          </w:tcPr>
          <w:p w14:paraId="6BC63E5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67</w:t>
            </w:r>
          </w:p>
        </w:tc>
        <w:tc>
          <w:tcPr>
            <w:tcW w:w="739" w:type="dxa"/>
            <w:tcBorders>
              <w:top w:val="nil"/>
              <w:left w:val="nil"/>
              <w:bottom w:val="nil"/>
              <w:right w:val="single" w:sz="4" w:space="0" w:color="auto"/>
            </w:tcBorders>
            <w:shd w:val="clear" w:color="auto" w:fill="auto"/>
            <w:noWrap/>
            <w:vAlign w:val="center"/>
            <w:hideMark/>
          </w:tcPr>
          <w:p w14:paraId="2F51FBA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57.3%</w:t>
            </w:r>
          </w:p>
        </w:tc>
        <w:tc>
          <w:tcPr>
            <w:tcW w:w="709" w:type="dxa"/>
            <w:tcBorders>
              <w:top w:val="nil"/>
              <w:left w:val="nil"/>
              <w:bottom w:val="nil"/>
              <w:right w:val="nil"/>
            </w:tcBorders>
            <w:shd w:val="clear" w:color="auto" w:fill="auto"/>
            <w:noWrap/>
            <w:vAlign w:val="center"/>
            <w:hideMark/>
          </w:tcPr>
          <w:p w14:paraId="7730E98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w:t>
            </w:r>
          </w:p>
        </w:tc>
        <w:tc>
          <w:tcPr>
            <w:tcW w:w="812" w:type="dxa"/>
            <w:tcBorders>
              <w:top w:val="nil"/>
              <w:left w:val="nil"/>
              <w:bottom w:val="nil"/>
              <w:right w:val="nil"/>
            </w:tcBorders>
            <w:shd w:val="clear" w:color="auto" w:fill="auto"/>
            <w:noWrap/>
            <w:vAlign w:val="center"/>
            <w:hideMark/>
          </w:tcPr>
          <w:p w14:paraId="2A7C879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63.2%</w:t>
            </w:r>
          </w:p>
        </w:tc>
        <w:tc>
          <w:tcPr>
            <w:tcW w:w="747" w:type="dxa"/>
            <w:tcBorders>
              <w:top w:val="nil"/>
              <w:left w:val="single" w:sz="8" w:space="0" w:color="auto"/>
              <w:bottom w:val="nil"/>
              <w:right w:val="nil"/>
            </w:tcBorders>
            <w:shd w:val="clear" w:color="auto" w:fill="auto"/>
            <w:noWrap/>
            <w:vAlign w:val="center"/>
            <w:hideMark/>
          </w:tcPr>
          <w:p w14:paraId="066961C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79</w:t>
            </w:r>
          </w:p>
        </w:tc>
        <w:tc>
          <w:tcPr>
            <w:tcW w:w="850" w:type="dxa"/>
            <w:tcBorders>
              <w:top w:val="nil"/>
              <w:left w:val="nil"/>
              <w:bottom w:val="nil"/>
              <w:right w:val="single" w:sz="8" w:space="0" w:color="auto"/>
            </w:tcBorders>
            <w:shd w:val="clear" w:color="auto" w:fill="auto"/>
            <w:noWrap/>
            <w:vAlign w:val="center"/>
            <w:hideMark/>
          </w:tcPr>
          <w:p w14:paraId="13D8C73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58.1%</w:t>
            </w:r>
          </w:p>
        </w:tc>
        <w:tc>
          <w:tcPr>
            <w:tcW w:w="1730" w:type="dxa"/>
            <w:tcBorders>
              <w:top w:val="nil"/>
              <w:left w:val="nil"/>
              <w:bottom w:val="nil"/>
              <w:right w:val="single" w:sz="8" w:space="0" w:color="auto"/>
            </w:tcBorders>
            <w:shd w:val="clear" w:color="auto" w:fill="auto"/>
            <w:noWrap/>
            <w:vAlign w:val="center"/>
            <w:hideMark/>
          </w:tcPr>
          <w:p w14:paraId="7E5E699B"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52%</w:t>
            </w:r>
            <w:r w:rsidRPr="00C37D91">
              <w:rPr>
                <w:rFonts w:ascii="Arial" w:eastAsia="Times New Roman" w:hAnsi="Arial" w:cs="Arial"/>
                <w:i/>
                <w:iCs/>
                <w:color w:val="000000"/>
                <w:kern w:val="0"/>
                <w:sz w:val="20"/>
                <w:szCs w:val="20"/>
                <w:vertAlign w:val="superscript"/>
                <w:lang w:eastAsia="en-GB"/>
                <w14:ligatures w14:val="none"/>
              </w:rPr>
              <w:t xml:space="preserve"> c</w:t>
            </w:r>
          </w:p>
        </w:tc>
      </w:tr>
      <w:tr w:rsidR="00E60AB4" w:rsidRPr="00C37D91" w14:paraId="2EA5F4CB"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18886D6A"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Less-than-full-time</w:t>
            </w:r>
          </w:p>
        </w:tc>
        <w:tc>
          <w:tcPr>
            <w:tcW w:w="792" w:type="dxa"/>
            <w:tcBorders>
              <w:top w:val="nil"/>
              <w:left w:val="single" w:sz="8" w:space="0" w:color="auto"/>
              <w:bottom w:val="nil"/>
              <w:right w:val="nil"/>
            </w:tcBorders>
            <w:shd w:val="clear" w:color="auto" w:fill="auto"/>
            <w:noWrap/>
            <w:vAlign w:val="center"/>
            <w:hideMark/>
          </w:tcPr>
          <w:p w14:paraId="44DA374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49</w:t>
            </w:r>
          </w:p>
        </w:tc>
        <w:tc>
          <w:tcPr>
            <w:tcW w:w="739" w:type="dxa"/>
            <w:tcBorders>
              <w:top w:val="nil"/>
              <w:left w:val="nil"/>
              <w:bottom w:val="nil"/>
              <w:right w:val="single" w:sz="4" w:space="0" w:color="auto"/>
            </w:tcBorders>
            <w:shd w:val="clear" w:color="auto" w:fill="auto"/>
            <w:noWrap/>
            <w:vAlign w:val="center"/>
            <w:hideMark/>
          </w:tcPr>
          <w:p w14:paraId="02885CD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41.9%</w:t>
            </w:r>
          </w:p>
        </w:tc>
        <w:tc>
          <w:tcPr>
            <w:tcW w:w="709" w:type="dxa"/>
            <w:tcBorders>
              <w:top w:val="nil"/>
              <w:left w:val="nil"/>
              <w:bottom w:val="nil"/>
              <w:right w:val="nil"/>
            </w:tcBorders>
            <w:shd w:val="clear" w:color="auto" w:fill="auto"/>
            <w:noWrap/>
            <w:vAlign w:val="center"/>
            <w:hideMark/>
          </w:tcPr>
          <w:p w14:paraId="445F669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w:t>
            </w:r>
          </w:p>
        </w:tc>
        <w:tc>
          <w:tcPr>
            <w:tcW w:w="812" w:type="dxa"/>
            <w:tcBorders>
              <w:top w:val="nil"/>
              <w:left w:val="nil"/>
              <w:bottom w:val="nil"/>
              <w:right w:val="nil"/>
            </w:tcBorders>
            <w:shd w:val="clear" w:color="auto" w:fill="auto"/>
            <w:noWrap/>
            <w:vAlign w:val="center"/>
            <w:hideMark/>
          </w:tcPr>
          <w:p w14:paraId="1AEFCD0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36.8%</w:t>
            </w:r>
          </w:p>
        </w:tc>
        <w:tc>
          <w:tcPr>
            <w:tcW w:w="747" w:type="dxa"/>
            <w:tcBorders>
              <w:top w:val="nil"/>
              <w:left w:val="single" w:sz="8" w:space="0" w:color="auto"/>
              <w:bottom w:val="nil"/>
              <w:right w:val="nil"/>
            </w:tcBorders>
            <w:shd w:val="clear" w:color="auto" w:fill="auto"/>
            <w:noWrap/>
            <w:vAlign w:val="center"/>
            <w:hideMark/>
          </w:tcPr>
          <w:p w14:paraId="7C99876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56</w:t>
            </w:r>
          </w:p>
        </w:tc>
        <w:tc>
          <w:tcPr>
            <w:tcW w:w="850" w:type="dxa"/>
            <w:tcBorders>
              <w:top w:val="nil"/>
              <w:left w:val="nil"/>
              <w:bottom w:val="nil"/>
              <w:right w:val="single" w:sz="8" w:space="0" w:color="auto"/>
            </w:tcBorders>
            <w:shd w:val="clear" w:color="auto" w:fill="auto"/>
            <w:noWrap/>
            <w:vAlign w:val="center"/>
            <w:hideMark/>
          </w:tcPr>
          <w:p w14:paraId="28EBFF3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41.2%</w:t>
            </w:r>
          </w:p>
        </w:tc>
        <w:tc>
          <w:tcPr>
            <w:tcW w:w="1730" w:type="dxa"/>
            <w:tcBorders>
              <w:top w:val="nil"/>
              <w:left w:val="nil"/>
              <w:bottom w:val="nil"/>
              <w:right w:val="single" w:sz="8" w:space="0" w:color="auto"/>
            </w:tcBorders>
            <w:shd w:val="clear" w:color="auto" w:fill="auto"/>
            <w:noWrap/>
            <w:vAlign w:val="center"/>
            <w:hideMark/>
          </w:tcPr>
          <w:p w14:paraId="00AAAC7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48%</w:t>
            </w:r>
            <w:r w:rsidRPr="00C37D91">
              <w:rPr>
                <w:rFonts w:ascii="Arial" w:eastAsia="Times New Roman" w:hAnsi="Arial" w:cs="Arial"/>
                <w:i/>
                <w:iCs/>
                <w:color w:val="000000"/>
                <w:kern w:val="0"/>
                <w:sz w:val="20"/>
                <w:szCs w:val="20"/>
                <w:vertAlign w:val="superscript"/>
                <w:lang w:eastAsia="en-GB"/>
                <w14:ligatures w14:val="none"/>
              </w:rPr>
              <w:t xml:space="preserve"> c</w:t>
            </w:r>
          </w:p>
        </w:tc>
      </w:tr>
      <w:tr w:rsidR="00E60AB4" w:rsidRPr="00C37D91" w14:paraId="1EAF6B60"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2FACDAC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PNTS</w:t>
            </w:r>
          </w:p>
        </w:tc>
        <w:tc>
          <w:tcPr>
            <w:tcW w:w="792" w:type="dxa"/>
            <w:tcBorders>
              <w:top w:val="nil"/>
              <w:left w:val="single" w:sz="8" w:space="0" w:color="auto"/>
              <w:bottom w:val="nil"/>
              <w:right w:val="nil"/>
            </w:tcBorders>
            <w:shd w:val="clear" w:color="auto" w:fill="auto"/>
            <w:noWrap/>
            <w:vAlign w:val="center"/>
            <w:hideMark/>
          </w:tcPr>
          <w:p w14:paraId="1550D64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739" w:type="dxa"/>
            <w:tcBorders>
              <w:top w:val="nil"/>
              <w:left w:val="nil"/>
              <w:bottom w:val="nil"/>
              <w:right w:val="single" w:sz="4" w:space="0" w:color="auto"/>
            </w:tcBorders>
            <w:shd w:val="clear" w:color="auto" w:fill="auto"/>
            <w:noWrap/>
            <w:vAlign w:val="center"/>
            <w:hideMark/>
          </w:tcPr>
          <w:p w14:paraId="5939077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09" w:type="dxa"/>
            <w:tcBorders>
              <w:top w:val="nil"/>
              <w:left w:val="nil"/>
              <w:bottom w:val="nil"/>
              <w:right w:val="nil"/>
            </w:tcBorders>
            <w:shd w:val="clear" w:color="auto" w:fill="auto"/>
            <w:noWrap/>
            <w:vAlign w:val="center"/>
            <w:hideMark/>
          </w:tcPr>
          <w:p w14:paraId="7BDF719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4615E0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049308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50" w:type="dxa"/>
            <w:tcBorders>
              <w:top w:val="nil"/>
              <w:left w:val="nil"/>
              <w:bottom w:val="nil"/>
              <w:right w:val="single" w:sz="8" w:space="0" w:color="auto"/>
            </w:tcBorders>
            <w:shd w:val="clear" w:color="auto" w:fill="auto"/>
            <w:noWrap/>
            <w:vAlign w:val="center"/>
            <w:hideMark/>
          </w:tcPr>
          <w:p w14:paraId="22D84C4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1730" w:type="dxa"/>
            <w:tcBorders>
              <w:top w:val="nil"/>
              <w:left w:val="nil"/>
              <w:bottom w:val="nil"/>
              <w:right w:val="single" w:sz="8" w:space="0" w:color="auto"/>
            </w:tcBorders>
            <w:shd w:val="clear" w:color="auto" w:fill="auto"/>
            <w:noWrap/>
            <w:vAlign w:val="center"/>
            <w:hideMark/>
          </w:tcPr>
          <w:p w14:paraId="5EF2ABA3"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13D1722D"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4AB70F93"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lastRenderedPageBreak/>
              <w:t>Missing data</w:t>
            </w:r>
          </w:p>
        </w:tc>
        <w:tc>
          <w:tcPr>
            <w:tcW w:w="792" w:type="dxa"/>
            <w:tcBorders>
              <w:top w:val="nil"/>
              <w:left w:val="single" w:sz="8" w:space="0" w:color="auto"/>
              <w:bottom w:val="nil"/>
              <w:right w:val="nil"/>
            </w:tcBorders>
            <w:shd w:val="clear" w:color="auto" w:fill="auto"/>
            <w:noWrap/>
            <w:vAlign w:val="center"/>
            <w:hideMark/>
          </w:tcPr>
          <w:p w14:paraId="6BDD621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739" w:type="dxa"/>
            <w:tcBorders>
              <w:top w:val="nil"/>
              <w:left w:val="nil"/>
              <w:bottom w:val="nil"/>
              <w:right w:val="single" w:sz="4" w:space="0" w:color="auto"/>
            </w:tcBorders>
            <w:shd w:val="clear" w:color="auto" w:fill="auto"/>
            <w:noWrap/>
            <w:vAlign w:val="center"/>
            <w:hideMark/>
          </w:tcPr>
          <w:p w14:paraId="2709684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0.9%</w:t>
            </w:r>
          </w:p>
        </w:tc>
        <w:tc>
          <w:tcPr>
            <w:tcW w:w="709" w:type="dxa"/>
            <w:tcBorders>
              <w:top w:val="nil"/>
              <w:left w:val="nil"/>
              <w:bottom w:val="nil"/>
              <w:right w:val="nil"/>
            </w:tcBorders>
            <w:shd w:val="clear" w:color="auto" w:fill="auto"/>
            <w:noWrap/>
            <w:vAlign w:val="center"/>
            <w:hideMark/>
          </w:tcPr>
          <w:p w14:paraId="2EF1FD6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1493263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6C2D147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50" w:type="dxa"/>
            <w:tcBorders>
              <w:top w:val="nil"/>
              <w:left w:val="nil"/>
              <w:bottom w:val="nil"/>
              <w:right w:val="single" w:sz="8" w:space="0" w:color="auto"/>
            </w:tcBorders>
            <w:shd w:val="clear" w:color="auto" w:fill="auto"/>
            <w:noWrap/>
            <w:vAlign w:val="center"/>
            <w:hideMark/>
          </w:tcPr>
          <w:p w14:paraId="1877244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0.7%</w:t>
            </w:r>
          </w:p>
        </w:tc>
        <w:tc>
          <w:tcPr>
            <w:tcW w:w="1730" w:type="dxa"/>
            <w:tcBorders>
              <w:top w:val="nil"/>
              <w:left w:val="nil"/>
              <w:bottom w:val="nil"/>
              <w:right w:val="single" w:sz="8" w:space="0" w:color="auto"/>
            </w:tcBorders>
            <w:shd w:val="clear" w:color="auto" w:fill="auto"/>
            <w:noWrap/>
            <w:vAlign w:val="center"/>
            <w:hideMark/>
          </w:tcPr>
          <w:p w14:paraId="2DB8563F"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n/a</w:t>
            </w:r>
          </w:p>
        </w:tc>
      </w:tr>
      <w:tr w:rsidR="00E60AB4" w:rsidRPr="00C37D91" w14:paraId="70AB1C65" w14:textId="77777777" w:rsidTr="009A297D">
        <w:trPr>
          <w:trHeight w:val="600"/>
        </w:trPr>
        <w:tc>
          <w:tcPr>
            <w:tcW w:w="3260" w:type="dxa"/>
            <w:tcBorders>
              <w:top w:val="nil"/>
              <w:left w:val="single" w:sz="8" w:space="0" w:color="auto"/>
              <w:bottom w:val="nil"/>
              <w:right w:val="nil"/>
            </w:tcBorders>
            <w:shd w:val="clear" w:color="auto" w:fill="auto"/>
            <w:vAlign w:val="center"/>
            <w:hideMark/>
          </w:tcPr>
          <w:p w14:paraId="6515E02B"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 xml:space="preserve">Academic training post </w:t>
            </w:r>
            <w:r w:rsidRPr="00C37D91">
              <w:rPr>
                <w:rFonts w:ascii="Arial" w:eastAsia="Times New Roman" w:hAnsi="Arial" w:cs="Arial"/>
                <w:b/>
                <w:bCs/>
                <w:color w:val="000000"/>
                <w:kern w:val="0"/>
                <w:sz w:val="18"/>
                <w:szCs w:val="18"/>
                <w:lang w:eastAsia="en-GB"/>
                <w14:ligatures w14:val="none"/>
              </w:rPr>
              <w:br/>
              <w:t>(previous or current)</w:t>
            </w:r>
          </w:p>
        </w:tc>
        <w:tc>
          <w:tcPr>
            <w:tcW w:w="792" w:type="dxa"/>
            <w:tcBorders>
              <w:top w:val="nil"/>
              <w:left w:val="single" w:sz="8" w:space="0" w:color="auto"/>
              <w:bottom w:val="nil"/>
              <w:right w:val="nil"/>
            </w:tcBorders>
            <w:shd w:val="clear" w:color="auto" w:fill="auto"/>
            <w:noWrap/>
            <w:vAlign w:val="center"/>
            <w:hideMark/>
          </w:tcPr>
          <w:p w14:paraId="1345B7D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74A9EA3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358A8A7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1EEF765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639C93E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08E378D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199E8042"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E511FD8"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6F6D4646"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Yes</w:t>
            </w:r>
          </w:p>
        </w:tc>
        <w:tc>
          <w:tcPr>
            <w:tcW w:w="792" w:type="dxa"/>
            <w:tcBorders>
              <w:top w:val="nil"/>
              <w:left w:val="single" w:sz="8" w:space="0" w:color="auto"/>
              <w:bottom w:val="nil"/>
              <w:right w:val="nil"/>
            </w:tcBorders>
            <w:shd w:val="clear" w:color="auto" w:fill="auto"/>
            <w:noWrap/>
            <w:vAlign w:val="center"/>
            <w:hideMark/>
          </w:tcPr>
          <w:p w14:paraId="4E2DE7B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w:t>
            </w:r>
          </w:p>
        </w:tc>
        <w:tc>
          <w:tcPr>
            <w:tcW w:w="739" w:type="dxa"/>
            <w:tcBorders>
              <w:top w:val="nil"/>
              <w:left w:val="nil"/>
              <w:bottom w:val="nil"/>
              <w:right w:val="single" w:sz="4" w:space="0" w:color="auto"/>
            </w:tcBorders>
            <w:shd w:val="clear" w:color="auto" w:fill="auto"/>
            <w:noWrap/>
            <w:vAlign w:val="center"/>
            <w:hideMark/>
          </w:tcPr>
          <w:p w14:paraId="521FFE5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6.0%</w:t>
            </w:r>
          </w:p>
        </w:tc>
        <w:tc>
          <w:tcPr>
            <w:tcW w:w="709" w:type="dxa"/>
            <w:tcBorders>
              <w:top w:val="nil"/>
              <w:left w:val="nil"/>
              <w:bottom w:val="nil"/>
              <w:right w:val="nil"/>
            </w:tcBorders>
            <w:shd w:val="clear" w:color="auto" w:fill="auto"/>
            <w:noWrap/>
            <w:vAlign w:val="center"/>
            <w:hideMark/>
          </w:tcPr>
          <w:p w14:paraId="306C86A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w:t>
            </w:r>
          </w:p>
        </w:tc>
        <w:tc>
          <w:tcPr>
            <w:tcW w:w="812" w:type="dxa"/>
            <w:tcBorders>
              <w:top w:val="nil"/>
              <w:left w:val="nil"/>
              <w:bottom w:val="nil"/>
              <w:right w:val="nil"/>
            </w:tcBorders>
            <w:shd w:val="clear" w:color="auto" w:fill="auto"/>
            <w:noWrap/>
            <w:vAlign w:val="center"/>
            <w:hideMark/>
          </w:tcPr>
          <w:p w14:paraId="4E75851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52.6%</w:t>
            </w:r>
          </w:p>
        </w:tc>
        <w:tc>
          <w:tcPr>
            <w:tcW w:w="747" w:type="dxa"/>
            <w:tcBorders>
              <w:top w:val="nil"/>
              <w:left w:val="single" w:sz="8" w:space="0" w:color="auto"/>
              <w:bottom w:val="nil"/>
              <w:right w:val="nil"/>
            </w:tcBorders>
            <w:shd w:val="clear" w:color="auto" w:fill="auto"/>
            <w:noWrap/>
            <w:vAlign w:val="center"/>
            <w:hideMark/>
          </w:tcPr>
          <w:p w14:paraId="0D806CF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w:t>
            </w:r>
          </w:p>
        </w:tc>
        <w:tc>
          <w:tcPr>
            <w:tcW w:w="850" w:type="dxa"/>
            <w:tcBorders>
              <w:top w:val="nil"/>
              <w:left w:val="nil"/>
              <w:bottom w:val="nil"/>
              <w:right w:val="single" w:sz="8" w:space="0" w:color="auto"/>
            </w:tcBorders>
            <w:shd w:val="clear" w:color="auto" w:fill="auto"/>
            <w:noWrap/>
            <w:vAlign w:val="center"/>
            <w:hideMark/>
          </w:tcPr>
          <w:p w14:paraId="12E1523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12.5%</w:t>
            </w:r>
          </w:p>
        </w:tc>
        <w:tc>
          <w:tcPr>
            <w:tcW w:w="1730" w:type="dxa"/>
            <w:tcBorders>
              <w:top w:val="nil"/>
              <w:left w:val="nil"/>
              <w:bottom w:val="nil"/>
              <w:right w:val="single" w:sz="8" w:space="0" w:color="auto"/>
            </w:tcBorders>
            <w:shd w:val="clear" w:color="auto" w:fill="auto"/>
            <w:noWrap/>
            <w:vAlign w:val="center"/>
            <w:hideMark/>
          </w:tcPr>
          <w:p w14:paraId="691BE5F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 xml:space="preserve">14.1% </w:t>
            </w:r>
            <w:r w:rsidRPr="00C37D91">
              <w:rPr>
                <w:rFonts w:ascii="Arial" w:eastAsia="Times New Roman" w:hAnsi="Arial" w:cs="Arial"/>
                <w:i/>
                <w:iCs/>
                <w:color w:val="000000"/>
                <w:kern w:val="0"/>
                <w:sz w:val="20"/>
                <w:szCs w:val="20"/>
                <w:vertAlign w:val="superscript"/>
                <w:lang w:eastAsia="en-GB"/>
                <w14:ligatures w14:val="none"/>
              </w:rPr>
              <w:t>a</w:t>
            </w:r>
          </w:p>
        </w:tc>
      </w:tr>
      <w:tr w:rsidR="00E60AB4" w:rsidRPr="00C37D91" w14:paraId="4D965BBD"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393FA4BE"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w:t>
            </w:r>
          </w:p>
        </w:tc>
        <w:tc>
          <w:tcPr>
            <w:tcW w:w="792" w:type="dxa"/>
            <w:tcBorders>
              <w:top w:val="nil"/>
              <w:left w:val="single" w:sz="8" w:space="0" w:color="auto"/>
              <w:bottom w:val="nil"/>
              <w:right w:val="nil"/>
            </w:tcBorders>
            <w:shd w:val="clear" w:color="auto" w:fill="auto"/>
            <w:noWrap/>
            <w:vAlign w:val="center"/>
            <w:hideMark/>
          </w:tcPr>
          <w:p w14:paraId="599FEFD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110</w:t>
            </w:r>
          </w:p>
        </w:tc>
        <w:tc>
          <w:tcPr>
            <w:tcW w:w="739" w:type="dxa"/>
            <w:tcBorders>
              <w:top w:val="nil"/>
              <w:left w:val="nil"/>
              <w:bottom w:val="nil"/>
              <w:right w:val="single" w:sz="4" w:space="0" w:color="auto"/>
            </w:tcBorders>
            <w:shd w:val="clear" w:color="auto" w:fill="auto"/>
            <w:noWrap/>
            <w:vAlign w:val="center"/>
            <w:hideMark/>
          </w:tcPr>
          <w:p w14:paraId="67C16E7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94.0%</w:t>
            </w:r>
          </w:p>
        </w:tc>
        <w:tc>
          <w:tcPr>
            <w:tcW w:w="709" w:type="dxa"/>
            <w:tcBorders>
              <w:top w:val="nil"/>
              <w:left w:val="nil"/>
              <w:bottom w:val="nil"/>
              <w:right w:val="nil"/>
            </w:tcBorders>
            <w:shd w:val="clear" w:color="auto" w:fill="auto"/>
            <w:noWrap/>
            <w:vAlign w:val="center"/>
            <w:hideMark/>
          </w:tcPr>
          <w:p w14:paraId="02B69C4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w:t>
            </w:r>
          </w:p>
        </w:tc>
        <w:tc>
          <w:tcPr>
            <w:tcW w:w="812" w:type="dxa"/>
            <w:tcBorders>
              <w:top w:val="nil"/>
              <w:left w:val="nil"/>
              <w:bottom w:val="nil"/>
              <w:right w:val="nil"/>
            </w:tcBorders>
            <w:shd w:val="clear" w:color="auto" w:fill="auto"/>
            <w:noWrap/>
            <w:vAlign w:val="center"/>
            <w:hideMark/>
          </w:tcPr>
          <w:p w14:paraId="3295FE4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47.4%</w:t>
            </w:r>
          </w:p>
        </w:tc>
        <w:tc>
          <w:tcPr>
            <w:tcW w:w="747" w:type="dxa"/>
            <w:tcBorders>
              <w:top w:val="nil"/>
              <w:left w:val="single" w:sz="8" w:space="0" w:color="auto"/>
              <w:bottom w:val="nil"/>
              <w:right w:val="nil"/>
            </w:tcBorders>
            <w:shd w:val="clear" w:color="auto" w:fill="auto"/>
            <w:noWrap/>
            <w:vAlign w:val="center"/>
            <w:hideMark/>
          </w:tcPr>
          <w:p w14:paraId="3F47A86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119</w:t>
            </w:r>
          </w:p>
        </w:tc>
        <w:tc>
          <w:tcPr>
            <w:tcW w:w="850" w:type="dxa"/>
            <w:tcBorders>
              <w:top w:val="nil"/>
              <w:left w:val="nil"/>
              <w:bottom w:val="nil"/>
              <w:right w:val="single" w:sz="8" w:space="0" w:color="auto"/>
            </w:tcBorders>
            <w:shd w:val="clear" w:color="auto" w:fill="auto"/>
            <w:noWrap/>
            <w:vAlign w:val="center"/>
            <w:hideMark/>
          </w:tcPr>
          <w:p w14:paraId="3B146F6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87.5%</w:t>
            </w:r>
          </w:p>
        </w:tc>
        <w:tc>
          <w:tcPr>
            <w:tcW w:w="1730" w:type="dxa"/>
            <w:tcBorders>
              <w:top w:val="nil"/>
              <w:left w:val="nil"/>
              <w:bottom w:val="nil"/>
              <w:right w:val="single" w:sz="8" w:space="0" w:color="auto"/>
            </w:tcBorders>
            <w:shd w:val="clear" w:color="auto" w:fill="auto"/>
            <w:noWrap/>
            <w:vAlign w:val="center"/>
            <w:hideMark/>
          </w:tcPr>
          <w:p w14:paraId="1A01AEA9"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85.9%</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6630896E"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1C4A5367" w14:textId="77777777" w:rsidR="00E60AB4" w:rsidRPr="00C37D91" w:rsidRDefault="00E60AB4" w:rsidP="009A297D">
            <w:pP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single" w:sz="8" w:space="0" w:color="auto"/>
              <w:bottom w:val="nil"/>
              <w:right w:val="nil"/>
            </w:tcBorders>
            <w:shd w:val="clear" w:color="auto" w:fill="auto"/>
            <w:noWrap/>
            <w:vAlign w:val="center"/>
            <w:hideMark/>
          </w:tcPr>
          <w:p w14:paraId="6A6E65E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2848B77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08B455C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094BC0E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3A3469A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07C6490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5CEC096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CAAE833"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6F152DD4" w14:textId="77777777" w:rsidR="00E60AB4" w:rsidRPr="00C37D91" w:rsidRDefault="00E60AB4" w:rsidP="009A297D">
            <w:pP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single" w:sz="8" w:space="0" w:color="auto"/>
              <w:bottom w:val="single" w:sz="4" w:space="0" w:color="auto"/>
              <w:right w:val="nil"/>
            </w:tcBorders>
            <w:shd w:val="clear" w:color="auto" w:fill="auto"/>
            <w:noWrap/>
            <w:vAlign w:val="center"/>
            <w:hideMark/>
          </w:tcPr>
          <w:p w14:paraId="1A8C1B4C"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n=79</w:t>
            </w:r>
          </w:p>
        </w:tc>
        <w:tc>
          <w:tcPr>
            <w:tcW w:w="739" w:type="dxa"/>
            <w:tcBorders>
              <w:top w:val="nil"/>
              <w:left w:val="nil"/>
              <w:bottom w:val="single" w:sz="4" w:space="0" w:color="auto"/>
              <w:right w:val="single" w:sz="4" w:space="0" w:color="auto"/>
            </w:tcBorders>
            <w:shd w:val="clear" w:color="auto" w:fill="auto"/>
            <w:noWrap/>
            <w:vAlign w:val="center"/>
            <w:hideMark/>
          </w:tcPr>
          <w:p w14:paraId="0C000110"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single" w:sz="4" w:space="0" w:color="auto"/>
              <w:right w:val="nil"/>
            </w:tcBorders>
            <w:shd w:val="clear" w:color="auto" w:fill="auto"/>
            <w:noWrap/>
            <w:vAlign w:val="center"/>
            <w:hideMark/>
          </w:tcPr>
          <w:p w14:paraId="77357D1B"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n=8</w:t>
            </w:r>
          </w:p>
        </w:tc>
        <w:tc>
          <w:tcPr>
            <w:tcW w:w="812" w:type="dxa"/>
            <w:tcBorders>
              <w:top w:val="nil"/>
              <w:left w:val="nil"/>
              <w:bottom w:val="single" w:sz="4" w:space="0" w:color="auto"/>
              <w:right w:val="nil"/>
            </w:tcBorders>
            <w:shd w:val="clear" w:color="auto" w:fill="auto"/>
            <w:noWrap/>
            <w:vAlign w:val="center"/>
            <w:hideMark/>
          </w:tcPr>
          <w:p w14:paraId="5A0D5AC9"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single" w:sz="4" w:space="0" w:color="auto"/>
              <w:right w:val="nil"/>
            </w:tcBorders>
            <w:shd w:val="clear" w:color="auto" w:fill="auto"/>
            <w:noWrap/>
            <w:vAlign w:val="center"/>
            <w:hideMark/>
          </w:tcPr>
          <w:p w14:paraId="4D60B31A"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n=87</w:t>
            </w:r>
          </w:p>
        </w:tc>
        <w:tc>
          <w:tcPr>
            <w:tcW w:w="850" w:type="dxa"/>
            <w:tcBorders>
              <w:top w:val="nil"/>
              <w:left w:val="nil"/>
              <w:bottom w:val="single" w:sz="4" w:space="0" w:color="auto"/>
              <w:right w:val="single" w:sz="8" w:space="0" w:color="auto"/>
            </w:tcBorders>
            <w:shd w:val="clear" w:color="auto" w:fill="auto"/>
            <w:noWrap/>
            <w:vAlign w:val="center"/>
            <w:hideMark/>
          </w:tcPr>
          <w:p w14:paraId="11C3BD5F"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1D449F95"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6C013739" w14:textId="77777777" w:rsidTr="009A297D">
        <w:trPr>
          <w:trHeight w:val="560"/>
        </w:trPr>
        <w:tc>
          <w:tcPr>
            <w:tcW w:w="3260" w:type="dxa"/>
            <w:tcBorders>
              <w:top w:val="nil"/>
              <w:left w:val="single" w:sz="8" w:space="0" w:color="auto"/>
              <w:bottom w:val="nil"/>
              <w:right w:val="nil"/>
            </w:tcBorders>
            <w:shd w:val="clear" w:color="auto" w:fill="auto"/>
            <w:vAlign w:val="center"/>
            <w:hideMark/>
          </w:tcPr>
          <w:p w14:paraId="739ADAE5"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 xml:space="preserve">OOP time for research </w:t>
            </w:r>
            <w:r w:rsidRPr="00C37D91">
              <w:rPr>
                <w:rFonts w:ascii="Arial" w:eastAsia="Times New Roman" w:hAnsi="Arial" w:cs="Arial"/>
                <w:b/>
                <w:bCs/>
                <w:color w:val="000000"/>
                <w:kern w:val="0"/>
                <w:sz w:val="18"/>
                <w:szCs w:val="18"/>
                <w:lang w:eastAsia="en-GB"/>
                <w14:ligatures w14:val="none"/>
              </w:rPr>
              <w:br/>
              <w:t>(previous or current)</w:t>
            </w:r>
          </w:p>
        </w:tc>
        <w:tc>
          <w:tcPr>
            <w:tcW w:w="792" w:type="dxa"/>
            <w:tcBorders>
              <w:top w:val="nil"/>
              <w:left w:val="single" w:sz="8" w:space="0" w:color="auto"/>
              <w:bottom w:val="nil"/>
              <w:right w:val="nil"/>
            </w:tcBorders>
            <w:shd w:val="clear" w:color="auto" w:fill="auto"/>
            <w:vAlign w:val="center"/>
            <w:hideMark/>
          </w:tcPr>
          <w:p w14:paraId="16CC727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vAlign w:val="center"/>
            <w:hideMark/>
          </w:tcPr>
          <w:p w14:paraId="3C4FE8A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vAlign w:val="center"/>
            <w:hideMark/>
          </w:tcPr>
          <w:p w14:paraId="609DACC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vAlign w:val="center"/>
            <w:hideMark/>
          </w:tcPr>
          <w:p w14:paraId="1BF950A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vAlign w:val="center"/>
            <w:hideMark/>
          </w:tcPr>
          <w:p w14:paraId="469765F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vAlign w:val="center"/>
            <w:hideMark/>
          </w:tcPr>
          <w:p w14:paraId="392F8C0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vAlign w:val="center"/>
            <w:hideMark/>
          </w:tcPr>
          <w:p w14:paraId="701B8D1B"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1BCFD447"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05B06DA3"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Yes</w:t>
            </w:r>
          </w:p>
        </w:tc>
        <w:tc>
          <w:tcPr>
            <w:tcW w:w="792" w:type="dxa"/>
            <w:tcBorders>
              <w:top w:val="nil"/>
              <w:left w:val="single" w:sz="8" w:space="0" w:color="auto"/>
              <w:bottom w:val="nil"/>
              <w:right w:val="nil"/>
            </w:tcBorders>
            <w:shd w:val="clear" w:color="auto" w:fill="auto"/>
            <w:noWrap/>
            <w:vAlign w:val="center"/>
            <w:hideMark/>
          </w:tcPr>
          <w:p w14:paraId="5C6AB74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14</w:t>
            </w:r>
          </w:p>
        </w:tc>
        <w:tc>
          <w:tcPr>
            <w:tcW w:w="739" w:type="dxa"/>
            <w:tcBorders>
              <w:top w:val="nil"/>
              <w:left w:val="nil"/>
              <w:bottom w:val="nil"/>
              <w:right w:val="single" w:sz="4" w:space="0" w:color="auto"/>
            </w:tcBorders>
            <w:shd w:val="clear" w:color="auto" w:fill="auto"/>
            <w:noWrap/>
            <w:vAlign w:val="center"/>
            <w:hideMark/>
          </w:tcPr>
          <w:p w14:paraId="0506911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17.7%</w:t>
            </w:r>
          </w:p>
        </w:tc>
        <w:tc>
          <w:tcPr>
            <w:tcW w:w="709" w:type="dxa"/>
            <w:tcBorders>
              <w:top w:val="nil"/>
              <w:left w:val="nil"/>
              <w:bottom w:val="nil"/>
              <w:right w:val="nil"/>
            </w:tcBorders>
            <w:shd w:val="clear" w:color="auto" w:fill="auto"/>
            <w:noWrap/>
            <w:vAlign w:val="center"/>
            <w:hideMark/>
          </w:tcPr>
          <w:p w14:paraId="67F9C95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812" w:type="dxa"/>
            <w:tcBorders>
              <w:top w:val="nil"/>
              <w:left w:val="nil"/>
              <w:bottom w:val="nil"/>
              <w:right w:val="nil"/>
            </w:tcBorders>
            <w:shd w:val="clear" w:color="auto" w:fill="auto"/>
            <w:noWrap/>
            <w:vAlign w:val="center"/>
            <w:hideMark/>
          </w:tcPr>
          <w:p w14:paraId="74AE1D9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50.0%</w:t>
            </w:r>
          </w:p>
        </w:tc>
        <w:tc>
          <w:tcPr>
            <w:tcW w:w="747" w:type="dxa"/>
            <w:tcBorders>
              <w:top w:val="nil"/>
              <w:left w:val="single" w:sz="8" w:space="0" w:color="auto"/>
              <w:bottom w:val="nil"/>
              <w:right w:val="nil"/>
            </w:tcBorders>
            <w:shd w:val="clear" w:color="auto" w:fill="auto"/>
            <w:noWrap/>
            <w:vAlign w:val="center"/>
            <w:hideMark/>
          </w:tcPr>
          <w:p w14:paraId="56B1336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18</w:t>
            </w:r>
          </w:p>
        </w:tc>
        <w:tc>
          <w:tcPr>
            <w:tcW w:w="850" w:type="dxa"/>
            <w:tcBorders>
              <w:top w:val="nil"/>
              <w:left w:val="nil"/>
              <w:bottom w:val="nil"/>
              <w:right w:val="single" w:sz="8" w:space="0" w:color="auto"/>
            </w:tcBorders>
            <w:shd w:val="clear" w:color="auto" w:fill="auto"/>
            <w:noWrap/>
            <w:vAlign w:val="center"/>
            <w:hideMark/>
          </w:tcPr>
          <w:p w14:paraId="670D7CE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20.7%</w:t>
            </w:r>
          </w:p>
        </w:tc>
        <w:tc>
          <w:tcPr>
            <w:tcW w:w="1730" w:type="dxa"/>
            <w:tcBorders>
              <w:top w:val="nil"/>
              <w:left w:val="nil"/>
              <w:bottom w:val="nil"/>
              <w:right w:val="single" w:sz="8" w:space="0" w:color="auto"/>
            </w:tcBorders>
            <w:shd w:val="clear" w:color="auto" w:fill="auto"/>
            <w:noWrap/>
            <w:vAlign w:val="center"/>
            <w:hideMark/>
          </w:tcPr>
          <w:p w14:paraId="0B7ED576"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 xml:space="preserve">12.4% </w:t>
            </w:r>
            <w:r w:rsidRPr="005965C5">
              <w:rPr>
                <w:rFonts w:ascii="Arial" w:eastAsia="Times New Roman" w:hAnsi="Arial" w:cs="Arial"/>
                <w:i/>
                <w:iCs/>
                <w:color w:val="000000"/>
                <w:kern w:val="0"/>
                <w:sz w:val="18"/>
                <w:szCs w:val="18"/>
                <w:vertAlign w:val="superscript"/>
                <w:lang w:eastAsia="en-GB"/>
                <w14:ligatures w14:val="none"/>
              </w:rPr>
              <w:t>d</w:t>
            </w:r>
          </w:p>
        </w:tc>
      </w:tr>
      <w:tr w:rsidR="00E60AB4" w:rsidRPr="00C37D91" w14:paraId="455F7A16"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0F0F7B6B"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w:t>
            </w:r>
          </w:p>
        </w:tc>
        <w:tc>
          <w:tcPr>
            <w:tcW w:w="792" w:type="dxa"/>
            <w:tcBorders>
              <w:top w:val="nil"/>
              <w:left w:val="single" w:sz="8" w:space="0" w:color="auto"/>
              <w:bottom w:val="nil"/>
              <w:right w:val="nil"/>
            </w:tcBorders>
            <w:shd w:val="clear" w:color="auto" w:fill="auto"/>
            <w:noWrap/>
            <w:vAlign w:val="center"/>
            <w:hideMark/>
          </w:tcPr>
          <w:p w14:paraId="5FFE604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65</w:t>
            </w:r>
          </w:p>
        </w:tc>
        <w:tc>
          <w:tcPr>
            <w:tcW w:w="739" w:type="dxa"/>
            <w:tcBorders>
              <w:top w:val="nil"/>
              <w:left w:val="nil"/>
              <w:bottom w:val="nil"/>
              <w:right w:val="single" w:sz="4" w:space="0" w:color="auto"/>
            </w:tcBorders>
            <w:shd w:val="clear" w:color="auto" w:fill="auto"/>
            <w:noWrap/>
            <w:vAlign w:val="center"/>
            <w:hideMark/>
          </w:tcPr>
          <w:p w14:paraId="3CBF9A2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82.3%</w:t>
            </w:r>
          </w:p>
        </w:tc>
        <w:tc>
          <w:tcPr>
            <w:tcW w:w="709" w:type="dxa"/>
            <w:tcBorders>
              <w:top w:val="nil"/>
              <w:left w:val="nil"/>
              <w:bottom w:val="nil"/>
              <w:right w:val="nil"/>
            </w:tcBorders>
            <w:shd w:val="clear" w:color="auto" w:fill="auto"/>
            <w:noWrap/>
            <w:vAlign w:val="center"/>
            <w:hideMark/>
          </w:tcPr>
          <w:p w14:paraId="1D8952F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812" w:type="dxa"/>
            <w:tcBorders>
              <w:top w:val="nil"/>
              <w:left w:val="nil"/>
              <w:bottom w:val="nil"/>
              <w:right w:val="nil"/>
            </w:tcBorders>
            <w:shd w:val="clear" w:color="auto" w:fill="auto"/>
            <w:noWrap/>
            <w:vAlign w:val="center"/>
            <w:hideMark/>
          </w:tcPr>
          <w:p w14:paraId="383F7E5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50.0%</w:t>
            </w:r>
          </w:p>
        </w:tc>
        <w:tc>
          <w:tcPr>
            <w:tcW w:w="747" w:type="dxa"/>
            <w:tcBorders>
              <w:top w:val="nil"/>
              <w:left w:val="single" w:sz="8" w:space="0" w:color="auto"/>
              <w:bottom w:val="nil"/>
              <w:right w:val="nil"/>
            </w:tcBorders>
            <w:shd w:val="clear" w:color="auto" w:fill="auto"/>
            <w:noWrap/>
            <w:vAlign w:val="center"/>
            <w:hideMark/>
          </w:tcPr>
          <w:p w14:paraId="76DE3EB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69</w:t>
            </w:r>
          </w:p>
        </w:tc>
        <w:tc>
          <w:tcPr>
            <w:tcW w:w="850" w:type="dxa"/>
            <w:tcBorders>
              <w:top w:val="nil"/>
              <w:left w:val="nil"/>
              <w:bottom w:val="nil"/>
              <w:right w:val="single" w:sz="8" w:space="0" w:color="auto"/>
            </w:tcBorders>
            <w:shd w:val="clear" w:color="auto" w:fill="auto"/>
            <w:noWrap/>
            <w:vAlign w:val="center"/>
            <w:hideMark/>
          </w:tcPr>
          <w:p w14:paraId="471A043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79.3%</w:t>
            </w:r>
          </w:p>
        </w:tc>
        <w:tc>
          <w:tcPr>
            <w:tcW w:w="1730" w:type="dxa"/>
            <w:tcBorders>
              <w:top w:val="nil"/>
              <w:left w:val="nil"/>
              <w:bottom w:val="nil"/>
              <w:right w:val="single" w:sz="8" w:space="0" w:color="auto"/>
            </w:tcBorders>
            <w:shd w:val="clear" w:color="auto" w:fill="auto"/>
            <w:noWrap/>
            <w:vAlign w:val="center"/>
            <w:hideMark/>
          </w:tcPr>
          <w:p w14:paraId="4C21BD14"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 xml:space="preserve">87.6% </w:t>
            </w:r>
            <w:r w:rsidRPr="005965C5">
              <w:rPr>
                <w:rFonts w:ascii="Arial" w:eastAsia="Times New Roman" w:hAnsi="Arial" w:cs="Arial"/>
                <w:i/>
                <w:iCs/>
                <w:color w:val="000000"/>
                <w:kern w:val="0"/>
                <w:sz w:val="18"/>
                <w:szCs w:val="18"/>
                <w:vertAlign w:val="superscript"/>
                <w:lang w:eastAsia="en-GB"/>
                <w14:ligatures w14:val="none"/>
              </w:rPr>
              <w:t>d</w:t>
            </w:r>
          </w:p>
        </w:tc>
      </w:tr>
      <w:tr w:rsidR="00E60AB4" w:rsidRPr="00C37D91" w14:paraId="748B6CFD" w14:textId="77777777" w:rsidTr="009A297D">
        <w:trPr>
          <w:trHeight w:val="420"/>
        </w:trPr>
        <w:tc>
          <w:tcPr>
            <w:tcW w:w="3260" w:type="dxa"/>
            <w:tcBorders>
              <w:top w:val="nil"/>
              <w:left w:val="single" w:sz="8" w:space="0" w:color="auto"/>
              <w:bottom w:val="nil"/>
              <w:right w:val="nil"/>
            </w:tcBorders>
            <w:shd w:val="clear" w:color="auto" w:fill="auto"/>
            <w:noWrap/>
            <w:vAlign w:val="center"/>
            <w:hideMark/>
          </w:tcPr>
          <w:p w14:paraId="7ADB8551"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 xml:space="preserve">Level of training </w:t>
            </w:r>
          </w:p>
        </w:tc>
        <w:tc>
          <w:tcPr>
            <w:tcW w:w="792" w:type="dxa"/>
            <w:tcBorders>
              <w:top w:val="nil"/>
              <w:left w:val="single" w:sz="8" w:space="0" w:color="auto"/>
              <w:bottom w:val="nil"/>
              <w:right w:val="nil"/>
            </w:tcBorders>
            <w:shd w:val="clear" w:color="auto" w:fill="auto"/>
            <w:noWrap/>
            <w:vAlign w:val="center"/>
            <w:hideMark/>
          </w:tcPr>
          <w:p w14:paraId="529660C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6E0B586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444C5F4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40EF450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36375C5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04DEE7D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76715309"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33A7CEE0"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23E11555"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Foundation</w:t>
            </w:r>
          </w:p>
        </w:tc>
        <w:tc>
          <w:tcPr>
            <w:tcW w:w="792" w:type="dxa"/>
            <w:tcBorders>
              <w:top w:val="nil"/>
              <w:left w:val="single" w:sz="8" w:space="0" w:color="auto"/>
              <w:bottom w:val="nil"/>
              <w:right w:val="nil"/>
            </w:tcBorders>
            <w:shd w:val="clear" w:color="auto" w:fill="auto"/>
            <w:noWrap/>
            <w:vAlign w:val="center"/>
            <w:hideMark/>
          </w:tcPr>
          <w:p w14:paraId="0CFC154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739" w:type="dxa"/>
            <w:tcBorders>
              <w:top w:val="nil"/>
              <w:left w:val="nil"/>
              <w:bottom w:val="nil"/>
              <w:right w:val="single" w:sz="4" w:space="0" w:color="auto"/>
            </w:tcBorders>
            <w:shd w:val="clear" w:color="auto" w:fill="auto"/>
            <w:noWrap/>
            <w:vAlign w:val="center"/>
            <w:hideMark/>
          </w:tcPr>
          <w:p w14:paraId="3DC81B0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w:t>
            </w:r>
          </w:p>
        </w:tc>
        <w:tc>
          <w:tcPr>
            <w:tcW w:w="709" w:type="dxa"/>
            <w:tcBorders>
              <w:top w:val="nil"/>
              <w:left w:val="nil"/>
              <w:bottom w:val="nil"/>
              <w:right w:val="nil"/>
            </w:tcBorders>
            <w:shd w:val="clear" w:color="auto" w:fill="auto"/>
            <w:noWrap/>
            <w:vAlign w:val="center"/>
            <w:hideMark/>
          </w:tcPr>
          <w:p w14:paraId="40C0DEA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4229F4E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EA5D62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850" w:type="dxa"/>
            <w:tcBorders>
              <w:top w:val="nil"/>
              <w:left w:val="nil"/>
              <w:bottom w:val="nil"/>
              <w:right w:val="single" w:sz="8" w:space="0" w:color="auto"/>
            </w:tcBorders>
            <w:shd w:val="clear" w:color="auto" w:fill="auto"/>
            <w:noWrap/>
            <w:vAlign w:val="center"/>
            <w:hideMark/>
          </w:tcPr>
          <w:p w14:paraId="1B16716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1730" w:type="dxa"/>
            <w:tcBorders>
              <w:top w:val="nil"/>
              <w:left w:val="nil"/>
              <w:bottom w:val="nil"/>
              <w:right w:val="single" w:sz="8" w:space="0" w:color="auto"/>
            </w:tcBorders>
            <w:shd w:val="clear" w:color="auto" w:fill="auto"/>
            <w:noWrap/>
            <w:vAlign w:val="center"/>
            <w:hideMark/>
          </w:tcPr>
          <w:p w14:paraId="4708B22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30AB295D"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47B82424"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SHO (ST1-3)</w:t>
            </w:r>
          </w:p>
        </w:tc>
        <w:tc>
          <w:tcPr>
            <w:tcW w:w="792" w:type="dxa"/>
            <w:tcBorders>
              <w:top w:val="nil"/>
              <w:left w:val="single" w:sz="8" w:space="0" w:color="auto"/>
              <w:bottom w:val="nil"/>
              <w:right w:val="nil"/>
            </w:tcBorders>
            <w:shd w:val="clear" w:color="auto" w:fill="auto"/>
            <w:noWrap/>
            <w:vAlign w:val="center"/>
            <w:hideMark/>
          </w:tcPr>
          <w:p w14:paraId="7E4F5ED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26</w:t>
            </w:r>
          </w:p>
        </w:tc>
        <w:tc>
          <w:tcPr>
            <w:tcW w:w="739" w:type="dxa"/>
            <w:tcBorders>
              <w:top w:val="nil"/>
              <w:left w:val="nil"/>
              <w:bottom w:val="nil"/>
              <w:right w:val="single" w:sz="4" w:space="0" w:color="auto"/>
            </w:tcBorders>
            <w:shd w:val="clear" w:color="auto" w:fill="auto"/>
            <w:noWrap/>
            <w:vAlign w:val="center"/>
            <w:hideMark/>
          </w:tcPr>
          <w:p w14:paraId="45F5DE7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32.9%</w:t>
            </w:r>
          </w:p>
        </w:tc>
        <w:tc>
          <w:tcPr>
            <w:tcW w:w="709" w:type="dxa"/>
            <w:tcBorders>
              <w:top w:val="nil"/>
              <w:left w:val="nil"/>
              <w:bottom w:val="nil"/>
              <w:right w:val="nil"/>
            </w:tcBorders>
            <w:shd w:val="clear" w:color="auto" w:fill="auto"/>
            <w:noWrap/>
            <w:vAlign w:val="center"/>
            <w:hideMark/>
          </w:tcPr>
          <w:p w14:paraId="0464EB1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w:t>
            </w:r>
          </w:p>
        </w:tc>
        <w:tc>
          <w:tcPr>
            <w:tcW w:w="812" w:type="dxa"/>
            <w:tcBorders>
              <w:top w:val="nil"/>
              <w:left w:val="nil"/>
              <w:bottom w:val="nil"/>
              <w:right w:val="nil"/>
            </w:tcBorders>
            <w:shd w:val="clear" w:color="auto" w:fill="auto"/>
            <w:noWrap/>
            <w:vAlign w:val="center"/>
            <w:hideMark/>
          </w:tcPr>
          <w:p w14:paraId="2E9B224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12.5%</w:t>
            </w:r>
          </w:p>
        </w:tc>
        <w:tc>
          <w:tcPr>
            <w:tcW w:w="747" w:type="dxa"/>
            <w:tcBorders>
              <w:top w:val="nil"/>
              <w:left w:val="single" w:sz="8" w:space="0" w:color="auto"/>
              <w:bottom w:val="nil"/>
              <w:right w:val="nil"/>
            </w:tcBorders>
            <w:shd w:val="clear" w:color="auto" w:fill="auto"/>
            <w:noWrap/>
            <w:vAlign w:val="center"/>
            <w:hideMark/>
          </w:tcPr>
          <w:p w14:paraId="107FBB1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31</w:t>
            </w:r>
          </w:p>
        </w:tc>
        <w:tc>
          <w:tcPr>
            <w:tcW w:w="850" w:type="dxa"/>
            <w:tcBorders>
              <w:top w:val="nil"/>
              <w:left w:val="nil"/>
              <w:bottom w:val="nil"/>
              <w:right w:val="single" w:sz="8" w:space="0" w:color="auto"/>
            </w:tcBorders>
            <w:shd w:val="clear" w:color="auto" w:fill="auto"/>
            <w:noWrap/>
            <w:vAlign w:val="center"/>
            <w:hideMark/>
          </w:tcPr>
          <w:p w14:paraId="0F3A2AE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35.6%</w:t>
            </w:r>
          </w:p>
        </w:tc>
        <w:tc>
          <w:tcPr>
            <w:tcW w:w="1730" w:type="dxa"/>
            <w:tcBorders>
              <w:top w:val="nil"/>
              <w:left w:val="nil"/>
              <w:bottom w:val="nil"/>
              <w:right w:val="single" w:sz="8" w:space="0" w:color="auto"/>
            </w:tcBorders>
            <w:shd w:val="clear" w:color="auto" w:fill="auto"/>
            <w:noWrap/>
            <w:vAlign w:val="center"/>
            <w:hideMark/>
          </w:tcPr>
          <w:p w14:paraId="458C411F"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 xml:space="preserve">41.5% </w:t>
            </w:r>
            <w:r w:rsidRPr="00C37D91">
              <w:rPr>
                <w:rFonts w:ascii="Arial" w:eastAsia="Times New Roman" w:hAnsi="Arial" w:cs="Arial"/>
                <w:i/>
                <w:iCs/>
                <w:color w:val="000000"/>
                <w:kern w:val="0"/>
                <w:sz w:val="20"/>
                <w:szCs w:val="20"/>
                <w:vertAlign w:val="superscript"/>
                <w:lang w:eastAsia="en-GB"/>
                <w14:ligatures w14:val="none"/>
              </w:rPr>
              <w:t>a</w:t>
            </w:r>
          </w:p>
        </w:tc>
      </w:tr>
      <w:tr w:rsidR="00E60AB4" w:rsidRPr="00C37D91" w14:paraId="67F0DD84"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315EAC3A"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Registrar (ST4-5)</w:t>
            </w:r>
          </w:p>
        </w:tc>
        <w:tc>
          <w:tcPr>
            <w:tcW w:w="792" w:type="dxa"/>
            <w:tcBorders>
              <w:top w:val="nil"/>
              <w:left w:val="single" w:sz="8" w:space="0" w:color="auto"/>
              <w:bottom w:val="nil"/>
              <w:right w:val="nil"/>
            </w:tcBorders>
            <w:shd w:val="clear" w:color="auto" w:fill="auto"/>
            <w:noWrap/>
            <w:vAlign w:val="center"/>
            <w:hideMark/>
          </w:tcPr>
          <w:p w14:paraId="180205F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29</w:t>
            </w:r>
          </w:p>
        </w:tc>
        <w:tc>
          <w:tcPr>
            <w:tcW w:w="739" w:type="dxa"/>
            <w:tcBorders>
              <w:top w:val="nil"/>
              <w:left w:val="nil"/>
              <w:bottom w:val="nil"/>
              <w:right w:val="single" w:sz="4" w:space="0" w:color="auto"/>
            </w:tcBorders>
            <w:shd w:val="clear" w:color="auto" w:fill="auto"/>
            <w:noWrap/>
            <w:vAlign w:val="center"/>
            <w:hideMark/>
          </w:tcPr>
          <w:p w14:paraId="20AA8C0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36.7%</w:t>
            </w:r>
          </w:p>
        </w:tc>
        <w:tc>
          <w:tcPr>
            <w:tcW w:w="709" w:type="dxa"/>
            <w:tcBorders>
              <w:top w:val="nil"/>
              <w:left w:val="nil"/>
              <w:bottom w:val="nil"/>
              <w:right w:val="nil"/>
            </w:tcBorders>
            <w:shd w:val="clear" w:color="auto" w:fill="auto"/>
            <w:noWrap/>
            <w:vAlign w:val="center"/>
            <w:hideMark/>
          </w:tcPr>
          <w:p w14:paraId="49C99E3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w:t>
            </w:r>
          </w:p>
        </w:tc>
        <w:tc>
          <w:tcPr>
            <w:tcW w:w="812" w:type="dxa"/>
            <w:tcBorders>
              <w:top w:val="nil"/>
              <w:left w:val="nil"/>
              <w:bottom w:val="nil"/>
              <w:right w:val="nil"/>
            </w:tcBorders>
            <w:shd w:val="clear" w:color="auto" w:fill="auto"/>
            <w:noWrap/>
            <w:vAlign w:val="center"/>
            <w:hideMark/>
          </w:tcPr>
          <w:p w14:paraId="56C8538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62.5%</w:t>
            </w:r>
          </w:p>
        </w:tc>
        <w:tc>
          <w:tcPr>
            <w:tcW w:w="747" w:type="dxa"/>
            <w:tcBorders>
              <w:top w:val="nil"/>
              <w:left w:val="single" w:sz="8" w:space="0" w:color="auto"/>
              <w:bottom w:val="nil"/>
              <w:right w:val="nil"/>
            </w:tcBorders>
            <w:shd w:val="clear" w:color="auto" w:fill="auto"/>
            <w:noWrap/>
            <w:vAlign w:val="center"/>
            <w:hideMark/>
          </w:tcPr>
          <w:p w14:paraId="5E38C21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31</w:t>
            </w:r>
          </w:p>
        </w:tc>
        <w:tc>
          <w:tcPr>
            <w:tcW w:w="850" w:type="dxa"/>
            <w:tcBorders>
              <w:top w:val="nil"/>
              <w:left w:val="nil"/>
              <w:bottom w:val="nil"/>
              <w:right w:val="single" w:sz="8" w:space="0" w:color="auto"/>
            </w:tcBorders>
            <w:shd w:val="clear" w:color="auto" w:fill="auto"/>
            <w:noWrap/>
            <w:vAlign w:val="center"/>
            <w:hideMark/>
          </w:tcPr>
          <w:p w14:paraId="427C10E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35.6%</w:t>
            </w:r>
          </w:p>
        </w:tc>
        <w:tc>
          <w:tcPr>
            <w:tcW w:w="1730" w:type="dxa"/>
            <w:tcBorders>
              <w:top w:val="nil"/>
              <w:left w:val="nil"/>
              <w:bottom w:val="nil"/>
              <w:right w:val="single" w:sz="8" w:space="0" w:color="auto"/>
            </w:tcBorders>
            <w:shd w:val="clear" w:color="auto" w:fill="auto"/>
            <w:noWrap/>
            <w:vAlign w:val="center"/>
            <w:hideMark/>
          </w:tcPr>
          <w:p w14:paraId="2CA242FE"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32.4%</w:t>
            </w:r>
            <w:r w:rsidRPr="00C37D91">
              <w:rPr>
                <w:rFonts w:ascii="Arial" w:eastAsia="Times New Roman" w:hAnsi="Arial" w:cs="Arial"/>
                <w:i/>
                <w:iCs/>
                <w:color w:val="000000"/>
                <w:kern w:val="0"/>
                <w:sz w:val="20"/>
                <w:szCs w:val="20"/>
                <w:vertAlign w:val="superscript"/>
                <w:lang w:eastAsia="en-GB"/>
                <w14:ligatures w14:val="none"/>
              </w:rPr>
              <w:t xml:space="preserve"> a</w:t>
            </w:r>
          </w:p>
        </w:tc>
      </w:tr>
      <w:tr w:rsidR="00E60AB4" w:rsidRPr="00C37D91" w14:paraId="7A9FA4FF"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1E6F0997"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Registrar (ST6-8)</w:t>
            </w:r>
          </w:p>
        </w:tc>
        <w:tc>
          <w:tcPr>
            <w:tcW w:w="792" w:type="dxa"/>
            <w:tcBorders>
              <w:top w:val="nil"/>
              <w:left w:val="single" w:sz="8" w:space="0" w:color="auto"/>
              <w:bottom w:val="nil"/>
              <w:right w:val="nil"/>
            </w:tcBorders>
            <w:shd w:val="clear" w:color="auto" w:fill="auto"/>
            <w:noWrap/>
            <w:vAlign w:val="center"/>
            <w:hideMark/>
          </w:tcPr>
          <w:p w14:paraId="24CFAA4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w:t>
            </w:r>
          </w:p>
        </w:tc>
        <w:tc>
          <w:tcPr>
            <w:tcW w:w="739" w:type="dxa"/>
            <w:tcBorders>
              <w:top w:val="nil"/>
              <w:left w:val="nil"/>
              <w:bottom w:val="nil"/>
              <w:right w:val="single" w:sz="4" w:space="0" w:color="auto"/>
            </w:tcBorders>
            <w:shd w:val="clear" w:color="auto" w:fill="auto"/>
            <w:noWrap/>
            <w:vAlign w:val="center"/>
            <w:hideMark/>
          </w:tcPr>
          <w:p w14:paraId="4DC3C65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15.2%</w:t>
            </w:r>
          </w:p>
        </w:tc>
        <w:tc>
          <w:tcPr>
            <w:tcW w:w="709" w:type="dxa"/>
            <w:tcBorders>
              <w:top w:val="nil"/>
              <w:left w:val="nil"/>
              <w:bottom w:val="nil"/>
              <w:right w:val="nil"/>
            </w:tcBorders>
            <w:shd w:val="clear" w:color="auto" w:fill="auto"/>
            <w:noWrap/>
            <w:vAlign w:val="center"/>
            <w:hideMark/>
          </w:tcPr>
          <w:p w14:paraId="6A9C2CE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12" w:type="dxa"/>
            <w:tcBorders>
              <w:top w:val="nil"/>
              <w:left w:val="nil"/>
              <w:bottom w:val="nil"/>
              <w:right w:val="nil"/>
            </w:tcBorders>
            <w:shd w:val="clear" w:color="auto" w:fill="auto"/>
            <w:noWrap/>
            <w:vAlign w:val="center"/>
            <w:hideMark/>
          </w:tcPr>
          <w:p w14:paraId="0473701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25.0%</w:t>
            </w:r>
          </w:p>
        </w:tc>
        <w:tc>
          <w:tcPr>
            <w:tcW w:w="747" w:type="dxa"/>
            <w:tcBorders>
              <w:top w:val="nil"/>
              <w:left w:val="single" w:sz="8" w:space="0" w:color="auto"/>
              <w:bottom w:val="nil"/>
              <w:right w:val="nil"/>
            </w:tcBorders>
            <w:shd w:val="clear" w:color="auto" w:fill="auto"/>
            <w:noWrap/>
            <w:vAlign w:val="center"/>
            <w:hideMark/>
          </w:tcPr>
          <w:p w14:paraId="5B9FD17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w:t>
            </w:r>
          </w:p>
        </w:tc>
        <w:tc>
          <w:tcPr>
            <w:tcW w:w="850" w:type="dxa"/>
            <w:tcBorders>
              <w:top w:val="nil"/>
              <w:left w:val="nil"/>
              <w:bottom w:val="nil"/>
              <w:right w:val="single" w:sz="8" w:space="0" w:color="auto"/>
            </w:tcBorders>
            <w:shd w:val="clear" w:color="auto" w:fill="auto"/>
            <w:noWrap/>
            <w:vAlign w:val="center"/>
            <w:hideMark/>
          </w:tcPr>
          <w:p w14:paraId="1D34658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13.8%</w:t>
            </w:r>
          </w:p>
        </w:tc>
        <w:tc>
          <w:tcPr>
            <w:tcW w:w="1730" w:type="dxa"/>
            <w:tcBorders>
              <w:top w:val="nil"/>
              <w:left w:val="nil"/>
              <w:bottom w:val="nil"/>
              <w:right w:val="single" w:sz="8" w:space="0" w:color="auto"/>
            </w:tcBorders>
            <w:shd w:val="clear" w:color="auto" w:fill="auto"/>
            <w:noWrap/>
            <w:vAlign w:val="center"/>
            <w:hideMark/>
          </w:tcPr>
          <w:p w14:paraId="7E28B473"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 xml:space="preserve">26.1% </w:t>
            </w:r>
            <w:r w:rsidRPr="00C37D91">
              <w:rPr>
                <w:rFonts w:ascii="Arial" w:eastAsia="Times New Roman" w:hAnsi="Arial" w:cs="Arial"/>
                <w:i/>
                <w:iCs/>
                <w:color w:val="000000"/>
                <w:kern w:val="0"/>
                <w:sz w:val="20"/>
                <w:szCs w:val="20"/>
                <w:vertAlign w:val="superscript"/>
                <w:lang w:eastAsia="en-GB"/>
                <w14:ligatures w14:val="none"/>
              </w:rPr>
              <w:t>a</w:t>
            </w:r>
          </w:p>
        </w:tc>
      </w:tr>
      <w:tr w:rsidR="00E60AB4" w:rsidRPr="00C37D91" w14:paraId="484C8261"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5989C93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L</w:t>
            </w:r>
            <w:r>
              <w:rPr>
                <w:rFonts w:ascii="Arial" w:eastAsia="Times New Roman" w:hAnsi="Arial" w:cs="Arial"/>
                <w:color w:val="000000"/>
                <w:kern w:val="0"/>
                <w:sz w:val="18"/>
                <w:szCs w:val="18"/>
                <w:lang w:eastAsia="en-GB"/>
                <w14:ligatures w14:val="none"/>
              </w:rPr>
              <w:t xml:space="preserve">ocally </w:t>
            </w:r>
            <w:r w:rsidRPr="00C37D91">
              <w:rPr>
                <w:rFonts w:ascii="Arial" w:eastAsia="Times New Roman" w:hAnsi="Arial" w:cs="Arial"/>
                <w:color w:val="000000"/>
                <w:kern w:val="0"/>
                <w:sz w:val="18"/>
                <w:szCs w:val="18"/>
                <w:lang w:eastAsia="en-GB"/>
                <w14:ligatures w14:val="none"/>
              </w:rPr>
              <w:t>E</w:t>
            </w:r>
            <w:r>
              <w:rPr>
                <w:rFonts w:ascii="Arial" w:eastAsia="Times New Roman" w:hAnsi="Arial" w:cs="Arial"/>
                <w:color w:val="000000"/>
                <w:kern w:val="0"/>
                <w:sz w:val="18"/>
                <w:szCs w:val="18"/>
                <w:lang w:eastAsia="en-GB"/>
                <w14:ligatures w14:val="none"/>
              </w:rPr>
              <w:t>mployed Doctor</w:t>
            </w:r>
          </w:p>
        </w:tc>
        <w:tc>
          <w:tcPr>
            <w:tcW w:w="792" w:type="dxa"/>
            <w:tcBorders>
              <w:top w:val="nil"/>
              <w:left w:val="single" w:sz="8" w:space="0" w:color="auto"/>
              <w:bottom w:val="nil"/>
              <w:right w:val="nil"/>
            </w:tcBorders>
            <w:shd w:val="clear" w:color="auto" w:fill="auto"/>
            <w:noWrap/>
            <w:vAlign w:val="center"/>
            <w:hideMark/>
          </w:tcPr>
          <w:p w14:paraId="15F82EB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w:t>
            </w:r>
          </w:p>
        </w:tc>
        <w:tc>
          <w:tcPr>
            <w:tcW w:w="739" w:type="dxa"/>
            <w:tcBorders>
              <w:top w:val="nil"/>
              <w:left w:val="nil"/>
              <w:bottom w:val="nil"/>
              <w:right w:val="single" w:sz="4" w:space="0" w:color="auto"/>
            </w:tcBorders>
            <w:shd w:val="clear" w:color="auto" w:fill="auto"/>
            <w:noWrap/>
            <w:vAlign w:val="center"/>
            <w:hideMark/>
          </w:tcPr>
          <w:p w14:paraId="6D2450F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10.1%</w:t>
            </w:r>
          </w:p>
        </w:tc>
        <w:tc>
          <w:tcPr>
            <w:tcW w:w="709" w:type="dxa"/>
            <w:tcBorders>
              <w:top w:val="nil"/>
              <w:left w:val="nil"/>
              <w:bottom w:val="nil"/>
              <w:right w:val="nil"/>
            </w:tcBorders>
            <w:shd w:val="clear" w:color="auto" w:fill="auto"/>
            <w:noWrap/>
            <w:vAlign w:val="center"/>
            <w:hideMark/>
          </w:tcPr>
          <w:p w14:paraId="2542AF3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0A49376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35DE995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w:t>
            </w:r>
          </w:p>
        </w:tc>
        <w:tc>
          <w:tcPr>
            <w:tcW w:w="850" w:type="dxa"/>
            <w:tcBorders>
              <w:top w:val="nil"/>
              <w:left w:val="nil"/>
              <w:bottom w:val="nil"/>
              <w:right w:val="single" w:sz="8" w:space="0" w:color="auto"/>
            </w:tcBorders>
            <w:shd w:val="clear" w:color="auto" w:fill="auto"/>
            <w:noWrap/>
            <w:vAlign w:val="center"/>
            <w:hideMark/>
          </w:tcPr>
          <w:p w14:paraId="37ADB0A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9.2%</w:t>
            </w:r>
          </w:p>
        </w:tc>
        <w:tc>
          <w:tcPr>
            <w:tcW w:w="1730" w:type="dxa"/>
            <w:tcBorders>
              <w:top w:val="nil"/>
              <w:left w:val="nil"/>
              <w:bottom w:val="nil"/>
              <w:right w:val="single" w:sz="8" w:space="0" w:color="auto"/>
            </w:tcBorders>
            <w:shd w:val="clear" w:color="auto" w:fill="auto"/>
            <w:noWrap/>
            <w:vAlign w:val="center"/>
            <w:hideMark/>
          </w:tcPr>
          <w:p w14:paraId="1D5E5E18"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505A4DC7"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3A329DE7"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xml:space="preserve">Consultant </w:t>
            </w:r>
          </w:p>
        </w:tc>
        <w:tc>
          <w:tcPr>
            <w:tcW w:w="792" w:type="dxa"/>
            <w:tcBorders>
              <w:top w:val="nil"/>
              <w:left w:val="single" w:sz="8" w:space="0" w:color="auto"/>
              <w:bottom w:val="nil"/>
              <w:right w:val="nil"/>
            </w:tcBorders>
            <w:shd w:val="clear" w:color="auto" w:fill="auto"/>
            <w:noWrap/>
            <w:vAlign w:val="center"/>
            <w:hideMark/>
          </w:tcPr>
          <w:p w14:paraId="42E0788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739" w:type="dxa"/>
            <w:tcBorders>
              <w:top w:val="nil"/>
              <w:left w:val="nil"/>
              <w:bottom w:val="nil"/>
              <w:right w:val="single" w:sz="4" w:space="0" w:color="auto"/>
            </w:tcBorders>
            <w:shd w:val="clear" w:color="auto" w:fill="auto"/>
            <w:noWrap/>
            <w:vAlign w:val="center"/>
            <w:hideMark/>
          </w:tcPr>
          <w:p w14:paraId="387C326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3.8%</w:t>
            </w:r>
          </w:p>
        </w:tc>
        <w:tc>
          <w:tcPr>
            <w:tcW w:w="709" w:type="dxa"/>
            <w:tcBorders>
              <w:top w:val="nil"/>
              <w:left w:val="nil"/>
              <w:bottom w:val="nil"/>
              <w:right w:val="nil"/>
            </w:tcBorders>
            <w:shd w:val="clear" w:color="auto" w:fill="auto"/>
            <w:noWrap/>
            <w:vAlign w:val="center"/>
            <w:hideMark/>
          </w:tcPr>
          <w:p w14:paraId="0FA55F3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w:t>
            </w:r>
          </w:p>
        </w:tc>
        <w:tc>
          <w:tcPr>
            <w:tcW w:w="812" w:type="dxa"/>
            <w:tcBorders>
              <w:top w:val="nil"/>
              <w:left w:val="nil"/>
              <w:bottom w:val="nil"/>
              <w:right w:val="nil"/>
            </w:tcBorders>
            <w:shd w:val="clear" w:color="auto" w:fill="auto"/>
            <w:noWrap/>
            <w:vAlign w:val="center"/>
            <w:hideMark/>
          </w:tcPr>
          <w:p w14:paraId="5642D91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0.0%</w:t>
            </w:r>
          </w:p>
        </w:tc>
        <w:tc>
          <w:tcPr>
            <w:tcW w:w="747" w:type="dxa"/>
            <w:tcBorders>
              <w:top w:val="nil"/>
              <w:left w:val="single" w:sz="8" w:space="0" w:color="auto"/>
              <w:bottom w:val="nil"/>
              <w:right w:val="nil"/>
            </w:tcBorders>
            <w:shd w:val="clear" w:color="auto" w:fill="auto"/>
            <w:noWrap/>
            <w:vAlign w:val="center"/>
            <w:hideMark/>
          </w:tcPr>
          <w:p w14:paraId="5D8EF07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850" w:type="dxa"/>
            <w:tcBorders>
              <w:top w:val="nil"/>
              <w:left w:val="nil"/>
              <w:bottom w:val="nil"/>
              <w:right w:val="single" w:sz="8" w:space="0" w:color="auto"/>
            </w:tcBorders>
            <w:shd w:val="clear" w:color="auto" w:fill="auto"/>
            <w:noWrap/>
            <w:vAlign w:val="center"/>
            <w:hideMark/>
          </w:tcPr>
          <w:p w14:paraId="4FACE0E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1730" w:type="dxa"/>
            <w:tcBorders>
              <w:top w:val="nil"/>
              <w:left w:val="nil"/>
              <w:bottom w:val="nil"/>
              <w:right w:val="single" w:sz="8" w:space="0" w:color="auto"/>
            </w:tcBorders>
            <w:shd w:val="clear" w:color="auto" w:fill="auto"/>
            <w:noWrap/>
            <w:vAlign w:val="center"/>
            <w:hideMark/>
          </w:tcPr>
          <w:p w14:paraId="363CAA34"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0BA18BAD" w14:textId="77777777" w:rsidTr="009A297D">
        <w:trPr>
          <w:trHeight w:val="420"/>
        </w:trPr>
        <w:tc>
          <w:tcPr>
            <w:tcW w:w="3260" w:type="dxa"/>
            <w:tcBorders>
              <w:top w:val="nil"/>
              <w:left w:val="single" w:sz="8" w:space="0" w:color="auto"/>
              <w:bottom w:val="nil"/>
              <w:right w:val="nil"/>
            </w:tcBorders>
            <w:shd w:val="clear" w:color="auto" w:fill="auto"/>
            <w:noWrap/>
            <w:vAlign w:val="center"/>
            <w:hideMark/>
          </w:tcPr>
          <w:p w14:paraId="3366B0AC"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Subspecialty training (SPIN/GRID)</w:t>
            </w:r>
          </w:p>
        </w:tc>
        <w:tc>
          <w:tcPr>
            <w:tcW w:w="792" w:type="dxa"/>
            <w:tcBorders>
              <w:top w:val="nil"/>
              <w:left w:val="single" w:sz="8" w:space="0" w:color="auto"/>
              <w:bottom w:val="nil"/>
              <w:right w:val="nil"/>
            </w:tcBorders>
            <w:shd w:val="clear" w:color="auto" w:fill="auto"/>
            <w:noWrap/>
            <w:vAlign w:val="center"/>
            <w:hideMark/>
          </w:tcPr>
          <w:p w14:paraId="0594871C"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2E1001BC"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371F447E"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45935C48"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41480D13"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042A605B" w14:textId="77777777" w:rsidR="00E60AB4" w:rsidRPr="00C37D91" w:rsidRDefault="00E60AB4" w:rsidP="009A297D">
            <w:pP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68BF3D5A" w14:textId="77777777" w:rsidR="00E60AB4" w:rsidRPr="00C37D91" w:rsidRDefault="00E60AB4" w:rsidP="009A297D">
            <w:pPr>
              <w:rPr>
                <w:rFonts w:ascii="Arial" w:eastAsia="Times New Roman" w:hAnsi="Arial" w:cs="Arial"/>
                <w:i/>
                <w:iCs/>
                <w:color w:val="000000"/>
                <w:kern w:val="0"/>
                <w:sz w:val="18"/>
                <w:szCs w:val="18"/>
                <w:lang w:eastAsia="en-GB"/>
                <w14:ligatures w14:val="none"/>
              </w:rPr>
            </w:pPr>
          </w:p>
        </w:tc>
      </w:tr>
      <w:tr w:rsidR="00E60AB4" w:rsidRPr="00C37D91" w14:paraId="136D5797"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4F78277D"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Yes</w:t>
            </w:r>
          </w:p>
        </w:tc>
        <w:tc>
          <w:tcPr>
            <w:tcW w:w="792" w:type="dxa"/>
            <w:tcBorders>
              <w:top w:val="nil"/>
              <w:left w:val="single" w:sz="8" w:space="0" w:color="auto"/>
              <w:bottom w:val="nil"/>
              <w:right w:val="nil"/>
            </w:tcBorders>
            <w:shd w:val="clear" w:color="auto" w:fill="auto"/>
            <w:noWrap/>
            <w:vAlign w:val="center"/>
            <w:hideMark/>
          </w:tcPr>
          <w:p w14:paraId="4F8FD6B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12</w:t>
            </w:r>
          </w:p>
        </w:tc>
        <w:tc>
          <w:tcPr>
            <w:tcW w:w="739" w:type="dxa"/>
            <w:tcBorders>
              <w:top w:val="nil"/>
              <w:left w:val="nil"/>
              <w:bottom w:val="nil"/>
              <w:right w:val="single" w:sz="4" w:space="0" w:color="auto"/>
            </w:tcBorders>
            <w:shd w:val="clear" w:color="auto" w:fill="auto"/>
            <w:noWrap/>
            <w:vAlign w:val="center"/>
            <w:hideMark/>
          </w:tcPr>
          <w:p w14:paraId="5C2D821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15.2%</w:t>
            </w:r>
          </w:p>
        </w:tc>
        <w:tc>
          <w:tcPr>
            <w:tcW w:w="709" w:type="dxa"/>
            <w:tcBorders>
              <w:top w:val="nil"/>
              <w:left w:val="nil"/>
              <w:bottom w:val="nil"/>
              <w:right w:val="nil"/>
            </w:tcBorders>
            <w:shd w:val="clear" w:color="auto" w:fill="auto"/>
            <w:noWrap/>
            <w:vAlign w:val="center"/>
            <w:hideMark/>
          </w:tcPr>
          <w:p w14:paraId="58E5D65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12" w:type="dxa"/>
            <w:tcBorders>
              <w:top w:val="nil"/>
              <w:left w:val="nil"/>
              <w:bottom w:val="nil"/>
              <w:right w:val="nil"/>
            </w:tcBorders>
            <w:shd w:val="clear" w:color="auto" w:fill="auto"/>
            <w:noWrap/>
            <w:vAlign w:val="center"/>
            <w:hideMark/>
          </w:tcPr>
          <w:p w14:paraId="045BF9AF"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25.0%</w:t>
            </w:r>
          </w:p>
        </w:tc>
        <w:tc>
          <w:tcPr>
            <w:tcW w:w="747" w:type="dxa"/>
            <w:tcBorders>
              <w:top w:val="nil"/>
              <w:left w:val="single" w:sz="8" w:space="0" w:color="auto"/>
              <w:bottom w:val="nil"/>
              <w:right w:val="nil"/>
            </w:tcBorders>
            <w:shd w:val="clear" w:color="auto" w:fill="auto"/>
            <w:noWrap/>
            <w:vAlign w:val="center"/>
            <w:hideMark/>
          </w:tcPr>
          <w:p w14:paraId="578665A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50" w:type="dxa"/>
            <w:tcBorders>
              <w:top w:val="nil"/>
              <w:left w:val="nil"/>
              <w:bottom w:val="nil"/>
              <w:right w:val="single" w:sz="8" w:space="0" w:color="auto"/>
            </w:tcBorders>
            <w:shd w:val="clear" w:color="auto" w:fill="auto"/>
            <w:noWrap/>
            <w:vAlign w:val="center"/>
            <w:hideMark/>
          </w:tcPr>
          <w:p w14:paraId="59F6583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2.3%</w:t>
            </w:r>
          </w:p>
        </w:tc>
        <w:tc>
          <w:tcPr>
            <w:tcW w:w="1730" w:type="dxa"/>
            <w:tcBorders>
              <w:top w:val="nil"/>
              <w:left w:val="nil"/>
              <w:bottom w:val="nil"/>
              <w:right w:val="single" w:sz="8" w:space="0" w:color="auto"/>
            </w:tcBorders>
            <w:shd w:val="clear" w:color="auto" w:fill="auto"/>
            <w:noWrap/>
            <w:vAlign w:val="center"/>
            <w:hideMark/>
          </w:tcPr>
          <w:p w14:paraId="5AA1FCD5"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5A1B216E"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64C5F805"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w:t>
            </w:r>
          </w:p>
        </w:tc>
        <w:tc>
          <w:tcPr>
            <w:tcW w:w="792" w:type="dxa"/>
            <w:tcBorders>
              <w:top w:val="nil"/>
              <w:left w:val="single" w:sz="8" w:space="0" w:color="auto"/>
              <w:bottom w:val="nil"/>
              <w:right w:val="nil"/>
            </w:tcBorders>
            <w:shd w:val="clear" w:color="auto" w:fill="auto"/>
            <w:noWrap/>
            <w:vAlign w:val="center"/>
            <w:hideMark/>
          </w:tcPr>
          <w:p w14:paraId="19C8D28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33</w:t>
            </w:r>
          </w:p>
        </w:tc>
        <w:tc>
          <w:tcPr>
            <w:tcW w:w="739" w:type="dxa"/>
            <w:tcBorders>
              <w:top w:val="nil"/>
              <w:left w:val="nil"/>
              <w:bottom w:val="nil"/>
              <w:right w:val="single" w:sz="4" w:space="0" w:color="auto"/>
            </w:tcBorders>
            <w:shd w:val="clear" w:color="auto" w:fill="auto"/>
            <w:noWrap/>
            <w:vAlign w:val="center"/>
            <w:hideMark/>
          </w:tcPr>
          <w:p w14:paraId="484232E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41.8%</w:t>
            </w:r>
          </w:p>
        </w:tc>
        <w:tc>
          <w:tcPr>
            <w:tcW w:w="709" w:type="dxa"/>
            <w:tcBorders>
              <w:top w:val="nil"/>
              <w:left w:val="nil"/>
              <w:bottom w:val="nil"/>
              <w:right w:val="nil"/>
            </w:tcBorders>
            <w:shd w:val="clear" w:color="auto" w:fill="auto"/>
            <w:noWrap/>
            <w:vAlign w:val="center"/>
            <w:hideMark/>
          </w:tcPr>
          <w:p w14:paraId="2EA8A7C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w:t>
            </w:r>
          </w:p>
        </w:tc>
        <w:tc>
          <w:tcPr>
            <w:tcW w:w="812" w:type="dxa"/>
            <w:tcBorders>
              <w:top w:val="nil"/>
              <w:left w:val="nil"/>
              <w:bottom w:val="nil"/>
              <w:right w:val="nil"/>
            </w:tcBorders>
            <w:shd w:val="clear" w:color="auto" w:fill="auto"/>
            <w:noWrap/>
            <w:vAlign w:val="center"/>
            <w:hideMark/>
          </w:tcPr>
          <w:p w14:paraId="17397CE6"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25.0%</w:t>
            </w:r>
          </w:p>
        </w:tc>
        <w:tc>
          <w:tcPr>
            <w:tcW w:w="747" w:type="dxa"/>
            <w:tcBorders>
              <w:top w:val="nil"/>
              <w:left w:val="single" w:sz="8" w:space="0" w:color="auto"/>
              <w:bottom w:val="nil"/>
              <w:right w:val="nil"/>
            </w:tcBorders>
            <w:shd w:val="clear" w:color="auto" w:fill="auto"/>
            <w:noWrap/>
            <w:vAlign w:val="center"/>
            <w:hideMark/>
          </w:tcPr>
          <w:p w14:paraId="137943D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14</w:t>
            </w:r>
          </w:p>
        </w:tc>
        <w:tc>
          <w:tcPr>
            <w:tcW w:w="850" w:type="dxa"/>
            <w:tcBorders>
              <w:top w:val="nil"/>
              <w:left w:val="nil"/>
              <w:bottom w:val="nil"/>
              <w:right w:val="single" w:sz="8" w:space="0" w:color="auto"/>
            </w:tcBorders>
            <w:shd w:val="clear" w:color="auto" w:fill="auto"/>
            <w:noWrap/>
            <w:vAlign w:val="center"/>
            <w:hideMark/>
          </w:tcPr>
          <w:p w14:paraId="2E2C8977"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16.1%</w:t>
            </w:r>
          </w:p>
        </w:tc>
        <w:tc>
          <w:tcPr>
            <w:tcW w:w="1730" w:type="dxa"/>
            <w:tcBorders>
              <w:top w:val="nil"/>
              <w:left w:val="nil"/>
              <w:bottom w:val="nil"/>
              <w:right w:val="single" w:sz="8" w:space="0" w:color="auto"/>
            </w:tcBorders>
            <w:shd w:val="clear" w:color="auto" w:fill="auto"/>
            <w:noWrap/>
            <w:vAlign w:val="center"/>
            <w:hideMark/>
          </w:tcPr>
          <w:p w14:paraId="7DA26574"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1D6215D2"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5DDE5067"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No but planning to apply</w:t>
            </w:r>
          </w:p>
        </w:tc>
        <w:tc>
          <w:tcPr>
            <w:tcW w:w="792" w:type="dxa"/>
            <w:tcBorders>
              <w:top w:val="nil"/>
              <w:left w:val="single" w:sz="8" w:space="0" w:color="auto"/>
              <w:bottom w:val="nil"/>
              <w:right w:val="nil"/>
            </w:tcBorders>
            <w:shd w:val="clear" w:color="auto" w:fill="auto"/>
            <w:noWrap/>
            <w:vAlign w:val="center"/>
            <w:hideMark/>
          </w:tcPr>
          <w:p w14:paraId="34BF5849"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34</w:t>
            </w:r>
          </w:p>
        </w:tc>
        <w:tc>
          <w:tcPr>
            <w:tcW w:w="739" w:type="dxa"/>
            <w:tcBorders>
              <w:top w:val="nil"/>
              <w:left w:val="nil"/>
              <w:bottom w:val="nil"/>
              <w:right w:val="single" w:sz="4" w:space="0" w:color="auto"/>
            </w:tcBorders>
            <w:shd w:val="clear" w:color="auto" w:fill="auto"/>
            <w:noWrap/>
            <w:vAlign w:val="center"/>
            <w:hideMark/>
          </w:tcPr>
          <w:p w14:paraId="2BAAAC5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43.0%</w:t>
            </w:r>
          </w:p>
        </w:tc>
        <w:tc>
          <w:tcPr>
            <w:tcW w:w="709" w:type="dxa"/>
            <w:tcBorders>
              <w:top w:val="nil"/>
              <w:left w:val="nil"/>
              <w:bottom w:val="nil"/>
              <w:right w:val="nil"/>
            </w:tcBorders>
            <w:shd w:val="clear" w:color="auto" w:fill="auto"/>
            <w:noWrap/>
            <w:vAlign w:val="center"/>
            <w:hideMark/>
          </w:tcPr>
          <w:p w14:paraId="4DA1FB1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w:t>
            </w:r>
          </w:p>
        </w:tc>
        <w:tc>
          <w:tcPr>
            <w:tcW w:w="812" w:type="dxa"/>
            <w:tcBorders>
              <w:top w:val="nil"/>
              <w:left w:val="nil"/>
              <w:bottom w:val="nil"/>
              <w:right w:val="nil"/>
            </w:tcBorders>
            <w:shd w:val="clear" w:color="auto" w:fill="auto"/>
            <w:noWrap/>
            <w:vAlign w:val="center"/>
            <w:hideMark/>
          </w:tcPr>
          <w:p w14:paraId="5A2B774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50.0%</w:t>
            </w:r>
          </w:p>
        </w:tc>
        <w:tc>
          <w:tcPr>
            <w:tcW w:w="747" w:type="dxa"/>
            <w:tcBorders>
              <w:top w:val="nil"/>
              <w:left w:val="single" w:sz="8" w:space="0" w:color="auto"/>
              <w:bottom w:val="nil"/>
              <w:right w:val="nil"/>
            </w:tcBorders>
            <w:shd w:val="clear" w:color="auto" w:fill="auto"/>
            <w:noWrap/>
            <w:vAlign w:val="center"/>
            <w:hideMark/>
          </w:tcPr>
          <w:p w14:paraId="508ACBC8"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37</w:t>
            </w:r>
          </w:p>
        </w:tc>
        <w:tc>
          <w:tcPr>
            <w:tcW w:w="850" w:type="dxa"/>
            <w:tcBorders>
              <w:top w:val="nil"/>
              <w:left w:val="nil"/>
              <w:bottom w:val="nil"/>
              <w:right w:val="single" w:sz="8" w:space="0" w:color="auto"/>
            </w:tcBorders>
            <w:shd w:val="clear" w:color="auto" w:fill="auto"/>
            <w:noWrap/>
            <w:vAlign w:val="center"/>
            <w:hideMark/>
          </w:tcPr>
          <w:p w14:paraId="77B8A95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42.5%</w:t>
            </w:r>
          </w:p>
        </w:tc>
        <w:tc>
          <w:tcPr>
            <w:tcW w:w="1730" w:type="dxa"/>
            <w:tcBorders>
              <w:top w:val="nil"/>
              <w:left w:val="nil"/>
              <w:bottom w:val="nil"/>
              <w:right w:val="single" w:sz="8" w:space="0" w:color="auto"/>
            </w:tcBorders>
            <w:shd w:val="clear" w:color="auto" w:fill="auto"/>
            <w:noWrap/>
            <w:vAlign w:val="center"/>
            <w:hideMark/>
          </w:tcPr>
          <w:p w14:paraId="02449DB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Pr>
                <w:rFonts w:ascii="Arial" w:eastAsia="Times New Roman" w:hAnsi="Arial" w:cs="Arial"/>
                <w:i/>
                <w:iCs/>
                <w:color w:val="000000"/>
                <w:kern w:val="0"/>
                <w:sz w:val="18"/>
                <w:szCs w:val="18"/>
                <w:lang w:eastAsia="en-GB"/>
                <w14:ligatures w14:val="none"/>
              </w:rPr>
              <w:t>-</w:t>
            </w:r>
          </w:p>
        </w:tc>
      </w:tr>
      <w:tr w:rsidR="00E60AB4" w:rsidRPr="00C37D91" w14:paraId="1A3139FE"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56EBEB90"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single" w:sz="8" w:space="0" w:color="auto"/>
              <w:bottom w:val="nil"/>
              <w:right w:val="nil"/>
            </w:tcBorders>
            <w:shd w:val="clear" w:color="auto" w:fill="auto"/>
            <w:noWrap/>
            <w:vAlign w:val="center"/>
            <w:hideMark/>
          </w:tcPr>
          <w:p w14:paraId="33B8CEB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53DF802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40431B33"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6977499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2050274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3E000325"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2185844D"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3A0CD316"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6D8A8BB4"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 </w:t>
            </w:r>
          </w:p>
        </w:tc>
        <w:tc>
          <w:tcPr>
            <w:tcW w:w="792" w:type="dxa"/>
            <w:tcBorders>
              <w:top w:val="nil"/>
              <w:left w:val="single" w:sz="8" w:space="0" w:color="auto"/>
              <w:bottom w:val="single" w:sz="4" w:space="0" w:color="auto"/>
              <w:right w:val="nil"/>
            </w:tcBorders>
            <w:shd w:val="clear" w:color="auto" w:fill="auto"/>
            <w:noWrap/>
            <w:vAlign w:val="center"/>
            <w:hideMark/>
          </w:tcPr>
          <w:p w14:paraId="771E6EB3"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n=84</w:t>
            </w:r>
          </w:p>
        </w:tc>
        <w:tc>
          <w:tcPr>
            <w:tcW w:w="739" w:type="dxa"/>
            <w:tcBorders>
              <w:top w:val="nil"/>
              <w:left w:val="nil"/>
              <w:bottom w:val="single" w:sz="4" w:space="0" w:color="auto"/>
              <w:right w:val="single" w:sz="4" w:space="0" w:color="auto"/>
            </w:tcBorders>
            <w:shd w:val="clear" w:color="auto" w:fill="auto"/>
            <w:noWrap/>
            <w:vAlign w:val="center"/>
            <w:hideMark/>
          </w:tcPr>
          <w:p w14:paraId="6589C209"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single" w:sz="4" w:space="0" w:color="auto"/>
              <w:right w:val="nil"/>
            </w:tcBorders>
            <w:shd w:val="clear" w:color="auto" w:fill="auto"/>
            <w:noWrap/>
            <w:vAlign w:val="center"/>
            <w:hideMark/>
          </w:tcPr>
          <w:p w14:paraId="70E5BA98"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n=19</w:t>
            </w:r>
          </w:p>
        </w:tc>
        <w:tc>
          <w:tcPr>
            <w:tcW w:w="812" w:type="dxa"/>
            <w:tcBorders>
              <w:top w:val="nil"/>
              <w:left w:val="nil"/>
              <w:bottom w:val="single" w:sz="4" w:space="0" w:color="auto"/>
              <w:right w:val="nil"/>
            </w:tcBorders>
            <w:shd w:val="clear" w:color="auto" w:fill="auto"/>
            <w:noWrap/>
            <w:vAlign w:val="center"/>
            <w:hideMark/>
          </w:tcPr>
          <w:p w14:paraId="38344591"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747" w:type="dxa"/>
            <w:tcBorders>
              <w:top w:val="nil"/>
              <w:left w:val="single" w:sz="8" w:space="0" w:color="auto"/>
              <w:bottom w:val="single" w:sz="4" w:space="0" w:color="auto"/>
              <w:right w:val="nil"/>
            </w:tcBorders>
            <w:shd w:val="clear" w:color="auto" w:fill="auto"/>
            <w:noWrap/>
            <w:vAlign w:val="center"/>
            <w:hideMark/>
          </w:tcPr>
          <w:p w14:paraId="485D982D"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r w:rsidRPr="00CB6BEC">
              <w:rPr>
                <w:rFonts w:ascii="Arial" w:eastAsia="Times New Roman" w:hAnsi="Arial" w:cs="Arial"/>
                <w:color w:val="000000"/>
                <w:kern w:val="0"/>
                <w:sz w:val="18"/>
                <w:szCs w:val="18"/>
                <w:lang w:eastAsia="en-GB"/>
                <w14:ligatures w14:val="none"/>
              </w:rPr>
              <w:t>n=103</w:t>
            </w:r>
          </w:p>
        </w:tc>
        <w:tc>
          <w:tcPr>
            <w:tcW w:w="850" w:type="dxa"/>
            <w:tcBorders>
              <w:top w:val="nil"/>
              <w:left w:val="nil"/>
              <w:bottom w:val="single" w:sz="4" w:space="0" w:color="auto"/>
              <w:right w:val="single" w:sz="8" w:space="0" w:color="auto"/>
            </w:tcBorders>
            <w:shd w:val="clear" w:color="auto" w:fill="auto"/>
            <w:noWrap/>
            <w:vAlign w:val="center"/>
            <w:hideMark/>
          </w:tcPr>
          <w:p w14:paraId="49A3E1A5" w14:textId="77777777" w:rsidR="00E60AB4" w:rsidRPr="00CB6BEC"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2F1454FA"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76A1BD35" w14:textId="77777777" w:rsidTr="009A297D">
        <w:trPr>
          <w:trHeight w:val="420"/>
        </w:trPr>
        <w:tc>
          <w:tcPr>
            <w:tcW w:w="3260" w:type="dxa"/>
            <w:tcBorders>
              <w:top w:val="nil"/>
              <w:left w:val="single" w:sz="8" w:space="0" w:color="auto"/>
              <w:bottom w:val="nil"/>
              <w:right w:val="nil"/>
            </w:tcBorders>
            <w:shd w:val="clear" w:color="auto" w:fill="auto"/>
            <w:noWrap/>
            <w:vAlign w:val="center"/>
            <w:hideMark/>
          </w:tcPr>
          <w:p w14:paraId="190ACBC9" w14:textId="77777777" w:rsidR="00E60AB4" w:rsidRPr="00C37D91" w:rsidRDefault="00E60AB4" w:rsidP="009A297D">
            <w:pPr>
              <w:rPr>
                <w:rFonts w:ascii="Arial" w:eastAsia="Times New Roman" w:hAnsi="Arial" w:cs="Arial"/>
                <w:b/>
                <w:bCs/>
                <w:color w:val="000000"/>
                <w:kern w:val="0"/>
                <w:sz w:val="18"/>
                <w:szCs w:val="18"/>
                <w:lang w:eastAsia="en-GB"/>
                <w14:ligatures w14:val="none"/>
              </w:rPr>
            </w:pPr>
            <w:r w:rsidRPr="00C37D91">
              <w:rPr>
                <w:rFonts w:ascii="Arial" w:eastAsia="Times New Roman" w:hAnsi="Arial" w:cs="Arial"/>
                <w:b/>
                <w:bCs/>
                <w:color w:val="000000"/>
                <w:kern w:val="0"/>
                <w:sz w:val="18"/>
                <w:szCs w:val="18"/>
                <w:lang w:eastAsia="en-GB"/>
                <w14:ligatures w14:val="none"/>
              </w:rPr>
              <w:t>Primary Medical Qualification</w:t>
            </w:r>
          </w:p>
        </w:tc>
        <w:tc>
          <w:tcPr>
            <w:tcW w:w="792" w:type="dxa"/>
            <w:tcBorders>
              <w:top w:val="nil"/>
              <w:left w:val="single" w:sz="8" w:space="0" w:color="auto"/>
              <w:bottom w:val="nil"/>
              <w:right w:val="nil"/>
            </w:tcBorders>
            <w:shd w:val="clear" w:color="auto" w:fill="auto"/>
            <w:noWrap/>
            <w:vAlign w:val="center"/>
            <w:hideMark/>
          </w:tcPr>
          <w:p w14:paraId="4E389ADC"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39" w:type="dxa"/>
            <w:tcBorders>
              <w:top w:val="nil"/>
              <w:left w:val="nil"/>
              <w:bottom w:val="nil"/>
              <w:right w:val="single" w:sz="4" w:space="0" w:color="auto"/>
            </w:tcBorders>
            <w:shd w:val="clear" w:color="auto" w:fill="auto"/>
            <w:noWrap/>
            <w:vAlign w:val="center"/>
            <w:hideMark/>
          </w:tcPr>
          <w:p w14:paraId="6C99D6A4"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709" w:type="dxa"/>
            <w:tcBorders>
              <w:top w:val="nil"/>
              <w:left w:val="nil"/>
              <w:bottom w:val="nil"/>
              <w:right w:val="nil"/>
            </w:tcBorders>
            <w:shd w:val="clear" w:color="auto" w:fill="auto"/>
            <w:noWrap/>
            <w:vAlign w:val="center"/>
            <w:hideMark/>
          </w:tcPr>
          <w:p w14:paraId="64CC40E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12" w:type="dxa"/>
            <w:tcBorders>
              <w:top w:val="nil"/>
              <w:left w:val="nil"/>
              <w:bottom w:val="nil"/>
              <w:right w:val="nil"/>
            </w:tcBorders>
            <w:shd w:val="clear" w:color="auto" w:fill="auto"/>
            <w:noWrap/>
            <w:vAlign w:val="center"/>
            <w:hideMark/>
          </w:tcPr>
          <w:p w14:paraId="0AE3746E" w14:textId="77777777" w:rsidR="00E60AB4" w:rsidRPr="00C37D91" w:rsidRDefault="00E60AB4" w:rsidP="009A297D">
            <w:pPr>
              <w:jc w:val="center"/>
              <w:rPr>
                <w:rFonts w:ascii="Times New Roman" w:eastAsia="Times New Roman" w:hAnsi="Times New Roman" w:cs="Times New Roman"/>
                <w:kern w:val="0"/>
                <w:sz w:val="18"/>
                <w:szCs w:val="18"/>
                <w:lang w:eastAsia="en-GB"/>
                <w14:ligatures w14:val="none"/>
              </w:rPr>
            </w:pPr>
          </w:p>
        </w:tc>
        <w:tc>
          <w:tcPr>
            <w:tcW w:w="747" w:type="dxa"/>
            <w:tcBorders>
              <w:top w:val="nil"/>
              <w:left w:val="single" w:sz="8" w:space="0" w:color="auto"/>
              <w:bottom w:val="nil"/>
              <w:right w:val="nil"/>
            </w:tcBorders>
            <w:shd w:val="clear" w:color="auto" w:fill="auto"/>
            <w:noWrap/>
            <w:vAlign w:val="center"/>
            <w:hideMark/>
          </w:tcPr>
          <w:p w14:paraId="52F6598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850" w:type="dxa"/>
            <w:tcBorders>
              <w:top w:val="nil"/>
              <w:left w:val="nil"/>
              <w:bottom w:val="nil"/>
              <w:right w:val="single" w:sz="8" w:space="0" w:color="auto"/>
            </w:tcBorders>
            <w:shd w:val="clear" w:color="auto" w:fill="auto"/>
            <w:noWrap/>
            <w:vAlign w:val="center"/>
            <w:hideMark/>
          </w:tcPr>
          <w:p w14:paraId="4FD496E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p>
        </w:tc>
        <w:tc>
          <w:tcPr>
            <w:tcW w:w="1730" w:type="dxa"/>
            <w:tcBorders>
              <w:top w:val="nil"/>
              <w:left w:val="nil"/>
              <w:bottom w:val="nil"/>
              <w:right w:val="single" w:sz="8" w:space="0" w:color="auto"/>
            </w:tcBorders>
            <w:shd w:val="clear" w:color="auto" w:fill="auto"/>
            <w:noWrap/>
            <w:vAlign w:val="center"/>
            <w:hideMark/>
          </w:tcPr>
          <w:p w14:paraId="29AD40F5"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p>
        </w:tc>
      </w:tr>
      <w:tr w:rsidR="00E60AB4" w:rsidRPr="00C37D91" w14:paraId="361720F5" w14:textId="77777777" w:rsidTr="009A297D">
        <w:trPr>
          <w:trHeight w:val="260"/>
        </w:trPr>
        <w:tc>
          <w:tcPr>
            <w:tcW w:w="3260" w:type="dxa"/>
            <w:tcBorders>
              <w:top w:val="nil"/>
              <w:left w:val="single" w:sz="8" w:space="0" w:color="auto"/>
              <w:bottom w:val="nil"/>
              <w:right w:val="nil"/>
            </w:tcBorders>
            <w:shd w:val="clear" w:color="auto" w:fill="auto"/>
            <w:noWrap/>
            <w:vAlign w:val="center"/>
            <w:hideMark/>
          </w:tcPr>
          <w:p w14:paraId="35E4A206"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UK</w:t>
            </w:r>
          </w:p>
        </w:tc>
        <w:tc>
          <w:tcPr>
            <w:tcW w:w="792" w:type="dxa"/>
            <w:tcBorders>
              <w:top w:val="nil"/>
              <w:left w:val="single" w:sz="8" w:space="0" w:color="auto"/>
              <w:bottom w:val="nil"/>
              <w:right w:val="nil"/>
            </w:tcBorders>
            <w:shd w:val="clear" w:color="auto" w:fill="auto"/>
            <w:noWrap/>
            <w:vAlign w:val="center"/>
            <w:hideMark/>
          </w:tcPr>
          <w:p w14:paraId="1F289F1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59</w:t>
            </w:r>
          </w:p>
        </w:tc>
        <w:tc>
          <w:tcPr>
            <w:tcW w:w="739" w:type="dxa"/>
            <w:tcBorders>
              <w:top w:val="nil"/>
              <w:left w:val="nil"/>
              <w:bottom w:val="nil"/>
              <w:right w:val="nil"/>
            </w:tcBorders>
            <w:shd w:val="clear" w:color="auto" w:fill="auto"/>
            <w:noWrap/>
            <w:vAlign w:val="center"/>
            <w:hideMark/>
          </w:tcPr>
          <w:p w14:paraId="746CFAB1"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70.2%</w:t>
            </w:r>
          </w:p>
        </w:tc>
        <w:tc>
          <w:tcPr>
            <w:tcW w:w="709" w:type="dxa"/>
            <w:tcBorders>
              <w:top w:val="nil"/>
              <w:left w:val="single" w:sz="4" w:space="0" w:color="auto"/>
              <w:bottom w:val="nil"/>
              <w:right w:val="nil"/>
            </w:tcBorders>
            <w:shd w:val="clear" w:color="auto" w:fill="auto"/>
            <w:noWrap/>
            <w:vAlign w:val="center"/>
            <w:hideMark/>
          </w:tcPr>
          <w:p w14:paraId="13DA4C5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16</w:t>
            </w:r>
          </w:p>
        </w:tc>
        <w:tc>
          <w:tcPr>
            <w:tcW w:w="812" w:type="dxa"/>
            <w:tcBorders>
              <w:top w:val="nil"/>
              <w:left w:val="nil"/>
              <w:bottom w:val="nil"/>
              <w:right w:val="nil"/>
            </w:tcBorders>
            <w:shd w:val="clear" w:color="auto" w:fill="auto"/>
            <w:noWrap/>
            <w:vAlign w:val="center"/>
            <w:hideMark/>
          </w:tcPr>
          <w:p w14:paraId="38B07390"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84.2%</w:t>
            </w:r>
          </w:p>
        </w:tc>
        <w:tc>
          <w:tcPr>
            <w:tcW w:w="747" w:type="dxa"/>
            <w:tcBorders>
              <w:top w:val="nil"/>
              <w:left w:val="single" w:sz="8" w:space="0" w:color="auto"/>
              <w:bottom w:val="nil"/>
              <w:right w:val="nil"/>
            </w:tcBorders>
            <w:shd w:val="clear" w:color="auto" w:fill="auto"/>
            <w:noWrap/>
            <w:vAlign w:val="center"/>
            <w:hideMark/>
          </w:tcPr>
          <w:p w14:paraId="644E24BE"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75</w:t>
            </w:r>
          </w:p>
        </w:tc>
        <w:tc>
          <w:tcPr>
            <w:tcW w:w="850" w:type="dxa"/>
            <w:tcBorders>
              <w:top w:val="nil"/>
              <w:left w:val="nil"/>
              <w:bottom w:val="nil"/>
              <w:right w:val="single" w:sz="8" w:space="0" w:color="auto"/>
            </w:tcBorders>
            <w:shd w:val="clear" w:color="auto" w:fill="auto"/>
            <w:noWrap/>
            <w:vAlign w:val="center"/>
            <w:hideMark/>
          </w:tcPr>
          <w:p w14:paraId="24E4672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72.8%</w:t>
            </w:r>
          </w:p>
        </w:tc>
        <w:tc>
          <w:tcPr>
            <w:tcW w:w="1730" w:type="dxa"/>
            <w:tcBorders>
              <w:top w:val="nil"/>
              <w:left w:val="nil"/>
              <w:bottom w:val="nil"/>
              <w:right w:val="single" w:sz="8" w:space="0" w:color="auto"/>
            </w:tcBorders>
            <w:shd w:val="clear" w:color="auto" w:fill="auto"/>
            <w:noWrap/>
            <w:vAlign w:val="center"/>
            <w:hideMark/>
          </w:tcPr>
          <w:p w14:paraId="69567D70"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 xml:space="preserve">88% </w:t>
            </w:r>
            <w:r w:rsidRPr="00C37D91">
              <w:rPr>
                <w:rFonts w:ascii="Arial" w:eastAsia="Times New Roman" w:hAnsi="Arial" w:cs="Arial"/>
                <w:i/>
                <w:iCs/>
                <w:color w:val="000000"/>
                <w:kern w:val="0"/>
                <w:sz w:val="20"/>
                <w:szCs w:val="20"/>
                <w:vertAlign w:val="superscript"/>
                <w:lang w:eastAsia="en-GB"/>
                <w14:ligatures w14:val="none"/>
              </w:rPr>
              <w:t>a</w:t>
            </w:r>
            <w:r>
              <w:rPr>
                <w:rFonts w:ascii="Arial" w:eastAsia="Times New Roman" w:hAnsi="Arial" w:cs="Arial"/>
                <w:i/>
                <w:iCs/>
                <w:color w:val="000000"/>
                <w:kern w:val="0"/>
                <w:sz w:val="18"/>
                <w:szCs w:val="18"/>
                <w:lang w:eastAsia="en-GB"/>
                <w14:ligatures w14:val="none"/>
              </w:rPr>
              <w:t>;</w:t>
            </w:r>
            <w:r w:rsidRPr="00C37D91">
              <w:rPr>
                <w:rFonts w:ascii="Arial" w:eastAsia="Times New Roman" w:hAnsi="Arial" w:cs="Arial"/>
                <w:i/>
                <w:iCs/>
                <w:color w:val="000000"/>
                <w:kern w:val="0"/>
                <w:sz w:val="18"/>
                <w:szCs w:val="18"/>
                <w:lang w:eastAsia="en-GB"/>
                <w14:ligatures w14:val="none"/>
              </w:rPr>
              <w:t xml:space="preserve"> 84.9%</w:t>
            </w:r>
            <w:r w:rsidRPr="00C37D91">
              <w:rPr>
                <w:rFonts w:ascii="Arial" w:eastAsia="Times New Roman" w:hAnsi="Arial" w:cs="Arial"/>
                <w:i/>
                <w:iCs/>
                <w:color w:val="000000"/>
                <w:kern w:val="0"/>
                <w:sz w:val="20"/>
                <w:szCs w:val="20"/>
                <w:vertAlign w:val="superscript"/>
                <w:lang w:eastAsia="en-GB"/>
                <w14:ligatures w14:val="none"/>
              </w:rPr>
              <w:t xml:space="preserve"> b</w:t>
            </w:r>
          </w:p>
        </w:tc>
      </w:tr>
      <w:tr w:rsidR="00E60AB4" w:rsidRPr="00C37D91" w14:paraId="08D28D91" w14:textId="77777777" w:rsidTr="009A297D">
        <w:trPr>
          <w:trHeight w:val="280"/>
        </w:trPr>
        <w:tc>
          <w:tcPr>
            <w:tcW w:w="3260" w:type="dxa"/>
            <w:tcBorders>
              <w:top w:val="nil"/>
              <w:left w:val="single" w:sz="8" w:space="0" w:color="auto"/>
              <w:bottom w:val="single" w:sz="8" w:space="0" w:color="auto"/>
              <w:right w:val="nil"/>
            </w:tcBorders>
            <w:shd w:val="clear" w:color="auto" w:fill="auto"/>
            <w:noWrap/>
            <w:vAlign w:val="center"/>
            <w:hideMark/>
          </w:tcPr>
          <w:p w14:paraId="305826BB" w14:textId="77777777" w:rsidR="00E60AB4" w:rsidRPr="00C37D91" w:rsidRDefault="00E60AB4" w:rsidP="009A297D">
            <w:pPr>
              <w:jc w:val="right"/>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IMG (including EU/EEA)</w:t>
            </w:r>
          </w:p>
        </w:tc>
        <w:tc>
          <w:tcPr>
            <w:tcW w:w="792" w:type="dxa"/>
            <w:tcBorders>
              <w:top w:val="nil"/>
              <w:left w:val="single" w:sz="8" w:space="0" w:color="auto"/>
              <w:bottom w:val="single" w:sz="8" w:space="0" w:color="auto"/>
              <w:right w:val="nil"/>
            </w:tcBorders>
            <w:shd w:val="clear" w:color="auto" w:fill="auto"/>
            <w:noWrap/>
            <w:vAlign w:val="center"/>
            <w:hideMark/>
          </w:tcPr>
          <w:p w14:paraId="40D2919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25</w:t>
            </w:r>
          </w:p>
        </w:tc>
        <w:tc>
          <w:tcPr>
            <w:tcW w:w="739" w:type="dxa"/>
            <w:tcBorders>
              <w:top w:val="nil"/>
              <w:left w:val="nil"/>
              <w:bottom w:val="single" w:sz="8" w:space="0" w:color="auto"/>
              <w:right w:val="nil"/>
            </w:tcBorders>
            <w:shd w:val="clear" w:color="auto" w:fill="auto"/>
            <w:noWrap/>
            <w:vAlign w:val="center"/>
            <w:hideMark/>
          </w:tcPr>
          <w:p w14:paraId="6928873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29.8%</w:t>
            </w:r>
          </w:p>
        </w:tc>
        <w:tc>
          <w:tcPr>
            <w:tcW w:w="709" w:type="dxa"/>
            <w:tcBorders>
              <w:top w:val="nil"/>
              <w:left w:val="single" w:sz="4" w:space="0" w:color="auto"/>
              <w:bottom w:val="single" w:sz="8" w:space="0" w:color="auto"/>
              <w:right w:val="nil"/>
            </w:tcBorders>
            <w:shd w:val="clear" w:color="auto" w:fill="auto"/>
            <w:noWrap/>
            <w:vAlign w:val="center"/>
            <w:hideMark/>
          </w:tcPr>
          <w:p w14:paraId="52D8A472"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3</w:t>
            </w:r>
          </w:p>
        </w:tc>
        <w:tc>
          <w:tcPr>
            <w:tcW w:w="812" w:type="dxa"/>
            <w:tcBorders>
              <w:top w:val="nil"/>
              <w:left w:val="nil"/>
              <w:bottom w:val="single" w:sz="8" w:space="0" w:color="auto"/>
              <w:right w:val="nil"/>
            </w:tcBorders>
            <w:shd w:val="clear" w:color="auto" w:fill="auto"/>
            <w:noWrap/>
            <w:vAlign w:val="center"/>
            <w:hideMark/>
          </w:tcPr>
          <w:p w14:paraId="5C29843A"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15.8%</w:t>
            </w:r>
          </w:p>
        </w:tc>
        <w:tc>
          <w:tcPr>
            <w:tcW w:w="747" w:type="dxa"/>
            <w:tcBorders>
              <w:top w:val="nil"/>
              <w:left w:val="single" w:sz="8" w:space="0" w:color="auto"/>
              <w:bottom w:val="single" w:sz="8" w:space="0" w:color="auto"/>
              <w:right w:val="nil"/>
            </w:tcBorders>
            <w:shd w:val="clear" w:color="auto" w:fill="auto"/>
            <w:noWrap/>
            <w:vAlign w:val="center"/>
            <w:hideMark/>
          </w:tcPr>
          <w:p w14:paraId="3FC2849B"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28</w:t>
            </w:r>
          </w:p>
        </w:tc>
        <w:tc>
          <w:tcPr>
            <w:tcW w:w="850" w:type="dxa"/>
            <w:tcBorders>
              <w:top w:val="nil"/>
              <w:left w:val="nil"/>
              <w:bottom w:val="single" w:sz="8" w:space="0" w:color="auto"/>
              <w:right w:val="single" w:sz="8" w:space="0" w:color="auto"/>
            </w:tcBorders>
            <w:shd w:val="clear" w:color="auto" w:fill="auto"/>
            <w:noWrap/>
            <w:vAlign w:val="center"/>
            <w:hideMark/>
          </w:tcPr>
          <w:p w14:paraId="2465F87D" w14:textId="77777777" w:rsidR="00E60AB4" w:rsidRPr="00C37D91" w:rsidRDefault="00E60AB4" w:rsidP="009A297D">
            <w:pPr>
              <w:jc w:val="center"/>
              <w:rPr>
                <w:rFonts w:ascii="Arial" w:eastAsia="Times New Roman" w:hAnsi="Arial" w:cs="Arial"/>
                <w:color w:val="000000"/>
                <w:kern w:val="0"/>
                <w:sz w:val="18"/>
                <w:szCs w:val="18"/>
                <w:lang w:eastAsia="en-GB"/>
                <w14:ligatures w14:val="none"/>
              </w:rPr>
            </w:pPr>
            <w:r w:rsidRPr="00C37D91">
              <w:rPr>
                <w:rFonts w:ascii="Arial" w:eastAsia="Times New Roman" w:hAnsi="Arial" w:cs="Arial"/>
                <w:color w:val="000000"/>
                <w:kern w:val="0"/>
                <w:sz w:val="18"/>
                <w:szCs w:val="18"/>
                <w:lang w:eastAsia="en-GB"/>
                <w14:ligatures w14:val="none"/>
              </w:rPr>
              <w:t>27.2%</w:t>
            </w:r>
          </w:p>
        </w:tc>
        <w:tc>
          <w:tcPr>
            <w:tcW w:w="1730" w:type="dxa"/>
            <w:tcBorders>
              <w:top w:val="nil"/>
              <w:left w:val="nil"/>
              <w:bottom w:val="single" w:sz="8" w:space="0" w:color="auto"/>
              <w:right w:val="single" w:sz="8" w:space="0" w:color="auto"/>
            </w:tcBorders>
            <w:shd w:val="clear" w:color="auto" w:fill="auto"/>
            <w:noWrap/>
            <w:vAlign w:val="center"/>
            <w:hideMark/>
          </w:tcPr>
          <w:p w14:paraId="76FAA681" w14:textId="77777777" w:rsidR="00E60AB4" w:rsidRPr="00C37D91" w:rsidRDefault="00E60AB4" w:rsidP="009A297D">
            <w:pPr>
              <w:jc w:val="center"/>
              <w:rPr>
                <w:rFonts w:ascii="Arial" w:eastAsia="Times New Roman" w:hAnsi="Arial" w:cs="Arial"/>
                <w:i/>
                <w:iCs/>
                <w:color w:val="000000"/>
                <w:kern w:val="0"/>
                <w:sz w:val="18"/>
                <w:szCs w:val="18"/>
                <w:lang w:eastAsia="en-GB"/>
                <w14:ligatures w14:val="none"/>
              </w:rPr>
            </w:pPr>
            <w:r w:rsidRPr="00C37D91">
              <w:rPr>
                <w:rFonts w:ascii="Arial" w:eastAsia="Times New Roman" w:hAnsi="Arial" w:cs="Arial"/>
                <w:i/>
                <w:iCs/>
                <w:color w:val="000000"/>
                <w:kern w:val="0"/>
                <w:sz w:val="18"/>
                <w:szCs w:val="18"/>
                <w:lang w:eastAsia="en-GB"/>
                <w14:ligatures w14:val="none"/>
              </w:rPr>
              <w:t xml:space="preserve">12% </w:t>
            </w:r>
            <w:r w:rsidRPr="00C37D91">
              <w:rPr>
                <w:rFonts w:ascii="Arial" w:eastAsia="Times New Roman" w:hAnsi="Arial" w:cs="Arial"/>
                <w:i/>
                <w:iCs/>
                <w:color w:val="000000"/>
                <w:kern w:val="0"/>
                <w:sz w:val="20"/>
                <w:szCs w:val="20"/>
                <w:vertAlign w:val="superscript"/>
                <w:lang w:eastAsia="en-GB"/>
                <w14:ligatures w14:val="none"/>
              </w:rPr>
              <w:t>a</w:t>
            </w:r>
            <w:r>
              <w:rPr>
                <w:rFonts w:ascii="Arial" w:eastAsia="Times New Roman" w:hAnsi="Arial" w:cs="Arial"/>
                <w:i/>
                <w:iCs/>
                <w:color w:val="000000"/>
                <w:kern w:val="0"/>
                <w:sz w:val="18"/>
                <w:szCs w:val="18"/>
                <w:lang w:eastAsia="en-GB"/>
                <w14:ligatures w14:val="none"/>
              </w:rPr>
              <w:t>;</w:t>
            </w:r>
            <w:r w:rsidRPr="00C37D91">
              <w:rPr>
                <w:rFonts w:ascii="Arial" w:eastAsia="Times New Roman" w:hAnsi="Arial" w:cs="Arial"/>
                <w:i/>
                <w:iCs/>
                <w:color w:val="000000"/>
                <w:kern w:val="0"/>
                <w:sz w:val="18"/>
                <w:szCs w:val="18"/>
                <w:lang w:eastAsia="en-GB"/>
                <w14:ligatures w14:val="none"/>
              </w:rPr>
              <w:t xml:space="preserve"> 15.1% </w:t>
            </w:r>
            <w:r w:rsidRPr="00C37D91">
              <w:rPr>
                <w:rFonts w:ascii="Arial" w:eastAsia="Times New Roman" w:hAnsi="Arial" w:cs="Arial"/>
                <w:i/>
                <w:iCs/>
                <w:color w:val="000000"/>
                <w:kern w:val="0"/>
                <w:sz w:val="20"/>
                <w:szCs w:val="20"/>
                <w:vertAlign w:val="superscript"/>
                <w:lang w:eastAsia="en-GB"/>
                <w14:ligatures w14:val="none"/>
              </w:rPr>
              <w:t>b</w:t>
            </w:r>
          </w:p>
        </w:tc>
      </w:tr>
    </w:tbl>
    <w:p w14:paraId="108D99F8" w14:textId="3E5B5ACC" w:rsidR="00E60AB4" w:rsidRDefault="00E60AB4" w:rsidP="00E60AB4">
      <w:pPr>
        <w:rPr>
          <w:rFonts w:ascii="Arial" w:hAnsi="Arial" w:cs="Arial"/>
        </w:rPr>
      </w:pPr>
    </w:p>
    <w:p w14:paraId="744DFABE" w14:textId="77777777" w:rsidR="00E60AB4" w:rsidRDefault="00E60AB4" w:rsidP="00E60AB4">
      <w:pPr>
        <w:rPr>
          <w:rFonts w:ascii="Arial" w:hAnsi="Arial" w:cs="Arial"/>
        </w:rPr>
      </w:pPr>
    </w:p>
    <w:p w14:paraId="642370A8" w14:textId="77777777" w:rsidR="00BB5D97" w:rsidRPr="002F54DD" w:rsidRDefault="00BB5D97" w:rsidP="00BB5D97">
      <w:pPr>
        <w:rPr>
          <w:rFonts w:ascii="Arial" w:hAnsi="Arial" w:cs="Arial"/>
          <w:b/>
          <w:bCs/>
          <w:sz w:val="20"/>
          <w:szCs w:val="20"/>
        </w:rPr>
      </w:pPr>
      <w:r w:rsidRPr="002F54DD">
        <w:rPr>
          <w:rFonts w:ascii="Arial" w:hAnsi="Arial" w:cs="Arial"/>
          <w:b/>
          <w:bCs/>
          <w:sz w:val="20"/>
          <w:szCs w:val="20"/>
        </w:rPr>
        <w:t>Table 1. (A) Demographics and protected characteristics and (B) training status of REACH members</w:t>
      </w:r>
    </w:p>
    <w:p w14:paraId="3EA5CA94" w14:textId="77777777" w:rsidR="00BB5D97" w:rsidRPr="002F54DD" w:rsidRDefault="00BB5D97" w:rsidP="00BB5D97">
      <w:pPr>
        <w:rPr>
          <w:rFonts w:ascii="Arial" w:hAnsi="Arial" w:cs="Arial"/>
          <w:sz w:val="20"/>
          <w:szCs w:val="20"/>
        </w:rPr>
      </w:pPr>
      <w:r w:rsidRPr="002F54DD">
        <w:rPr>
          <w:rFonts w:ascii="Arial" w:hAnsi="Arial" w:cs="Arial"/>
          <w:sz w:val="20"/>
          <w:szCs w:val="20"/>
        </w:rPr>
        <w:t>Data collected from memberships surveys conducted in March 2023, September 2023 and March 2024.</w:t>
      </w:r>
    </w:p>
    <w:p w14:paraId="795958AB" w14:textId="77777777" w:rsidR="00BB5D97" w:rsidRPr="002F54DD" w:rsidRDefault="00BB5D97" w:rsidP="00BB5D97">
      <w:pPr>
        <w:rPr>
          <w:rFonts w:ascii="Arial" w:hAnsi="Arial" w:cs="Arial"/>
          <w:sz w:val="20"/>
          <w:szCs w:val="20"/>
        </w:rPr>
      </w:pPr>
      <w:r w:rsidRPr="002F54DD">
        <w:rPr>
          <w:rFonts w:ascii="Arial" w:hAnsi="Arial" w:cs="Arial"/>
          <w:sz w:val="20"/>
          <w:szCs w:val="20"/>
        </w:rPr>
        <w:t xml:space="preserve">PNTS – prefer not to say; OOP – out of programme; Locally Employed Doctor: doctors employed by a trust and not in an Health Education England-approved training programme, includes clinical fellows and trust grade doctors; SPIN – special interest; GRID – subspeciality training; IMG – international medical graduate </w:t>
      </w:r>
    </w:p>
    <w:p w14:paraId="73AB8E35" w14:textId="77777777" w:rsidR="00BB5D97" w:rsidRPr="002F54DD" w:rsidRDefault="00BB5D97" w:rsidP="00BB5D97">
      <w:pPr>
        <w:rPr>
          <w:rFonts w:ascii="Arial" w:hAnsi="Arial" w:cs="Arial"/>
          <w:sz w:val="20"/>
          <w:szCs w:val="20"/>
        </w:rPr>
      </w:pPr>
      <w:r w:rsidRPr="002F54DD">
        <w:rPr>
          <w:rFonts w:ascii="Arial" w:hAnsi="Arial" w:cs="Arial"/>
          <w:sz w:val="20"/>
          <w:szCs w:val="20"/>
        </w:rPr>
        <w:t xml:space="preserve">Comparator data specific to London non-consultants paediatricians: </w:t>
      </w:r>
      <w:r w:rsidRPr="002F54DD">
        <w:rPr>
          <w:rFonts w:ascii="Arial" w:hAnsi="Arial" w:cs="Arial"/>
          <w:sz w:val="20"/>
          <w:szCs w:val="20"/>
          <w:vertAlign w:val="superscript"/>
          <w:lang w:val="en-US"/>
        </w:rPr>
        <w:t xml:space="preserve">a </w:t>
      </w:r>
      <w:r w:rsidRPr="002F54DD">
        <w:rPr>
          <w:rFonts w:ascii="Arial" w:hAnsi="Arial" w:cs="Arial"/>
          <w:sz w:val="20"/>
          <w:szCs w:val="20"/>
          <w:lang w:val="en-US"/>
        </w:rPr>
        <w:t>2022 REACH PEAR study (n=142)</w:t>
      </w:r>
      <w:r w:rsidRPr="002F54DD">
        <w:rPr>
          <w:rFonts w:ascii="Arial" w:hAnsi="Arial" w:cs="Arial"/>
          <w:sz w:val="20"/>
          <w:szCs w:val="20"/>
          <w:vertAlign w:val="superscript"/>
          <w:lang w:val="en-US"/>
        </w:rPr>
        <w:t>9</w:t>
      </w:r>
      <w:r w:rsidRPr="002F54DD">
        <w:rPr>
          <w:rFonts w:ascii="Arial" w:hAnsi="Arial" w:cs="Arial"/>
          <w:sz w:val="20"/>
          <w:szCs w:val="20"/>
          <w:lang w:val="en-US"/>
        </w:rPr>
        <w:t xml:space="preserve">; </w:t>
      </w:r>
      <w:r w:rsidRPr="002F54DD">
        <w:rPr>
          <w:rFonts w:ascii="Arial" w:hAnsi="Arial" w:cs="Arial"/>
          <w:sz w:val="20"/>
          <w:szCs w:val="20"/>
          <w:vertAlign w:val="superscript"/>
          <w:lang w:val="en-US"/>
        </w:rPr>
        <w:t>b</w:t>
      </w:r>
      <w:r w:rsidRPr="002F54DD">
        <w:rPr>
          <w:rFonts w:ascii="Arial" w:hAnsi="Arial" w:cs="Arial"/>
          <w:sz w:val="20"/>
          <w:szCs w:val="20"/>
          <w:lang w:val="en-US"/>
        </w:rPr>
        <w:t xml:space="preserve"> 2023 GMC data explorer specified for London region </w:t>
      </w:r>
      <w:proofErr w:type="spellStart"/>
      <w:r w:rsidRPr="002F54DD">
        <w:rPr>
          <w:rFonts w:ascii="Arial" w:hAnsi="Arial" w:cs="Arial"/>
          <w:sz w:val="20"/>
          <w:szCs w:val="20"/>
          <w:lang w:val="en-US"/>
        </w:rPr>
        <w:t>paediatric</w:t>
      </w:r>
      <w:proofErr w:type="spellEnd"/>
      <w:r w:rsidRPr="002F54DD">
        <w:rPr>
          <w:rFonts w:ascii="Arial" w:hAnsi="Arial" w:cs="Arial"/>
          <w:sz w:val="20"/>
          <w:szCs w:val="20"/>
          <w:lang w:val="en-US"/>
        </w:rPr>
        <w:t xml:space="preserve"> trainees (n=981)</w:t>
      </w:r>
      <w:r w:rsidRPr="002F54DD">
        <w:rPr>
          <w:rFonts w:ascii="Arial" w:hAnsi="Arial" w:cs="Arial"/>
          <w:sz w:val="20"/>
          <w:szCs w:val="20"/>
          <w:vertAlign w:val="superscript"/>
          <w:lang w:val="en-US"/>
        </w:rPr>
        <w:t>25</w:t>
      </w:r>
      <w:r w:rsidRPr="002F54DD">
        <w:rPr>
          <w:rFonts w:ascii="Arial" w:hAnsi="Arial" w:cs="Arial"/>
          <w:sz w:val="20"/>
          <w:szCs w:val="20"/>
          <w:lang w:val="en-US"/>
        </w:rPr>
        <w:t xml:space="preserve">; </w:t>
      </w:r>
      <w:r w:rsidRPr="002F54DD">
        <w:rPr>
          <w:rFonts w:ascii="Arial" w:hAnsi="Arial" w:cs="Arial"/>
          <w:sz w:val="20"/>
          <w:szCs w:val="20"/>
          <w:vertAlign w:val="superscript"/>
          <w:lang w:val="en-US"/>
        </w:rPr>
        <w:t>c</w:t>
      </w:r>
      <w:r w:rsidRPr="002F54DD">
        <w:rPr>
          <w:rFonts w:ascii="Arial" w:hAnsi="Arial" w:cs="Arial"/>
          <w:sz w:val="20"/>
          <w:szCs w:val="20"/>
          <w:lang w:val="en-US"/>
        </w:rPr>
        <w:t xml:space="preserve"> 2023 London School of Paediatrics Trainee Survey (n=705)</w:t>
      </w:r>
      <w:r w:rsidRPr="002F54DD">
        <w:rPr>
          <w:rFonts w:ascii="Arial" w:hAnsi="Arial" w:cs="Arial"/>
          <w:sz w:val="20"/>
          <w:szCs w:val="20"/>
          <w:vertAlign w:val="superscript"/>
          <w:lang w:val="en-US"/>
        </w:rPr>
        <w:t>27</w:t>
      </w:r>
      <w:r w:rsidRPr="002F54DD">
        <w:rPr>
          <w:rFonts w:ascii="Arial" w:hAnsi="Arial" w:cs="Arial"/>
          <w:sz w:val="20"/>
          <w:szCs w:val="20"/>
          <w:lang w:val="en-US"/>
        </w:rPr>
        <w:t xml:space="preserve">; </w:t>
      </w:r>
      <w:r w:rsidRPr="002F54DD">
        <w:rPr>
          <w:rFonts w:ascii="Arial" w:hAnsi="Arial" w:cs="Arial"/>
          <w:sz w:val="20"/>
          <w:szCs w:val="20"/>
          <w:vertAlign w:val="superscript"/>
          <w:lang w:val="en-US"/>
        </w:rPr>
        <w:t xml:space="preserve">d </w:t>
      </w:r>
      <w:r w:rsidRPr="002F54DD">
        <w:rPr>
          <w:rFonts w:ascii="Arial" w:hAnsi="Arial" w:cs="Arial"/>
          <w:sz w:val="20"/>
          <w:szCs w:val="20"/>
          <w:lang w:val="en-US"/>
        </w:rPr>
        <w:t>personal communication NHS England (Health Education England at the time) in 2022</w:t>
      </w:r>
    </w:p>
    <w:p w14:paraId="738C14F3" w14:textId="7163E5B2" w:rsidR="00BB5D97" w:rsidRDefault="00BB5D97" w:rsidP="00E60AB4">
      <w:pPr>
        <w:shd w:val="clear" w:color="auto" w:fill="FFFFFF"/>
        <w:spacing w:before="240" w:after="240" w:line="276" w:lineRule="auto"/>
        <w:ind w:right="112"/>
        <w:jc w:val="both"/>
        <w:rPr>
          <w:rFonts w:ascii="Roboto" w:eastAsia="Roboto" w:hAnsi="Roboto" w:cs="Roboto"/>
          <w:kern w:val="0"/>
          <w:sz w:val="22"/>
          <w:szCs w:val="22"/>
          <w:lang w:eastAsia="en-GB"/>
          <w14:ligatures w14:val="none"/>
        </w:rPr>
      </w:pPr>
    </w:p>
    <w:p w14:paraId="6E9930B3" w14:textId="78001E06" w:rsidR="00E60AB4" w:rsidRPr="009F1C32" w:rsidRDefault="00E60AB4" w:rsidP="00E60AB4">
      <w:pPr>
        <w:shd w:val="clear" w:color="auto" w:fill="FFFFFF"/>
        <w:spacing w:before="240" w:after="240" w:line="276" w:lineRule="auto"/>
        <w:ind w:right="112"/>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These data pool </w:t>
      </w:r>
      <w:r>
        <w:rPr>
          <w:rFonts w:ascii="Roboto" w:eastAsia="Roboto" w:hAnsi="Roboto" w:cs="Roboto"/>
          <w:kern w:val="0"/>
          <w:sz w:val="22"/>
          <w:szCs w:val="22"/>
          <w:lang w:eastAsia="en-GB"/>
          <w14:ligatures w14:val="none"/>
        </w:rPr>
        <w:t>responses</w:t>
      </w:r>
      <w:r w:rsidRPr="009F1C32">
        <w:rPr>
          <w:rFonts w:ascii="Roboto" w:eastAsia="Roboto" w:hAnsi="Roboto" w:cs="Roboto"/>
          <w:kern w:val="0"/>
          <w:sz w:val="22"/>
          <w:szCs w:val="22"/>
          <w:lang w:eastAsia="en-GB"/>
          <w14:ligatures w14:val="none"/>
        </w:rPr>
        <w:t xml:space="preserve"> from consecutive surveys, thus are indicative estimates only. Compared to </w:t>
      </w:r>
      <w:r w:rsidR="00BD1A4D">
        <w:rPr>
          <w:rFonts w:ascii="Roboto" w:eastAsia="Roboto" w:hAnsi="Roboto" w:cs="Roboto"/>
          <w:kern w:val="0"/>
          <w:sz w:val="22"/>
          <w:szCs w:val="22"/>
          <w:lang w:eastAsia="en-GB"/>
          <w14:ligatures w14:val="none"/>
        </w:rPr>
        <w:t xml:space="preserve">GMC </w:t>
      </w:r>
      <w:r w:rsidRPr="009F1C32">
        <w:rPr>
          <w:rFonts w:ascii="Roboto" w:eastAsia="Roboto" w:hAnsi="Roboto" w:cs="Roboto"/>
          <w:kern w:val="0"/>
          <w:sz w:val="22"/>
          <w:szCs w:val="22"/>
          <w:lang w:eastAsia="en-GB"/>
          <w14:ligatures w14:val="none"/>
        </w:rPr>
        <w:t>data</w:t>
      </w:r>
      <w:r w:rsidR="00600233">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on London paediatric trainees, distribution of age, gender and LTFT status align</w:t>
      </w:r>
      <w:r>
        <w:rPr>
          <w:rFonts w:ascii="Roboto" w:eastAsia="Roboto" w:hAnsi="Roboto" w:cs="Roboto"/>
          <w:kern w:val="0"/>
          <w:sz w:val="22"/>
          <w:szCs w:val="22"/>
          <w:lang w:eastAsia="en-GB"/>
          <w14:ligatures w14:val="none"/>
        </w:rPr>
        <w:t xml:space="preserve"> (table 1)</w:t>
      </w:r>
      <w:r w:rsidR="00926FB2">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{"citationID":"J9wGveBb","properties":{"formattedCitation":"[25]","plainCitation":"[25]","noteIndex":0},"citationItems":[{"id":9742,"uris":["http://zotero.org/users/12560917/items/SEB8CEYA"],"itemData":{"id":9742,"type":"document","title":"London School of Paediatrics (LSP) Annual Survey 2023","URL":"https://londonpaediatrics.co.uk/trainees-committee/survey/","accessed":{"date-parts":[["2024",7,1]]}}}],"schema":"https://github.com/citation-style-language/schema/raw/master/csl-citation.json"} </w:instrText>
      </w:r>
      <w:r w:rsidR="00926FB2">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[25]</w:t>
      </w:r>
      <w:r w:rsidR="00926FB2">
        <w:rPr>
          <w:rFonts w:ascii="Roboto" w:eastAsia="Roboto" w:hAnsi="Roboto" w:cs="Roboto"/>
          <w:kern w:val="0"/>
          <w:sz w:val="22"/>
          <w:szCs w:val="22"/>
          <w:lang w:eastAsia="en-GB"/>
          <w14:ligatures w14:val="none"/>
        </w:rPr>
        <w:fldChar w:fldCharType="end"/>
      </w:r>
      <w:r w:rsidR="00BD1A4D">
        <w:rPr>
          <w:rFonts w:ascii="Roboto" w:eastAsia="Roboto" w:hAnsi="Roboto" w:cs="Roboto"/>
          <w:kern w:val="0"/>
          <w:sz w:val="22"/>
          <w:szCs w:val="22"/>
          <w:lang w:eastAsia="en-GB"/>
          <w14:ligatures w14:val="none"/>
        </w:rPr>
        <w:t xml:space="preserve">.  </w:t>
      </w:r>
      <w:r w:rsidRPr="009F1C32">
        <w:rPr>
          <w:rFonts w:ascii="Roboto" w:eastAsia="Roboto" w:hAnsi="Roboto" w:cs="Roboto"/>
          <w:kern w:val="0"/>
          <w:sz w:val="22"/>
          <w:szCs w:val="22"/>
          <w:lang w:eastAsia="en-GB"/>
          <w14:ligatures w14:val="none"/>
        </w:rPr>
        <w:t>Encouragingly, REACH engages a more ethnically diverse group of doctors, with fewer members identifying as white and an estimated 27% holding a non-UK primary medical qualification, surpassing the London background rate of 12-15% of international medical graduate (IMG) paediatric trainees</w:t>
      </w:r>
      <w:r>
        <w:rPr>
          <w:rFonts w:ascii="Roboto" w:eastAsia="Roboto" w:hAnsi="Roboto" w:cs="Roboto"/>
          <w:kern w:val="0"/>
          <w:sz w:val="22"/>
          <w:szCs w:val="22"/>
          <w:lang w:eastAsia="en-GB"/>
          <w14:ligatures w14:val="none"/>
        </w:rPr>
        <w:t xml:space="preserve"> (table 1)</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{"citationID":"7oUidD2a","properties":{"formattedCitation":"[11,25]","plainCitation":"[11,25]","noteIndex":0},"citationItems":[{"id":9719,"uris":["http://zotero.org/users/12560917/items/5FQQQGVP"],"itemData":{"id":9719,"type":"article-journal","abstract":"Objectives\n\nTo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Collaborative","given":""}],"issued":{"date-parts":[["2023",11,17]]}}},{"id":9742,"uris":["http://zotero.org/users/12560917/items/SEB8CEYA"],"itemData":{"id":9742,"type":"document","title":"London School of Paediatrics (LSP) Annual Survey 2023","URL":"https://londonpaediatrics.co.uk/trainees-committee/survey/","accessed":{"date-parts":[["2024",7,1]]}}}],"schema":"https://github.com/citation-style-language/schema/raw/master/csl-citation.json"}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[11,25]</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Whilst unable to access contextual data on other protected characteristics such as sexuality, ethnicity, and caring responsibility, we will continue to examine these amongst REACH members. Following the publication of our first equality, diversity and inclusion (EDI) report, we are committed to promoting equity of access and inclusivity within our network</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{"citationID":"TUaalgpu","properties":{"formattedCitation":"[22]","plainCitation":"[22]","noteIndex":0},"citationItems":[{"id":9736,"uris":["http://zotero.org/users/12560917/items/2RRMBEPU"],"itemData":{"id":9736,"type":"document","title":"The London REACH Network","URL":"www.reachnetworkldn.com","accessed":{"date-parts":[["2024",7,1]]}}}],"schema":"https://github.com/citation-style-language/schema/raw/master/csl-citation.json"}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[22]</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w:t>
      </w:r>
    </w:p>
    <w:p w14:paraId="05EE2F9A" w14:textId="5D96490E" w:rsidR="00E60AB4" w:rsidRPr="009F1C32" w:rsidRDefault="00E60AB4" w:rsidP="00E60AB4">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Research active trainees are commonly in the privileged position to hold an NIHR-funded Integrated Academic Training (IAT) post or take time out from the training programme (OOP)</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{"citationID":"vnGd1VQt","properties":{"formattedCitation":"[11]","plainCitation":"[11]","noteIndex":0},"citationItems":[{"id":9719,"uris":["http://zotero.org/users/12560917/items/5FQQQGVP"],"itemData":{"id":9719,"type":"article-journal","abstract":"Objectives\n\nTo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Furthermore, they are often more senior and have subspecialty interests. This trend is reflected amongst REACH central committee members, about half of whom have taken OOP time for research and/or held IAT positions (table 1). The </w:t>
      </w:r>
      <w:r w:rsidRPr="009F1C32">
        <w:rPr>
          <w:rFonts w:ascii="Roboto" w:eastAsia="Roboto" w:hAnsi="Roboto" w:cs="Roboto"/>
          <w:kern w:val="0"/>
          <w:sz w:val="22"/>
          <w:szCs w:val="22"/>
          <w:lang w:eastAsia="en-GB"/>
          <w14:ligatures w14:val="none"/>
        </w:rPr>
        <w:lastRenderedPageBreak/>
        <w:t>wider network appears particularly inclusive, with a higher proportion of non-IAT trainees compared to London background rates. REACH members come from a wide range of training levels with more than 70% working at SHO or ST4-5 registrar level, indicating appetite and capacity for research amongst more junior doctors</w:t>
      </w:r>
      <w:r w:rsidR="00600233">
        <w:rPr>
          <w:rFonts w:ascii="Roboto" w:eastAsia="Roboto" w:hAnsi="Roboto" w:cs="Roboto"/>
          <w:kern w:val="0"/>
          <w:sz w:val="22"/>
          <w:szCs w:val="22"/>
          <w:lang w:eastAsia="en-GB"/>
          <w14:ligatures w14:val="none"/>
        </w:rPr>
        <w:t xml:space="preserve"> and </w:t>
      </w:r>
      <w:r w:rsidR="000140A8">
        <w:rPr>
          <w:rFonts w:ascii="Roboto" w:eastAsia="Roboto" w:hAnsi="Roboto" w:cs="Roboto"/>
          <w:kern w:val="0"/>
          <w:sz w:val="22"/>
          <w:szCs w:val="22"/>
          <w:lang w:eastAsia="en-GB"/>
          <w14:ligatures w14:val="none"/>
        </w:rPr>
        <w:t xml:space="preserve">trainees seeking research exposure prior to sub-specialty applications. </w:t>
      </w:r>
      <w:r w:rsidRPr="009F1C32">
        <w:rPr>
          <w:rFonts w:ascii="Roboto" w:eastAsia="Roboto" w:hAnsi="Roboto" w:cs="Roboto"/>
          <w:kern w:val="0"/>
          <w:sz w:val="22"/>
          <w:szCs w:val="22"/>
          <w:lang w:eastAsia="en-GB"/>
          <w14:ligatures w14:val="none"/>
        </w:rPr>
        <w:t xml:space="preserve">Aligned with our ethos of opening up research opportunities to all pre-consultant paediatricians we estimate that more than 10% of our members are non-trainee doctors working in paediatrics, such as locally employed or foundation doctors (table 1). </w:t>
      </w:r>
    </w:p>
    <w:p w14:paraId="6C3B9B32"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45BDB71D" w14:textId="77777777" w:rsidR="009F1C32" w:rsidRPr="009F1C32" w:rsidRDefault="009F1C32" w:rsidP="002F54DD">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5" w:name="_iukv7eo0dhrs" w:colFirst="0" w:colLast="0"/>
      <w:bookmarkEnd w:id="5"/>
      <w:r w:rsidRPr="009F1C32">
        <w:rPr>
          <w:rFonts w:ascii="Roboto" w:eastAsia="Roboto" w:hAnsi="Roboto" w:cs="Roboto"/>
          <w:b/>
          <w:kern w:val="0"/>
          <w:sz w:val="26"/>
          <w:szCs w:val="26"/>
          <w:lang w:eastAsia="en-GB"/>
          <w14:ligatures w14:val="none"/>
        </w:rPr>
        <w:t xml:space="preserve">Multi-site project delivery </w:t>
      </w:r>
    </w:p>
    <w:p w14:paraId="1A26BE50" w14:textId="46415D9D"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REACH conducts a range of trainee-led multi-site projects, including prospective and retrospective observational studies, cross sectional surveys, Quality Improvement (QI) projects and systematic reviews. Project ideas can come from any doctor working in a pre-consultant role, with the central committee using a transparent selection process to determine which are taken forward. The project leads take responsibility for planning, development, set-up, data collection, analysis and dissemination, closely supported by the central committee.</w:t>
      </w:r>
    </w:p>
    <w:p w14:paraId="5B5FB051" w14:textId="77777777" w:rsidR="009F1C32" w:rsidRPr="009F1C32" w:rsidRDefault="009F1C32" w:rsidP="009F1C32">
      <w:pPr>
        <w:keepNext/>
        <w:keepLines/>
        <w:shd w:val="clear" w:color="auto" w:fill="FFFFFF"/>
        <w:spacing w:before="240" w:after="240" w:line="276" w:lineRule="auto"/>
        <w:jc w:val="both"/>
        <w:outlineLvl w:val="1"/>
        <w:rPr>
          <w:rFonts w:ascii="Roboto" w:eastAsia="Roboto" w:hAnsi="Roboto" w:cs="Roboto"/>
          <w:b/>
          <w:i/>
          <w:kern w:val="0"/>
          <w:sz w:val="22"/>
          <w:szCs w:val="22"/>
          <w:lang w:eastAsia="en-GB"/>
          <w14:ligatures w14:val="none"/>
        </w:rPr>
      </w:pPr>
      <w:bookmarkStart w:id="6" w:name="_5isbqzruzy8l" w:colFirst="0" w:colLast="0"/>
      <w:bookmarkEnd w:id="6"/>
      <w:r w:rsidRPr="009F1C32">
        <w:rPr>
          <w:rFonts w:ascii="Roboto" w:eastAsia="Roboto" w:hAnsi="Roboto" w:cs="Roboto"/>
          <w:b/>
          <w:i/>
          <w:kern w:val="0"/>
          <w:sz w:val="22"/>
          <w:szCs w:val="22"/>
          <w:lang w:eastAsia="en-GB"/>
          <w14:ligatures w14:val="none"/>
        </w:rPr>
        <w:t>Core Research Projects</w:t>
      </w:r>
    </w:p>
    <w:p w14:paraId="626366E8" w14:textId="0324BCE4" w:rsidR="008F5266"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REACH has supported two large, multi-site projects; Febrile Infants Regional Evaluation (FIRE) and Bilirubin Assessment in Neonates of Every Skin Tone (</w:t>
      </w:r>
      <w:proofErr w:type="spellStart"/>
      <w:r w:rsidRPr="009F1C32">
        <w:rPr>
          <w:rFonts w:ascii="Roboto" w:eastAsia="Roboto" w:hAnsi="Roboto" w:cs="Roboto"/>
          <w:kern w:val="0"/>
          <w:sz w:val="22"/>
          <w:szCs w:val="22"/>
          <w:lang w:eastAsia="en-GB"/>
          <w14:ligatures w14:val="none"/>
        </w:rPr>
        <w:t>BiliNEST</w:t>
      </w:r>
      <w:proofErr w:type="spellEnd"/>
      <w:r w:rsidRPr="009F1C32">
        <w:rPr>
          <w:rFonts w:ascii="Roboto" w:eastAsia="Roboto" w:hAnsi="Roboto" w:cs="Roboto"/>
          <w:kern w:val="0"/>
          <w:sz w:val="22"/>
          <w:szCs w:val="22"/>
          <w:lang w:eastAsia="en-GB"/>
          <w14:ligatures w14:val="none"/>
        </w:rPr>
        <w:t xml:space="preserve">). Each is a significant undertaking, with FIRE data currently being analysed three years since conception and </w:t>
      </w:r>
      <w:proofErr w:type="spellStart"/>
      <w:r w:rsidRPr="009F1C32">
        <w:rPr>
          <w:rFonts w:ascii="Roboto" w:eastAsia="Roboto" w:hAnsi="Roboto" w:cs="Roboto"/>
          <w:kern w:val="0"/>
          <w:sz w:val="22"/>
          <w:szCs w:val="22"/>
          <w:lang w:eastAsia="en-GB"/>
          <w14:ligatures w14:val="none"/>
        </w:rPr>
        <w:t>BiliNEST</w:t>
      </w:r>
      <w:proofErr w:type="spellEnd"/>
      <w:r w:rsidRPr="009F1C32">
        <w:rPr>
          <w:rFonts w:ascii="Roboto" w:eastAsia="Roboto" w:hAnsi="Roboto" w:cs="Roboto"/>
          <w:kern w:val="0"/>
          <w:sz w:val="22"/>
          <w:szCs w:val="22"/>
          <w:lang w:eastAsia="en-GB"/>
          <w14:ligatures w14:val="none"/>
        </w:rPr>
        <w:t xml:space="preserve"> ten months into planning and protocol writing. Early stages involve a period of ‘scoping’, collecting local guidelines and reviewing local infrastructure (</w:t>
      </w:r>
      <w:proofErr w:type="spellStart"/>
      <w:r w:rsidRPr="009F1C32">
        <w:rPr>
          <w:rFonts w:ascii="Roboto" w:eastAsia="Roboto" w:hAnsi="Roboto" w:cs="Roboto"/>
          <w:kern w:val="0"/>
          <w:sz w:val="22"/>
          <w:szCs w:val="22"/>
          <w:lang w:eastAsia="en-GB"/>
          <w14:ligatures w14:val="none"/>
        </w:rPr>
        <w:t>e.g</w:t>
      </w:r>
      <w:proofErr w:type="spellEnd"/>
      <w:r w:rsidRPr="009F1C32">
        <w:rPr>
          <w:rFonts w:ascii="Roboto" w:eastAsia="Roboto" w:hAnsi="Roboto" w:cs="Roboto"/>
          <w:kern w:val="0"/>
          <w:sz w:val="22"/>
          <w:szCs w:val="22"/>
          <w:lang w:eastAsia="en-GB"/>
          <w14:ligatures w14:val="none"/>
        </w:rPr>
        <w:t xml:space="preserve"> electronic patient record systems) to identify potential project barriers. In parallel, work starts on protocol and case report form (CRF) writing, then Integrated Research Application System (IRAS) applications, ethical review (REC) submission and registration at individual sites using organisational information documents (OID). Data entry requires </w:t>
      </w:r>
      <w:r w:rsidRPr="008F5266">
        <w:rPr>
          <w:rFonts w:ascii="Roboto" w:eastAsia="Roboto" w:hAnsi="Roboto" w:cs="Roboto"/>
          <w:kern w:val="0"/>
          <w:sz w:val="22"/>
          <w:szCs w:val="22"/>
          <w:lang w:eastAsia="en-GB"/>
          <w14:ligatures w14:val="none"/>
        </w:rPr>
        <w:t xml:space="preserve">recruitment of local data collectors and creation of a user-friendly data collection tool such as </w:t>
      </w:r>
      <w:proofErr w:type="spellStart"/>
      <w:r w:rsidRPr="008F5266">
        <w:rPr>
          <w:rFonts w:ascii="Roboto" w:eastAsia="Roboto" w:hAnsi="Roboto" w:cs="Roboto"/>
          <w:kern w:val="0"/>
          <w:sz w:val="22"/>
          <w:szCs w:val="22"/>
          <w:lang w:eastAsia="en-GB"/>
          <w14:ligatures w14:val="none"/>
        </w:rPr>
        <w:t>REDCap</w:t>
      </w:r>
      <w:proofErr w:type="spellEnd"/>
      <w:r w:rsidRPr="008F5266">
        <w:rPr>
          <w:rFonts w:ascii="Roboto" w:eastAsia="Roboto" w:hAnsi="Roboto" w:cs="Roboto"/>
          <w:kern w:val="0"/>
          <w:sz w:val="22"/>
          <w:szCs w:val="22"/>
          <w:lang w:eastAsia="en-GB"/>
          <w14:ligatures w14:val="none"/>
        </w:rPr>
        <w:t xml:space="preserve"> (Research Electronic Data Capture)</w:t>
      </w:r>
      <w:r w:rsidR="008F5266" w:rsidRPr="008F5266">
        <w:rPr>
          <w:rFonts w:ascii="Roboto" w:eastAsia="Roboto" w:hAnsi="Roboto" w:cs="Roboto"/>
          <w:kern w:val="0"/>
          <w:sz w:val="22"/>
          <w:szCs w:val="22"/>
          <w:lang w:eastAsia="en-GB"/>
          <w14:ligatures w14:val="none"/>
        </w:rPr>
        <w:t xml:space="preserve"> through which only non-identifiable data is shared and stored, </w:t>
      </w:r>
      <w:r w:rsidR="008F5266" w:rsidRPr="008F5266">
        <w:rPr>
          <w:rFonts w:ascii="Roboto" w:hAnsi="Roboto" w:cs="Arial"/>
          <w:color w:val="000000"/>
          <w:sz w:val="22"/>
          <w:szCs w:val="22"/>
        </w:rPr>
        <w:t>hosted by the sponsor on a secure server</w:t>
      </w:r>
      <w:r w:rsidR="008F5266" w:rsidRPr="008F5266">
        <w:rPr>
          <w:rFonts w:ascii="Roboto" w:eastAsia="Roboto" w:hAnsi="Roboto" w:cs="Roboto"/>
          <w:kern w:val="0"/>
          <w:sz w:val="22"/>
          <w:szCs w:val="22"/>
          <w:lang w:eastAsia="en-GB"/>
          <w14:ligatures w14:val="none"/>
        </w:rPr>
        <w:t>.</w:t>
      </w:r>
      <w:r w:rsidR="008F5266" w:rsidRPr="008F5266">
        <w:rPr>
          <w:rFonts w:ascii="Roboto" w:hAnsi="Roboto" w:cs="Arial"/>
          <w:color w:val="000000"/>
          <w:sz w:val="22"/>
          <w:szCs w:val="22"/>
          <w:shd w:val="clear" w:color="auto" w:fill="FFFFFF"/>
        </w:rPr>
        <w:t xml:space="preserve"> Data ownership and oversight lies with the study leadership team accountable to the sponsor</w:t>
      </w:r>
      <w:r w:rsidR="008F5266">
        <w:rPr>
          <w:rFonts w:ascii="Roboto" w:hAnsi="Roboto" w:cs="Arial"/>
          <w:color w:val="000000"/>
          <w:sz w:val="22"/>
          <w:szCs w:val="22"/>
          <w:shd w:val="clear" w:color="auto" w:fill="FFFFFF"/>
        </w:rPr>
        <w:t>’</w:t>
      </w:r>
      <w:r w:rsidR="008F5266" w:rsidRPr="008F5266">
        <w:rPr>
          <w:rFonts w:ascii="Roboto" w:hAnsi="Roboto" w:cs="Arial"/>
          <w:color w:val="000000"/>
          <w:sz w:val="22"/>
          <w:szCs w:val="22"/>
          <w:shd w:val="clear" w:color="auto" w:fill="FFFFFF"/>
        </w:rPr>
        <w:t xml:space="preserve">s data governance processes. </w:t>
      </w:r>
      <w:r w:rsidR="00D82BA2" w:rsidRPr="008F5266">
        <w:rPr>
          <w:rFonts w:ascii="Roboto" w:eastAsia="Roboto" w:hAnsi="Roboto" w:cs="Roboto"/>
          <w:kern w:val="0"/>
          <w:sz w:val="22"/>
          <w:szCs w:val="22"/>
          <w:lang w:eastAsia="en-GB"/>
          <w14:ligatures w14:val="none"/>
        </w:rPr>
        <w:t xml:space="preserve">Data analysis is carried out by interested and/or qualified network members (often the project leads), with support and oversight from seniors and PIs. </w:t>
      </w:r>
      <w:r w:rsidRPr="008F5266">
        <w:rPr>
          <w:rFonts w:ascii="Roboto" w:eastAsia="Roboto" w:hAnsi="Roboto" w:cs="Roboto"/>
          <w:kern w:val="0"/>
          <w:sz w:val="22"/>
          <w:szCs w:val="22"/>
          <w:lang w:eastAsia="en-GB"/>
          <w14:ligatures w14:val="none"/>
        </w:rPr>
        <w:t xml:space="preserve">Finally, dissemination of results allows opportunities for statistical analysis, manuscript writing and presentations. </w:t>
      </w:r>
      <w:r w:rsidR="008F5266" w:rsidRPr="008F5266">
        <w:rPr>
          <w:rFonts w:ascii="Roboto" w:eastAsia="Roboto" w:hAnsi="Roboto" w:cs="Roboto"/>
          <w:kern w:val="0"/>
          <w:sz w:val="22"/>
          <w:szCs w:val="22"/>
          <w:lang w:eastAsia="en-GB"/>
          <w14:ligatures w14:val="none"/>
        </w:rPr>
        <w:t>REACH research projects are approved by local Research &amp; Development teams at each site when enlisted, and their governance processes are followed, with one site acting as Sponsor for the overall study. Although this has not yet been required, the Sponsor’s procedures would be followed for any significant incident reporting.</w:t>
      </w:r>
    </w:p>
    <w:p w14:paraId="5FE06C4C" w14:textId="336F3971"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These already challenging processes can be exacerbated by member’s limited research experience. While delays can be disheartening, these projects are not purely for scientific endeavour, and provide invaluable opportunities for learning and developing skills</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{"citationID":"5leYWg8g","properties":{"formattedCitation":"[26]","plainCitation":"[26]","noteIndex":0},"citationItems":[{"id":9710,"uris":["http://zotero.org/users/12560917/items/Y78MTWRS"],"itemData":{"id":9710,"type":"article-journal","abstract":"Research should be an integral part of paediatric training, it guides our practice every day, but also drives improvements in the clinical care of our patients. Currently the paediatric academic workforce remains small. If we want UK child health research to flourish we need to empower trainees to become the skilled academic clinicians of the future. To reach this goal trainees have been organising themselves into regional research collaboratives. One such collaborative is REACH (Research, Evaluation and Audit for Child Health), a pan-London, trainee-led network that exists to support the conception and coordination of multicentre research, audit and service evaluation projects. As the team leading one of the first REACH projects, we want to share the valuable insights we have gained. We have set up FIRE (Febrile Infants Regional Evaluation), a multicentre retrospective research study. We have learnt an incredible amount and have had the opportunity to gain experiences not usually on offer for trainees not on an integrated academic training pathway. We have learned about the process of setting up a multicentre research project, including writing a study protocol and completing the IRAS. We have also gained many non-technical skills that will help us in our future careers. We would encourage other general paediatric trainees to get involved and join trainee led research collaboratives to get this opportunity too.","container-title":"Journal of the London School of Paediatrics","journalAbbreviation":"London Paediatrics","title":"An insight into developing a trainee led multi-site research project","URL":"https://journal.londonpaediatrics.co.uk/index.php/1/article/view/29","volume":"2","author":[{"family":"Habermann","given":"Stephanie"},{"family":"Hartzenberg","given":"Rose"},{"family":"Carr","given":"Dominic"},{"family":"Loucaides","given":"Eva"}],"accessed":{"date-parts":[["2024",8,26]]},"issued":{"date-parts":[["2022",9,8]]}}}],"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[26]</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Lessons learnt from FIRE have refined processes, already conferring benefits for </w:t>
      </w:r>
      <w:proofErr w:type="spellStart"/>
      <w:r w:rsidRPr="009F1C32">
        <w:rPr>
          <w:rFonts w:ascii="Roboto" w:eastAsia="Roboto" w:hAnsi="Roboto" w:cs="Roboto"/>
          <w:kern w:val="0"/>
          <w:sz w:val="22"/>
          <w:szCs w:val="22"/>
          <w:lang w:eastAsia="en-GB"/>
          <w14:ligatures w14:val="none"/>
        </w:rPr>
        <w:t>BiliNEST</w:t>
      </w:r>
      <w:proofErr w:type="spellEnd"/>
      <w:r w:rsidRPr="009F1C32">
        <w:rPr>
          <w:rFonts w:ascii="Roboto" w:eastAsia="Roboto" w:hAnsi="Roboto" w:cs="Roboto"/>
          <w:kern w:val="0"/>
          <w:sz w:val="22"/>
          <w:szCs w:val="22"/>
          <w:lang w:eastAsia="en-GB"/>
          <w14:ligatures w14:val="none"/>
        </w:rPr>
        <w:t xml:space="preserve"> including a realistic timeline, understanding of required documentation, the importance of thorough scoping and the need for a clearly defined protocol and CRF from the offset. </w:t>
      </w:r>
    </w:p>
    <w:p w14:paraId="3FA79B78" w14:textId="77777777" w:rsidR="009F1C32" w:rsidRPr="009F1C32" w:rsidRDefault="009F1C32" w:rsidP="009F1C32">
      <w:pPr>
        <w:keepNext/>
        <w:keepLines/>
        <w:shd w:val="clear" w:color="auto" w:fill="FFFFFF"/>
        <w:spacing w:before="240" w:after="240" w:line="276" w:lineRule="auto"/>
        <w:jc w:val="both"/>
        <w:outlineLvl w:val="1"/>
        <w:rPr>
          <w:rFonts w:ascii="Roboto" w:eastAsia="Roboto" w:hAnsi="Roboto" w:cs="Roboto"/>
          <w:b/>
          <w:i/>
          <w:kern w:val="0"/>
          <w:sz w:val="22"/>
          <w:szCs w:val="22"/>
          <w:lang w:eastAsia="en-GB"/>
          <w14:ligatures w14:val="none"/>
        </w:rPr>
      </w:pPr>
      <w:bookmarkStart w:id="7" w:name="_go5m82pej0e1" w:colFirst="0" w:colLast="0"/>
      <w:bookmarkEnd w:id="7"/>
      <w:r w:rsidRPr="009F1C32">
        <w:rPr>
          <w:rFonts w:ascii="Roboto" w:eastAsia="Roboto" w:hAnsi="Roboto" w:cs="Roboto"/>
          <w:b/>
          <w:i/>
          <w:kern w:val="0"/>
          <w:sz w:val="22"/>
          <w:szCs w:val="22"/>
          <w:lang w:eastAsia="en-GB"/>
          <w14:ligatures w14:val="none"/>
        </w:rPr>
        <w:t>Ancillary Projects</w:t>
      </w:r>
    </w:p>
    <w:p w14:paraId="1C041334"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Alongside core projects, REACH undertakes a variety of other work. To effectively support doctors, it is important to understand the current landscape of research and multi-centre QI experiences amongst London paediatric trainees. The Paediatric trainee Experience in multi-site Audit and Research (PEAR) study gathered data on this and evaluated trainee access to the REACH network, identifying gaps in both demographics and opportunities. Highlighting lack of protected time for research as a significant barrier, a follow-on study, </w:t>
      </w:r>
      <w:r w:rsidRPr="009F1C32">
        <w:rPr>
          <w:rFonts w:ascii="Roboto" w:eastAsia="Roboto" w:hAnsi="Roboto" w:cs="Roboto"/>
          <w:kern w:val="0"/>
          <w:sz w:val="22"/>
          <w:szCs w:val="22"/>
          <w:lang w:eastAsia="en-GB"/>
          <w14:ligatures w14:val="none"/>
        </w:rPr>
        <w:lastRenderedPageBreak/>
        <w:t>Direct Rostered Opportunities for Protected Supporting Professional Activity (SPA) (PEAR DROPS) is being conducted to quantify this for London paediatric trainees.</w:t>
      </w:r>
    </w:p>
    <w:p w14:paraId="636165BD"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To identify research themes important to paediatric trainees, we developed a regional priority setting project. Unfortunately, following difficulties in planning, motivation and project leadership, the project did not progress. Although disappointing, this has enabled reflection on the challenges faced by TRNs such as balancing autonomy and accountability . </w:t>
      </w:r>
    </w:p>
    <w:p w14:paraId="2A88F82D" w14:textId="7D47A53E"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To create leadership opportunities for as many doctors as possible, the Quarterly QI Projects (QQIP) programme was developed to support local leads in completing short-term, small-scale (&lt;5 question survey, or guideline share) projects utilising the network. </w:t>
      </w:r>
      <w:r w:rsidR="00B3512F">
        <w:rPr>
          <w:rFonts w:ascii="Roboto" w:eastAsia="Roboto" w:hAnsi="Roboto" w:cs="Roboto"/>
          <w:kern w:val="0"/>
          <w:sz w:val="22"/>
          <w:szCs w:val="22"/>
          <w:lang w:eastAsia="en-GB"/>
          <w14:ligatures w14:val="none"/>
        </w:rPr>
        <w:t xml:space="preserve">As the REACH multi-site QI arm grows, projects leads are encouraged to register QQIPs with local clinical governance departments as appropriate. </w:t>
      </w:r>
      <w:r w:rsidRPr="009F1C32">
        <w:rPr>
          <w:rFonts w:ascii="Roboto" w:eastAsia="Roboto" w:hAnsi="Roboto" w:cs="Roboto"/>
          <w:kern w:val="0"/>
          <w:sz w:val="22"/>
          <w:szCs w:val="22"/>
          <w:lang w:eastAsia="en-GB"/>
          <w14:ligatures w14:val="none"/>
        </w:rPr>
        <w:t>A recent QQIP on oral fluid challenges is being supplemented by a REACH-coordinated systematic review. This has catalysed the development of a new REACH initiative, a novel Systematic Review Hub, providing guides, proformas and a space to match those seeking research experience with doctors leading their own reviews.</w:t>
      </w:r>
    </w:p>
    <w:p w14:paraId="63A59B21"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8" w:name="_wtlx75qzqmoa" w:colFirst="0" w:colLast="0"/>
      <w:bookmarkEnd w:id="8"/>
      <w:r w:rsidRPr="009F1C32">
        <w:rPr>
          <w:rFonts w:ascii="Roboto" w:eastAsia="Roboto" w:hAnsi="Roboto" w:cs="Roboto"/>
          <w:b/>
          <w:kern w:val="0"/>
          <w:sz w:val="26"/>
          <w:szCs w:val="26"/>
          <w:lang w:eastAsia="en-GB"/>
          <w14:ligatures w14:val="none"/>
        </w:rPr>
        <w:t>Education</w:t>
      </w:r>
    </w:p>
    <w:p w14:paraId="633D3773" w14:textId="42906091" w:rsidR="009F1C32" w:rsidRPr="009F1C32" w:rsidRDefault="009F1C32" w:rsidP="009F1C32">
      <w:pPr>
        <w:shd w:val="clear" w:color="auto" w:fill="FFFFFF"/>
        <w:spacing w:line="276" w:lineRule="auto"/>
        <w:jc w:val="both"/>
        <w:rPr>
          <w:rFonts w:ascii="Roboto" w:eastAsia="Roboto" w:hAnsi="Roboto" w:cs="Roboto"/>
          <w:b/>
          <w:kern w:val="0"/>
          <w:sz w:val="22"/>
          <w:szCs w:val="22"/>
          <w:lang w:eastAsia="en-GB"/>
          <w14:ligatures w14:val="none"/>
        </w:rPr>
      </w:pPr>
      <w:r w:rsidRPr="009F1C32">
        <w:rPr>
          <w:rFonts w:ascii="Roboto" w:eastAsia="Roboto" w:hAnsi="Roboto" w:cs="Roboto"/>
          <w:kern w:val="0"/>
          <w:sz w:val="22"/>
          <w:szCs w:val="22"/>
          <w:lang w:eastAsia="en-GB"/>
          <w14:ligatures w14:val="none"/>
        </w:rPr>
        <w:t>An Academic Subgroup exists within the LSP which provides educational opportunities related to research and critical appraisal</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{"citationID":"WDJ3ZELI","properties":{"formattedCitation":"[27]","plainCitation":"[27]","noteIndex":0},"citationItems":[{"id":9737,"uris":["http://zotero.org/users/12560917/items/T24NFJTZ"],"itemData":{"id":9737,"type":"document","title":"Practical Academic Skills for Paediatricians: Evidence based practice, Research and Service Evaluation (PAPERS)","URL":"https://londonpaediatrics.co.uk/trainees-committee/academic-subgroup/practical-academic-skills-for-paediatricians-evidence-based-practice-research-and-service-evaluation-papers/","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[27]</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w:t>
      </w:r>
      <w:r w:rsidRPr="009F1C32">
        <w:rPr>
          <w:rFonts w:ascii="Roboto" w:eastAsia="Roboto" w:hAnsi="Roboto" w:cs="Roboto"/>
          <w:kern w:val="0"/>
          <w:sz w:val="22"/>
          <w:szCs w:val="22"/>
          <w:vertAlign w:val="superscript"/>
          <w:lang w:eastAsia="en-GB"/>
          <w14:ligatures w14:val="none"/>
        </w:rPr>
        <w:t xml:space="preserve"> </w:t>
      </w:r>
      <w:r w:rsidRPr="009F1C32">
        <w:rPr>
          <w:rFonts w:ascii="Roboto" w:eastAsia="Roboto" w:hAnsi="Roboto" w:cs="Roboto"/>
          <w:kern w:val="0"/>
          <w:sz w:val="22"/>
          <w:szCs w:val="22"/>
          <w:lang w:eastAsia="en-GB"/>
          <w14:ligatures w14:val="none"/>
        </w:rPr>
        <w:t>Therefore, unlike other TRNs, education was not an initial key aim for REACH. However, the PEAR study highlighted that many trainees desire more formal training, thus we have embedded accessible learning opportunities wherever possible</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{"citationID":"7LA5rsN8","properties":{"formattedCitation":"[11]","plainCitation":"[11]","noteIndex":0},"citationItems":[{"id":9719,"uris":["http://zotero.org/users/12560917/items/5FQQQGVP"],"itemData":{"id":9719,"type":"article-journal","abstract":"Objectives\n\nTo evaluate the existing experiences and perceived access to research and QI (quality improvement) projects for paediatric trainees in London.\n\nMethods\n\nA cross-sectional survey was designed by a subgroup of the London REACH (Research, Evaluation and Audit in Child Health) Network central committee and disseminated to paediatric trainees in London (including those Out of Programme) between July-September 2022. Descriptive comparative analysis between trainee subgroups was undertaken for quantitative data. A thematic analysis was undertaken for qualitative data.\n\nResults\n\n142 responses were received and categorised by demographic (age, gender, ethnicity, primary medical qualification country) and training data (integrated academic training, subspecialty training, less than full time). Strikingly, 89% of trainees wanted more access to research during training. Despite this, 23% reported having capacity for research and only 16% of research activity was undertaken during paid time. 35% had difficulty in identifying research opportunities and supervisors. 99% had experience in local QI projects compared to 37% for multi-site QI projects. Subgroups with more protected time demonstrated greater attainment and access.\n\nQualitative analysis identified three key themes: recognising the importance of paediatric research, barriers to research within training, and wanting integrated research during training. Notable barriers included variable research culture and limitations in time and commitment. \n\nConclusions\n\nTrainees desired greater involvement in research related activities yet demonstrated difficulty in accessing opportunities. Therefore, the provision of equitable access to research will require expansion of integrated protected time for all trainees and commitment to developing a positive culture for research and quality improvement.","container-title":"Journal of the London School of Paediatrics","journalAbbreviation":"London Paediatrics","title":"Paediatric Trainee Experience of Multi-site Audit and Research (PEAR), a cross sectional London REACH Network study","URL":"https://www.journal.londonpaediatrics.co.uk/index.php/1/article/view/75","volume":"4","author":[{"family":"Dore","given":"Rhys"},{"family":"D'Souza","given":"Michelle"},{"family":"Ghosh","given":"Neelakshi"},{"family":"Carr","given":"Dominic"},{"family":"Eva","given":"Loucaides"},{"family":"The REACH Collaborative","given":""}],"issued":{"date-parts":[["2023",11,17]]}}}],"schema":"https://github.com/citation-style-language/schema/raw/master/csl-citation.json"}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[11]</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As part of REACH quarterly update webinars for local leads, we invite speakers on a wide variety of topics broadly mapped to curriculum capabilities, with content subsequently shared via social media. Local leads are expected to complete Good Clinical Practice training and crucial learning takes place through participating in our multi-site QI and research projects</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{"citationID":"7nDBFH90","properties":{"formattedCitation":"[26]","plainCitation":"[26]","noteIndex":0},"citationItems":[{"id":9710,"uris":["http://zotero.org/users/12560917/items/Y78MTWRS"],"itemData":{"id":9710,"type":"article-journal","abstract":"Research should be an integral part of paediatric training, it guides our practice every day, but also drives improvements in the clinical care of our patients. Currently the paediatric academic workforce remains small. If we want UK child health research to flourish we need to empower trainees to become the skilled academic clinicians of the future. To reach this goal trainees have been organising themselves into regional research collaboratives. One such collaborative is REACH (Research, Evaluation and Audit for Child Health), a pan-London, trainee-led network that exists to support the conception and coordination of multicentre research, audit and service evaluation projects. As the team leading one of the first REACH projects, we want to share the valuable insights we have gained. We have set up FIRE (Febrile Infants Regional Evaluation), a multicentre retrospective research study. We have learnt an incredible amount and have had the opportunity to gain experiences not usually on offer for trainees not on an integrated academic training pathway. We have learned about the process of setting up a multicentre research project, including writing a study protocol and completing the IRAS. We have also gained many non-technical skills that will help us in our future careers. We would encourage other general paediatric trainees to get involved and join trainee led research collaboratives to get this opportunity too.","container-title":"Journal of the London School of Paediatrics","journalAbbreviation":"London Paediatrics","title":"An insight into developing a trainee led multi-site research project","URL":"https://journal.londonpaediatrics.co.uk/index.php/1/article/view/29","volume":"2","author":[{"family":"Habermann","given":"Stephanie"},{"family":"Hartzenberg","given":"Rose"},{"family":"Carr","given":"Dominic"},{"family":"Loucaides","given":"Eva"}],"accessed":{"date-parts":[["2024",8,26]]},"issued":{"date-parts":[["2022",9,8]]}}}],"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[26]</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To widen access and share knowledge, we continue to collaborate with other organisations, namely LSP, Soft Landing and other TRNs</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{"citationID":"MYJDFUhD","properties":{"formattedCitation":"[28]","plainCitation":"[28]","noteIndex":0},"citationItems":[{"id":9738,"uris":["http://zotero.org/users/12560917/items/BG5WTXGY"],"itemData":{"id":9738,"type":"document","title":"Soft Landing","URL":"https://www.soft-landing.org/","accessed":{"date-parts":[["2024",7,1]]}}}],"schema":"https://github.com/citation-style-language/schema/raw/master/csl-citation.json"}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[28]</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The network’s educational value was recently recognised in a </w:t>
      </w:r>
      <w:proofErr w:type="spellStart"/>
      <w:r w:rsidRPr="009F1C32">
        <w:rPr>
          <w:rFonts w:ascii="Roboto" w:eastAsia="Roboto" w:hAnsi="Roboto" w:cs="Roboto"/>
          <w:kern w:val="0"/>
          <w:sz w:val="22"/>
          <w:szCs w:val="22"/>
          <w:lang w:eastAsia="en-GB"/>
          <w14:ligatures w14:val="none"/>
        </w:rPr>
        <w:t>PEdSIG</w:t>
      </w:r>
      <w:proofErr w:type="spellEnd"/>
      <w:r w:rsidRPr="009F1C32">
        <w:rPr>
          <w:rFonts w:ascii="Roboto" w:eastAsia="Roboto" w:hAnsi="Roboto" w:cs="Roboto"/>
          <w:kern w:val="0"/>
          <w:sz w:val="22"/>
          <w:szCs w:val="22"/>
          <w:lang w:eastAsia="en-GB"/>
          <w14:ligatures w14:val="none"/>
        </w:rPr>
        <w:t xml:space="preserve"> (Paediatric Educators' Special Interest Group) awarded grant</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{"citationID":"QxbKCYyH","properties":{"formattedCitation":"[29]","plainCitation":"[29]","noteIndex":0},"citationItems":[{"id":9739,"uris":["http://zotero.org/users/12560917/items/TZTBI77R"],"itemData":{"id":9739,"type":"document","title":"PEdSIG (Paediatric Educators' Special Interest Group)","URL":"https://www.pedsig.co.uk/resources/pedsig-grant-reach-the-pan-london-research-network","accessed":{"date-parts":[["2024",7,1]]}}}],"schema":"https://github.com/citation-style-language/schema/raw/master/csl-citation.json"}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[29]</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 xml:space="preserve">. </w:t>
      </w:r>
    </w:p>
    <w:p w14:paraId="3E851749"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9" w:name="_8ustwn9dvls6" w:colFirst="0" w:colLast="0"/>
      <w:bookmarkEnd w:id="9"/>
      <w:r w:rsidRPr="009F1C32">
        <w:rPr>
          <w:rFonts w:ascii="Roboto" w:eastAsia="Roboto" w:hAnsi="Roboto" w:cs="Roboto"/>
          <w:b/>
          <w:kern w:val="0"/>
          <w:sz w:val="26"/>
          <w:szCs w:val="26"/>
          <w:lang w:eastAsia="en-GB"/>
          <w14:ligatures w14:val="none"/>
        </w:rPr>
        <w:t>Network communication strategies</w:t>
      </w:r>
    </w:p>
    <w:p w14:paraId="12DB2390"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Collaborative success depends on effective communication. Being trainee-led, REACH is well placed to tailor and innovate its communication strategies to engage a trainee audience. Online drives are utilised for shared storage and collaborative working, with email and WhatsApp used for operational team communication. Many trainees within the broader network report email fatigue and REACH thus predominantly utilises WhatsApp communities with cascading groups to disseminate information. To ensure we engage with as diverse an audience as possible, multiple channels of outgoing communication are utilised to recruit, disseminate information and educate. These include the REACH website, regular newsletters, collaborative organisations (e.g. LSP, Soft Landing) and social media channels such as YouTube, Instagram, X; the latter in particular, engages other professionals in conversations about project results, raising REACH's profile among academics and healthcare professionals. We are developing an online noticeboard to showcase external academic opportunities.</w:t>
      </w:r>
    </w:p>
    <w:p w14:paraId="3F33F409"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10" w:name="_agcn9f60a0n5" w:colFirst="0" w:colLast="0"/>
      <w:bookmarkStart w:id="11" w:name="_rm6wdwf6szt6" w:colFirst="0" w:colLast="0"/>
      <w:bookmarkEnd w:id="10"/>
      <w:bookmarkEnd w:id="11"/>
      <w:r w:rsidRPr="009F1C32">
        <w:rPr>
          <w:rFonts w:ascii="Roboto" w:eastAsia="Roboto" w:hAnsi="Roboto" w:cs="Roboto"/>
          <w:b/>
          <w:kern w:val="0"/>
          <w:sz w:val="26"/>
          <w:szCs w:val="26"/>
          <w:lang w:eastAsia="en-GB"/>
          <w14:ligatures w14:val="none"/>
        </w:rPr>
        <w:t xml:space="preserve">Benefits of REACH involvement </w:t>
      </w:r>
    </w:p>
    <w:p w14:paraId="4725CEA4" w14:textId="65CF9AC5"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Doctors report clear career benefits from REACH participation, with 87% of the central committee and 39% of wider network members using it to evidence competencies in job or training programme applications (figure 4 A). Furthermore, over 75% of all REACH members use their involvement to evidence curriculum competencies; especially those relating to research and quality improvement, but also leadership, team working and education (figure 4 B). Members, particularly those in the central committee, also report perceived improvements in access to research training and activities, their evidence-based medicine knowledge base, and leadership and project management skills (figure 4 C). To date, 100% of central </w:t>
      </w:r>
      <w:r w:rsidRPr="009F1C32">
        <w:rPr>
          <w:rFonts w:ascii="Roboto" w:eastAsia="Roboto" w:hAnsi="Roboto" w:cs="Roboto"/>
          <w:kern w:val="0"/>
          <w:sz w:val="22"/>
          <w:szCs w:val="22"/>
          <w:lang w:eastAsia="en-GB"/>
          <w14:ligatures w14:val="none"/>
        </w:rPr>
        <w:lastRenderedPageBreak/>
        <w:t xml:space="preserve">committee members rate their REACH experience as excellent and 90% of wider network members report it as good or excellent. </w:t>
      </w:r>
    </w:p>
    <w:p w14:paraId="7F296036" w14:textId="77777777" w:rsidR="009F1C32" w:rsidRPr="009F1C32" w:rsidRDefault="009F1C32" w:rsidP="00DA72CA">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12" w:name="_4kuvkmzew90s" w:colFirst="0" w:colLast="0"/>
      <w:bookmarkEnd w:id="12"/>
      <w:r w:rsidRPr="009F1C32">
        <w:rPr>
          <w:rFonts w:ascii="Roboto" w:eastAsia="Roboto" w:hAnsi="Roboto" w:cs="Roboto"/>
          <w:b/>
          <w:kern w:val="0"/>
          <w:sz w:val="26"/>
          <w:szCs w:val="26"/>
          <w:lang w:eastAsia="en-GB"/>
          <w14:ligatures w14:val="none"/>
        </w:rPr>
        <w:t xml:space="preserve">Challenges </w:t>
      </w:r>
    </w:p>
    <w:p w14:paraId="715CE83B"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REACH represents many committee member’s first experience of leading an organisation of this size and complexity. While missteps and complications are expected, having a reflective and reactive nature has enabled us to adapt to new challenges and learn as we do so. </w:t>
      </w:r>
    </w:p>
    <w:p w14:paraId="14461FF0" w14:textId="77777777" w:rsidR="009F1C32" w:rsidRPr="009F1C32" w:rsidRDefault="009F1C32" w:rsidP="009F1C32">
      <w:pPr>
        <w:shd w:val="clear" w:color="auto" w:fill="FFFFFF"/>
        <w:spacing w:before="240" w:after="240" w:line="276" w:lineRule="auto"/>
        <w:jc w:val="both"/>
        <w:rPr>
          <w:rFonts w:ascii="Roboto" w:eastAsia="Roboto" w:hAnsi="Roboto" w:cs="Roboto"/>
          <w:b/>
          <w:kern w:val="0"/>
          <w:sz w:val="22"/>
          <w:szCs w:val="22"/>
          <w:lang w:eastAsia="en-GB"/>
          <w14:ligatures w14:val="none"/>
        </w:rPr>
      </w:pPr>
      <w:r w:rsidRPr="009F1C32">
        <w:rPr>
          <w:rFonts w:ascii="Roboto" w:eastAsia="Roboto" w:hAnsi="Roboto" w:cs="Roboto"/>
          <w:b/>
          <w:i/>
          <w:kern w:val="0"/>
          <w:sz w:val="22"/>
          <w:szCs w:val="22"/>
          <w:lang w:eastAsia="en-GB"/>
          <w14:ligatures w14:val="none"/>
        </w:rPr>
        <w:t>Engagement</w:t>
      </w:r>
      <w:r w:rsidRPr="009F1C32">
        <w:rPr>
          <w:rFonts w:ascii="Roboto" w:eastAsia="Roboto" w:hAnsi="Roboto" w:cs="Roboto"/>
          <w:b/>
          <w:kern w:val="0"/>
          <w:sz w:val="22"/>
          <w:szCs w:val="22"/>
          <w:lang w:eastAsia="en-GB"/>
          <w14:ligatures w14:val="none"/>
        </w:rPr>
        <w:t xml:space="preserve"> </w:t>
      </w:r>
    </w:p>
    <w:p w14:paraId="61440171" w14:textId="7CD14331"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REACH is driven entirely by self-motivation, relying on the creation of intrinsic incentives to create a network beneficial to all participants. While the rewards for central committee members and project leads are evident, ensuring value for local teams may be less apparent. To maintain engagement, the central committee fosters a welcoming community by providing consistent and accessible support alongside regular social events and check-ins. Ownership and autonomy for project teams and local leads is encouraged, whilst appreciating individual capacity limitations. REACH strives to make all activities educationally and professionally valuable, regularly seeks member’s feedback, and places emphasis on acknowledging everyone’s contributions through</w:t>
      </w:r>
      <w:r w:rsidR="003E7651">
        <w:rPr>
          <w:rFonts w:ascii="Roboto" w:eastAsia="Roboto" w:hAnsi="Roboto" w:cs="Roboto"/>
          <w:kern w:val="0"/>
          <w:sz w:val="22"/>
          <w:szCs w:val="22"/>
          <w:lang w:eastAsia="en-GB"/>
          <w14:ligatures w14:val="none"/>
        </w:rPr>
        <w:t xml:space="preserve"> personalised</w:t>
      </w:r>
      <w:r w:rsidRPr="009F1C32">
        <w:rPr>
          <w:rFonts w:ascii="Roboto" w:eastAsia="Roboto" w:hAnsi="Roboto" w:cs="Roboto"/>
          <w:kern w:val="0"/>
          <w:sz w:val="22"/>
          <w:szCs w:val="22"/>
          <w:lang w:eastAsia="en-GB"/>
          <w14:ligatures w14:val="none"/>
        </w:rPr>
        <w:t xml:space="preserve"> certificates and an inclusive collaborative authorship policy.</w:t>
      </w:r>
    </w:p>
    <w:p w14:paraId="08F8424B" w14:textId="77777777" w:rsidR="009F1C32" w:rsidRPr="009F1C32" w:rsidRDefault="009F1C32" w:rsidP="009F1C32">
      <w:pPr>
        <w:shd w:val="clear" w:color="auto" w:fill="FFFFFF"/>
        <w:spacing w:before="240" w:after="240" w:line="276" w:lineRule="auto"/>
        <w:jc w:val="both"/>
        <w:rPr>
          <w:rFonts w:ascii="Roboto" w:eastAsia="Roboto" w:hAnsi="Roboto" w:cs="Roboto"/>
          <w:i/>
          <w:kern w:val="0"/>
          <w:sz w:val="16"/>
          <w:szCs w:val="16"/>
          <w:lang w:eastAsia="en-GB"/>
          <w14:ligatures w14:val="none"/>
        </w:rPr>
      </w:pPr>
      <w:r w:rsidRPr="009F1C32">
        <w:rPr>
          <w:rFonts w:ascii="Roboto" w:eastAsia="Roboto" w:hAnsi="Roboto" w:cs="Roboto"/>
          <w:b/>
          <w:i/>
          <w:kern w:val="0"/>
          <w:sz w:val="22"/>
          <w:szCs w:val="22"/>
          <w:lang w:eastAsia="en-GB"/>
          <w14:ligatures w14:val="none"/>
        </w:rPr>
        <w:t>Autonomy vs experience</w:t>
      </w:r>
      <w:r w:rsidRPr="009F1C32">
        <w:rPr>
          <w:rFonts w:ascii="Roboto" w:eastAsia="Roboto" w:hAnsi="Roboto" w:cs="Roboto"/>
          <w:i/>
          <w:kern w:val="0"/>
          <w:sz w:val="22"/>
          <w:szCs w:val="22"/>
          <w:lang w:eastAsia="en-GB"/>
          <w14:ligatures w14:val="none"/>
        </w:rPr>
        <w:t xml:space="preserve"> </w:t>
      </w:r>
    </w:p>
    <w:p w14:paraId="3713DC7D"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The enormous benefits of valuing autonomy and experiential learning come with significant trade-offs. Purposefully involving doctors with limited academic experience and training creates several obstacles to navigate. These relate to minimal research exposure, lack of specific skills such as data analysis and scientific writing, and inexperience in navigating research pathways. While the advantages to this approach are clear, a substantial amount of time is spent supporting and developing skills de-novo which can distract from direct project progression. </w:t>
      </w:r>
    </w:p>
    <w:p w14:paraId="0FFE6574" w14:textId="77777777" w:rsidR="009F1C32" w:rsidRPr="009F1C32" w:rsidRDefault="009F1C32" w:rsidP="009F1C32">
      <w:pPr>
        <w:shd w:val="clear" w:color="auto" w:fill="FFFFFF"/>
        <w:spacing w:before="240" w:after="240" w:line="276" w:lineRule="auto"/>
        <w:jc w:val="both"/>
        <w:rPr>
          <w:rFonts w:ascii="Roboto" w:eastAsia="Roboto" w:hAnsi="Roboto" w:cs="Roboto"/>
          <w:b/>
          <w:i/>
          <w:kern w:val="0"/>
          <w:sz w:val="22"/>
          <w:szCs w:val="22"/>
          <w:lang w:eastAsia="en-GB"/>
          <w14:ligatures w14:val="none"/>
        </w:rPr>
      </w:pPr>
      <w:r w:rsidRPr="009F1C32">
        <w:rPr>
          <w:rFonts w:ascii="Roboto" w:eastAsia="Roboto" w:hAnsi="Roboto" w:cs="Roboto"/>
          <w:b/>
          <w:i/>
          <w:kern w:val="0"/>
          <w:sz w:val="22"/>
          <w:szCs w:val="22"/>
          <w:lang w:eastAsia="en-GB"/>
          <w14:ligatures w14:val="none"/>
        </w:rPr>
        <w:t>PPI</w:t>
      </w:r>
    </w:p>
    <w:p w14:paraId="2D86D5E7" w14:textId="77777777" w:rsidR="009F1C32" w:rsidRPr="009F1C32" w:rsidRDefault="009F1C32" w:rsidP="009F1C32">
      <w:pPr>
        <w:shd w:val="clear" w:color="auto" w:fill="FFFFFF"/>
        <w:spacing w:before="240" w:after="240" w:line="276" w:lineRule="auto"/>
        <w:jc w:val="both"/>
        <w:rPr>
          <w:rFonts w:ascii="Roboto" w:eastAsia="Roboto" w:hAnsi="Roboto" w:cs="Roboto"/>
          <w:b/>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REACH has always emphasised the value of patient and public involvement (PPI) in  projects and ultimately aims to establish its own young people and parents advisory group. However, administrative and financial barriers as well as lack of formal PPI training are hurdles to overcome. Nevertheless, </w:t>
      </w:r>
      <w:proofErr w:type="spellStart"/>
      <w:r w:rsidRPr="009F1C32">
        <w:rPr>
          <w:rFonts w:ascii="Roboto" w:eastAsia="Roboto" w:hAnsi="Roboto" w:cs="Roboto"/>
          <w:kern w:val="0"/>
          <w:sz w:val="22"/>
          <w:szCs w:val="22"/>
          <w:lang w:eastAsia="en-GB"/>
          <w14:ligatures w14:val="none"/>
        </w:rPr>
        <w:t>BiliNEST</w:t>
      </w:r>
      <w:proofErr w:type="spellEnd"/>
      <w:r w:rsidRPr="009F1C32">
        <w:rPr>
          <w:rFonts w:ascii="Roboto" w:eastAsia="Roboto" w:hAnsi="Roboto" w:cs="Roboto"/>
          <w:kern w:val="0"/>
          <w:sz w:val="22"/>
          <w:szCs w:val="22"/>
          <w:lang w:eastAsia="en-GB"/>
          <w14:ligatures w14:val="none"/>
        </w:rPr>
        <w:t xml:space="preserve"> has made headway by using a PPI survey and parent representative to guide its study protocol.</w:t>
      </w:r>
    </w:p>
    <w:p w14:paraId="28C8D2B1" w14:textId="77777777" w:rsidR="009F1C32" w:rsidRPr="009F1C32" w:rsidRDefault="009F1C32" w:rsidP="009F1C32">
      <w:pPr>
        <w:spacing w:line="276" w:lineRule="auto"/>
        <w:rPr>
          <w:rFonts w:ascii="Roboto" w:eastAsia="Roboto" w:hAnsi="Roboto" w:cs="Roboto"/>
          <w:i/>
          <w:kern w:val="0"/>
          <w:sz w:val="22"/>
          <w:szCs w:val="22"/>
          <w:lang w:eastAsia="en-GB"/>
          <w14:ligatures w14:val="none"/>
        </w:rPr>
      </w:pPr>
      <w:r w:rsidRPr="009F1C32">
        <w:rPr>
          <w:rFonts w:ascii="Roboto" w:eastAsia="Roboto" w:hAnsi="Roboto" w:cs="Roboto"/>
          <w:b/>
          <w:i/>
          <w:kern w:val="0"/>
          <w:sz w:val="22"/>
          <w:szCs w:val="22"/>
          <w:lang w:eastAsia="en-GB"/>
          <w14:ligatures w14:val="none"/>
        </w:rPr>
        <w:t>Funding</w:t>
      </w:r>
    </w:p>
    <w:p w14:paraId="3B4786A0" w14:textId="37D56F58"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REACH receives no regular funding. Operational costs include website domain, host server and video conferencing, alongside ad-hoc project-related costs such as software licences, PPI engagement and dissemination expenditures (conferences, printing and journal fees). To date, committee members have self-funded the majority of this; a necessary but unsustainable solution. Various funding methods are being considered going forward, including more formalised self-funding, fundraising campaigns and applications for grants for research and education, building on our one-off </w:t>
      </w:r>
      <w:proofErr w:type="spellStart"/>
      <w:r w:rsidRPr="009F1C32">
        <w:rPr>
          <w:rFonts w:ascii="Roboto" w:eastAsia="Roboto" w:hAnsi="Roboto" w:cs="Roboto"/>
          <w:kern w:val="0"/>
          <w:sz w:val="22"/>
          <w:szCs w:val="22"/>
          <w:lang w:eastAsia="en-GB"/>
          <w14:ligatures w14:val="none"/>
        </w:rPr>
        <w:t>PEdSIG</w:t>
      </w:r>
      <w:proofErr w:type="spellEnd"/>
      <w:r w:rsidRPr="009F1C32">
        <w:rPr>
          <w:rFonts w:ascii="Roboto" w:eastAsia="Roboto" w:hAnsi="Roboto" w:cs="Roboto"/>
          <w:kern w:val="0"/>
          <w:sz w:val="22"/>
          <w:szCs w:val="22"/>
          <w:lang w:eastAsia="en-GB"/>
          <w14:ligatures w14:val="none"/>
        </w:rPr>
        <w:t xml:space="preserve"> award</w:t>
      </w:r>
      <w:r w:rsidR="002F6A79">
        <w:rPr>
          <w:rFonts w:ascii="Roboto" w:eastAsia="Roboto" w:hAnsi="Roboto" w:cs="Roboto"/>
          <w:kern w:val="0"/>
          <w:sz w:val="22"/>
          <w:szCs w:val="22"/>
          <w:lang w:eastAsia="en-GB"/>
          <w14:ligatures w14:val="none"/>
        </w:rPr>
        <w:fldChar w:fldCharType="begin"/>
      </w:r>
      <w:r w:rsidR="00273812">
        <w:rPr>
          <w:rFonts w:ascii="Roboto" w:eastAsia="Roboto" w:hAnsi="Roboto" w:cs="Roboto"/>
          <w:kern w:val="0"/>
          <w:sz w:val="22"/>
          <w:szCs w:val="22"/>
          <w:lang w:eastAsia="en-GB"/>
          <w14:ligatures w14:val="none"/>
        </w:rPr>
        <w:instrText xml:space="preserve"> ADDIN ZOTERO_ITEM CSL_CITATION {"citationID":"u4Veni8R","properties":{"formattedCitation":"[29]","plainCitation":"[29]","noteIndex":0},"citationItems":[{"id":9739,"uris":["http://zotero.org/users/12560917/items/TZTBI77R"],"itemData":{"id":9739,"type":"document","title":"PEdSIG (Paediatric Educators' Special Interest Group)","URL":"https://www.pedsig.co.uk/resources/pedsig-grant-reach-the-pan-london-research-network","accessed":{"date-parts":[["2024",7,1]]}}}],"schema":"https://github.com/citation-style-language/schema/raw/master/csl-citation.json"} </w:instrText>
      </w:r>
      <w:r w:rsidR="002F6A79">
        <w:rPr>
          <w:rFonts w:ascii="Roboto" w:eastAsia="Roboto" w:hAnsi="Roboto" w:cs="Roboto"/>
          <w:kern w:val="0"/>
          <w:sz w:val="22"/>
          <w:szCs w:val="22"/>
          <w:lang w:eastAsia="en-GB"/>
          <w14:ligatures w14:val="none"/>
        </w:rPr>
        <w:fldChar w:fldCharType="separate"/>
      </w:r>
      <w:r w:rsidR="00273812">
        <w:rPr>
          <w:rFonts w:ascii="Roboto" w:hAnsi="Roboto" w:cs="Times New Roman"/>
          <w:kern w:val="0"/>
          <w:sz w:val="22"/>
        </w:rPr>
        <w:t>[29]</w:t>
      </w:r>
      <w:r w:rsidR="002F6A79">
        <w:rPr>
          <w:rFonts w:ascii="Roboto" w:eastAsia="Roboto" w:hAnsi="Roboto" w:cs="Roboto"/>
          <w:kern w:val="0"/>
          <w:sz w:val="22"/>
          <w:szCs w:val="22"/>
          <w:lang w:eastAsia="en-GB"/>
          <w14:ligatures w14:val="none"/>
        </w:rPr>
        <w:fldChar w:fldCharType="end"/>
      </w:r>
      <w:r w:rsidRPr="009F1C32">
        <w:rPr>
          <w:rFonts w:ascii="Roboto" w:eastAsia="Roboto" w:hAnsi="Roboto" w:cs="Roboto"/>
          <w:kern w:val="0"/>
          <w:sz w:val="22"/>
          <w:szCs w:val="22"/>
          <w:lang w:eastAsia="en-GB"/>
          <w14:ligatures w14:val="none"/>
        </w:rPr>
        <w:t>.</w:t>
      </w:r>
    </w:p>
    <w:p w14:paraId="4204760D" w14:textId="77777777" w:rsidR="009F1C32" w:rsidRPr="009F1C32" w:rsidRDefault="009F1C32" w:rsidP="009F1C32">
      <w:pPr>
        <w:shd w:val="clear" w:color="auto" w:fill="FFFFFF"/>
        <w:spacing w:before="240" w:after="240" w:line="276" w:lineRule="auto"/>
        <w:jc w:val="both"/>
        <w:rPr>
          <w:rFonts w:ascii="Roboto" w:eastAsia="Roboto" w:hAnsi="Roboto" w:cs="Roboto"/>
          <w:b/>
          <w:i/>
          <w:kern w:val="0"/>
          <w:sz w:val="22"/>
          <w:szCs w:val="22"/>
          <w:lang w:eastAsia="en-GB"/>
          <w14:ligatures w14:val="none"/>
        </w:rPr>
      </w:pPr>
      <w:r w:rsidRPr="009F1C32">
        <w:rPr>
          <w:rFonts w:ascii="Roboto" w:eastAsia="Roboto" w:hAnsi="Roboto" w:cs="Roboto"/>
          <w:b/>
          <w:i/>
          <w:kern w:val="0"/>
          <w:sz w:val="22"/>
          <w:szCs w:val="22"/>
          <w:lang w:eastAsia="en-GB"/>
          <w14:ligatures w14:val="none"/>
        </w:rPr>
        <w:t>Sustainability and longevity</w:t>
      </w:r>
    </w:p>
    <w:p w14:paraId="312C1A36" w14:textId="121D668D" w:rsidR="000D500C" w:rsidRPr="00B3512F" w:rsidRDefault="009F1C32" w:rsidP="00DA72CA">
      <w:pPr>
        <w:shd w:val="clear" w:color="auto" w:fill="FFFFFF"/>
        <w:spacing w:before="240" w:after="240" w:line="276" w:lineRule="auto"/>
        <w:jc w:val="both"/>
        <w:rPr>
          <w:rFonts w:ascii="Roboto" w:eastAsia="Roboto" w:hAnsi="Roboto" w:cs="Roboto"/>
          <w:bCs/>
          <w:iCs/>
          <w:kern w:val="0"/>
          <w:sz w:val="22"/>
          <w:szCs w:val="22"/>
          <w:lang w:eastAsia="en-GB"/>
          <w14:ligatures w14:val="none"/>
        </w:rPr>
      </w:pPr>
      <w:r w:rsidRPr="009F1C32">
        <w:rPr>
          <w:rFonts w:ascii="Roboto" w:eastAsia="Roboto" w:hAnsi="Roboto" w:cs="Roboto"/>
          <w:kern w:val="0"/>
          <w:sz w:val="22"/>
          <w:szCs w:val="22"/>
          <w:lang w:eastAsia="en-GB"/>
          <w14:ligatures w14:val="none"/>
        </w:rPr>
        <w:t>Planning for network sustainability is key to building a successful organisation.  Until an intrinsic momentum is achieved, longevity relies on the internal drive and substantial organisational memory held by long-standing committee members. Maintaining a consistent team of motivated individuals and anticipatory succession planning are key considerations for a fledgling TRN. REACH aims for in-built continuity by sharing roles, knowledge and skills, and formalising processes through SOPs and guidance documents</w:t>
      </w:r>
      <w:r w:rsidRPr="00B3512F">
        <w:rPr>
          <w:rFonts w:ascii="Roboto" w:eastAsia="Roboto" w:hAnsi="Roboto" w:cs="Roboto"/>
          <w:bCs/>
          <w:i/>
          <w:kern w:val="0"/>
          <w:sz w:val="22"/>
          <w:szCs w:val="22"/>
          <w:lang w:eastAsia="en-GB"/>
          <w14:ligatures w14:val="none"/>
        </w:rPr>
        <w:t>.</w:t>
      </w:r>
      <w:bookmarkStart w:id="13" w:name="_d3l8958fz4kd" w:colFirst="0" w:colLast="0"/>
      <w:bookmarkEnd w:id="13"/>
      <w:r w:rsidR="00725DBD" w:rsidRPr="00B3512F">
        <w:rPr>
          <w:rFonts w:ascii="Roboto" w:eastAsia="Roboto" w:hAnsi="Roboto" w:cs="Roboto"/>
          <w:bCs/>
          <w:i/>
          <w:kern w:val="0"/>
          <w:sz w:val="22"/>
          <w:szCs w:val="22"/>
          <w:lang w:eastAsia="en-GB"/>
          <w14:ligatures w14:val="none"/>
        </w:rPr>
        <w:t xml:space="preserve"> </w:t>
      </w:r>
      <w:r w:rsidR="00B3512F" w:rsidRPr="00B3512F">
        <w:rPr>
          <w:rFonts w:ascii="Roboto" w:eastAsia="Roboto" w:hAnsi="Roboto" w:cs="Roboto"/>
          <w:bCs/>
          <w:iCs/>
          <w:kern w:val="0"/>
          <w:sz w:val="22"/>
          <w:szCs w:val="22"/>
          <w:lang w:eastAsia="en-GB"/>
          <w14:ligatures w14:val="none"/>
        </w:rPr>
        <w:t xml:space="preserve">Further challenges arise with multi-site, multi-project work. Considerable team-building, leadership, communication and </w:t>
      </w:r>
      <w:r w:rsidR="00B3512F" w:rsidRPr="00B3512F">
        <w:rPr>
          <w:rFonts w:ascii="Roboto" w:eastAsia="Roboto" w:hAnsi="Roboto" w:cs="Roboto"/>
          <w:bCs/>
          <w:iCs/>
          <w:kern w:val="0"/>
          <w:sz w:val="22"/>
          <w:szCs w:val="22"/>
          <w:lang w:eastAsia="en-GB"/>
          <w14:ligatures w14:val="none"/>
        </w:rPr>
        <w:lastRenderedPageBreak/>
        <w:t>organisational skills, alongside exploitation of remote-working and task-sharing technologies, are required to maintain local drive and overall project coherence</w:t>
      </w:r>
      <w:r w:rsidR="002F6A79">
        <w:rPr>
          <w:rFonts w:ascii="Roboto" w:eastAsia="Roboto" w:hAnsi="Roboto" w:cs="Roboto"/>
          <w:bCs/>
          <w:iCs/>
          <w:kern w:val="0"/>
          <w:sz w:val="22"/>
          <w:szCs w:val="22"/>
          <w:lang w:eastAsia="en-GB"/>
          <w14:ligatures w14:val="none"/>
        </w:rPr>
        <w:fldChar w:fldCharType="begin"/>
      </w:r>
      <w:r w:rsidR="00273812">
        <w:rPr>
          <w:rFonts w:ascii="Roboto" w:eastAsia="Roboto" w:hAnsi="Roboto" w:cs="Roboto"/>
          <w:bCs/>
          <w:iCs/>
          <w:kern w:val="0"/>
          <w:sz w:val="22"/>
          <w:szCs w:val="22"/>
          <w:lang w:eastAsia="en-GB"/>
          <w14:ligatures w14:val="none"/>
        </w:rPr>
        <w:instrText xml:space="preserve"> ADDIN ZOTERO_ITEM CSL_CITATION {"citationID":"2lmDAG0B","properties":{"formattedCitation":"[26]","plainCitation":"[26]","noteIndex":0},"citationItems":[{"id":9710,"uris":["http://zotero.org/users/12560917/items/Y78MTWRS"],"itemData":{"id":9710,"type":"article-journal","abstract":"Research should be an integral part of paediatric training, it guides our practice every day, but also drives improvements in the clinical care of our patients. Currently the paediatric academic workforce remains small. If we want UK child health research to flourish we need to empower trainees to become the skilled academic clinicians of the future. To reach this goal trainees have been organising themselves into regional research collaboratives. One such collaborative is REACH (Research, Evaluation and Audit for Child Health), a pan-London, trainee-led network that exists to support the conception and coordination of multicentre research, audit and service evaluation projects. As the team leading one of the first REACH projects, we want to share the valuable insights we have gained. We have set up FIRE (Febrile Infants Regional Evaluation), a multicentre retrospective research study. We have learnt an incredible amount and have had the opportunity to gain experiences not usually on offer for trainees not on an integrated academic training pathway. We have learned about the process of setting up a multicentre research project, including writing a study protocol and completing the IRAS. We have also gained many non-technical skills that will help us in our future careers. We would encourage other general paediatric trainees to get involved and join trainee led research collaboratives to get this opportunity too.","container-title":"Journal of the London School of Paediatrics","journalAbbreviation":"London Paediatrics","title":"An insight into developing a trainee led multi-site research project","URL":"https://journal.londonpaediatrics.co.uk/index.php/1/article/view/29","volume":"2","author":[{"family":"Habermann","given":"Stephanie"},{"family":"Hartzenberg","given":"Rose"},{"family":"Carr","given":"Dominic"},{"family":"Loucaides","given":"Eva"}],"accessed":{"date-parts":[["2024",8,26]]},"issued":{"date-parts":[["2022",9,8]]}}}],"schema":"https://github.com/citation-style-language/schema/raw/master/csl-citation.json"} </w:instrText>
      </w:r>
      <w:r w:rsidR="002F6A79">
        <w:rPr>
          <w:rFonts w:ascii="Roboto" w:eastAsia="Roboto" w:hAnsi="Roboto" w:cs="Roboto"/>
          <w:bCs/>
          <w:iCs/>
          <w:kern w:val="0"/>
          <w:sz w:val="22"/>
          <w:szCs w:val="22"/>
          <w:lang w:eastAsia="en-GB"/>
          <w14:ligatures w14:val="none"/>
        </w:rPr>
        <w:fldChar w:fldCharType="separate"/>
      </w:r>
      <w:r w:rsidR="00273812">
        <w:rPr>
          <w:rFonts w:ascii="Roboto" w:hAnsi="Roboto" w:cs="Times New Roman"/>
          <w:kern w:val="0"/>
          <w:sz w:val="22"/>
        </w:rPr>
        <w:t>[26]</w:t>
      </w:r>
      <w:r w:rsidR="002F6A79">
        <w:rPr>
          <w:rFonts w:ascii="Roboto" w:eastAsia="Roboto" w:hAnsi="Roboto" w:cs="Roboto"/>
          <w:bCs/>
          <w:iCs/>
          <w:kern w:val="0"/>
          <w:sz w:val="22"/>
          <w:szCs w:val="22"/>
          <w:lang w:eastAsia="en-GB"/>
          <w14:ligatures w14:val="none"/>
        </w:rPr>
        <w:fldChar w:fldCharType="end"/>
      </w:r>
      <w:r w:rsidR="00B3512F" w:rsidRPr="00B3512F">
        <w:rPr>
          <w:rFonts w:ascii="Roboto" w:eastAsia="Roboto" w:hAnsi="Roboto" w:cs="Roboto"/>
          <w:bCs/>
          <w:iCs/>
          <w:kern w:val="0"/>
          <w:sz w:val="22"/>
          <w:szCs w:val="22"/>
          <w:lang w:eastAsia="en-GB"/>
          <w14:ligatures w14:val="none"/>
        </w:rPr>
        <w:t>. However, we find that simultaneously supporting a variety of projects, each in different stages, maintains momentum and produces a variable workload with continuous opportunities for involvement.</w:t>
      </w:r>
    </w:p>
    <w:p w14:paraId="52C99B1F" w14:textId="77777777" w:rsidR="000D500C" w:rsidRPr="00DA72CA" w:rsidRDefault="000D500C" w:rsidP="00DA72CA">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4BFBED2F"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14" w:name="_3j5fczn38s26" w:colFirst="0" w:colLast="0"/>
      <w:bookmarkEnd w:id="14"/>
      <w:r w:rsidRPr="009F1C32">
        <w:rPr>
          <w:rFonts w:ascii="Roboto" w:eastAsia="Roboto" w:hAnsi="Roboto" w:cs="Roboto"/>
          <w:b/>
          <w:kern w:val="0"/>
          <w:sz w:val="26"/>
          <w:szCs w:val="26"/>
          <w:lang w:eastAsia="en-GB"/>
          <w14:ligatures w14:val="none"/>
        </w:rPr>
        <w:t xml:space="preserve">Future directions </w:t>
      </w:r>
    </w:p>
    <w:p w14:paraId="1AC706A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It is encouraging that the RCPCH recognises the value of TRNs, with a promising future ambition to coordinate national projects delivered through the regional networks. Enhanced inter-regional and even cross-specialty collaboration has extraordinary potential for shared learning and impactful project delivery. Hopefully, as regional networks build momentum with increasing membership and outputs, support from the college as well as local schools of paediatrics might grow further. Ultimately, akin to quality improvement work, TRN involvement could become standard practice for all paediatric trainees, enabling true integration of research activities in training by protecting and respecting time allocated for this work. On a national level, there might be future scope for support by, and collaboration with, NIHR Research Delivery Networks. Aligned with the aim to embed academic literacy and offer research opportunities to the wider workforce, TRNs might consider broadening their scope to involve not only medical students, but also nurses and allied health professionals. </w:t>
      </w:r>
    </w:p>
    <w:p w14:paraId="60581C8C"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15" w:name="_1o43yztp0ajm" w:colFirst="0" w:colLast="0"/>
      <w:bookmarkEnd w:id="15"/>
      <w:r w:rsidRPr="009F1C32">
        <w:rPr>
          <w:rFonts w:ascii="Roboto" w:eastAsia="Roboto" w:hAnsi="Roboto" w:cs="Roboto"/>
          <w:b/>
          <w:kern w:val="0"/>
          <w:sz w:val="26"/>
          <w:szCs w:val="26"/>
          <w:lang w:eastAsia="en-GB"/>
          <w14:ligatures w14:val="none"/>
        </w:rPr>
        <w:t>Conclusion</w:t>
      </w:r>
    </w:p>
    <w:p w14:paraId="2F4C10C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REACH is a work in progress. Established three years ago, our goals have grown with us, from our initial aims of facilitating research opportunities, providing educational experiences and performing high quality projects to becoming advocates for accessibility, equity of opportunities and research integration in training. We have gained significant experience not only in research related activities, but in leadership, management, EDI, and the power of large scale, collaborative working. There is a long way to go to fully bridge the gaps in research exposure, but we believe TRNs are a powerful and valuable tool in improving the experience of trainees and fostering a culture of regular academic pursuit as a core part of clinical training. </w:t>
      </w:r>
    </w:p>
    <w:p w14:paraId="142DA8E6" w14:textId="77777777" w:rsidR="009F1C32" w:rsidRPr="009F1C32" w:rsidRDefault="009F1C32" w:rsidP="00DA72CA">
      <w:pPr>
        <w:rPr>
          <w:lang w:eastAsia="en-GB"/>
        </w:rPr>
      </w:pPr>
      <w:bookmarkStart w:id="16" w:name="_flacgjr3hv17" w:colFirst="0" w:colLast="0"/>
      <w:bookmarkEnd w:id="16"/>
    </w:p>
    <w:p w14:paraId="36B52EE9" w14:textId="77777777" w:rsidR="009F1C32" w:rsidRPr="009F1C32" w:rsidRDefault="009F1C32" w:rsidP="009F1C32">
      <w:pPr>
        <w:keepNext/>
        <w:keepLines/>
        <w:shd w:val="clear" w:color="auto" w:fill="FFFFFF"/>
        <w:spacing w:before="240" w:after="80" w:line="276" w:lineRule="auto"/>
        <w:ind w:left="270"/>
        <w:jc w:val="both"/>
        <w:outlineLvl w:val="0"/>
        <w:rPr>
          <w:rFonts w:ascii="Roboto" w:eastAsia="Roboto" w:hAnsi="Roboto" w:cs="Roboto"/>
          <w:b/>
          <w:kern w:val="0"/>
          <w:sz w:val="26"/>
          <w:szCs w:val="26"/>
          <w:lang w:eastAsia="en-GB"/>
          <w14:ligatures w14:val="none"/>
        </w:rPr>
      </w:pPr>
      <w:bookmarkStart w:id="17" w:name="_qy6c4pr2o1e9" w:colFirst="0" w:colLast="0"/>
      <w:bookmarkEnd w:id="17"/>
      <w:r w:rsidRPr="009F1C32">
        <w:rPr>
          <w:rFonts w:ascii="Roboto" w:eastAsia="Roboto" w:hAnsi="Roboto" w:cs="Roboto"/>
          <w:b/>
          <w:kern w:val="0"/>
          <w:sz w:val="26"/>
          <w:szCs w:val="26"/>
          <w:lang w:eastAsia="en-GB"/>
          <w14:ligatures w14:val="none"/>
        </w:rPr>
        <w:t>Acknowledgments</w:t>
      </w:r>
    </w:p>
    <w:p w14:paraId="5FD572B0"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We are grateful to all past and current members of the REACH network including members of the initial working group without whom this network would not be in existence, as well as the leads of other regional paediatric TRNs who continue to share valuable knowledge and advice. </w:t>
      </w:r>
    </w:p>
    <w:p w14:paraId="1A9DC62C" w14:textId="77777777" w:rsidR="009F1C32" w:rsidRPr="009F1C32" w:rsidRDefault="009F1C32" w:rsidP="00DA72CA">
      <w:pPr>
        <w:rPr>
          <w:lang w:eastAsia="en-GB"/>
        </w:rPr>
      </w:pPr>
      <w:bookmarkStart w:id="18" w:name="_98qbfepd08yx" w:colFirst="0" w:colLast="0"/>
      <w:bookmarkEnd w:id="18"/>
    </w:p>
    <w:p w14:paraId="31C83F9B" w14:textId="77777777" w:rsidR="009F1C32" w:rsidRPr="009F1C32" w:rsidRDefault="009F1C32" w:rsidP="009F1C32">
      <w:pPr>
        <w:keepNext/>
        <w:keepLines/>
        <w:shd w:val="clear" w:color="auto" w:fill="FFFFFF"/>
        <w:spacing w:before="240" w:after="80" w:line="276" w:lineRule="auto"/>
        <w:ind w:left="270"/>
        <w:jc w:val="both"/>
        <w:outlineLvl w:val="0"/>
        <w:rPr>
          <w:rFonts w:ascii="Roboto" w:eastAsia="Roboto" w:hAnsi="Roboto" w:cs="Roboto"/>
          <w:b/>
          <w:kern w:val="0"/>
          <w:sz w:val="26"/>
          <w:szCs w:val="26"/>
          <w:lang w:eastAsia="en-GB"/>
          <w14:ligatures w14:val="none"/>
        </w:rPr>
      </w:pPr>
      <w:bookmarkStart w:id="19" w:name="_wix1wrl71r77" w:colFirst="0" w:colLast="0"/>
      <w:bookmarkEnd w:id="19"/>
      <w:r w:rsidRPr="009F1C32">
        <w:rPr>
          <w:rFonts w:ascii="Roboto" w:eastAsia="Roboto" w:hAnsi="Roboto" w:cs="Roboto"/>
          <w:b/>
          <w:kern w:val="0"/>
          <w:sz w:val="26"/>
          <w:szCs w:val="26"/>
          <w:lang w:eastAsia="en-GB"/>
          <w14:ligatures w14:val="none"/>
        </w:rPr>
        <w:t>Competing Interests</w:t>
      </w:r>
    </w:p>
    <w:p w14:paraId="6A3CEAE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None to declare</w:t>
      </w:r>
    </w:p>
    <w:p w14:paraId="3E0DB38F" w14:textId="77777777" w:rsid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5E9D2B30" w14:textId="204A93BF" w:rsidR="00BB6C56" w:rsidRPr="009F1C32" w:rsidRDefault="00BB6C56" w:rsidP="00BB6C56">
      <w:pPr>
        <w:keepNext/>
        <w:keepLines/>
        <w:shd w:val="clear" w:color="auto" w:fill="FFFFFF"/>
        <w:spacing w:before="240" w:after="80" w:line="276" w:lineRule="auto"/>
        <w:ind w:left="270"/>
        <w:jc w:val="both"/>
        <w:outlineLvl w:val="0"/>
        <w:rPr>
          <w:rFonts w:ascii="Roboto" w:eastAsia="Roboto" w:hAnsi="Roboto" w:cs="Roboto"/>
          <w:b/>
          <w:kern w:val="0"/>
          <w:sz w:val="26"/>
          <w:szCs w:val="26"/>
          <w:lang w:eastAsia="en-GB"/>
          <w14:ligatures w14:val="none"/>
        </w:rPr>
      </w:pPr>
      <w:r>
        <w:rPr>
          <w:rFonts w:ascii="Roboto" w:eastAsia="Roboto" w:hAnsi="Roboto" w:cs="Roboto"/>
          <w:b/>
          <w:kern w:val="0"/>
          <w:sz w:val="26"/>
          <w:szCs w:val="26"/>
          <w:lang w:eastAsia="en-GB"/>
          <w14:ligatures w14:val="none"/>
        </w:rPr>
        <w:t>Funding Statement</w:t>
      </w:r>
    </w:p>
    <w:p w14:paraId="4BB53C4E" w14:textId="7EDC3311" w:rsidR="00BB6C56" w:rsidRPr="00BB6C56" w:rsidRDefault="00BB6C56"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t xml:space="preserve">REACH received a </w:t>
      </w:r>
      <w:r w:rsidRPr="00BB6C56">
        <w:rPr>
          <w:rFonts w:ascii="Roboto" w:eastAsia="Roboto" w:hAnsi="Roboto" w:cs="Roboto"/>
          <w:kern w:val="0"/>
          <w:sz w:val="22"/>
          <w:szCs w:val="22"/>
          <w:lang w:eastAsia="en-GB"/>
          <w14:ligatures w14:val="none"/>
        </w:rPr>
        <w:t xml:space="preserve">grant from </w:t>
      </w:r>
      <w:r>
        <w:rPr>
          <w:sz w:val="22"/>
          <w:szCs w:val="22"/>
        </w:rPr>
        <w:t xml:space="preserve">the </w:t>
      </w:r>
      <w:r w:rsidRPr="00BB6C56">
        <w:rPr>
          <w:sz w:val="22"/>
          <w:szCs w:val="22"/>
        </w:rPr>
        <w:t>Paediatric Educators' Special Interest Group</w:t>
      </w:r>
      <w:r>
        <w:rPr>
          <w:sz w:val="22"/>
          <w:szCs w:val="22"/>
        </w:rPr>
        <w:t xml:space="preserve"> (</w:t>
      </w:r>
      <w:proofErr w:type="spellStart"/>
      <w:r>
        <w:rPr>
          <w:sz w:val="22"/>
          <w:szCs w:val="22"/>
        </w:rPr>
        <w:t>PEdSIG</w:t>
      </w:r>
      <w:proofErr w:type="spellEnd"/>
      <w:r>
        <w:rPr>
          <w:sz w:val="22"/>
          <w:szCs w:val="22"/>
        </w:rPr>
        <w:t xml:space="preserve">) </w:t>
      </w:r>
      <w:r w:rsidRPr="00BB6C56">
        <w:rPr>
          <w:sz w:val="22"/>
          <w:szCs w:val="22"/>
        </w:rPr>
        <w:t xml:space="preserve">in </w:t>
      </w:r>
      <w:r w:rsidRPr="002F54DD">
        <w:rPr>
          <w:rFonts w:ascii="Roboto" w:eastAsia="Roboto" w:hAnsi="Roboto" w:cs="Roboto"/>
          <w:kern w:val="0"/>
          <w:sz w:val="22"/>
          <w:szCs w:val="22"/>
          <w:lang w:eastAsia="en-GB"/>
          <w14:ligatures w14:val="none"/>
        </w:rPr>
        <w:t>2023 (</w:t>
      </w:r>
      <w:r w:rsidRPr="002F54DD">
        <w:rPr>
          <w:rFonts w:ascii="Roboto" w:eastAsia="Roboto" w:hAnsi="Roboto" w:cs="Roboto"/>
          <w:kern w:val="0"/>
          <w:sz w:val="22"/>
          <w:szCs w:val="22"/>
          <w:lang w:eastAsia="en-GB"/>
          <w14:ligatures w14:val="none"/>
        </w:rPr>
        <w:t>no award/grant number</w:t>
      </w:r>
      <w:r w:rsidRPr="002F54DD">
        <w:rPr>
          <w:rFonts w:ascii="Roboto" w:eastAsia="Roboto" w:hAnsi="Roboto" w:cs="Roboto"/>
          <w:kern w:val="0"/>
          <w:sz w:val="22"/>
          <w:szCs w:val="22"/>
          <w:lang w:eastAsia="en-GB"/>
          <w14:ligatures w14:val="none"/>
        </w:rPr>
        <w:t>)</w:t>
      </w:r>
    </w:p>
    <w:p w14:paraId="2EAE3B88"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6D2EAE4A" w14:textId="77777777" w:rsidR="009F1C32" w:rsidRPr="009F1C32" w:rsidRDefault="009F1C32" w:rsidP="009F1C32">
      <w:pPr>
        <w:keepNext/>
        <w:keepLines/>
        <w:shd w:val="clear" w:color="auto" w:fill="FFFFFF"/>
        <w:spacing w:before="240" w:after="80" w:line="276" w:lineRule="auto"/>
        <w:ind w:left="270"/>
        <w:jc w:val="both"/>
        <w:outlineLvl w:val="0"/>
        <w:rPr>
          <w:rFonts w:ascii="Roboto" w:eastAsia="Roboto" w:hAnsi="Roboto" w:cs="Roboto"/>
          <w:b/>
          <w:kern w:val="0"/>
          <w:sz w:val="26"/>
          <w:szCs w:val="26"/>
          <w:lang w:eastAsia="en-GB"/>
          <w14:ligatures w14:val="none"/>
        </w:rPr>
      </w:pPr>
      <w:bookmarkStart w:id="20" w:name="_lc74c7vh84tg" w:colFirst="0" w:colLast="0"/>
      <w:bookmarkEnd w:id="20"/>
      <w:r w:rsidRPr="009F1C32">
        <w:rPr>
          <w:rFonts w:ascii="Roboto" w:eastAsia="Roboto" w:hAnsi="Roboto" w:cs="Roboto"/>
          <w:b/>
          <w:kern w:val="0"/>
          <w:sz w:val="26"/>
          <w:szCs w:val="26"/>
          <w:lang w:eastAsia="en-GB"/>
          <w14:ligatures w14:val="none"/>
        </w:rPr>
        <w:lastRenderedPageBreak/>
        <w:t>Data availability statement</w:t>
      </w:r>
    </w:p>
    <w:p w14:paraId="32E13D93"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PEAR study data is available upon request.</w:t>
      </w:r>
    </w:p>
    <w:p w14:paraId="06041170"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651DB1C7" w14:textId="77777777" w:rsidR="009F1C32" w:rsidRPr="009F1C32" w:rsidRDefault="009F1C32" w:rsidP="009F1C32">
      <w:pPr>
        <w:keepNext/>
        <w:keepLines/>
        <w:shd w:val="clear" w:color="auto" w:fill="FFFFFF"/>
        <w:spacing w:before="240" w:after="80" w:line="276" w:lineRule="auto"/>
        <w:ind w:left="270"/>
        <w:jc w:val="both"/>
        <w:outlineLvl w:val="0"/>
        <w:rPr>
          <w:rFonts w:ascii="Roboto" w:eastAsia="Roboto" w:hAnsi="Roboto" w:cs="Roboto"/>
          <w:b/>
          <w:kern w:val="0"/>
          <w:sz w:val="26"/>
          <w:szCs w:val="26"/>
          <w:lang w:eastAsia="en-GB"/>
          <w14:ligatures w14:val="none"/>
        </w:rPr>
      </w:pPr>
      <w:bookmarkStart w:id="21" w:name="_mmhaya2wp59j" w:colFirst="0" w:colLast="0"/>
      <w:bookmarkEnd w:id="21"/>
      <w:r w:rsidRPr="009F1C32">
        <w:rPr>
          <w:rFonts w:ascii="Roboto" w:eastAsia="Roboto" w:hAnsi="Roboto" w:cs="Roboto"/>
          <w:b/>
          <w:kern w:val="0"/>
          <w:sz w:val="26"/>
          <w:szCs w:val="26"/>
          <w:lang w:eastAsia="en-GB"/>
          <w14:ligatures w14:val="none"/>
        </w:rPr>
        <w:t>Ethics statements</w:t>
      </w:r>
    </w:p>
    <w:p w14:paraId="3F3A130F" w14:textId="77777777" w:rsidR="009F1C32" w:rsidRPr="009F1C32" w:rsidRDefault="009F1C32" w:rsidP="009F1C32">
      <w:pPr>
        <w:shd w:val="clear" w:color="auto" w:fill="FFFFFF"/>
        <w:spacing w:before="28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Patient consent for publication - Not applicable.</w:t>
      </w:r>
    </w:p>
    <w:p w14:paraId="31F9F247" w14:textId="77777777" w:rsidR="009F1C32" w:rsidRPr="009F1C32" w:rsidRDefault="009F1C32" w:rsidP="009F1C32">
      <w:pPr>
        <w:shd w:val="clear" w:color="auto" w:fill="FFFFFF"/>
        <w:spacing w:before="28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Ethics approval - Not applicable.</w:t>
      </w:r>
    </w:p>
    <w:p w14:paraId="5CD060BD" w14:textId="77777777" w:rsidR="009F1C32" w:rsidRPr="009F1C32" w:rsidRDefault="009F1C32" w:rsidP="009F1C32">
      <w:pPr>
        <w:shd w:val="clear" w:color="auto" w:fill="FFFFFF"/>
        <w:spacing w:before="280" w:after="240" w:line="276" w:lineRule="auto"/>
        <w:jc w:val="both"/>
        <w:rPr>
          <w:rFonts w:ascii="Roboto" w:eastAsia="Roboto" w:hAnsi="Roboto" w:cs="Roboto"/>
          <w:kern w:val="0"/>
          <w:sz w:val="22"/>
          <w:szCs w:val="22"/>
          <w:lang w:eastAsia="en-GB"/>
          <w14:ligatures w14:val="none"/>
        </w:rPr>
      </w:pPr>
    </w:p>
    <w:p w14:paraId="411C0F6C" w14:textId="77777777" w:rsidR="009F1C32" w:rsidRPr="009F1C32" w:rsidRDefault="009F1C32" w:rsidP="009F1C32">
      <w:pPr>
        <w:shd w:val="clear" w:color="auto" w:fill="FFFFFF"/>
        <w:spacing w:before="240" w:after="80" w:line="276" w:lineRule="auto"/>
        <w:jc w:val="both"/>
        <w:rPr>
          <w:rFonts w:ascii="Roboto" w:eastAsia="Roboto" w:hAnsi="Roboto" w:cs="Roboto"/>
          <w:kern w:val="0"/>
          <w:sz w:val="22"/>
          <w:szCs w:val="22"/>
          <w:lang w:eastAsia="en-GB"/>
          <w14:ligatures w14:val="none"/>
        </w:rPr>
      </w:pPr>
    </w:p>
    <w:p w14:paraId="6C887720" w14:textId="77777777" w:rsidR="009F1C32" w:rsidRPr="009F1C32" w:rsidRDefault="009F1C32" w:rsidP="009F1C32">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22" w:name="_ga3uhnpnnv9j" w:colFirst="0" w:colLast="0"/>
      <w:bookmarkEnd w:id="22"/>
      <w:r w:rsidRPr="009F1C32">
        <w:rPr>
          <w:rFonts w:ascii="Roboto" w:eastAsia="Roboto" w:hAnsi="Roboto" w:cs="Roboto"/>
          <w:b/>
          <w:kern w:val="0"/>
          <w:sz w:val="26"/>
          <w:szCs w:val="26"/>
          <w:lang w:eastAsia="en-GB"/>
          <w14:ligatures w14:val="none"/>
        </w:rPr>
        <w:t>Figure legends</w:t>
      </w:r>
    </w:p>
    <w:p w14:paraId="4A4EFF1C" w14:textId="77777777" w:rsidR="009F1C32" w:rsidRPr="009F1C32" w:rsidRDefault="009F1C32" w:rsidP="009F1C32">
      <w:pPr>
        <w:shd w:val="clear" w:color="auto" w:fill="FFFFFF"/>
        <w:spacing w:before="240" w:after="240" w:line="276" w:lineRule="auto"/>
        <w:jc w:val="both"/>
        <w:rPr>
          <w:rFonts w:ascii="Roboto" w:eastAsia="Roboto" w:hAnsi="Roboto" w:cs="Roboto"/>
          <w:b/>
          <w:kern w:val="0"/>
          <w:sz w:val="22"/>
          <w:szCs w:val="22"/>
          <w:lang w:eastAsia="en-GB"/>
          <w14:ligatures w14:val="none"/>
        </w:rPr>
      </w:pPr>
    </w:p>
    <w:p w14:paraId="539DB202"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b/>
          <w:kern w:val="0"/>
          <w:sz w:val="22"/>
          <w:szCs w:val="22"/>
          <w:lang w:eastAsia="en-GB"/>
          <w14:ligatures w14:val="none"/>
        </w:rPr>
        <w:t xml:space="preserve">Figure 1 </w:t>
      </w:r>
      <w:r w:rsidRPr="009F1C32">
        <w:rPr>
          <w:rFonts w:ascii="Roboto" w:eastAsia="Roboto" w:hAnsi="Roboto" w:cs="Roboto"/>
          <w:kern w:val="0"/>
          <w:sz w:val="22"/>
          <w:szCs w:val="22"/>
          <w:lang w:eastAsia="en-GB"/>
          <w14:ligatures w14:val="none"/>
        </w:rPr>
        <w:t>REACH network timeline</w:t>
      </w:r>
    </w:p>
    <w:p w14:paraId="63C2D296"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SOP - Standard Operating Procedure; EDI - Equality, Diversity and Inclusivity</w:t>
      </w:r>
    </w:p>
    <w:p w14:paraId="4415B8DB"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106186C6" w14:textId="0CF3F210"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b/>
          <w:kern w:val="0"/>
          <w:sz w:val="22"/>
          <w:szCs w:val="22"/>
          <w:lang w:eastAsia="en-GB"/>
          <w14:ligatures w14:val="none"/>
        </w:rPr>
        <w:t>Figure 2</w:t>
      </w:r>
      <w:r w:rsidRPr="009F1C32">
        <w:rPr>
          <w:rFonts w:ascii="Roboto" w:eastAsia="Roboto" w:hAnsi="Roboto" w:cs="Roboto"/>
          <w:kern w:val="0"/>
          <w:sz w:val="22"/>
          <w:szCs w:val="22"/>
          <w:lang w:eastAsia="en-GB"/>
          <w14:ligatures w14:val="none"/>
        </w:rPr>
        <w:t xml:space="preserve"> REACH network </w:t>
      </w:r>
      <w:r w:rsidR="00092E87">
        <w:rPr>
          <w:rFonts w:ascii="Roboto" w:eastAsia="Roboto" w:hAnsi="Roboto" w:cs="Roboto"/>
          <w:kern w:val="0"/>
          <w:sz w:val="22"/>
          <w:szCs w:val="22"/>
          <w:lang w:eastAsia="en-GB"/>
          <w14:ligatures w14:val="none"/>
        </w:rPr>
        <w:t>organisation</w:t>
      </w:r>
    </w:p>
    <w:p w14:paraId="3AA2DE36" w14:textId="77777777" w:rsidR="00092E87" w:rsidRDefault="00092E87" w:rsidP="00092E87">
      <w:pPr>
        <w:pStyle w:val="ListParagraph"/>
        <w:numPr>
          <w:ilvl w:val="0"/>
          <w:numId w:val="2"/>
        </w:numPr>
        <w:shd w:val="clear" w:color="auto" w:fill="FFFFFF"/>
        <w:spacing w:before="240" w:after="240" w:line="276" w:lineRule="auto"/>
        <w:jc w:val="both"/>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t>Network structure, roles and responsibilities (B) Project processes</w:t>
      </w:r>
    </w:p>
    <w:p w14:paraId="087C0BE9" w14:textId="5B1753A4" w:rsidR="009F1C32" w:rsidRPr="002F54DD" w:rsidRDefault="009F1C32" w:rsidP="002F54DD">
      <w:pPr>
        <w:shd w:val="clear" w:color="auto" w:fill="FFFFFF"/>
        <w:spacing w:before="240" w:after="240" w:line="276" w:lineRule="auto"/>
        <w:ind w:left="360"/>
        <w:jc w:val="both"/>
        <w:rPr>
          <w:rFonts w:ascii="Roboto" w:eastAsia="Roboto" w:hAnsi="Roboto" w:cs="Roboto"/>
          <w:kern w:val="0"/>
          <w:sz w:val="22"/>
          <w:szCs w:val="22"/>
          <w:lang w:eastAsia="en-GB"/>
          <w14:ligatures w14:val="none"/>
        </w:rPr>
      </w:pPr>
      <w:r w:rsidRPr="002F54DD">
        <w:rPr>
          <w:rFonts w:ascii="Roboto" w:eastAsia="Roboto" w:hAnsi="Roboto" w:cs="Roboto"/>
          <w:kern w:val="0"/>
          <w:sz w:val="22"/>
          <w:szCs w:val="22"/>
          <w:lang w:eastAsia="en-GB"/>
          <w14:ligatures w14:val="none"/>
        </w:rPr>
        <w:t>PPI - Patient and Public Involvement; EDI - Equality, Diversity and Inclusivity; R&amp;D - Research &amp; Development; REC - Research Ethics Committee</w:t>
      </w:r>
      <w:r w:rsidR="00092E87">
        <w:rPr>
          <w:rFonts w:ascii="Roboto" w:eastAsia="Roboto" w:hAnsi="Roboto" w:cs="Roboto"/>
          <w:kern w:val="0"/>
          <w:sz w:val="22"/>
          <w:szCs w:val="22"/>
          <w:lang w:eastAsia="en-GB"/>
          <w14:ligatures w14:val="none"/>
        </w:rPr>
        <w:t>; IMG – international medical graduate</w:t>
      </w:r>
    </w:p>
    <w:p w14:paraId="19E1A30B"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003895B9"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b/>
          <w:kern w:val="0"/>
          <w:sz w:val="22"/>
          <w:szCs w:val="22"/>
          <w:lang w:eastAsia="en-GB"/>
          <w14:ligatures w14:val="none"/>
        </w:rPr>
        <w:t>Figure 3</w:t>
      </w:r>
      <w:r w:rsidRPr="009F1C32">
        <w:rPr>
          <w:rFonts w:ascii="Roboto" w:eastAsia="Roboto" w:hAnsi="Roboto" w:cs="Roboto"/>
          <w:kern w:val="0"/>
          <w:sz w:val="22"/>
          <w:szCs w:val="22"/>
          <w:lang w:eastAsia="en-GB"/>
          <w14:ligatures w14:val="none"/>
        </w:rPr>
        <w:t xml:space="preserve"> REACH network growth and outputs</w:t>
      </w:r>
    </w:p>
    <w:p w14:paraId="15D47A94" w14:textId="77777777" w:rsid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(A) Cumulative total of unique individuals ever involved in REACH and subscribers to mailing list (B) Network outputs in the form of oral and poster presentation and peer-reviewed publications per year (up to July 2024)</w:t>
      </w:r>
    </w:p>
    <w:p w14:paraId="49061D33" w14:textId="77777777" w:rsidR="009508DF" w:rsidRPr="009F1C32" w:rsidRDefault="009508DF"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716A1F99"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b/>
          <w:kern w:val="0"/>
          <w:sz w:val="22"/>
          <w:szCs w:val="22"/>
          <w:lang w:eastAsia="en-GB"/>
          <w14:ligatures w14:val="none"/>
        </w:rPr>
        <w:t xml:space="preserve">Figure 4 </w:t>
      </w:r>
      <w:r w:rsidRPr="009F1C32">
        <w:rPr>
          <w:rFonts w:ascii="Roboto" w:eastAsia="Roboto" w:hAnsi="Roboto" w:cs="Roboto"/>
          <w:kern w:val="0"/>
          <w:sz w:val="22"/>
          <w:szCs w:val="22"/>
          <w:lang w:eastAsia="en-GB"/>
          <w14:ligatures w14:val="none"/>
        </w:rPr>
        <w:t>Career progression and skills</w:t>
      </w:r>
    </w:p>
    <w:p w14:paraId="0F4B2E64" w14:textId="015BFC81"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Member-reported use of RE</w:t>
      </w:r>
      <w:r w:rsidR="000D5FFC">
        <w:rPr>
          <w:rFonts w:ascii="Roboto" w:eastAsia="Roboto" w:hAnsi="Roboto" w:cs="Roboto"/>
          <w:kern w:val="0"/>
          <w:sz w:val="22"/>
          <w:szCs w:val="22"/>
          <w:lang w:eastAsia="en-GB"/>
          <w14:ligatures w14:val="none"/>
        </w:rPr>
        <w:t>A</w:t>
      </w:r>
      <w:r w:rsidRPr="009F1C32">
        <w:rPr>
          <w:rFonts w:ascii="Roboto" w:eastAsia="Roboto" w:hAnsi="Roboto" w:cs="Roboto"/>
          <w:kern w:val="0"/>
          <w:sz w:val="22"/>
          <w:szCs w:val="22"/>
          <w:lang w:eastAsia="en-GB"/>
          <w14:ligatures w14:val="none"/>
        </w:rPr>
        <w:t xml:space="preserve">CH experience in (A) job/training scheme applications, (B) training portfolio evidence and (C) perceived improvement in research access and skills. </w:t>
      </w:r>
    </w:p>
    <w:p w14:paraId="523F64E7"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Data collected from members surveys in September 2023 and March 2024. </w:t>
      </w:r>
    </w:p>
    <w:p w14:paraId="650EE30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Wider network (local teams and project teams) n=79; Central committee n=9</w:t>
      </w:r>
    </w:p>
    <w:p w14:paraId="07299AEF"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r w:rsidRPr="009F1C32">
        <w:rPr>
          <w:rFonts w:ascii="Roboto" w:eastAsia="Roboto" w:hAnsi="Roboto" w:cs="Roboto"/>
          <w:kern w:val="0"/>
          <w:sz w:val="22"/>
          <w:szCs w:val="22"/>
          <w:lang w:eastAsia="en-GB"/>
          <w14:ligatures w14:val="none"/>
        </w:rPr>
        <w:t xml:space="preserve">IAT - Integrated Academic Training (NIHR funded Academic Clinical Fellow, Academic Clinical Lecturer); OOP - out of programme. </w:t>
      </w:r>
    </w:p>
    <w:p w14:paraId="7DC85781"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09D1FE3B" w14:textId="77777777" w:rsidR="009F1C32" w:rsidRPr="009F1C32" w:rsidRDefault="009F1C32" w:rsidP="009F1C32">
      <w:pPr>
        <w:shd w:val="clear" w:color="auto" w:fill="FFFFFF"/>
        <w:spacing w:before="240" w:after="240" w:line="276" w:lineRule="auto"/>
        <w:jc w:val="both"/>
        <w:rPr>
          <w:rFonts w:ascii="Roboto" w:eastAsia="Roboto" w:hAnsi="Roboto" w:cs="Roboto"/>
          <w:kern w:val="0"/>
          <w:sz w:val="22"/>
          <w:szCs w:val="22"/>
          <w:lang w:eastAsia="en-GB"/>
          <w14:ligatures w14:val="none"/>
        </w:rPr>
      </w:pPr>
    </w:p>
    <w:p w14:paraId="437BDF29" w14:textId="5CB10197" w:rsidR="00904B0A" w:rsidRPr="009F1C32" w:rsidRDefault="009F1C32" w:rsidP="00904B0A">
      <w:pPr>
        <w:keepNext/>
        <w:keepLines/>
        <w:shd w:val="clear" w:color="auto" w:fill="FFFFFF"/>
        <w:spacing w:before="240" w:after="240" w:line="276" w:lineRule="auto"/>
        <w:ind w:left="270"/>
        <w:jc w:val="both"/>
        <w:outlineLvl w:val="0"/>
        <w:rPr>
          <w:rFonts w:ascii="Roboto" w:eastAsia="Roboto" w:hAnsi="Roboto" w:cs="Roboto"/>
          <w:b/>
          <w:kern w:val="0"/>
          <w:sz w:val="26"/>
          <w:szCs w:val="26"/>
          <w:lang w:eastAsia="en-GB"/>
          <w14:ligatures w14:val="none"/>
        </w:rPr>
      </w:pPr>
      <w:bookmarkStart w:id="23" w:name="_rn2xmbchpuzu" w:colFirst="0" w:colLast="0"/>
      <w:bookmarkEnd w:id="23"/>
      <w:r w:rsidRPr="009F1C32">
        <w:rPr>
          <w:rFonts w:ascii="Roboto" w:eastAsia="Roboto" w:hAnsi="Roboto" w:cs="Roboto"/>
          <w:b/>
          <w:kern w:val="0"/>
          <w:sz w:val="26"/>
          <w:szCs w:val="26"/>
          <w:lang w:eastAsia="en-GB"/>
          <w14:ligatures w14:val="none"/>
        </w:rPr>
        <w:t xml:space="preserve">References </w:t>
      </w:r>
    </w:p>
    <w:p w14:paraId="13213673" w14:textId="77777777" w:rsidR="00273812" w:rsidRPr="00D168CC" w:rsidRDefault="002F6A79" w:rsidP="00273812">
      <w:pPr>
        <w:pStyle w:val="Bibliography"/>
        <w:rPr>
          <w:rFonts w:ascii="Roboto" w:hAnsi="Roboto"/>
          <w:color w:val="000000" w:themeColor="text1"/>
          <w:sz w:val="22"/>
        </w:rPr>
      </w:pPr>
      <w:r>
        <w:rPr>
          <w:rFonts w:ascii="Roboto" w:eastAsia="Roboto" w:hAnsi="Roboto" w:cs="Roboto"/>
          <w:sz w:val="22"/>
          <w:szCs w:val="22"/>
          <w:lang w:eastAsia="en-GB"/>
          <w14:ligatures w14:val="none"/>
        </w:rPr>
        <w:fldChar w:fldCharType="begin"/>
      </w:r>
      <w:r w:rsidR="00273812">
        <w:rPr>
          <w:rFonts w:ascii="Roboto" w:eastAsia="Roboto" w:hAnsi="Roboto" w:cs="Roboto"/>
          <w:sz w:val="22"/>
          <w:szCs w:val="22"/>
          <w:lang w:eastAsia="en-GB"/>
          <w14:ligatures w14:val="none"/>
        </w:rPr>
        <w:instrText xml:space="preserve"> ADDIN ZOTERO_BIBL {"uncited":[],"omitted":[],"custom":[]} CSL_BIBLIOGRAPHY </w:instrText>
      </w:r>
      <w:r>
        <w:rPr>
          <w:rFonts w:ascii="Roboto" w:eastAsia="Roboto" w:hAnsi="Roboto" w:cs="Roboto"/>
          <w:sz w:val="22"/>
          <w:szCs w:val="22"/>
          <w:lang w:eastAsia="en-GB"/>
          <w14:ligatures w14:val="none"/>
        </w:rPr>
        <w:fldChar w:fldCharType="separate"/>
      </w:r>
      <w:r w:rsidR="00273812" w:rsidRPr="00273812">
        <w:rPr>
          <w:rFonts w:ascii="Roboto" w:hAnsi="Roboto"/>
          <w:sz w:val="22"/>
        </w:rPr>
        <w:t xml:space="preserve">1 </w:t>
      </w:r>
      <w:r w:rsidR="00273812" w:rsidRPr="00273812">
        <w:rPr>
          <w:rFonts w:ascii="Roboto" w:hAnsi="Roboto"/>
          <w:sz w:val="22"/>
        </w:rPr>
        <w:tab/>
      </w:r>
      <w:r w:rsidR="00273812" w:rsidRPr="00D168CC">
        <w:rPr>
          <w:rFonts w:ascii="Roboto" w:hAnsi="Roboto"/>
          <w:color w:val="000000" w:themeColor="text1"/>
          <w:sz w:val="22"/>
        </w:rPr>
        <w:t xml:space="preserve">Angus DC, Huang AJ, Lewis RJ, </w:t>
      </w:r>
      <w:r w:rsidR="00273812" w:rsidRPr="00D168CC">
        <w:rPr>
          <w:rFonts w:ascii="Roboto" w:hAnsi="Roboto"/>
          <w:i/>
          <w:iCs/>
          <w:color w:val="000000" w:themeColor="text1"/>
          <w:sz w:val="22"/>
        </w:rPr>
        <w:t>et al.</w:t>
      </w:r>
      <w:r w:rsidR="00273812" w:rsidRPr="00D168CC">
        <w:rPr>
          <w:rFonts w:ascii="Roboto" w:hAnsi="Roboto"/>
          <w:color w:val="000000" w:themeColor="text1"/>
          <w:sz w:val="22"/>
        </w:rPr>
        <w:t xml:space="preserve"> The Integration of Clinical Trials With the Practice of Medicine: Repairing a House Divided. </w:t>
      </w:r>
      <w:r w:rsidR="00273812" w:rsidRPr="00D168CC">
        <w:rPr>
          <w:rFonts w:ascii="Roboto" w:hAnsi="Roboto"/>
          <w:i/>
          <w:iCs/>
          <w:color w:val="000000" w:themeColor="text1"/>
          <w:sz w:val="22"/>
        </w:rPr>
        <w:t>JAMA</w:t>
      </w:r>
      <w:r w:rsidR="00273812" w:rsidRPr="00D168CC">
        <w:rPr>
          <w:rFonts w:ascii="Roboto" w:hAnsi="Roboto"/>
          <w:color w:val="000000" w:themeColor="text1"/>
          <w:sz w:val="22"/>
        </w:rPr>
        <w:t>. 2024;332:153. doi: 10.1001/jama.2024.4088</w:t>
      </w:r>
    </w:p>
    <w:p w14:paraId="7C32A06E"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 </w:t>
      </w:r>
      <w:r w:rsidRPr="00D168CC">
        <w:rPr>
          <w:rFonts w:ascii="Roboto" w:hAnsi="Roboto"/>
          <w:color w:val="000000" w:themeColor="text1"/>
          <w:sz w:val="22"/>
        </w:rPr>
        <w:tab/>
        <w:t xml:space="preserve">Bouzalmate-Hajjaj A, Massó Guijarro P, Khan KS, </w:t>
      </w:r>
      <w:r w:rsidRPr="00D168CC">
        <w:rPr>
          <w:rFonts w:ascii="Roboto" w:hAnsi="Roboto"/>
          <w:i/>
          <w:iCs/>
          <w:color w:val="000000" w:themeColor="text1"/>
          <w:sz w:val="22"/>
        </w:rPr>
        <w:t>et al.</w:t>
      </w:r>
      <w:r w:rsidRPr="00D168CC">
        <w:rPr>
          <w:rFonts w:ascii="Roboto" w:hAnsi="Roboto"/>
          <w:color w:val="000000" w:themeColor="text1"/>
          <w:sz w:val="22"/>
        </w:rPr>
        <w:t xml:space="preserve"> Benefits of Participation in Clinical Trials: An Umbrella Review. </w:t>
      </w:r>
      <w:r w:rsidRPr="00D168CC">
        <w:rPr>
          <w:rFonts w:ascii="Roboto" w:hAnsi="Roboto"/>
          <w:i/>
          <w:iCs/>
          <w:color w:val="000000" w:themeColor="text1"/>
          <w:sz w:val="22"/>
        </w:rPr>
        <w:t>Int J Environ Res Public Health</w:t>
      </w:r>
      <w:r w:rsidRPr="00D168CC">
        <w:rPr>
          <w:rFonts w:ascii="Roboto" w:hAnsi="Roboto"/>
          <w:color w:val="000000" w:themeColor="text1"/>
          <w:sz w:val="22"/>
        </w:rPr>
        <w:t>. 2022;19:15368. doi: 10.3390/ijerph192215368</w:t>
      </w:r>
    </w:p>
    <w:p w14:paraId="3D41A72E" w14:textId="51FA758E"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3 </w:t>
      </w:r>
      <w:r w:rsidRPr="00D168CC">
        <w:rPr>
          <w:rFonts w:ascii="Roboto" w:hAnsi="Roboto"/>
          <w:color w:val="000000" w:themeColor="text1"/>
          <w:sz w:val="22"/>
        </w:rPr>
        <w:tab/>
        <w:t xml:space="preserve">Minnis H, Pollard A, Boyd K, </w:t>
      </w:r>
      <w:r w:rsidRPr="00D168CC">
        <w:rPr>
          <w:rFonts w:ascii="Roboto" w:hAnsi="Roboto"/>
          <w:i/>
          <w:iCs/>
          <w:color w:val="000000" w:themeColor="text1"/>
          <w:sz w:val="22"/>
        </w:rPr>
        <w:t>et al.</w:t>
      </w:r>
      <w:r w:rsidRPr="00D168CC">
        <w:rPr>
          <w:rFonts w:ascii="Roboto" w:hAnsi="Roboto"/>
          <w:color w:val="000000" w:themeColor="text1"/>
          <w:sz w:val="22"/>
        </w:rPr>
        <w:t xml:space="preserve"> Prioritising early childhood to promote the nation’s health, wellbeing and prosperity. The Academy of Medical Sciences 2024. </w:t>
      </w:r>
      <w:r w:rsidRPr="00D168CC">
        <w:rPr>
          <w:rFonts w:ascii="Roboto" w:eastAsia="Roboto" w:hAnsi="Roboto" w:cs="Roboto"/>
          <w:color w:val="000000" w:themeColor="text1"/>
          <w:kern w:val="0"/>
          <w:sz w:val="22"/>
          <w:szCs w:val="22"/>
          <w:lang w:eastAsia="en-GB"/>
          <w14:ligatures w14:val="none"/>
        </w:rPr>
        <w:t>Available from: https://www.acmedsci.ac.uk/childhealth-report [Accessed 1 July 2024]</w:t>
      </w:r>
    </w:p>
    <w:p w14:paraId="1AB755EC" w14:textId="4D5F93E9"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4 </w:t>
      </w:r>
      <w:r w:rsidRPr="00D168CC">
        <w:rPr>
          <w:rFonts w:ascii="Roboto" w:hAnsi="Roboto"/>
          <w:color w:val="000000" w:themeColor="text1"/>
          <w:sz w:val="22"/>
        </w:rPr>
        <w:tab/>
        <w:t xml:space="preserve">Royal College of Paediatrics and Child Health. Workforce Census. Royal College of Paediatrics and Child Health 2022. </w:t>
      </w:r>
      <w:r w:rsidRPr="00D168CC">
        <w:rPr>
          <w:rFonts w:ascii="Roboto" w:eastAsia="Roboto" w:hAnsi="Roboto" w:cs="Roboto"/>
          <w:color w:val="000000" w:themeColor="text1"/>
          <w:kern w:val="0"/>
          <w:sz w:val="22"/>
          <w:szCs w:val="22"/>
          <w:lang w:eastAsia="en-GB"/>
          <w14:ligatures w14:val="none"/>
        </w:rPr>
        <w:t>Available from: https://www.rcpch.ac.uk/resources/workforce-census-2022-full-report [Accessed 1 July 2024].</w:t>
      </w:r>
    </w:p>
    <w:p w14:paraId="0667F9C8"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5 </w:t>
      </w:r>
      <w:r w:rsidRPr="00D168CC">
        <w:rPr>
          <w:rFonts w:ascii="Roboto" w:hAnsi="Roboto"/>
          <w:color w:val="000000" w:themeColor="text1"/>
          <w:sz w:val="22"/>
        </w:rPr>
        <w:tab/>
        <w:t xml:space="preserve">Carr D, Loucaides E. Research exposure in current training: where are the gaps? </w:t>
      </w:r>
      <w:r w:rsidRPr="00D168CC">
        <w:rPr>
          <w:rFonts w:ascii="Roboto" w:hAnsi="Roboto"/>
          <w:i/>
          <w:iCs/>
          <w:color w:val="000000" w:themeColor="text1"/>
          <w:sz w:val="22"/>
        </w:rPr>
        <w:t>Arch Dis Child</w:t>
      </w:r>
      <w:r w:rsidRPr="00D168CC">
        <w:rPr>
          <w:rFonts w:ascii="Roboto" w:hAnsi="Roboto"/>
          <w:color w:val="000000" w:themeColor="text1"/>
          <w:sz w:val="22"/>
        </w:rPr>
        <w:t>. 2024;archdischild-2024-326930. doi: 10.1136/archdischild-2024-326930</w:t>
      </w:r>
    </w:p>
    <w:p w14:paraId="5DE6263A" w14:textId="245FBAA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6 </w:t>
      </w:r>
      <w:r w:rsidRPr="00D168CC">
        <w:rPr>
          <w:rFonts w:ascii="Roboto" w:hAnsi="Roboto"/>
          <w:color w:val="000000" w:themeColor="text1"/>
          <w:sz w:val="22"/>
        </w:rPr>
        <w:tab/>
        <w:t xml:space="preserve">Royal College of Paediatrics and Child Health. Turning the Tide: Harnessing the Power of Child Health Reearch. Royal College of Paediatrics and Child Health 2012. </w:t>
      </w:r>
      <w:r w:rsidRPr="00D168CC">
        <w:rPr>
          <w:rFonts w:ascii="Roboto" w:eastAsia="Roboto" w:hAnsi="Roboto" w:cs="Roboto"/>
          <w:color w:val="000000" w:themeColor="text1"/>
          <w:kern w:val="0"/>
          <w:sz w:val="22"/>
          <w:szCs w:val="22"/>
          <w:lang w:eastAsia="en-GB"/>
          <w14:ligatures w14:val="none"/>
        </w:rPr>
        <w:t>Available from: https://www.rcpch.ac.uk/sites/default/files/Turning_the_Tide_Full_Report_2012.pdf [Accessed 1 July 2024]</w:t>
      </w:r>
    </w:p>
    <w:p w14:paraId="61555E3A" w14:textId="76F9CE63"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7 </w:t>
      </w:r>
      <w:r w:rsidRPr="00D168CC">
        <w:rPr>
          <w:rFonts w:ascii="Roboto" w:hAnsi="Roboto"/>
          <w:color w:val="000000" w:themeColor="text1"/>
          <w:sz w:val="22"/>
        </w:rPr>
        <w:tab/>
        <w:t xml:space="preserve">Royal College of Paediatrics and Child Health. Turning the Tide: five years on. Royal College of Paediatrics and Child Health 2018. </w:t>
      </w:r>
      <w:r w:rsidRPr="00D168CC">
        <w:rPr>
          <w:rFonts w:ascii="Roboto" w:eastAsia="Roboto" w:hAnsi="Roboto" w:cs="Roboto"/>
          <w:color w:val="000000" w:themeColor="text1"/>
          <w:kern w:val="0"/>
          <w:sz w:val="22"/>
          <w:szCs w:val="22"/>
          <w:lang w:eastAsia="en-GB"/>
          <w14:ligatures w14:val="none"/>
        </w:rPr>
        <w:t>Available from: https://www.rcpch.ac.uk/resources/turning-tide-five-years  [Accessed 1 July 2024]</w:t>
      </w:r>
    </w:p>
    <w:p w14:paraId="230CCB23" w14:textId="73BE8F25"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8 </w:t>
      </w:r>
      <w:r w:rsidRPr="00D168CC">
        <w:rPr>
          <w:rFonts w:ascii="Roboto" w:hAnsi="Roboto"/>
          <w:color w:val="000000" w:themeColor="text1"/>
          <w:sz w:val="22"/>
        </w:rPr>
        <w:tab/>
        <w:t xml:space="preserve">General Medical Council. GMC Generic professional capabilities framework. 2017. </w:t>
      </w:r>
      <w:r w:rsidRPr="00D168CC">
        <w:rPr>
          <w:rFonts w:ascii="Roboto" w:eastAsia="Roboto" w:hAnsi="Roboto" w:cs="Roboto"/>
          <w:color w:val="000000" w:themeColor="text1"/>
          <w:kern w:val="0"/>
          <w:sz w:val="22"/>
          <w:szCs w:val="22"/>
          <w:lang w:eastAsia="en-GB"/>
          <w14:ligatures w14:val="none"/>
        </w:rPr>
        <w:t>Available from: https://www.gmc-uk.org/-/media/documents/generic-professional-capabilities-framework--2109_pdf-70417127.pdf [Accessed 1 July 2024]</w:t>
      </w:r>
    </w:p>
    <w:p w14:paraId="3CD9BF0E" w14:textId="07C88B05"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9 </w:t>
      </w:r>
      <w:r w:rsidRPr="00D168CC">
        <w:rPr>
          <w:rFonts w:ascii="Roboto" w:hAnsi="Roboto"/>
          <w:color w:val="000000" w:themeColor="text1"/>
          <w:sz w:val="22"/>
        </w:rPr>
        <w:tab/>
        <w:t xml:space="preserve">Conference of Postgraduate Medical Deans of the United Kingdom. Gold Guide, 9th Edition. 2022. </w:t>
      </w:r>
      <w:r w:rsidRPr="00D168CC">
        <w:rPr>
          <w:rFonts w:ascii="Roboto" w:eastAsia="Roboto" w:hAnsi="Roboto" w:cs="Roboto"/>
          <w:color w:val="000000" w:themeColor="text1"/>
          <w:kern w:val="0"/>
          <w:sz w:val="22"/>
          <w:szCs w:val="22"/>
          <w:lang w:eastAsia="en-GB"/>
          <w14:ligatures w14:val="none"/>
        </w:rPr>
        <w:t>Available from: https://www.copmed.org.uk/publications/gold-guide/gold-guide-9th-edition  [Accessed 1 July 2024]</w:t>
      </w:r>
    </w:p>
    <w:p w14:paraId="08833E8D" w14:textId="24552D72"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10 </w:t>
      </w:r>
      <w:r w:rsidRPr="00D168CC">
        <w:rPr>
          <w:rFonts w:ascii="Roboto" w:hAnsi="Roboto"/>
          <w:color w:val="000000" w:themeColor="text1"/>
          <w:sz w:val="22"/>
        </w:rPr>
        <w:tab/>
        <w:t xml:space="preserve">Royal College of Paediatrics and Child Health. RCPCH Progress+: Core Syllabus for Paediatric Training. 2023. </w:t>
      </w:r>
      <w:r w:rsidRPr="00D168CC">
        <w:rPr>
          <w:rFonts w:ascii="Roboto" w:eastAsia="Roboto" w:hAnsi="Roboto" w:cs="Roboto"/>
          <w:color w:val="000000" w:themeColor="text1"/>
          <w:kern w:val="0"/>
          <w:sz w:val="22"/>
          <w:szCs w:val="22"/>
          <w:lang w:eastAsia="en-GB"/>
          <w14:ligatures w14:val="none"/>
        </w:rPr>
        <w:t>Available from: https://www.rcpch.ac.uk/sites/default/files/2022-01/RCPCH-Progress-Plus-core-syllabus-2023-08.pdf [Accessed 1 July 2024]</w:t>
      </w:r>
    </w:p>
    <w:p w14:paraId="2E035F1F" w14:textId="27869731"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11 </w:t>
      </w:r>
      <w:r w:rsidRPr="00D168CC">
        <w:rPr>
          <w:rFonts w:ascii="Roboto" w:hAnsi="Roboto"/>
          <w:color w:val="000000" w:themeColor="text1"/>
          <w:sz w:val="22"/>
        </w:rPr>
        <w:tab/>
        <w:t xml:space="preserve">Dore R, D’Souza M, Ghosh N, </w:t>
      </w:r>
      <w:r w:rsidRPr="00D168CC">
        <w:rPr>
          <w:rFonts w:ascii="Roboto" w:hAnsi="Roboto"/>
          <w:i/>
          <w:iCs/>
          <w:color w:val="000000" w:themeColor="text1"/>
          <w:sz w:val="22"/>
        </w:rPr>
        <w:t>et al.</w:t>
      </w:r>
      <w:r w:rsidRPr="00D168CC">
        <w:rPr>
          <w:rFonts w:ascii="Roboto" w:hAnsi="Roboto"/>
          <w:color w:val="000000" w:themeColor="text1"/>
          <w:sz w:val="22"/>
        </w:rPr>
        <w:t xml:space="preserve"> Paediatric Trainee Experience of Multi-site Audit and Research (PEAR), a cross sectional London REACH Network study. </w:t>
      </w:r>
      <w:r w:rsidRPr="00D168CC">
        <w:rPr>
          <w:rFonts w:ascii="Roboto" w:hAnsi="Roboto"/>
          <w:i/>
          <w:iCs/>
          <w:color w:val="000000" w:themeColor="text1"/>
          <w:sz w:val="22"/>
        </w:rPr>
        <w:t>London Paediatrics</w:t>
      </w:r>
      <w:r w:rsidRPr="00D168CC">
        <w:rPr>
          <w:rFonts w:ascii="Roboto" w:hAnsi="Roboto"/>
          <w:color w:val="000000" w:themeColor="text1"/>
          <w:sz w:val="22"/>
        </w:rPr>
        <w:t xml:space="preserve">. 2023;4. </w:t>
      </w:r>
      <w:r w:rsidRPr="00D168CC">
        <w:rPr>
          <w:rFonts w:ascii="Roboto" w:eastAsia="Roboto" w:hAnsi="Roboto" w:cs="Roboto"/>
          <w:color w:val="000000" w:themeColor="text1"/>
          <w:kern w:val="0"/>
          <w:sz w:val="22"/>
          <w:szCs w:val="22"/>
          <w:lang w:eastAsia="en-GB"/>
          <w14:ligatures w14:val="none"/>
        </w:rPr>
        <w:t>Available from: https://www.journal.londonpaediatrics.co.uk/index.php/1/article/view/75 [Accessed 1 July 2024]</w:t>
      </w:r>
    </w:p>
    <w:p w14:paraId="5264EF11"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12 </w:t>
      </w:r>
      <w:r w:rsidRPr="00D168CC">
        <w:rPr>
          <w:rFonts w:ascii="Roboto" w:hAnsi="Roboto"/>
          <w:color w:val="000000" w:themeColor="text1"/>
          <w:sz w:val="22"/>
        </w:rPr>
        <w:tab/>
        <w:t xml:space="preserve">Ratnaike T, McDermott H, McQuaid F, </w:t>
      </w:r>
      <w:r w:rsidRPr="00D168CC">
        <w:rPr>
          <w:rFonts w:ascii="Roboto" w:hAnsi="Roboto"/>
          <w:i/>
          <w:iCs/>
          <w:color w:val="000000" w:themeColor="text1"/>
          <w:sz w:val="22"/>
        </w:rPr>
        <w:t>et al.</w:t>
      </w:r>
      <w:r w:rsidRPr="00D168CC">
        <w:rPr>
          <w:rFonts w:ascii="Roboto" w:hAnsi="Roboto"/>
          <w:color w:val="000000" w:themeColor="text1"/>
          <w:sz w:val="22"/>
        </w:rPr>
        <w:t xml:space="preserve"> UK paediatric trainee research involvement: A national mixed-methods survey to highlight opportunities and challenges. </w:t>
      </w:r>
      <w:r w:rsidRPr="00D168CC">
        <w:rPr>
          <w:rFonts w:ascii="Roboto" w:hAnsi="Roboto"/>
          <w:i/>
          <w:iCs/>
          <w:color w:val="000000" w:themeColor="text1"/>
          <w:sz w:val="22"/>
        </w:rPr>
        <w:t>Arch Dis Child</w:t>
      </w:r>
      <w:r w:rsidRPr="00D168CC">
        <w:rPr>
          <w:rFonts w:ascii="Roboto" w:hAnsi="Roboto"/>
          <w:color w:val="000000" w:themeColor="text1"/>
          <w:sz w:val="22"/>
        </w:rPr>
        <w:t>. 2024;109:256–7. doi: 10.1136/archdischild-2023-326401</w:t>
      </w:r>
    </w:p>
    <w:p w14:paraId="053451F8"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13 </w:t>
      </w:r>
      <w:r w:rsidRPr="00D168CC">
        <w:rPr>
          <w:rFonts w:ascii="Roboto" w:hAnsi="Roboto"/>
          <w:color w:val="000000" w:themeColor="text1"/>
          <w:sz w:val="22"/>
        </w:rPr>
        <w:tab/>
        <w:t xml:space="preserve">Croghan SM, Mohan HM, Bolger JC, </w:t>
      </w:r>
      <w:r w:rsidRPr="00D168CC">
        <w:rPr>
          <w:rFonts w:ascii="Roboto" w:hAnsi="Roboto"/>
          <w:i/>
          <w:iCs/>
          <w:color w:val="000000" w:themeColor="text1"/>
          <w:sz w:val="22"/>
        </w:rPr>
        <w:t>et al.</w:t>
      </w:r>
      <w:r w:rsidRPr="00D168CC">
        <w:rPr>
          <w:rFonts w:ascii="Roboto" w:hAnsi="Roboto"/>
          <w:color w:val="000000" w:themeColor="text1"/>
          <w:sz w:val="22"/>
        </w:rPr>
        <w:t xml:space="preserve"> Collaboration is the new competition: developing sustainable international collaborative research delivered by a National Surgical Trainee Collaborative Group. </w:t>
      </w:r>
      <w:r w:rsidRPr="00D168CC">
        <w:rPr>
          <w:rFonts w:ascii="Roboto" w:hAnsi="Roboto"/>
          <w:i/>
          <w:iCs/>
          <w:color w:val="000000" w:themeColor="text1"/>
          <w:sz w:val="22"/>
        </w:rPr>
        <w:t>ANZ J Surg</w:t>
      </w:r>
      <w:r w:rsidRPr="00D168CC">
        <w:rPr>
          <w:rFonts w:ascii="Roboto" w:hAnsi="Roboto"/>
          <w:color w:val="000000" w:themeColor="text1"/>
          <w:sz w:val="22"/>
        </w:rPr>
        <w:t>. 2022;92:957–63. doi: 10.1111/ans.17559</w:t>
      </w:r>
    </w:p>
    <w:p w14:paraId="4339550F"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14 </w:t>
      </w:r>
      <w:r w:rsidRPr="00D168CC">
        <w:rPr>
          <w:rFonts w:ascii="Roboto" w:hAnsi="Roboto"/>
          <w:color w:val="000000" w:themeColor="text1"/>
          <w:sz w:val="22"/>
        </w:rPr>
        <w:tab/>
        <w:t xml:space="preserve">Lyttle MD, O’Sullivan R, Hartshorn S, </w:t>
      </w:r>
      <w:r w:rsidRPr="00D168CC">
        <w:rPr>
          <w:rFonts w:ascii="Roboto" w:hAnsi="Roboto"/>
          <w:i/>
          <w:iCs/>
          <w:color w:val="000000" w:themeColor="text1"/>
          <w:sz w:val="22"/>
        </w:rPr>
        <w:t>et al.</w:t>
      </w:r>
      <w:r w:rsidRPr="00D168CC">
        <w:rPr>
          <w:rFonts w:ascii="Roboto" w:hAnsi="Roboto"/>
          <w:color w:val="000000" w:themeColor="text1"/>
          <w:sz w:val="22"/>
        </w:rPr>
        <w:t xml:space="preserve"> Pediatric Emergency Research in the UK and Ireland (PERUKI): developing a collaborative for multicentre research. </w:t>
      </w:r>
      <w:r w:rsidRPr="00D168CC">
        <w:rPr>
          <w:rFonts w:ascii="Roboto" w:hAnsi="Roboto"/>
          <w:i/>
          <w:iCs/>
          <w:color w:val="000000" w:themeColor="text1"/>
          <w:sz w:val="22"/>
        </w:rPr>
        <w:t>Arch Dis Child</w:t>
      </w:r>
      <w:r w:rsidRPr="00D168CC">
        <w:rPr>
          <w:rFonts w:ascii="Roboto" w:hAnsi="Roboto"/>
          <w:color w:val="000000" w:themeColor="text1"/>
          <w:sz w:val="22"/>
        </w:rPr>
        <w:t>. 2014;99:602–3. doi: 10.1136/archdischild-2013-304998</w:t>
      </w:r>
    </w:p>
    <w:p w14:paraId="0981029C" w14:textId="4D8E01D2"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lastRenderedPageBreak/>
        <w:t xml:space="preserve">15 </w:t>
      </w:r>
      <w:r w:rsidRPr="00D168CC">
        <w:rPr>
          <w:rFonts w:ascii="Roboto" w:hAnsi="Roboto"/>
          <w:color w:val="000000" w:themeColor="text1"/>
          <w:sz w:val="22"/>
        </w:rPr>
        <w:tab/>
        <w:t xml:space="preserve">Leroy L, Rittner JL, Johnson KE, </w:t>
      </w:r>
      <w:r w:rsidRPr="00D168CC">
        <w:rPr>
          <w:rFonts w:ascii="Roboto" w:hAnsi="Roboto"/>
          <w:i/>
          <w:iCs/>
          <w:color w:val="000000" w:themeColor="text1"/>
          <w:sz w:val="22"/>
        </w:rPr>
        <w:t>et al.</w:t>
      </w:r>
      <w:r w:rsidRPr="00D168CC">
        <w:rPr>
          <w:rFonts w:ascii="Roboto" w:hAnsi="Roboto"/>
          <w:color w:val="000000" w:themeColor="text1"/>
          <w:sz w:val="22"/>
        </w:rPr>
        <w:t xml:space="preserve"> Facilitative Components of Collaborative Learning: A Review of Nine Health Research Networks. </w:t>
      </w:r>
      <w:r w:rsidRPr="00D168CC">
        <w:rPr>
          <w:rFonts w:ascii="Roboto" w:hAnsi="Roboto"/>
          <w:i/>
          <w:iCs/>
          <w:color w:val="000000" w:themeColor="text1"/>
          <w:sz w:val="22"/>
        </w:rPr>
        <w:t>Healthc Policy Polit Sante</w:t>
      </w:r>
      <w:r w:rsidRPr="00D168CC">
        <w:rPr>
          <w:rFonts w:ascii="Roboto" w:hAnsi="Roboto"/>
          <w:color w:val="000000" w:themeColor="text1"/>
          <w:sz w:val="22"/>
        </w:rPr>
        <w:t xml:space="preserve">. 2017;12:19–33. PMID: 28277202 </w:t>
      </w:r>
    </w:p>
    <w:p w14:paraId="354DCC33"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16 </w:t>
      </w:r>
      <w:r w:rsidRPr="00D168CC">
        <w:rPr>
          <w:rFonts w:ascii="Roboto" w:hAnsi="Roboto"/>
          <w:color w:val="000000" w:themeColor="text1"/>
          <w:sz w:val="22"/>
        </w:rPr>
        <w:tab/>
        <w:t xml:space="preserve">Foley J, Mulcaire J, Jee M, </w:t>
      </w:r>
      <w:r w:rsidRPr="00D168CC">
        <w:rPr>
          <w:rFonts w:ascii="Roboto" w:hAnsi="Roboto"/>
          <w:i/>
          <w:iCs/>
          <w:color w:val="000000" w:themeColor="text1"/>
          <w:sz w:val="22"/>
        </w:rPr>
        <w:t>et al.</w:t>
      </w:r>
      <w:r w:rsidRPr="00D168CC">
        <w:rPr>
          <w:rFonts w:ascii="Roboto" w:hAnsi="Roboto"/>
          <w:color w:val="000000" w:themeColor="text1"/>
          <w:sz w:val="22"/>
        </w:rPr>
        <w:t xml:space="preserve"> The Irish Trainee Emergency Research Network (ITERN): five years of collaboration. </w:t>
      </w:r>
      <w:r w:rsidRPr="00D168CC">
        <w:rPr>
          <w:rFonts w:ascii="Roboto" w:hAnsi="Roboto"/>
          <w:i/>
          <w:iCs/>
          <w:color w:val="000000" w:themeColor="text1"/>
          <w:sz w:val="22"/>
        </w:rPr>
        <w:t>Ir J Med Sci 1971 -</w:t>
      </w:r>
      <w:r w:rsidRPr="00D168CC">
        <w:rPr>
          <w:rFonts w:ascii="Roboto" w:hAnsi="Roboto"/>
          <w:color w:val="000000" w:themeColor="text1"/>
          <w:sz w:val="22"/>
        </w:rPr>
        <w:t>. 2024;193:1015–8. doi: 10.1007/s11845-023-03499-z</w:t>
      </w:r>
    </w:p>
    <w:p w14:paraId="049F9CD8"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17 </w:t>
      </w:r>
      <w:r w:rsidRPr="00D168CC">
        <w:rPr>
          <w:rFonts w:ascii="Roboto" w:hAnsi="Roboto"/>
          <w:color w:val="000000" w:themeColor="text1"/>
          <w:sz w:val="22"/>
        </w:rPr>
        <w:tab/>
        <w:t xml:space="preserve">Clement C, Coulman K, Heywood N, </w:t>
      </w:r>
      <w:r w:rsidRPr="00D168CC">
        <w:rPr>
          <w:rFonts w:ascii="Roboto" w:hAnsi="Roboto"/>
          <w:i/>
          <w:iCs/>
          <w:color w:val="000000" w:themeColor="text1"/>
          <w:sz w:val="22"/>
        </w:rPr>
        <w:t>et al.</w:t>
      </w:r>
      <w:r w:rsidRPr="00D168CC">
        <w:rPr>
          <w:rFonts w:ascii="Roboto" w:hAnsi="Roboto"/>
          <w:color w:val="000000" w:themeColor="text1"/>
          <w:sz w:val="22"/>
        </w:rPr>
        <w:t xml:space="preserve"> How surgical Trainee Research Collaboratives achieve success: a mixed methods study to develop trainee engagement strategies. </w:t>
      </w:r>
      <w:r w:rsidRPr="00D168CC">
        <w:rPr>
          <w:rFonts w:ascii="Roboto" w:hAnsi="Roboto"/>
          <w:i/>
          <w:iCs/>
          <w:color w:val="000000" w:themeColor="text1"/>
          <w:sz w:val="22"/>
        </w:rPr>
        <w:t>BMJ Open</w:t>
      </w:r>
      <w:r w:rsidRPr="00D168CC">
        <w:rPr>
          <w:rFonts w:ascii="Roboto" w:hAnsi="Roboto"/>
          <w:color w:val="000000" w:themeColor="text1"/>
          <w:sz w:val="22"/>
        </w:rPr>
        <w:t>. 2023;13:e072851. doi: 10.1136/bmjopen-2023-072851</w:t>
      </w:r>
    </w:p>
    <w:p w14:paraId="7A50B58D"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18 </w:t>
      </w:r>
      <w:r w:rsidRPr="00D168CC">
        <w:rPr>
          <w:rFonts w:ascii="Roboto" w:hAnsi="Roboto"/>
          <w:color w:val="000000" w:themeColor="text1"/>
          <w:sz w:val="22"/>
        </w:rPr>
        <w:tab/>
        <w:t xml:space="preserve">Ong ZZ, Henein C, Swampillai AJ, </w:t>
      </w:r>
      <w:r w:rsidRPr="00D168CC">
        <w:rPr>
          <w:rFonts w:ascii="Roboto" w:hAnsi="Roboto"/>
          <w:i/>
          <w:iCs/>
          <w:color w:val="000000" w:themeColor="text1"/>
          <w:sz w:val="22"/>
        </w:rPr>
        <w:t>et al.</w:t>
      </w:r>
      <w:r w:rsidRPr="00D168CC">
        <w:rPr>
          <w:rFonts w:ascii="Roboto" w:hAnsi="Roboto"/>
          <w:color w:val="000000" w:themeColor="text1"/>
          <w:sz w:val="22"/>
        </w:rPr>
        <w:t xml:space="preserve"> Trainee research network (TRN): a potential global model for promoting research training and outputs among trainees. </w:t>
      </w:r>
      <w:r w:rsidRPr="00D168CC">
        <w:rPr>
          <w:rFonts w:ascii="Roboto" w:hAnsi="Roboto"/>
          <w:i/>
          <w:iCs/>
          <w:color w:val="000000" w:themeColor="text1"/>
          <w:sz w:val="22"/>
        </w:rPr>
        <w:t>Eye</w:t>
      </w:r>
      <w:r w:rsidRPr="00D168CC">
        <w:rPr>
          <w:rFonts w:ascii="Roboto" w:hAnsi="Roboto"/>
          <w:color w:val="000000" w:themeColor="text1"/>
          <w:sz w:val="22"/>
        </w:rPr>
        <w:t>. 2022;36:2358–60. doi: 10.1038/s41433-022-02060-z</w:t>
      </w:r>
    </w:p>
    <w:p w14:paraId="0551CD13"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19 </w:t>
      </w:r>
      <w:r w:rsidRPr="00D168CC">
        <w:rPr>
          <w:rFonts w:ascii="Roboto" w:hAnsi="Roboto"/>
          <w:color w:val="000000" w:themeColor="text1"/>
          <w:sz w:val="22"/>
        </w:rPr>
        <w:tab/>
        <w:t xml:space="preserve">Skerritt C, Hall N. The Value of Trainee Networks in Pediatric Surgical Research. </w:t>
      </w:r>
      <w:r w:rsidRPr="00D168CC">
        <w:rPr>
          <w:rFonts w:ascii="Roboto" w:hAnsi="Roboto"/>
          <w:i/>
          <w:iCs/>
          <w:color w:val="000000" w:themeColor="text1"/>
          <w:sz w:val="22"/>
        </w:rPr>
        <w:t>Eur J Pediatr Surg</w:t>
      </w:r>
      <w:r w:rsidRPr="00D168CC">
        <w:rPr>
          <w:rFonts w:ascii="Roboto" w:hAnsi="Roboto"/>
          <w:color w:val="000000" w:themeColor="text1"/>
          <w:sz w:val="22"/>
        </w:rPr>
        <w:t>. 2015;25:504–8. doi: 10.1055/s-0035-1569467</w:t>
      </w:r>
    </w:p>
    <w:p w14:paraId="2E350621" w14:textId="77777777"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20 </w:t>
      </w:r>
      <w:r w:rsidRPr="00D168CC">
        <w:rPr>
          <w:rFonts w:ascii="Roboto" w:hAnsi="Roboto"/>
          <w:color w:val="000000" w:themeColor="text1"/>
          <w:sz w:val="22"/>
        </w:rPr>
        <w:tab/>
        <w:t xml:space="preserve">McDermott H, Vawda H, Harvey KC, </w:t>
      </w:r>
      <w:r w:rsidRPr="00D168CC">
        <w:rPr>
          <w:rFonts w:ascii="Roboto" w:hAnsi="Roboto"/>
          <w:i/>
          <w:iCs/>
          <w:color w:val="000000" w:themeColor="text1"/>
          <w:sz w:val="22"/>
        </w:rPr>
        <w:t>et al.</w:t>
      </w:r>
      <w:r w:rsidRPr="00D168CC">
        <w:rPr>
          <w:rFonts w:ascii="Roboto" w:hAnsi="Roboto"/>
          <w:color w:val="000000" w:themeColor="text1"/>
          <w:sz w:val="22"/>
        </w:rPr>
        <w:t xml:space="preserve"> UK trainee-led paediatric governance collaboratives: improving the lives of both trainees and children. </w:t>
      </w:r>
      <w:r w:rsidRPr="00D168CC">
        <w:rPr>
          <w:rFonts w:ascii="Roboto" w:hAnsi="Roboto"/>
          <w:i/>
          <w:iCs/>
          <w:color w:val="000000" w:themeColor="text1"/>
          <w:sz w:val="22"/>
        </w:rPr>
        <w:t>Arch Dis Child - Educ Pract Ed</w:t>
      </w:r>
      <w:r w:rsidRPr="00D168CC">
        <w:rPr>
          <w:rFonts w:ascii="Roboto" w:hAnsi="Roboto"/>
          <w:color w:val="000000" w:themeColor="text1"/>
          <w:sz w:val="22"/>
        </w:rPr>
        <w:t>. 2020;105:117–21. doi: 10.1136/archdischild-2018-316354</w:t>
      </w:r>
    </w:p>
    <w:p w14:paraId="4338EA9E" w14:textId="0A3D627F"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21 </w:t>
      </w:r>
      <w:r w:rsidRPr="00D168CC">
        <w:rPr>
          <w:rFonts w:ascii="Roboto" w:hAnsi="Roboto"/>
          <w:color w:val="000000" w:themeColor="text1"/>
          <w:sz w:val="22"/>
        </w:rPr>
        <w:tab/>
        <w:t xml:space="preserve">RCPCH Trainee Research Network. 2024. </w:t>
      </w:r>
      <w:r w:rsidRPr="00D168CC">
        <w:rPr>
          <w:rFonts w:ascii="Roboto" w:eastAsia="Roboto" w:hAnsi="Roboto" w:cs="Roboto"/>
          <w:color w:val="000000" w:themeColor="text1"/>
          <w:kern w:val="0"/>
          <w:sz w:val="22"/>
          <w:szCs w:val="22"/>
          <w:lang w:eastAsia="en-GB"/>
          <w14:ligatures w14:val="none"/>
        </w:rPr>
        <w:t>Available from: https://www.rcpch.ac.uk/resources/rcpch-trainee-research-network [Accessed 1 July 2024]</w:t>
      </w:r>
    </w:p>
    <w:p w14:paraId="798D85F0" w14:textId="11F36785"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22 </w:t>
      </w:r>
      <w:r w:rsidRPr="00D168CC">
        <w:rPr>
          <w:rFonts w:ascii="Roboto" w:hAnsi="Roboto"/>
          <w:color w:val="000000" w:themeColor="text1"/>
          <w:sz w:val="22"/>
        </w:rPr>
        <w:tab/>
        <w:t xml:space="preserve">The London REACH Network. </w:t>
      </w:r>
      <w:r w:rsidRPr="00D168CC">
        <w:rPr>
          <w:rFonts w:ascii="Roboto" w:eastAsia="Roboto" w:hAnsi="Roboto" w:cs="Roboto"/>
          <w:color w:val="000000" w:themeColor="text1"/>
          <w:kern w:val="0"/>
          <w:sz w:val="22"/>
          <w:szCs w:val="22"/>
          <w:lang w:eastAsia="en-GB"/>
          <w14:ligatures w14:val="none"/>
        </w:rPr>
        <w:t>Available from: www.reachnetworkldn.com [Accessed 1 July 2024]</w:t>
      </w:r>
    </w:p>
    <w:p w14:paraId="45584086" w14:textId="595707EC"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23 </w:t>
      </w:r>
      <w:r w:rsidRPr="00D168CC">
        <w:rPr>
          <w:rFonts w:ascii="Roboto" w:hAnsi="Roboto"/>
          <w:color w:val="000000" w:themeColor="text1"/>
          <w:sz w:val="22"/>
        </w:rPr>
        <w:tab/>
        <w:t xml:space="preserve">General Medical Council. General Medical Council Data Explorer. 2023. </w:t>
      </w:r>
      <w:r w:rsidRPr="00D168CC">
        <w:rPr>
          <w:rFonts w:ascii="Roboto" w:eastAsia="Roboto" w:hAnsi="Roboto" w:cs="Roboto"/>
          <w:color w:val="000000" w:themeColor="text1"/>
          <w:kern w:val="0"/>
          <w:sz w:val="22"/>
          <w:szCs w:val="22"/>
          <w:lang w:eastAsia="en-GB"/>
          <w14:ligatures w14:val="none"/>
        </w:rPr>
        <w:t>Available from: https://gde.gmc-uk.org/ [Accessed 1 July 2024]</w:t>
      </w:r>
    </w:p>
    <w:p w14:paraId="65B02394" w14:textId="7CC379CB"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24 </w:t>
      </w:r>
      <w:r w:rsidRPr="00D168CC">
        <w:rPr>
          <w:rFonts w:ascii="Roboto" w:hAnsi="Roboto"/>
          <w:color w:val="000000" w:themeColor="text1"/>
          <w:sz w:val="22"/>
        </w:rPr>
        <w:tab/>
        <w:t xml:space="preserve">Royal College of Paediatrics and Child Health. RCPCH and equality, diversity and inclusion (EDI) - Member and volunteer data 2024. </w:t>
      </w:r>
      <w:r w:rsidRPr="00D168CC">
        <w:rPr>
          <w:rFonts w:ascii="Roboto" w:eastAsia="Roboto" w:hAnsi="Roboto" w:cs="Roboto"/>
          <w:color w:val="000000" w:themeColor="text1"/>
          <w:kern w:val="0"/>
          <w:sz w:val="22"/>
          <w:szCs w:val="22"/>
          <w:lang w:eastAsia="en-GB"/>
          <w14:ligatures w14:val="none"/>
        </w:rPr>
        <w:t>Available from: https://www.rcpch.ac.uk/resources/edi-member-volunteer-data-2024 [Accessed 1 July 2024]</w:t>
      </w:r>
    </w:p>
    <w:p w14:paraId="3151C8DF" w14:textId="4BD50C9A"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25 </w:t>
      </w:r>
      <w:r w:rsidRPr="00D168CC">
        <w:rPr>
          <w:rFonts w:ascii="Roboto" w:hAnsi="Roboto"/>
          <w:color w:val="000000" w:themeColor="text1"/>
          <w:sz w:val="22"/>
        </w:rPr>
        <w:tab/>
        <w:t xml:space="preserve">London School of Paediatrics (LSP) Annual Survey 2023. </w:t>
      </w:r>
      <w:r w:rsidRPr="00D168CC">
        <w:rPr>
          <w:rFonts w:ascii="Roboto" w:eastAsia="Roboto" w:hAnsi="Roboto" w:cs="Roboto"/>
          <w:color w:val="000000" w:themeColor="text1"/>
          <w:kern w:val="0"/>
          <w:sz w:val="22"/>
          <w:szCs w:val="22"/>
          <w:lang w:eastAsia="en-GB"/>
          <w14:ligatures w14:val="none"/>
        </w:rPr>
        <w:t>Available from: https://londonpaediatrics.co.uk/trainees-committee/survey/ [Accessed 1 July 2024]</w:t>
      </w:r>
    </w:p>
    <w:p w14:paraId="2993E044" w14:textId="586C0C73"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26 </w:t>
      </w:r>
      <w:r w:rsidRPr="00D168CC">
        <w:rPr>
          <w:rFonts w:ascii="Roboto" w:hAnsi="Roboto"/>
          <w:color w:val="000000" w:themeColor="text1"/>
          <w:sz w:val="22"/>
        </w:rPr>
        <w:tab/>
        <w:t xml:space="preserve">Habermann S, Hartzenberg R, Carr D, </w:t>
      </w:r>
      <w:r w:rsidRPr="00D168CC">
        <w:rPr>
          <w:rFonts w:ascii="Roboto" w:hAnsi="Roboto"/>
          <w:i/>
          <w:iCs/>
          <w:color w:val="000000" w:themeColor="text1"/>
          <w:sz w:val="22"/>
        </w:rPr>
        <w:t>et al.</w:t>
      </w:r>
      <w:r w:rsidRPr="00D168CC">
        <w:rPr>
          <w:rFonts w:ascii="Roboto" w:hAnsi="Roboto"/>
          <w:color w:val="000000" w:themeColor="text1"/>
          <w:sz w:val="22"/>
        </w:rPr>
        <w:t xml:space="preserve"> An insight into developing a trainee led multi-site research project. </w:t>
      </w:r>
      <w:r w:rsidRPr="00D168CC">
        <w:rPr>
          <w:rFonts w:ascii="Roboto" w:hAnsi="Roboto"/>
          <w:i/>
          <w:iCs/>
          <w:color w:val="000000" w:themeColor="text1"/>
          <w:sz w:val="22"/>
        </w:rPr>
        <w:t>London Paediatrics</w:t>
      </w:r>
      <w:r w:rsidRPr="00D168CC">
        <w:rPr>
          <w:rFonts w:ascii="Roboto" w:hAnsi="Roboto"/>
          <w:color w:val="000000" w:themeColor="text1"/>
          <w:sz w:val="22"/>
        </w:rPr>
        <w:t xml:space="preserve">. 2022;2. </w:t>
      </w:r>
      <w:r w:rsidRPr="00D168CC">
        <w:rPr>
          <w:rFonts w:ascii="Roboto" w:eastAsia="Roboto" w:hAnsi="Roboto" w:cs="Roboto"/>
          <w:color w:val="000000" w:themeColor="text1"/>
          <w:kern w:val="0"/>
          <w:sz w:val="22"/>
          <w:szCs w:val="22"/>
          <w:lang w:eastAsia="en-GB"/>
          <w14:ligatures w14:val="none"/>
        </w:rPr>
        <w:t>Available from: https://journal.londonpaediatrics.co.uk/index.php/1/article/view/29 [Accessed 1 July 2024]</w:t>
      </w:r>
    </w:p>
    <w:p w14:paraId="290F4E98" w14:textId="687966F0"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27 </w:t>
      </w:r>
      <w:r w:rsidRPr="00D168CC">
        <w:rPr>
          <w:rFonts w:ascii="Roboto" w:hAnsi="Roboto"/>
          <w:color w:val="000000" w:themeColor="text1"/>
          <w:sz w:val="22"/>
        </w:rPr>
        <w:tab/>
        <w:t xml:space="preserve">Practical Academic Skills for Paediatricians: Evidence based practice, Research and Service Evaluation (PAPERS). </w:t>
      </w:r>
      <w:r w:rsidRPr="00D168CC">
        <w:rPr>
          <w:rFonts w:ascii="Roboto" w:eastAsia="Roboto" w:hAnsi="Roboto" w:cs="Roboto"/>
          <w:color w:val="000000" w:themeColor="text1"/>
          <w:kern w:val="0"/>
          <w:sz w:val="22"/>
          <w:szCs w:val="22"/>
          <w:lang w:eastAsia="en-GB"/>
          <w14:ligatures w14:val="none"/>
        </w:rPr>
        <w:t>Available from: https://londonpaediatrics.co.uk/trainees-committee/academic-subgroup/practical-academic-skills-for-paediatricians-evidence-based-practice-research-and-service-evaluation-papers/ [Accessed 1 July 2024]</w:t>
      </w:r>
    </w:p>
    <w:p w14:paraId="4B46F868" w14:textId="0B4F8F6A"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28 </w:t>
      </w:r>
      <w:r w:rsidRPr="00D168CC">
        <w:rPr>
          <w:rFonts w:ascii="Roboto" w:hAnsi="Roboto"/>
          <w:color w:val="000000" w:themeColor="text1"/>
          <w:sz w:val="22"/>
        </w:rPr>
        <w:tab/>
        <w:t xml:space="preserve">Soft Landing. </w:t>
      </w:r>
      <w:r w:rsidRPr="00D168CC">
        <w:rPr>
          <w:rFonts w:ascii="Roboto" w:eastAsia="Roboto" w:hAnsi="Roboto" w:cs="Roboto"/>
          <w:color w:val="000000" w:themeColor="text1"/>
          <w:kern w:val="0"/>
          <w:sz w:val="22"/>
          <w:szCs w:val="22"/>
          <w:lang w:eastAsia="en-GB"/>
          <w14:ligatures w14:val="none"/>
        </w:rPr>
        <w:t>Available from: https://www.soft-landing.org/ [Accessed 1 July 2024]</w:t>
      </w:r>
    </w:p>
    <w:p w14:paraId="7CB489CA" w14:textId="72951230" w:rsidR="00273812" w:rsidRPr="00D168CC" w:rsidRDefault="00273812" w:rsidP="00273812">
      <w:pPr>
        <w:pStyle w:val="Bibliography"/>
        <w:rPr>
          <w:rFonts w:ascii="Roboto" w:hAnsi="Roboto"/>
          <w:color w:val="000000" w:themeColor="text1"/>
          <w:sz w:val="22"/>
        </w:rPr>
      </w:pPr>
      <w:r w:rsidRPr="00D168CC">
        <w:rPr>
          <w:rFonts w:ascii="Roboto" w:hAnsi="Roboto"/>
          <w:color w:val="000000" w:themeColor="text1"/>
          <w:sz w:val="22"/>
        </w:rPr>
        <w:t xml:space="preserve">29 </w:t>
      </w:r>
      <w:r w:rsidRPr="00D168CC">
        <w:rPr>
          <w:rFonts w:ascii="Roboto" w:hAnsi="Roboto"/>
          <w:color w:val="000000" w:themeColor="text1"/>
          <w:sz w:val="22"/>
        </w:rPr>
        <w:tab/>
        <w:t xml:space="preserve">PEdSIG (Paediatric Educators’ Special Interest Group). </w:t>
      </w:r>
      <w:r w:rsidRPr="00D168CC">
        <w:rPr>
          <w:rFonts w:ascii="Roboto" w:eastAsia="Roboto" w:hAnsi="Roboto" w:cs="Roboto"/>
          <w:color w:val="000000" w:themeColor="text1"/>
          <w:kern w:val="0"/>
          <w:sz w:val="22"/>
          <w:szCs w:val="22"/>
          <w:lang w:eastAsia="en-GB"/>
          <w14:ligatures w14:val="none"/>
        </w:rPr>
        <w:t>Available from: https://www.pedsig.co.uk/resources/pedsig-grant-reach-the-pan-london-research-network [Accessed 1 July 2024]</w:t>
      </w:r>
    </w:p>
    <w:p w14:paraId="761E5C2C" w14:textId="1BE0DEDE" w:rsidR="009F1C32" w:rsidRPr="00DA72CA" w:rsidRDefault="002F6A79" w:rsidP="002F6A79">
      <w:pPr>
        <w:shd w:val="clear" w:color="auto" w:fill="FFFFFF"/>
        <w:spacing w:before="240" w:after="240" w:line="276" w:lineRule="auto"/>
        <w:rPr>
          <w:rFonts w:ascii="Roboto" w:eastAsia="Roboto" w:hAnsi="Roboto" w:cs="Roboto"/>
          <w:kern w:val="0"/>
          <w:sz w:val="22"/>
          <w:szCs w:val="22"/>
          <w:lang w:eastAsia="en-GB"/>
          <w14:ligatures w14:val="none"/>
        </w:rPr>
      </w:pPr>
      <w:r>
        <w:rPr>
          <w:rFonts w:ascii="Roboto" w:eastAsia="Roboto" w:hAnsi="Roboto" w:cs="Roboto"/>
          <w:kern w:val="0"/>
          <w:sz w:val="22"/>
          <w:szCs w:val="22"/>
          <w:lang w:eastAsia="en-GB"/>
          <w14:ligatures w14:val="none"/>
        </w:rPr>
        <w:fldChar w:fldCharType="end"/>
      </w:r>
    </w:p>
    <w:sectPr w:rsidR="009F1C32" w:rsidRPr="00DA72CA" w:rsidSect="00C37D91">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CFEE" w14:textId="77777777" w:rsidR="008C17CE" w:rsidRDefault="008C17CE" w:rsidP="008F5266">
      <w:r>
        <w:separator/>
      </w:r>
    </w:p>
  </w:endnote>
  <w:endnote w:type="continuationSeparator" w:id="0">
    <w:p w14:paraId="23699892" w14:textId="77777777" w:rsidR="008C17CE" w:rsidRDefault="008C17CE" w:rsidP="008F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1321378"/>
      <w:docPartObj>
        <w:docPartGallery w:val="Page Numbers (Bottom of Page)"/>
        <w:docPartUnique/>
      </w:docPartObj>
    </w:sdtPr>
    <w:sdtContent>
      <w:p w14:paraId="2C86D662" w14:textId="34708152" w:rsidR="008F5266" w:rsidRDefault="008F5266" w:rsidP="005530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D19E3" w14:textId="77777777" w:rsidR="008F5266" w:rsidRDefault="008F5266" w:rsidP="002F5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1116104"/>
      <w:docPartObj>
        <w:docPartGallery w:val="Page Numbers (Bottom of Page)"/>
        <w:docPartUnique/>
      </w:docPartObj>
    </w:sdtPr>
    <w:sdtContent>
      <w:p w14:paraId="084806F7" w14:textId="49626711" w:rsidR="008F5266" w:rsidRDefault="008F5266" w:rsidP="005530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6592D" w14:textId="77777777" w:rsidR="008F5266" w:rsidRDefault="008F5266" w:rsidP="002F5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A8C8" w14:textId="77777777" w:rsidR="008C17CE" w:rsidRDefault="008C17CE" w:rsidP="008F5266">
      <w:r>
        <w:separator/>
      </w:r>
    </w:p>
  </w:footnote>
  <w:footnote w:type="continuationSeparator" w:id="0">
    <w:p w14:paraId="5D587DE5" w14:textId="77777777" w:rsidR="008C17CE" w:rsidRDefault="008C17CE" w:rsidP="008F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6265C"/>
    <w:multiLevelType w:val="multilevel"/>
    <w:tmpl w:val="C4ACB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4F735B"/>
    <w:multiLevelType w:val="hybridMultilevel"/>
    <w:tmpl w:val="9300FE1A"/>
    <w:lvl w:ilvl="0" w:tplc="C70463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431309">
    <w:abstractNumId w:val="0"/>
  </w:num>
  <w:num w:numId="2" w16cid:durableId="194688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7"/>
    <w:rsid w:val="000003DF"/>
    <w:rsid w:val="00012B89"/>
    <w:rsid w:val="000140A8"/>
    <w:rsid w:val="000155E2"/>
    <w:rsid w:val="00034E2F"/>
    <w:rsid w:val="000436F7"/>
    <w:rsid w:val="000521CC"/>
    <w:rsid w:val="00062643"/>
    <w:rsid w:val="00062915"/>
    <w:rsid w:val="000635A3"/>
    <w:rsid w:val="00092E87"/>
    <w:rsid w:val="000C065B"/>
    <w:rsid w:val="000D500C"/>
    <w:rsid w:val="000D5FFC"/>
    <w:rsid w:val="000E29EF"/>
    <w:rsid w:val="000E2F6D"/>
    <w:rsid w:val="00112D80"/>
    <w:rsid w:val="00130EFE"/>
    <w:rsid w:val="0013635E"/>
    <w:rsid w:val="00157E98"/>
    <w:rsid w:val="00164F8F"/>
    <w:rsid w:val="0016618A"/>
    <w:rsid w:val="00175539"/>
    <w:rsid w:val="001812B2"/>
    <w:rsid w:val="00185979"/>
    <w:rsid w:val="001A4038"/>
    <w:rsid w:val="001A5355"/>
    <w:rsid w:val="00220DC0"/>
    <w:rsid w:val="00224214"/>
    <w:rsid w:val="00231161"/>
    <w:rsid w:val="00231B8D"/>
    <w:rsid w:val="002341DE"/>
    <w:rsid w:val="00240130"/>
    <w:rsid w:val="00240865"/>
    <w:rsid w:val="00244B98"/>
    <w:rsid w:val="0025108F"/>
    <w:rsid w:val="00273812"/>
    <w:rsid w:val="00284485"/>
    <w:rsid w:val="00287F80"/>
    <w:rsid w:val="002B27B7"/>
    <w:rsid w:val="002B29AE"/>
    <w:rsid w:val="002C0A79"/>
    <w:rsid w:val="002C3574"/>
    <w:rsid w:val="002D0057"/>
    <w:rsid w:val="002D7C24"/>
    <w:rsid w:val="002F34FB"/>
    <w:rsid w:val="002F54DD"/>
    <w:rsid w:val="002F6A79"/>
    <w:rsid w:val="00314DA1"/>
    <w:rsid w:val="00330190"/>
    <w:rsid w:val="00333CC6"/>
    <w:rsid w:val="00372B2F"/>
    <w:rsid w:val="00373F03"/>
    <w:rsid w:val="003852AF"/>
    <w:rsid w:val="003B1232"/>
    <w:rsid w:val="003B3BD5"/>
    <w:rsid w:val="003B609F"/>
    <w:rsid w:val="003C1908"/>
    <w:rsid w:val="003C1926"/>
    <w:rsid w:val="003C79DE"/>
    <w:rsid w:val="003D2248"/>
    <w:rsid w:val="003D708F"/>
    <w:rsid w:val="003D7519"/>
    <w:rsid w:val="003E522F"/>
    <w:rsid w:val="003E7651"/>
    <w:rsid w:val="00400B53"/>
    <w:rsid w:val="0041425E"/>
    <w:rsid w:val="004309AB"/>
    <w:rsid w:val="00431FDA"/>
    <w:rsid w:val="00450A34"/>
    <w:rsid w:val="00457D3D"/>
    <w:rsid w:val="00457EAB"/>
    <w:rsid w:val="00461CC2"/>
    <w:rsid w:val="00475392"/>
    <w:rsid w:val="00476F09"/>
    <w:rsid w:val="00486399"/>
    <w:rsid w:val="00493A50"/>
    <w:rsid w:val="004D0E19"/>
    <w:rsid w:val="004D4D7A"/>
    <w:rsid w:val="0050422C"/>
    <w:rsid w:val="00505023"/>
    <w:rsid w:val="00535247"/>
    <w:rsid w:val="00537B75"/>
    <w:rsid w:val="00550CE8"/>
    <w:rsid w:val="00556E39"/>
    <w:rsid w:val="00562351"/>
    <w:rsid w:val="00564892"/>
    <w:rsid w:val="005816AE"/>
    <w:rsid w:val="00586753"/>
    <w:rsid w:val="005965C5"/>
    <w:rsid w:val="005A077C"/>
    <w:rsid w:val="005A17FF"/>
    <w:rsid w:val="005C275E"/>
    <w:rsid w:val="005E214C"/>
    <w:rsid w:val="005E6C84"/>
    <w:rsid w:val="005E6D28"/>
    <w:rsid w:val="005F3ADD"/>
    <w:rsid w:val="005F6CEC"/>
    <w:rsid w:val="00600233"/>
    <w:rsid w:val="00600612"/>
    <w:rsid w:val="00602A7F"/>
    <w:rsid w:val="00612B22"/>
    <w:rsid w:val="00654D4B"/>
    <w:rsid w:val="0065570E"/>
    <w:rsid w:val="00662044"/>
    <w:rsid w:val="0066376F"/>
    <w:rsid w:val="00665E3F"/>
    <w:rsid w:val="006722AD"/>
    <w:rsid w:val="00684242"/>
    <w:rsid w:val="006A3536"/>
    <w:rsid w:val="006A58FD"/>
    <w:rsid w:val="006B601A"/>
    <w:rsid w:val="006C0C32"/>
    <w:rsid w:val="006D19FC"/>
    <w:rsid w:val="006D70B4"/>
    <w:rsid w:val="00715053"/>
    <w:rsid w:val="00725DBD"/>
    <w:rsid w:val="00735487"/>
    <w:rsid w:val="007372C7"/>
    <w:rsid w:val="00747CCA"/>
    <w:rsid w:val="00765535"/>
    <w:rsid w:val="00781D28"/>
    <w:rsid w:val="007870E7"/>
    <w:rsid w:val="00793114"/>
    <w:rsid w:val="00797326"/>
    <w:rsid w:val="007D3CF9"/>
    <w:rsid w:val="007E0C0A"/>
    <w:rsid w:val="007E3769"/>
    <w:rsid w:val="008110DC"/>
    <w:rsid w:val="00814B1C"/>
    <w:rsid w:val="00842078"/>
    <w:rsid w:val="008630FD"/>
    <w:rsid w:val="0088532D"/>
    <w:rsid w:val="008910C1"/>
    <w:rsid w:val="0089267F"/>
    <w:rsid w:val="008A01A3"/>
    <w:rsid w:val="008A1652"/>
    <w:rsid w:val="008A7FDC"/>
    <w:rsid w:val="008C17CE"/>
    <w:rsid w:val="008C4DAB"/>
    <w:rsid w:val="008D11B9"/>
    <w:rsid w:val="008F5266"/>
    <w:rsid w:val="00903A54"/>
    <w:rsid w:val="00903A9E"/>
    <w:rsid w:val="00904B0A"/>
    <w:rsid w:val="00906D10"/>
    <w:rsid w:val="00912BAA"/>
    <w:rsid w:val="00921301"/>
    <w:rsid w:val="00926FB2"/>
    <w:rsid w:val="0093426E"/>
    <w:rsid w:val="00943670"/>
    <w:rsid w:val="009508DF"/>
    <w:rsid w:val="009510EC"/>
    <w:rsid w:val="0095218F"/>
    <w:rsid w:val="0098352D"/>
    <w:rsid w:val="00985518"/>
    <w:rsid w:val="009C762D"/>
    <w:rsid w:val="009F0F40"/>
    <w:rsid w:val="009F1C32"/>
    <w:rsid w:val="009F1D01"/>
    <w:rsid w:val="009F3CAF"/>
    <w:rsid w:val="00A03010"/>
    <w:rsid w:val="00A03BCA"/>
    <w:rsid w:val="00A04213"/>
    <w:rsid w:val="00A41A3A"/>
    <w:rsid w:val="00A41EF8"/>
    <w:rsid w:val="00A45128"/>
    <w:rsid w:val="00A47C5F"/>
    <w:rsid w:val="00A72FD0"/>
    <w:rsid w:val="00AB2576"/>
    <w:rsid w:val="00AC0969"/>
    <w:rsid w:val="00AC6162"/>
    <w:rsid w:val="00AD6730"/>
    <w:rsid w:val="00AE104F"/>
    <w:rsid w:val="00AE67C0"/>
    <w:rsid w:val="00AE77B1"/>
    <w:rsid w:val="00AF15E8"/>
    <w:rsid w:val="00AF1DF1"/>
    <w:rsid w:val="00B063DC"/>
    <w:rsid w:val="00B20538"/>
    <w:rsid w:val="00B26E17"/>
    <w:rsid w:val="00B30F44"/>
    <w:rsid w:val="00B3512F"/>
    <w:rsid w:val="00B359D4"/>
    <w:rsid w:val="00B470DA"/>
    <w:rsid w:val="00B8184C"/>
    <w:rsid w:val="00B907CA"/>
    <w:rsid w:val="00B95E58"/>
    <w:rsid w:val="00BA150E"/>
    <w:rsid w:val="00BB5D97"/>
    <w:rsid w:val="00BB6C56"/>
    <w:rsid w:val="00BD1A4D"/>
    <w:rsid w:val="00BE4374"/>
    <w:rsid w:val="00BF5E26"/>
    <w:rsid w:val="00C06EEF"/>
    <w:rsid w:val="00C22465"/>
    <w:rsid w:val="00C2291C"/>
    <w:rsid w:val="00C37D91"/>
    <w:rsid w:val="00C42ECF"/>
    <w:rsid w:val="00C54D05"/>
    <w:rsid w:val="00C566FD"/>
    <w:rsid w:val="00C57240"/>
    <w:rsid w:val="00C75266"/>
    <w:rsid w:val="00C936D8"/>
    <w:rsid w:val="00CA0430"/>
    <w:rsid w:val="00CB6BEC"/>
    <w:rsid w:val="00CC0FAD"/>
    <w:rsid w:val="00CF3FA6"/>
    <w:rsid w:val="00CF7207"/>
    <w:rsid w:val="00CF725E"/>
    <w:rsid w:val="00D02051"/>
    <w:rsid w:val="00D10A4F"/>
    <w:rsid w:val="00D168CC"/>
    <w:rsid w:val="00D32C63"/>
    <w:rsid w:val="00D33A96"/>
    <w:rsid w:val="00D50EBF"/>
    <w:rsid w:val="00D521E0"/>
    <w:rsid w:val="00D53363"/>
    <w:rsid w:val="00D82BA2"/>
    <w:rsid w:val="00DA617D"/>
    <w:rsid w:val="00DA72CA"/>
    <w:rsid w:val="00DB4A4C"/>
    <w:rsid w:val="00DC0383"/>
    <w:rsid w:val="00DC6F6D"/>
    <w:rsid w:val="00DD3CF6"/>
    <w:rsid w:val="00E2055F"/>
    <w:rsid w:val="00E33740"/>
    <w:rsid w:val="00E41CF8"/>
    <w:rsid w:val="00E51CAE"/>
    <w:rsid w:val="00E60AB4"/>
    <w:rsid w:val="00E6604A"/>
    <w:rsid w:val="00E83ABD"/>
    <w:rsid w:val="00E93647"/>
    <w:rsid w:val="00EA5CE9"/>
    <w:rsid w:val="00ED0DF4"/>
    <w:rsid w:val="00ED16E0"/>
    <w:rsid w:val="00EE0D48"/>
    <w:rsid w:val="00EF6FB7"/>
    <w:rsid w:val="00F04FE4"/>
    <w:rsid w:val="00F07BA9"/>
    <w:rsid w:val="00F12F71"/>
    <w:rsid w:val="00F15EC6"/>
    <w:rsid w:val="00F17CA7"/>
    <w:rsid w:val="00F40835"/>
    <w:rsid w:val="00F516AC"/>
    <w:rsid w:val="00F83EAF"/>
    <w:rsid w:val="00F97E4E"/>
    <w:rsid w:val="00FB23D4"/>
    <w:rsid w:val="00FB3924"/>
    <w:rsid w:val="00FF063F"/>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BFFA"/>
  <w15:chartTrackingRefBased/>
  <w15:docId w15:val="{A1E730E6-79D8-3447-A75D-CD0FE530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02A7F"/>
    <w:pPr>
      <w:keepNext/>
      <w:keepLines/>
      <w:spacing w:before="240"/>
      <w:outlineLvl w:val="0"/>
    </w:pPr>
    <w:rPr>
      <w:rFonts w:ascii="Arial" w:eastAsiaTheme="majorEastAsia" w:hAnsi="Arial" w:cstheme="majorBidi"/>
      <w:color w:val="000000" w:themeColor="text1"/>
      <w:szCs w:val="32"/>
    </w:rPr>
  </w:style>
  <w:style w:type="paragraph" w:styleId="Heading2">
    <w:name w:val="heading 2"/>
    <w:basedOn w:val="Normal"/>
    <w:next w:val="Normal"/>
    <w:link w:val="Heading2Char"/>
    <w:uiPriority w:val="9"/>
    <w:semiHidden/>
    <w:unhideWhenUsed/>
    <w:qFormat/>
    <w:rsid w:val="00E93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A7F"/>
    <w:rPr>
      <w:rFonts w:ascii="Arial" w:eastAsiaTheme="majorEastAsia" w:hAnsi="Arial" w:cstheme="majorBidi"/>
      <w:color w:val="000000" w:themeColor="text1"/>
      <w:szCs w:val="32"/>
    </w:rPr>
  </w:style>
  <w:style w:type="paragraph" w:customStyle="1" w:styleId="Eva">
    <w:name w:val="Eva"/>
    <w:basedOn w:val="TOC1"/>
    <w:link w:val="EvaChar"/>
    <w:qFormat/>
    <w:rsid w:val="00654D4B"/>
    <w:pPr>
      <w:spacing w:before="120" w:after="120" w:line="259" w:lineRule="auto"/>
      <w:jc w:val="both"/>
    </w:pPr>
    <w:rPr>
      <w:rFonts w:ascii="Arial" w:hAnsi="Arial" w:cstheme="minorHAnsi"/>
      <w:bCs/>
      <w:iCs/>
      <w:noProof/>
    </w:rPr>
  </w:style>
  <w:style w:type="character" w:customStyle="1" w:styleId="EvaChar">
    <w:name w:val="Eva Char"/>
    <w:basedOn w:val="DefaultParagraphFont"/>
    <w:link w:val="Eva"/>
    <w:rsid w:val="00654D4B"/>
    <w:rPr>
      <w:rFonts w:ascii="Arial" w:hAnsi="Arial" w:cstheme="minorHAnsi"/>
      <w:bCs/>
      <w:iCs/>
      <w:noProof/>
    </w:rPr>
  </w:style>
  <w:style w:type="paragraph" w:styleId="TOC1">
    <w:name w:val="toc 1"/>
    <w:basedOn w:val="Normal"/>
    <w:next w:val="Normal"/>
    <w:autoRedefine/>
    <w:uiPriority w:val="39"/>
    <w:semiHidden/>
    <w:unhideWhenUsed/>
    <w:rsid w:val="00654D4B"/>
    <w:pPr>
      <w:spacing w:after="100"/>
    </w:pPr>
  </w:style>
  <w:style w:type="character" w:customStyle="1" w:styleId="Heading2Char">
    <w:name w:val="Heading 2 Char"/>
    <w:basedOn w:val="DefaultParagraphFont"/>
    <w:link w:val="Heading2"/>
    <w:uiPriority w:val="9"/>
    <w:semiHidden/>
    <w:rsid w:val="00E93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647"/>
    <w:rPr>
      <w:rFonts w:eastAsiaTheme="majorEastAsia" w:cstheme="majorBidi"/>
      <w:color w:val="272727" w:themeColor="text1" w:themeTint="D8"/>
    </w:rPr>
  </w:style>
  <w:style w:type="paragraph" w:styleId="Title">
    <w:name w:val="Title"/>
    <w:basedOn w:val="Normal"/>
    <w:next w:val="Normal"/>
    <w:link w:val="TitleChar"/>
    <w:uiPriority w:val="10"/>
    <w:qFormat/>
    <w:rsid w:val="00E93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6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6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647"/>
    <w:rPr>
      <w:i/>
      <w:iCs/>
      <w:color w:val="404040" w:themeColor="text1" w:themeTint="BF"/>
    </w:rPr>
  </w:style>
  <w:style w:type="paragraph" w:styleId="ListParagraph">
    <w:name w:val="List Paragraph"/>
    <w:basedOn w:val="Normal"/>
    <w:uiPriority w:val="34"/>
    <w:qFormat/>
    <w:rsid w:val="00E93647"/>
    <w:pPr>
      <w:ind w:left="720"/>
      <w:contextualSpacing/>
    </w:pPr>
  </w:style>
  <w:style w:type="character" w:styleId="IntenseEmphasis">
    <w:name w:val="Intense Emphasis"/>
    <w:basedOn w:val="DefaultParagraphFont"/>
    <w:uiPriority w:val="21"/>
    <w:qFormat/>
    <w:rsid w:val="00E93647"/>
    <w:rPr>
      <w:i/>
      <w:iCs/>
      <w:color w:val="0F4761" w:themeColor="accent1" w:themeShade="BF"/>
    </w:rPr>
  </w:style>
  <w:style w:type="paragraph" w:styleId="IntenseQuote">
    <w:name w:val="Intense Quote"/>
    <w:basedOn w:val="Normal"/>
    <w:next w:val="Normal"/>
    <w:link w:val="IntenseQuoteChar"/>
    <w:uiPriority w:val="30"/>
    <w:qFormat/>
    <w:rsid w:val="00E93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647"/>
    <w:rPr>
      <w:i/>
      <w:iCs/>
      <w:color w:val="0F4761" w:themeColor="accent1" w:themeShade="BF"/>
    </w:rPr>
  </w:style>
  <w:style w:type="character" w:styleId="IntenseReference">
    <w:name w:val="Intense Reference"/>
    <w:basedOn w:val="DefaultParagraphFont"/>
    <w:uiPriority w:val="32"/>
    <w:qFormat/>
    <w:rsid w:val="00E93647"/>
    <w:rPr>
      <w:b/>
      <w:bCs/>
      <w:smallCaps/>
      <w:color w:val="0F4761" w:themeColor="accent1" w:themeShade="BF"/>
      <w:spacing w:val="5"/>
    </w:rPr>
  </w:style>
  <w:style w:type="character" w:customStyle="1" w:styleId="hgkelc">
    <w:name w:val="hgkelc"/>
    <w:basedOn w:val="DefaultParagraphFont"/>
    <w:rsid w:val="00665E3F"/>
  </w:style>
  <w:style w:type="character" w:styleId="CommentReference">
    <w:name w:val="annotation reference"/>
    <w:basedOn w:val="DefaultParagraphFont"/>
    <w:uiPriority w:val="99"/>
    <w:semiHidden/>
    <w:unhideWhenUsed/>
    <w:rsid w:val="009F1C32"/>
    <w:rPr>
      <w:sz w:val="16"/>
      <w:szCs w:val="16"/>
    </w:rPr>
  </w:style>
  <w:style w:type="paragraph" w:styleId="CommentText">
    <w:name w:val="annotation text"/>
    <w:basedOn w:val="Normal"/>
    <w:link w:val="CommentTextChar"/>
    <w:uiPriority w:val="99"/>
    <w:semiHidden/>
    <w:unhideWhenUsed/>
    <w:rsid w:val="009F1C32"/>
    <w:rPr>
      <w:sz w:val="20"/>
      <w:szCs w:val="20"/>
    </w:rPr>
  </w:style>
  <w:style w:type="character" w:customStyle="1" w:styleId="CommentTextChar">
    <w:name w:val="Comment Text Char"/>
    <w:basedOn w:val="DefaultParagraphFont"/>
    <w:link w:val="CommentText"/>
    <w:uiPriority w:val="99"/>
    <w:semiHidden/>
    <w:rsid w:val="009F1C32"/>
    <w:rPr>
      <w:sz w:val="20"/>
      <w:szCs w:val="20"/>
    </w:rPr>
  </w:style>
  <w:style w:type="paragraph" w:styleId="CommentSubject">
    <w:name w:val="annotation subject"/>
    <w:basedOn w:val="CommentText"/>
    <w:next w:val="CommentText"/>
    <w:link w:val="CommentSubjectChar"/>
    <w:uiPriority w:val="99"/>
    <w:semiHidden/>
    <w:unhideWhenUsed/>
    <w:rsid w:val="009F1C32"/>
    <w:rPr>
      <w:b/>
      <w:bCs/>
    </w:rPr>
  </w:style>
  <w:style w:type="character" w:customStyle="1" w:styleId="CommentSubjectChar">
    <w:name w:val="Comment Subject Char"/>
    <w:basedOn w:val="CommentTextChar"/>
    <w:link w:val="CommentSubject"/>
    <w:uiPriority w:val="99"/>
    <w:semiHidden/>
    <w:rsid w:val="009F1C32"/>
    <w:rPr>
      <w:b/>
      <w:bCs/>
      <w:sz w:val="20"/>
      <w:szCs w:val="20"/>
    </w:rPr>
  </w:style>
  <w:style w:type="paragraph" w:styleId="Revision">
    <w:name w:val="Revision"/>
    <w:hidden/>
    <w:uiPriority w:val="99"/>
    <w:semiHidden/>
    <w:rsid w:val="00C936D8"/>
  </w:style>
  <w:style w:type="character" w:customStyle="1" w:styleId="al-author-delim">
    <w:name w:val="al-author-delim"/>
    <w:basedOn w:val="DefaultParagraphFont"/>
    <w:rsid w:val="00904B0A"/>
  </w:style>
  <w:style w:type="character" w:customStyle="1" w:styleId="Subtitle1">
    <w:name w:val="Subtitle1"/>
    <w:basedOn w:val="DefaultParagraphFont"/>
    <w:rsid w:val="00904B0A"/>
  </w:style>
  <w:style w:type="character" w:customStyle="1" w:styleId="colon-for-citation-subtitle">
    <w:name w:val="colon-for-citation-subtitle"/>
    <w:basedOn w:val="DefaultParagraphFont"/>
    <w:rsid w:val="00904B0A"/>
  </w:style>
  <w:style w:type="character" w:styleId="Emphasis">
    <w:name w:val="Emphasis"/>
    <w:basedOn w:val="DefaultParagraphFont"/>
    <w:uiPriority w:val="20"/>
    <w:qFormat/>
    <w:rsid w:val="00904B0A"/>
    <w:rPr>
      <w:i/>
      <w:iCs/>
    </w:rPr>
  </w:style>
  <w:style w:type="character" w:styleId="Hyperlink">
    <w:name w:val="Hyperlink"/>
    <w:basedOn w:val="DefaultParagraphFont"/>
    <w:uiPriority w:val="99"/>
    <w:unhideWhenUsed/>
    <w:rsid w:val="00012B89"/>
    <w:rPr>
      <w:color w:val="467886" w:themeColor="hyperlink"/>
      <w:u w:val="single"/>
    </w:rPr>
  </w:style>
  <w:style w:type="character" w:styleId="UnresolvedMention">
    <w:name w:val="Unresolved Mention"/>
    <w:basedOn w:val="DefaultParagraphFont"/>
    <w:uiPriority w:val="99"/>
    <w:semiHidden/>
    <w:unhideWhenUsed/>
    <w:rsid w:val="00012B89"/>
    <w:rPr>
      <w:color w:val="605E5C"/>
      <w:shd w:val="clear" w:color="auto" w:fill="E1DFDD"/>
    </w:rPr>
  </w:style>
  <w:style w:type="paragraph" w:styleId="Footer">
    <w:name w:val="footer"/>
    <w:basedOn w:val="Normal"/>
    <w:link w:val="FooterChar"/>
    <w:uiPriority w:val="99"/>
    <w:unhideWhenUsed/>
    <w:rsid w:val="008F5266"/>
    <w:pPr>
      <w:tabs>
        <w:tab w:val="center" w:pos="4680"/>
        <w:tab w:val="right" w:pos="9360"/>
      </w:tabs>
    </w:pPr>
  </w:style>
  <w:style w:type="character" w:customStyle="1" w:styleId="FooterChar">
    <w:name w:val="Footer Char"/>
    <w:basedOn w:val="DefaultParagraphFont"/>
    <w:link w:val="Footer"/>
    <w:uiPriority w:val="99"/>
    <w:rsid w:val="008F5266"/>
  </w:style>
  <w:style w:type="character" w:styleId="PageNumber">
    <w:name w:val="page number"/>
    <w:basedOn w:val="DefaultParagraphFont"/>
    <w:uiPriority w:val="99"/>
    <w:semiHidden/>
    <w:unhideWhenUsed/>
    <w:rsid w:val="008F5266"/>
  </w:style>
  <w:style w:type="paragraph" w:styleId="Bibliography">
    <w:name w:val="Bibliography"/>
    <w:basedOn w:val="Normal"/>
    <w:next w:val="Normal"/>
    <w:uiPriority w:val="37"/>
    <w:unhideWhenUsed/>
    <w:rsid w:val="002F6A79"/>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56">
      <w:bodyDiv w:val="1"/>
      <w:marLeft w:val="0"/>
      <w:marRight w:val="0"/>
      <w:marTop w:val="0"/>
      <w:marBottom w:val="0"/>
      <w:divBdr>
        <w:top w:val="none" w:sz="0" w:space="0" w:color="auto"/>
        <w:left w:val="none" w:sz="0" w:space="0" w:color="auto"/>
        <w:bottom w:val="none" w:sz="0" w:space="0" w:color="auto"/>
        <w:right w:val="none" w:sz="0" w:space="0" w:color="auto"/>
      </w:divBdr>
    </w:div>
    <w:div w:id="201867866">
      <w:bodyDiv w:val="1"/>
      <w:marLeft w:val="0"/>
      <w:marRight w:val="0"/>
      <w:marTop w:val="0"/>
      <w:marBottom w:val="0"/>
      <w:divBdr>
        <w:top w:val="none" w:sz="0" w:space="0" w:color="auto"/>
        <w:left w:val="none" w:sz="0" w:space="0" w:color="auto"/>
        <w:bottom w:val="none" w:sz="0" w:space="0" w:color="auto"/>
        <w:right w:val="none" w:sz="0" w:space="0" w:color="auto"/>
      </w:divBdr>
    </w:div>
    <w:div w:id="853497807">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1711219761">
      <w:bodyDiv w:val="1"/>
      <w:marLeft w:val="0"/>
      <w:marRight w:val="0"/>
      <w:marTop w:val="0"/>
      <w:marBottom w:val="0"/>
      <w:divBdr>
        <w:top w:val="none" w:sz="0" w:space="0" w:color="auto"/>
        <w:left w:val="none" w:sz="0" w:space="0" w:color="auto"/>
        <w:bottom w:val="none" w:sz="0" w:space="0" w:color="auto"/>
        <w:right w:val="none" w:sz="0" w:space="0" w:color="auto"/>
      </w:divBdr>
    </w:div>
    <w:div w:id="17668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15316</Words>
  <Characters>87305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Loucaides</dc:creator>
  <cp:keywords/>
  <dc:description/>
  <cp:lastModifiedBy>Eva Loucaides</cp:lastModifiedBy>
  <cp:revision>2</cp:revision>
  <dcterms:created xsi:type="dcterms:W3CDTF">2024-08-28T12:55:00Z</dcterms:created>
  <dcterms:modified xsi:type="dcterms:W3CDTF">2024-08-28T12:55:00Z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id="juZGYzeB"/&gt;&lt;style id="http://www.zotero.org/styles/archives-of-disease-in-childhood"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