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6F022" w14:textId="08451241" w:rsidR="00D1000D" w:rsidRPr="000A7068" w:rsidRDefault="00C23C5D" w:rsidP="00765EB5">
      <w:pPr>
        <w:spacing w:line="480" w:lineRule="auto"/>
        <w:rPr>
          <w:b/>
          <w:bCs/>
          <w:sz w:val="28"/>
          <w:szCs w:val="28"/>
        </w:rPr>
      </w:pPr>
      <w:r w:rsidRPr="000A7068">
        <w:rPr>
          <w:b/>
          <w:bCs/>
          <w:sz w:val="28"/>
          <w:szCs w:val="28"/>
        </w:rPr>
        <w:t xml:space="preserve">Universal access </w:t>
      </w:r>
      <w:r w:rsidR="002D7EFA" w:rsidRPr="000A7068">
        <w:rPr>
          <w:b/>
          <w:bCs/>
          <w:sz w:val="28"/>
          <w:szCs w:val="28"/>
        </w:rPr>
        <w:t>to</w:t>
      </w:r>
      <w:r w:rsidRPr="000A7068">
        <w:rPr>
          <w:b/>
          <w:bCs/>
          <w:sz w:val="28"/>
          <w:szCs w:val="28"/>
        </w:rPr>
        <w:t xml:space="preserve"> key essential </w:t>
      </w:r>
      <w:r w:rsidR="5C759329" w:rsidRPr="000A7068">
        <w:rPr>
          <w:b/>
          <w:bCs/>
          <w:sz w:val="28"/>
          <w:szCs w:val="28"/>
        </w:rPr>
        <w:t>antibiotic</w:t>
      </w:r>
      <w:r w:rsidRPr="000A7068">
        <w:rPr>
          <w:b/>
          <w:bCs/>
          <w:sz w:val="28"/>
          <w:szCs w:val="28"/>
        </w:rPr>
        <w:t>s</w:t>
      </w:r>
      <w:r w:rsidR="003815B7" w:rsidRPr="000A7068">
        <w:rPr>
          <w:b/>
          <w:bCs/>
          <w:sz w:val="28"/>
          <w:szCs w:val="28"/>
        </w:rPr>
        <w:t xml:space="preserve"> </w:t>
      </w:r>
      <w:r w:rsidR="001533C0" w:rsidRPr="000A7068">
        <w:rPr>
          <w:b/>
          <w:bCs/>
          <w:sz w:val="28"/>
          <w:szCs w:val="28"/>
        </w:rPr>
        <w:t>–</w:t>
      </w:r>
      <w:r w:rsidR="000171B3" w:rsidRPr="000A7068">
        <w:rPr>
          <w:b/>
          <w:bCs/>
          <w:sz w:val="28"/>
          <w:szCs w:val="28"/>
        </w:rPr>
        <w:t xml:space="preserve"> recent</w:t>
      </w:r>
      <w:r w:rsidR="001533C0" w:rsidRPr="000A7068">
        <w:rPr>
          <w:b/>
          <w:bCs/>
          <w:sz w:val="28"/>
          <w:szCs w:val="28"/>
        </w:rPr>
        <w:t xml:space="preserve"> </w:t>
      </w:r>
      <w:r w:rsidR="000F4197" w:rsidRPr="000A7068">
        <w:rPr>
          <w:b/>
          <w:bCs/>
          <w:sz w:val="28"/>
          <w:szCs w:val="28"/>
        </w:rPr>
        <w:t xml:space="preserve">amoxicillin </w:t>
      </w:r>
      <w:r w:rsidR="001533C0" w:rsidRPr="000A7068">
        <w:rPr>
          <w:b/>
          <w:bCs/>
          <w:sz w:val="28"/>
          <w:szCs w:val="28"/>
        </w:rPr>
        <w:t>global</w:t>
      </w:r>
      <w:r w:rsidR="000171B3" w:rsidRPr="000A7068">
        <w:rPr>
          <w:b/>
          <w:bCs/>
          <w:sz w:val="28"/>
          <w:szCs w:val="28"/>
        </w:rPr>
        <w:t xml:space="preserve"> </w:t>
      </w:r>
      <w:r w:rsidRPr="000A7068">
        <w:rPr>
          <w:b/>
          <w:bCs/>
          <w:sz w:val="28"/>
          <w:szCs w:val="28"/>
        </w:rPr>
        <w:t xml:space="preserve">shortages mask a wider </w:t>
      </w:r>
      <w:r w:rsidR="00AE26B5" w:rsidRPr="000A7068">
        <w:rPr>
          <w:b/>
          <w:bCs/>
          <w:sz w:val="28"/>
          <w:szCs w:val="28"/>
        </w:rPr>
        <w:t xml:space="preserve">policy </w:t>
      </w:r>
      <w:r w:rsidRPr="000A7068">
        <w:rPr>
          <w:b/>
          <w:bCs/>
          <w:sz w:val="28"/>
          <w:szCs w:val="28"/>
        </w:rPr>
        <w:t xml:space="preserve">failure. </w:t>
      </w:r>
    </w:p>
    <w:p w14:paraId="448D1617" w14:textId="77777777" w:rsidR="002D7EFA" w:rsidRPr="000A7068" w:rsidRDefault="002D7EFA" w:rsidP="00765EB5">
      <w:pPr>
        <w:spacing w:line="480" w:lineRule="auto"/>
        <w:rPr>
          <w:b/>
          <w:bCs/>
          <w:sz w:val="28"/>
          <w:szCs w:val="28"/>
        </w:rPr>
      </w:pPr>
    </w:p>
    <w:p w14:paraId="153D0D24" w14:textId="073BC60D" w:rsidR="00986BAF" w:rsidRPr="000A7068" w:rsidRDefault="00986BAF" w:rsidP="00986BAF">
      <w:pPr>
        <w:spacing w:line="480" w:lineRule="auto"/>
        <w:rPr>
          <w:vertAlign w:val="superscript"/>
        </w:rPr>
      </w:pPr>
      <w:r w:rsidRPr="000A7068">
        <w:t>Mike Sharland</w:t>
      </w:r>
      <w:r w:rsidRPr="000A7068">
        <w:rPr>
          <w:vertAlign w:val="superscript"/>
        </w:rPr>
        <w:t>1</w:t>
      </w:r>
      <w:r w:rsidRPr="000A7068">
        <w:t xml:space="preserve">, </w:t>
      </w:r>
      <w:r w:rsidR="00A90CAD" w:rsidRPr="000A7068">
        <w:t>Aislinn Cook</w:t>
      </w:r>
      <w:r w:rsidR="00A90CAD" w:rsidRPr="000A7068">
        <w:rPr>
          <w:vertAlign w:val="superscript"/>
        </w:rPr>
        <w:t>1,</w:t>
      </w:r>
      <w:proofErr w:type="gramStart"/>
      <w:r w:rsidR="00A90CAD" w:rsidRPr="000A7068">
        <w:rPr>
          <w:vertAlign w:val="superscript"/>
        </w:rPr>
        <w:t>2,</w:t>
      </w:r>
      <w:r w:rsidR="00A90CAD" w:rsidRPr="000A7068">
        <w:t>*</w:t>
      </w:r>
      <w:proofErr w:type="gramEnd"/>
      <w:r w:rsidR="00A90CAD" w:rsidRPr="000A7068">
        <w:t xml:space="preserve">, </w:t>
      </w:r>
      <w:r w:rsidRPr="000A7068">
        <w:t>Koen B. Pouwels</w:t>
      </w:r>
      <w:r w:rsidRPr="000A7068">
        <w:rPr>
          <w:vertAlign w:val="superscript"/>
        </w:rPr>
        <w:t>2</w:t>
      </w:r>
      <w:r w:rsidRPr="000A7068">
        <w:t>, Anthony McDonnell</w:t>
      </w:r>
      <w:r w:rsidRPr="000A7068">
        <w:rPr>
          <w:vertAlign w:val="superscript"/>
        </w:rPr>
        <w:t>3</w:t>
      </w:r>
      <w:r w:rsidRPr="000A7068">
        <w:t>, Ramanan Laxminarayan</w:t>
      </w:r>
      <w:r w:rsidRPr="000A7068">
        <w:rPr>
          <w:vertAlign w:val="superscript"/>
        </w:rPr>
        <w:t>4</w:t>
      </w:r>
      <w:r w:rsidR="00777CAA" w:rsidRPr="000A7068">
        <w:rPr>
          <w:vertAlign w:val="superscript"/>
        </w:rPr>
        <w:t>,5</w:t>
      </w:r>
      <w:r w:rsidRPr="000A7068">
        <w:t>, William Hope</w:t>
      </w:r>
      <w:r w:rsidR="00CD7C01" w:rsidRPr="000A7068">
        <w:rPr>
          <w:vertAlign w:val="superscript"/>
        </w:rPr>
        <w:t>6</w:t>
      </w:r>
      <w:r w:rsidRPr="000A7068">
        <w:t>, Julia Bielicki</w:t>
      </w:r>
      <w:r w:rsidRPr="000A7068">
        <w:rPr>
          <w:vertAlign w:val="superscript"/>
        </w:rPr>
        <w:t>1,</w:t>
      </w:r>
      <w:r w:rsidR="00CA129D">
        <w:rPr>
          <w:vertAlign w:val="superscript"/>
        </w:rPr>
        <w:t>7</w:t>
      </w:r>
      <w:r w:rsidRPr="000A7068">
        <w:t>, Sally Davies</w:t>
      </w:r>
      <w:r w:rsidR="00CD7C01" w:rsidRPr="000A7068">
        <w:rPr>
          <w:vertAlign w:val="superscript"/>
        </w:rPr>
        <w:t>8</w:t>
      </w:r>
      <w:r w:rsidRPr="000A7068">
        <w:t>, Manica Balasegaram</w:t>
      </w:r>
      <w:r w:rsidR="00CD7C01" w:rsidRPr="000A7068">
        <w:rPr>
          <w:vertAlign w:val="superscript"/>
        </w:rPr>
        <w:t>9</w:t>
      </w:r>
      <w:r w:rsidRPr="000A7068">
        <w:t>, Jennifer Cohn</w:t>
      </w:r>
      <w:r w:rsidR="00CD7C01" w:rsidRPr="000A7068">
        <w:rPr>
          <w:vertAlign w:val="superscript"/>
        </w:rPr>
        <w:t>9</w:t>
      </w:r>
      <w:r w:rsidRPr="000A7068">
        <w:t>, Nicola Magrini</w:t>
      </w:r>
      <w:r w:rsidR="00CD7C01" w:rsidRPr="000A7068">
        <w:rPr>
          <w:vertAlign w:val="superscript"/>
        </w:rPr>
        <w:t>10</w:t>
      </w:r>
      <w:r w:rsidRPr="000A7068">
        <w:rPr>
          <w:vertAlign w:val="superscript"/>
        </w:rPr>
        <w:t>,1</w:t>
      </w:r>
      <w:r w:rsidR="00CD7C01" w:rsidRPr="000A7068">
        <w:rPr>
          <w:vertAlign w:val="superscript"/>
        </w:rPr>
        <w:t>1</w:t>
      </w:r>
      <w:r w:rsidRPr="000A7068">
        <w:t>, Guillaume Dedet</w:t>
      </w:r>
      <w:r w:rsidRPr="000A7068">
        <w:rPr>
          <w:vertAlign w:val="superscript"/>
        </w:rPr>
        <w:t>1</w:t>
      </w:r>
      <w:r w:rsidR="00CD7C01" w:rsidRPr="000A7068">
        <w:rPr>
          <w:vertAlign w:val="superscript"/>
        </w:rPr>
        <w:t>2</w:t>
      </w:r>
      <w:r w:rsidRPr="000A7068">
        <w:t>, Hatim Sati</w:t>
      </w:r>
      <w:r w:rsidRPr="000A7068">
        <w:rPr>
          <w:vertAlign w:val="superscript"/>
        </w:rPr>
        <w:t>1</w:t>
      </w:r>
      <w:r w:rsidR="00CD7C01" w:rsidRPr="000A7068">
        <w:rPr>
          <w:vertAlign w:val="superscript"/>
        </w:rPr>
        <w:t>3</w:t>
      </w:r>
      <w:r w:rsidRPr="000A7068">
        <w:t>, Alexandra Cameron</w:t>
      </w:r>
      <w:r w:rsidRPr="000A7068">
        <w:rPr>
          <w:vertAlign w:val="superscript"/>
        </w:rPr>
        <w:t>1</w:t>
      </w:r>
      <w:r w:rsidR="00CD7C01" w:rsidRPr="000A7068">
        <w:rPr>
          <w:vertAlign w:val="superscript"/>
        </w:rPr>
        <w:t>3</w:t>
      </w:r>
      <w:r w:rsidRPr="000A7068">
        <w:t>, Benedikt Huttner</w:t>
      </w:r>
      <w:r w:rsidRPr="000A7068">
        <w:rPr>
          <w:vertAlign w:val="superscript"/>
        </w:rPr>
        <w:t>1</w:t>
      </w:r>
      <w:r w:rsidR="00CD7C01" w:rsidRPr="000A7068">
        <w:rPr>
          <w:vertAlign w:val="superscript"/>
        </w:rPr>
        <w:t>4</w:t>
      </w:r>
    </w:p>
    <w:p w14:paraId="7A8FF3DC" w14:textId="77777777" w:rsidR="00992C1A" w:rsidRPr="000A7068" w:rsidRDefault="00992C1A" w:rsidP="004C4683">
      <w:pPr>
        <w:spacing w:line="480" w:lineRule="auto"/>
      </w:pPr>
    </w:p>
    <w:p w14:paraId="30B27844" w14:textId="77777777" w:rsidR="00986BAF" w:rsidRPr="000A7068" w:rsidRDefault="00986BAF" w:rsidP="00986BAF">
      <w:pPr>
        <w:spacing w:line="480" w:lineRule="auto"/>
      </w:pPr>
      <w:r w:rsidRPr="000A7068">
        <w:rPr>
          <w:vertAlign w:val="superscript"/>
        </w:rPr>
        <w:t>1</w:t>
      </w:r>
      <w:r w:rsidRPr="000A7068">
        <w:t xml:space="preserve"> Centre for Neonatal and Paediatric Infection, St George’s, University of London, UK</w:t>
      </w:r>
    </w:p>
    <w:p w14:paraId="49BC8B9D" w14:textId="77777777" w:rsidR="00986BAF" w:rsidRPr="000A7068" w:rsidRDefault="00986BAF" w:rsidP="00986BAF">
      <w:pPr>
        <w:spacing w:line="480" w:lineRule="auto"/>
      </w:pPr>
      <w:r w:rsidRPr="000A7068">
        <w:rPr>
          <w:vertAlign w:val="superscript"/>
        </w:rPr>
        <w:t>2</w:t>
      </w:r>
      <w:r w:rsidRPr="000A7068">
        <w:t xml:space="preserve"> Health Economics Research Centre, Nuffield Department of Population Health, University of Oxford, Oxford, UK. </w:t>
      </w:r>
    </w:p>
    <w:p w14:paraId="6144E7BD" w14:textId="77777777" w:rsidR="00986BAF" w:rsidRPr="000A7068" w:rsidRDefault="00986BAF" w:rsidP="00986BAF">
      <w:pPr>
        <w:spacing w:line="480" w:lineRule="auto"/>
      </w:pPr>
      <w:r w:rsidRPr="000A7068">
        <w:rPr>
          <w:vertAlign w:val="superscript"/>
        </w:rPr>
        <w:t>3</w:t>
      </w:r>
      <w:r w:rsidRPr="000A7068">
        <w:t xml:space="preserve"> </w:t>
      </w:r>
      <w:proofErr w:type="spellStart"/>
      <w:r w:rsidRPr="000A7068">
        <w:t>Center</w:t>
      </w:r>
      <w:proofErr w:type="spellEnd"/>
      <w:r w:rsidRPr="000A7068">
        <w:t xml:space="preserve"> for Global Development, London, UK</w:t>
      </w:r>
    </w:p>
    <w:p w14:paraId="77E0AECE" w14:textId="77777777" w:rsidR="00777CAA" w:rsidRPr="000A7068" w:rsidRDefault="00986BAF" w:rsidP="00986BAF">
      <w:pPr>
        <w:spacing w:line="480" w:lineRule="auto"/>
        <w:rPr>
          <w:rStyle w:val="ui-provider"/>
        </w:rPr>
      </w:pPr>
      <w:r w:rsidRPr="000A7068">
        <w:rPr>
          <w:vertAlign w:val="superscript"/>
        </w:rPr>
        <w:t>4</w:t>
      </w:r>
      <w:r w:rsidRPr="000A7068">
        <w:t xml:space="preserve"> </w:t>
      </w:r>
      <w:r w:rsidRPr="000A7068">
        <w:rPr>
          <w:rStyle w:val="ui-provider"/>
        </w:rPr>
        <w:t xml:space="preserve">One Health Trust, Bangalore </w:t>
      </w:r>
    </w:p>
    <w:p w14:paraId="2B7B3878" w14:textId="790E4F18" w:rsidR="00986BAF" w:rsidRPr="000A7068" w:rsidRDefault="00777CAA" w:rsidP="00986BAF">
      <w:pPr>
        <w:spacing w:line="480" w:lineRule="auto"/>
      </w:pPr>
      <w:r w:rsidRPr="000A7068">
        <w:rPr>
          <w:rStyle w:val="ui-provider"/>
          <w:vertAlign w:val="superscript"/>
        </w:rPr>
        <w:t>5</w:t>
      </w:r>
      <w:r w:rsidR="00CD7C01" w:rsidRPr="000A7068">
        <w:rPr>
          <w:rStyle w:val="ui-provider"/>
          <w:vertAlign w:val="superscript"/>
        </w:rPr>
        <w:t xml:space="preserve"> </w:t>
      </w:r>
      <w:r w:rsidR="00986BAF" w:rsidRPr="000A7068">
        <w:rPr>
          <w:rStyle w:val="ui-provider"/>
        </w:rPr>
        <w:t>Princeton University, Princeton NJ, USA</w:t>
      </w:r>
    </w:p>
    <w:p w14:paraId="31322245" w14:textId="014F87A8" w:rsidR="00986BAF" w:rsidRPr="000A7068" w:rsidRDefault="00CD7C01" w:rsidP="00986BAF">
      <w:pPr>
        <w:spacing w:line="480" w:lineRule="auto"/>
      </w:pPr>
      <w:r w:rsidRPr="000A7068">
        <w:rPr>
          <w:vertAlign w:val="superscript"/>
        </w:rPr>
        <w:t>6</w:t>
      </w:r>
      <w:r w:rsidR="00986BAF" w:rsidRPr="000A7068">
        <w:rPr>
          <w:vertAlign w:val="superscript"/>
        </w:rPr>
        <w:t xml:space="preserve"> </w:t>
      </w:r>
      <w:r w:rsidR="00986BAF" w:rsidRPr="000A7068">
        <w:t>NIHR Infectious Diseases National Specialty Group, University of Liverpool, UK</w:t>
      </w:r>
    </w:p>
    <w:p w14:paraId="6B598043" w14:textId="5834E739" w:rsidR="00986BAF" w:rsidRPr="000A7068" w:rsidRDefault="00CD7C01" w:rsidP="00986BAF">
      <w:pPr>
        <w:spacing w:line="480" w:lineRule="auto"/>
      </w:pPr>
      <w:r w:rsidRPr="000A7068">
        <w:rPr>
          <w:vertAlign w:val="superscript"/>
        </w:rPr>
        <w:t>7</w:t>
      </w:r>
      <w:r w:rsidR="00986BAF" w:rsidRPr="000A7068">
        <w:t xml:space="preserve"> Paediatric Research Centre, University of Basel Children’s Hospital, Basel, Switzerland</w:t>
      </w:r>
    </w:p>
    <w:p w14:paraId="639A8A51" w14:textId="2B4DE6F7" w:rsidR="00986BAF" w:rsidRPr="000A7068" w:rsidRDefault="00CD7C01" w:rsidP="00986BAF">
      <w:pPr>
        <w:spacing w:line="480" w:lineRule="auto"/>
        <w:rPr>
          <w:rStyle w:val="ui-provider"/>
        </w:rPr>
      </w:pPr>
      <w:r w:rsidRPr="000A7068">
        <w:rPr>
          <w:rStyle w:val="ui-provider"/>
          <w:vertAlign w:val="superscript"/>
        </w:rPr>
        <w:t>8</w:t>
      </w:r>
      <w:r w:rsidR="00986BAF" w:rsidRPr="000A7068">
        <w:rPr>
          <w:rStyle w:val="ui-provider"/>
          <w:vertAlign w:val="superscript"/>
        </w:rPr>
        <w:t xml:space="preserve"> </w:t>
      </w:r>
      <w:r w:rsidR="00986BAF" w:rsidRPr="000A7068">
        <w:rPr>
          <w:rStyle w:val="ui-provider"/>
        </w:rPr>
        <w:t>United Kingdom Department of Health and Social Care, London, UK</w:t>
      </w:r>
    </w:p>
    <w:p w14:paraId="3AB9288E" w14:textId="6771D9C4" w:rsidR="00986BAF" w:rsidRPr="000A7068" w:rsidRDefault="00CD7C01" w:rsidP="00986BAF">
      <w:pPr>
        <w:spacing w:line="480" w:lineRule="auto"/>
      </w:pPr>
      <w:r w:rsidRPr="000A7068">
        <w:rPr>
          <w:rStyle w:val="ui-provider"/>
          <w:vertAlign w:val="superscript"/>
        </w:rPr>
        <w:t>9</w:t>
      </w:r>
      <w:r w:rsidR="00986BAF" w:rsidRPr="000A7068">
        <w:rPr>
          <w:rStyle w:val="ui-provider"/>
          <w:vertAlign w:val="superscript"/>
        </w:rPr>
        <w:t xml:space="preserve"> </w:t>
      </w:r>
      <w:r w:rsidR="00986BAF" w:rsidRPr="000A7068">
        <w:rPr>
          <w:rStyle w:val="ui-provider"/>
        </w:rPr>
        <w:t>Global Antibiotic Research and Development Partnership (GARDP), Geneva, Switzerland</w:t>
      </w:r>
    </w:p>
    <w:p w14:paraId="6C55B556" w14:textId="320CDB2D" w:rsidR="00986BAF" w:rsidRPr="000A7068" w:rsidRDefault="00CD7C01" w:rsidP="00986BAF">
      <w:pPr>
        <w:spacing w:line="480" w:lineRule="auto"/>
      </w:pPr>
      <w:r w:rsidRPr="000A7068">
        <w:t>10</w:t>
      </w:r>
      <w:r w:rsidR="00986BAF" w:rsidRPr="000A7068">
        <w:t xml:space="preserve"> NHS Clinical Governance, Romagna Health Authority, Ravenna, Italy</w:t>
      </w:r>
    </w:p>
    <w:p w14:paraId="2F1A97B5" w14:textId="685553B8" w:rsidR="00986BAF" w:rsidRPr="000A7068" w:rsidRDefault="00986BAF" w:rsidP="00986BAF">
      <w:pPr>
        <w:spacing w:line="480" w:lineRule="auto"/>
      </w:pPr>
      <w:r w:rsidRPr="000A7068">
        <w:rPr>
          <w:vertAlign w:val="superscript"/>
        </w:rPr>
        <w:t>1</w:t>
      </w:r>
      <w:r w:rsidR="00CD7C01" w:rsidRPr="000A7068">
        <w:rPr>
          <w:vertAlign w:val="superscript"/>
        </w:rPr>
        <w:t>1</w:t>
      </w:r>
      <w:r w:rsidRPr="000A7068">
        <w:t xml:space="preserve"> WHO Collaborating Centre for evidence synthesis and guideline development, Bologna, Italy</w:t>
      </w:r>
    </w:p>
    <w:p w14:paraId="2A3AD126" w14:textId="00762C79" w:rsidR="00986BAF" w:rsidRPr="000A7068" w:rsidRDefault="00986BAF" w:rsidP="00986BAF">
      <w:pPr>
        <w:spacing w:line="480" w:lineRule="auto"/>
      </w:pPr>
      <w:r w:rsidRPr="000A7068">
        <w:rPr>
          <w:vertAlign w:val="superscript"/>
        </w:rPr>
        <w:t>1</w:t>
      </w:r>
      <w:r w:rsidR="00CD7C01" w:rsidRPr="000A7068">
        <w:rPr>
          <w:vertAlign w:val="superscript"/>
        </w:rPr>
        <w:t>2</w:t>
      </w:r>
      <w:r w:rsidRPr="000A7068">
        <w:t xml:space="preserve"> Clinical Excellence Research </w:t>
      </w:r>
      <w:proofErr w:type="spellStart"/>
      <w:r w:rsidRPr="000A7068">
        <w:t>Center</w:t>
      </w:r>
      <w:proofErr w:type="spellEnd"/>
      <w:r w:rsidRPr="000A7068">
        <w:t>, Stanford University, CA, USA</w:t>
      </w:r>
    </w:p>
    <w:p w14:paraId="2D7662D7" w14:textId="57BABC03" w:rsidR="00986BAF" w:rsidRPr="000A7068" w:rsidRDefault="00986BAF" w:rsidP="00986BAF">
      <w:pPr>
        <w:spacing w:line="480" w:lineRule="auto"/>
      </w:pPr>
      <w:r w:rsidRPr="000A7068">
        <w:rPr>
          <w:vertAlign w:val="superscript"/>
        </w:rPr>
        <w:lastRenderedPageBreak/>
        <w:t>1</w:t>
      </w:r>
      <w:r w:rsidR="00983A3E" w:rsidRPr="000A7068">
        <w:rPr>
          <w:vertAlign w:val="superscript"/>
        </w:rPr>
        <w:t>3</w:t>
      </w:r>
      <w:r w:rsidRPr="000A7068">
        <w:t xml:space="preserve"> </w:t>
      </w:r>
      <w:r w:rsidR="00862A03" w:rsidRPr="000A7068">
        <w:t>Antimicrobial Resistance Division, Global Coordination and Partnership Department, World Health Organization, Geneva, Switzerland.</w:t>
      </w:r>
    </w:p>
    <w:p w14:paraId="3D29D938" w14:textId="0B805E59" w:rsidR="00862A03" w:rsidRPr="000A7068" w:rsidRDefault="00983A3E" w:rsidP="00862A03">
      <w:pPr>
        <w:spacing w:line="480" w:lineRule="auto"/>
      </w:pPr>
      <w:r w:rsidRPr="000A7068">
        <w:rPr>
          <w:vertAlign w:val="superscript"/>
        </w:rPr>
        <w:t>14</w:t>
      </w:r>
      <w:r w:rsidR="00986BAF" w:rsidRPr="000A7068">
        <w:t xml:space="preserve"> </w:t>
      </w:r>
      <w:r w:rsidR="00862A03" w:rsidRPr="000A7068">
        <w:t>Antimicrobial Resistance Division, Surveillance, Prevention and Control Department, World Health Organization, Geneva, Switzerland.</w:t>
      </w:r>
    </w:p>
    <w:p w14:paraId="31BAA940" w14:textId="097F016E" w:rsidR="00986BAF" w:rsidRPr="000A7068" w:rsidRDefault="00986BAF" w:rsidP="00986BAF">
      <w:pPr>
        <w:spacing w:line="480" w:lineRule="auto"/>
      </w:pPr>
    </w:p>
    <w:p w14:paraId="67BAD756" w14:textId="378DE8CF" w:rsidR="006A64CB" w:rsidRPr="000A7068" w:rsidRDefault="006A64CB" w:rsidP="006A64CB">
      <w:pPr>
        <w:spacing w:line="480" w:lineRule="auto"/>
      </w:pPr>
    </w:p>
    <w:p w14:paraId="70F8F58C" w14:textId="77777777" w:rsidR="006E7A40" w:rsidRPr="000A7068" w:rsidRDefault="006E7A40" w:rsidP="004C4683">
      <w:pPr>
        <w:spacing w:line="480" w:lineRule="auto"/>
      </w:pPr>
    </w:p>
    <w:p w14:paraId="2B394025" w14:textId="6D532F50" w:rsidR="004C4683" w:rsidRPr="000A7068" w:rsidRDefault="004C4683" w:rsidP="004C4683">
      <w:pPr>
        <w:spacing w:line="480" w:lineRule="auto"/>
      </w:pPr>
      <w:r w:rsidRPr="000A7068">
        <w:t>*</w:t>
      </w:r>
      <w:r w:rsidR="006E7A40" w:rsidRPr="000A7068">
        <w:t xml:space="preserve"> Corresponding author</w:t>
      </w:r>
      <w:r w:rsidRPr="000A7068">
        <w:t xml:space="preserve"> </w:t>
      </w:r>
    </w:p>
    <w:p w14:paraId="2B4AFCA3" w14:textId="600A19F6" w:rsidR="00147C18" w:rsidRPr="000A7068" w:rsidRDefault="00147C18" w:rsidP="004C4683">
      <w:pPr>
        <w:spacing w:line="480" w:lineRule="auto"/>
      </w:pPr>
      <w:r w:rsidRPr="000A7068">
        <w:t>Email: aicook@sgul.ac.uk</w:t>
      </w:r>
    </w:p>
    <w:p w14:paraId="14EDAC9A" w14:textId="13AFA530" w:rsidR="004C4683" w:rsidRPr="000A7068" w:rsidRDefault="004C4683" w:rsidP="00765EB5">
      <w:pPr>
        <w:spacing w:line="480" w:lineRule="auto"/>
        <w:rPr>
          <w:b/>
          <w:bCs/>
          <w:sz w:val="28"/>
          <w:szCs w:val="28"/>
        </w:rPr>
      </w:pPr>
    </w:p>
    <w:p w14:paraId="52AC2D06" w14:textId="6196A11F" w:rsidR="00BE08C8" w:rsidRPr="000A7068" w:rsidRDefault="004E72CE" w:rsidP="00765EB5">
      <w:pPr>
        <w:spacing w:line="480" w:lineRule="auto"/>
        <w:rPr>
          <w:b/>
          <w:bCs/>
          <w:u w:val="single"/>
        </w:rPr>
      </w:pPr>
      <w:r w:rsidRPr="000A7068">
        <w:rPr>
          <w:b/>
          <w:bCs/>
          <w:u w:val="single"/>
        </w:rPr>
        <w:t>Social Media Blurb</w:t>
      </w:r>
    </w:p>
    <w:p w14:paraId="00A189A5" w14:textId="08D4121C" w:rsidR="00BE08C8" w:rsidRPr="000A7068" w:rsidRDefault="0076300D" w:rsidP="00765EB5">
      <w:pPr>
        <w:spacing w:line="480" w:lineRule="auto"/>
      </w:pPr>
      <w:r w:rsidRPr="000A7068">
        <w:t xml:space="preserve">The United </w:t>
      </w:r>
      <w:r w:rsidR="00D2220E" w:rsidRPr="000A7068">
        <w:t>N</w:t>
      </w:r>
      <w:r w:rsidRPr="000A7068">
        <w:t xml:space="preserve">ations </w:t>
      </w:r>
      <w:r w:rsidR="00D2220E" w:rsidRPr="000A7068">
        <w:t>G</w:t>
      </w:r>
      <w:r w:rsidRPr="000A7068">
        <w:t xml:space="preserve">eneral </w:t>
      </w:r>
      <w:r w:rsidR="00D2220E" w:rsidRPr="000A7068">
        <w:t>A</w:t>
      </w:r>
      <w:r w:rsidRPr="000A7068">
        <w:t xml:space="preserve">ssembly on </w:t>
      </w:r>
      <w:r w:rsidR="00D2220E" w:rsidRPr="000A7068">
        <w:t>AMR</w:t>
      </w:r>
      <w:r w:rsidRPr="000A7068">
        <w:t xml:space="preserve"> in</w:t>
      </w:r>
      <w:r w:rsidR="00D2220E" w:rsidRPr="000A7068">
        <w:t xml:space="preserve"> 2024 is an opportunity to focus attention on the importance of universal access to safe, effective, and affordable essential antibiotics. Defining </w:t>
      </w:r>
      <w:r w:rsidR="003815B7" w:rsidRPr="000A7068">
        <w:t>these</w:t>
      </w:r>
      <w:r w:rsidR="00D2220E" w:rsidRPr="000A7068">
        <w:t xml:space="preserve"> key </w:t>
      </w:r>
      <w:r w:rsidR="003815B7" w:rsidRPr="000A7068">
        <w:t xml:space="preserve">essential </w:t>
      </w:r>
      <w:r w:rsidRPr="000A7068">
        <w:t>antibiotics and</w:t>
      </w:r>
      <w:r w:rsidR="005E5579" w:rsidRPr="000A7068">
        <w:t xml:space="preserve"> </w:t>
      </w:r>
      <w:r w:rsidR="00992C1A" w:rsidRPr="000A7068">
        <w:t xml:space="preserve">reducing </w:t>
      </w:r>
      <w:r w:rsidR="005E5579" w:rsidRPr="000A7068">
        <w:t>the</w:t>
      </w:r>
      <w:r w:rsidR="00D2220E" w:rsidRPr="000A7068">
        <w:t xml:space="preserve"> technical and economic barriers to their sustainable and equitable access </w:t>
      </w:r>
      <w:r w:rsidR="005E5579" w:rsidRPr="000A7068">
        <w:t>should be</w:t>
      </w:r>
      <w:r w:rsidR="00D2220E" w:rsidRPr="000A7068">
        <w:t xml:space="preserve"> a core component of </w:t>
      </w:r>
      <w:r w:rsidR="00992C1A" w:rsidRPr="000A7068">
        <w:t xml:space="preserve">the </w:t>
      </w:r>
      <w:r w:rsidR="00D2220E" w:rsidRPr="000A7068">
        <w:t>Universal Health Coverage</w:t>
      </w:r>
      <w:r w:rsidR="00992C1A" w:rsidRPr="000A7068">
        <w:t xml:space="preserve"> Action Agenda</w:t>
      </w:r>
      <w:r w:rsidR="00D2220E" w:rsidRPr="000A7068">
        <w:t xml:space="preserve">. </w:t>
      </w:r>
    </w:p>
    <w:p w14:paraId="6469C5E2" w14:textId="77777777" w:rsidR="00BE08C8" w:rsidRPr="000A7068" w:rsidRDefault="00BE08C8" w:rsidP="00765EB5">
      <w:pPr>
        <w:spacing w:line="480" w:lineRule="auto"/>
        <w:rPr>
          <w:b/>
          <w:bCs/>
          <w:sz w:val="28"/>
          <w:szCs w:val="28"/>
        </w:rPr>
      </w:pPr>
    </w:p>
    <w:p w14:paraId="4F41BFCD" w14:textId="77777777" w:rsidR="00327C86" w:rsidRPr="000A7068" w:rsidRDefault="00327C86" w:rsidP="00765EB5">
      <w:pPr>
        <w:spacing w:line="480" w:lineRule="auto"/>
      </w:pPr>
    </w:p>
    <w:p w14:paraId="4626FA82" w14:textId="77777777" w:rsidR="00986BAF" w:rsidRPr="000A7068" w:rsidRDefault="00986BAF" w:rsidP="00765EB5">
      <w:pPr>
        <w:spacing w:line="480" w:lineRule="auto"/>
      </w:pPr>
    </w:p>
    <w:p w14:paraId="7CB5CD1B" w14:textId="77777777" w:rsidR="00986BAF" w:rsidRPr="000A7068" w:rsidRDefault="00986BAF" w:rsidP="00765EB5">
      <w:pPr>
        <w:spacing w:line="480" w:lineRule="auto"/>
      </w:pPr>
    </w:p>
    <w:p w14:paraId="34BB5AD9" w14:textId="77777777" w:rsidR="00986BAF" w:rsidRPr="000A7068" w:rsidRDefault="00986BAF" w:rsidP="00765EB5">
      <w:pPr>
        <w:spacing w:line="480" w:lineRule="auto"/>
      </w:pPr>
    </w:p>
    <w:p w14:paraId="6EBFE27A" w14:textId="77777777" w:rsidR="00986BAF" w:rsidRPr="000A7068" w:rsidRDefault="00986BAF" w:rsidP="00765EB5">
      <w:pPr>
        <w:spacing w:line="480" w:lineRule="auto"/>
      </w:pPr>
    </w:p>
    <w:p w14:paraId="381DF415" w14:textId="77777777" w:rsidR="00986BAF" w:rsidRPr="000A7068" w:rsidRDefault="00986BAF" w:rsidP="00765EB5">
      <w:pPr>
        <w:spacing w:line="480" w:lineRule="auto"/>
      </w:pPr>
    </w:p>
    <w:p w14:paraId="52483CDC" w14:textId="77777777" w:rsidR="00986BAF" w:rsidRPr="000A7068" w:rsidRDefault="00986BAF" w:rsidP="00765EB5">
      <w:pPr>
        <w:spacing w:line="480" w:lineRule="auto"/>
      </w:pPr>
    </w:p>
    <w:p w14:paraId="072891B1" w14:textId="77777777" w:rsidR="000E2ACE" w:rsidRPr="000A7068" w:rsidRDefault="000E2ACE" w:rsidP="00765EB5">
      <w:pPr>
        <w:spacing w:line="480" w:lineRule="auto"/>
      </w:pPr>
    </w:p>
    <w:p w14:paraId="3DA391A8" w14:textId="713D1040" w:rsidR="00B044B5" w:rsidRPr="000A7068" w:rsidRDefault="00772462" w:rsidP="00765EB5">
      <w:pPr>
        <w:spacing w:line="480" w:lineRule="auto"/>
      </w:pPr>
      <w:r w:rsidRPr="000A7068">
        <w:t>Improving sustainable access to essential medicines remains a major global concern.</w:t>
      </w:r>
      <w:r w:rsidR="5C759329" w:rsidRPr="000A7068">
        <w:t xml:space="preserve"> European Union recommendations to avoid </w:t>
      </w:r>
      <w:r w:rsidR="003E6A81" w:rsidRPr="000A7068">
        <w:t xml:space="preserve">future </w:t>
      </w:r>
      <w:r w:rsidR="00D2220E" w:rsidRPr="000A7068">
        <w:t xml:space="preserve">antibiotic </w:t>
      </w:r>
      <w:r w:rsidR="5C759329" w:rsidRPr="000A7068">
        <w:t xml:space="preserve">shortages </w:t>
      </w:r>
      <w:r w:rsidR="0044058E" w:rsidRPr="000A7068">
        <w:t>for</w:t>
      </w:r>
      <w:r w:rsidR="5C759329" w:rsidRPr="000A7068">
        <w:t xml:space="preserve"> respiratory tract infections (RTIs) include enhanced monitoring, increased regional production of selected </w:t>
      </w:r>
      <w:r w:rsidR="00992C1A" w:rsidRPr="000A7068">
        <w:t>Access,</w:t>
      </w:r>
      <w:r w:rsidR="5C759329" w:rsidRPr="000A7068">
        <w:t xml:space="preserve"> and Watch antibiotics</w:t>
      </w:r>
      <w:r w:rsidR="001B4402" w:rsidRPr="000A7068">
        <w:t>,</w:t>
      </w:r>
      <w:r w:rsidR="5C759329" w:rsidRPr="000A7068">
        <w:t xml:space="preserve"> and development of a</w:t>
      </w:r>
      <w:r w:rsidR="00823200" w:rsidRPr="000A7068">
        <w:t>n</w:t>
      </w:r>
      <w:r w:rsidR="5C759329" w:rsidRPr="000A7068">
        <w:t xml:space="preserve"> </w:t>
      </w:r>
      <w:r w:rsidR="00823200" w:rsidRPr="000A7068">
        <w:t xml:space="preserve">EU </w:t>
      </w:r>
      <w:r w:rsidR="00E4789E" w:rsidRPr="000A7068">
        <w:t>“</w:t>
      </w:r>
      <w:r w:rsidR="5C759329" w:rsidRPr="000A7068">
        <w:t>critical medicines list</w:t>
      </w:r>
      <w:r w:rsidR="00E4789E" w:rsidRPr="000A7068">
        <w:t>”</w:t>
      </w:r>
      <w:r w:rsidR="00EE04F5" w:rsidRPr="000A7068">
        <w:t xml:space="preserve"> </w:t>
      </w:r>
      <w:sdt>
        <w:sdtPr>
          <w:rPr>
            <w:rFonts w:ascii="Calibri" w:hAnsi="Calibri" w:cs="Calibri"/>
            <w:color w:val="000000"/>
          </w:rPr>
          <w:alias w:val="Citation"/>
          <w:tag w:val="{&quot;referencesIds&quot;:[&quot;doc:6548d1b4c47248356c5dacee&quot;],&quot;referencesOptions&quot;:{&quot;doc:6548d1b4c47248356c5dacee&quot;:{&quot;author&quot;:true,&quot;year&quot;:true,&quot;pageReplace&quot;:&quot;&quot;,&quot;prefix&quot;:&quot;&quot;,&quot;suffix&quot;:&quot;&quot;}},&quot;hasBrokenReferences&quot;:false,&quot;hasManualEdits&quot;:false,&quot;citationType&quot;:&quot;inline&quot;,&quot;id&quot;:314071804,&quot;citationText&quot;:&quot;&lt;span style=\&quot;font-family:Calibri;font-size:16px;color:#000000\&quot;&gt;&lt;i&gt;(1)&lt;/i&gt;&lt;/span&gt;&quot;}"/>
          <w:id w:val="314071804"/>
          <w:placeholder>
            <w:docPart w:val="224C8DD4F7544EC68D5A16B47ADEE298"/>
          </w:placeholder>
        </w:sdtPr>
        <w:sdtEndPr/>
        <w:sdtContent>
          <w:r w:rsidR="00DD4040" w:rsidRPr="000A7068">
            <w:rPr>
              <w:rFonts w:ascii="Calibri" w:eastAsia="Times New Roman" w:hAnsi="Calibri" w:cs="Calibri"/>
              <w:i/>
              <w:iCs/>
              <w:color w:val="000000"/>
            </w:rPr>
            <w:t>(1)</w:t>
          </w:r>
        </w:sdtContent>
      </w:sdt>
      <w:r w:rsidR="5C759329" w:rsidRPr="000A7068">
        <w:t xml:space="preserve">. </w:t>
      </w:r>
      <w:r w:rsidR="00C23C5D" w:rsidRPr="000A7068">
        <w:t xml:space="preserve">Amoxicillin (+/- clavulanate) </w:t>
      </w:r>
      <w:r w:rsidR="000171B3" w:rsidRPr="000A7068">
        <w:t xml:space="preserve">is the key oral antibiotic on the </w:t>
      </w:r>
      <w:r w:rsidR="009773AF" w:rsidRPr="000A7068">
        <w:t xml:space="preserve">EU </w:t>
      </w:r>
      <w:r w:rsidR="000171B3" w:rsidRPr="000A7068">
        <w:t xml:space="preserve">critical medicine list, as </w:t>
      </w:r>
      <w:r w:rsidR="00C23C5D" w:rsidRPr="000A7068">
        <w:t xml:space="preserve">the first line recommended treatment for respiratory tract infections </w:t>
      </w:r>
      <w:r w:rsidR="00D2320A" w:rsidRPr="000A7068">
        <w:t xml:space="preserve">(RTI’s) </w:t>
      </w:r>
      <w:r w:rsidR="00C23C5D" w:rsidRPr="000A7068">
        <w:t>in most European guidelines</w:t>
      </w:r>
      <w:r w:rsidRPr="000A7068">
        <w:t xml:space="preserve">, including </w:t>
      </w:r>
      <w:r w:rsidR="00C23C5D" w:rsidRPr="000A7068">
        <w:t>France, Germany, UK</w:t>
      </w:r>
      <w:r w:rsidR="00687D31" w:rsidRPr="000A7068">
        <w:t>,</w:t>
      </w:r>
      <w:r w:rsidRPr="000A7068">
        <w:t xml:space="preserve"> and</w:t>
      </w:r>
      <w:r w:rsidR="00C23C5D" w:rsidRPr="000A7068">
        <w:t xml:space="preserve"> Belgium</w:t>
      </w:r>
      <w:r w:rsidRPr="000A7068">
        <w:t xml:space="preserve"> (the critical list </w:t>
      </w:r>
      <w:r w:rsidR="000171B3" w:rsidRPr="000A7068">
        <w:t>also includes penicillin V, azithromycin</w:t>
      </w:r>
      <w:r w:rsidR="003815B7" w:rsidRPr="000A7068">
        <w:t>,</w:t>
      </w:r>
      <w:r w:rsidR="000171B3" w:rsidRPr="000A7068">
        <w:t xml:space="preserve"> and clarithromycin</w:t>
      </w:r>
      <w:r w:rsidRPr="000A7068">
        <w:t>)</w:t>
      </w:r>
      <w:r w:rsidR="000171B3" w:rsidRPr="000A7068">
        <w:t xml:space="preserve">. Both the </w:t>
      </w:r>
      <w:r w:rsidR="5C759329" w:rsidRPr="000A7068">
        <w:t xml:space="preserve">FDA </w:t>
      </w:r>
      <w:r w:rsidR="0076300D" w:rsidRPr="000A7068">
        <w:t xml:space="preserve">and </w:t>
      </w:r>
      <w:r w:rsidR="002E75A5" w:rsidRPr="000A7068">
        <w:t xml:space="preserve">EMA </w:t>
      </w:r>
      <w:r w:rsidR="0076300D" w:rsidRPr="000A7068">
        <w:t xml:space="preserve">have also reported </w:t>
      </w:r>
      <w:r w:rsidR="5C759329" w:rsidRPr="000A7068">
        <w:t xml:space="preserve">amoxicillin as a drug shortage </w:t>
      </w:r>
      <w:sdt>
        <w:sdtPr>
          <w:rPr>
            <w:rFonts w:ascii="Calibri" w:hAnsi="Calibri" w:cs="Calibri"/>
            <w:color w:val="000000"/>
          </w:rPr>
          <w:alias w:val="Citation"/>
          <w:tag w:val="{&quot;referencesIds&quot;:[&quot;doc:6548d27185d26b7b3e349857&quot;],&quot;referencesOptions&quot;:{&quot;doc:6548d27185d26b7b3e349857&quot;:{&quot;author&quot;:true,&quot;year&quot;:true,&quot;pageReplace&quot;:&quot;&quot;,&quot;prefix&quot;:&quot;&quot;,&quot;suffix&quot;:&quot;&quot;}},&quot;hasBrokenReferences&quot;:false,&quot;hasManualEdits&quot;:false,&quot;citationType&quot;:&quot;inline&quot;}"/>
          <w:id w:val="1398778668"/>
          <w:placeholder>
            <w:docPart w:val="A165C14819D5406598456C8CC24A36F0"/>
          </w:placeholder>
        </w:sdtPr>
        <w:sdtEndPr/>
        <w:sdtContent>
          <w:r w:rsidR="00DD4040" w:rsidRPr="000A7068">
            <w:rPr>
              <w:rFonts w:ascii="Calibri" w:eastAsia="Times New Roman" w:hAnsi="Calibri" w:cs="Calibri"/>
              <w:i/>
              <w:iCs/>
              <w:color w:val="000000"/>
            </w:rPr>
            <w:t>(2</w:t>
          </w:r>
          <w:r w:rsidR="00F34724" w:rsidRPr="000A7068">
            <w:rPr>
              <w:rFonts w:ascii="Calibri" w:eastAsia="Times New Roman" w:hAnsi="Calibri" w:cs="Calibri"/>
              <w:i/>
              <w:iCs/>
              <w:color w:val="000000"/>
            </w:rPr>
            <w:t>,3</w:t>
          </w:r>
          <w:r w:rsidR="00DD4040" w:rsidRPr="000A7068">
            <w:rPr>
              <w:rFonts w:ascii="Calibri" w:eastAsia="Times New Roman" w:hAnsi="Calibri" w:cs="Calibri"/>
              <w:i/>
              <w:iCs/>
              <w:color w:val="000000"/>
            </w:rPr>
            <w:t>)</w:t>
          </w:r>
        </w:sdtContent>
      </w:sdt>
      <w:r w:rsidR="5C759329" w:rsidRPr="000A7068">
        <w:t xml:space="preserve">. The immediate cause is </w:t>
      </w:r>
      <w:r w:rsidR="00D2220E" w:rsidRPr="000A7068">
        <w:t>increased</w:t>
      </w:r>
      <w:r w:rsidR="5C759329" w:rsidRPr="000A7068">
        <w:t xml:space="preserve"> </w:t>
      </w:r>
      <w:r w:rsidR="00D2220E" w:rsidRPr="000A7068">
        <w:t>demand</w:t>
      </w:r>
      <w:r w:rsidR="5C759329" w:rsidRPr="000A7068">
        <w:t xml:space="preserve"> following a resurgence of respiratory viral and streptococcal infections after C</w:t>
      </w:r>
      <w:r w:rsidR="00D52526" w:rsidRPr="000A7068">
        <w:t>OVID</w:t>
      </w:r>
      <w:r w:rsidR="5C759329" w:rsidRPr="000A7068">
        <w:t>-19. But shortages of antibiotics, particularly narrow</w:t>
      </w:r>
      <w:r w:rsidR="00210EBC" w:rsidRPr="000A7068">
        <w:t>-</w:t>
      </w:r>
      <w:r w:rsidR="5C759329" w:rsidRPr="000A7068">
        <w:t xml:space="preserve">spectrum Access </w:t>
      </w:r>
      <w:proofErr w:type="spellStart"/>
      <w:r w:rsidR="5C759329" w:rsidRPr="000A7068">
        <w:t>penicillins</w:t>
      </w:r>
      <w:proofErr w:type="spellEnd"/>
      <w:r w:rsidR="5C759329" w:rsidRPr="000A7068">
        <w:t xml:space="preserve"> (</w:t>
      </w:r>
      <w:r w:rsidR="003E6A81" w:rsidRPr="000A7068">
        <w:t xml:space="preserve">amoxicillin, </w:t>
      </w:r>
      <w:r w:rsidR="5C759329" w:rsidRPr="000A7068">
        <w:t>penicillin) have been reported globally for many years. The supply problem of older generic drugs is not specific to antibiotics. The 2019 FDA Task Force on Drug Shortages report noted the lack of incentive to produce less profitable, low-</w:t>
      </w:r>
      <w:r w:rsidR="004E3BEA" w:rsidRPr="000A7068">
        <w:t xml:space="preserve">price </w:t>
      </w:r>
      <w:r w:rsidR="5C759329" w:rsidRPr="000A7068">
        <w:t>drugs, uncertain revenue streams, “race to the bottom” pricing and lack of rewards for high quality systems</w:t>
      </w:r>
      <w:r w:rsidR="00E03769" w:rsidRPr="000A7068">
        <w:t xml:space="preserve"> </w:t>
      </w:r>
      <w:sdt>
        <w:sdtPr>
          <w:rPr>
            <w:rFonts w:ascii="Calibri" w:hAnsi="Calibri" w:cs="Calibri"/>
            <w:color w:val="000000"/>
          </w:rPr>
          <w:alias w:val="Citation"/>
          <w:tag w:val="{&quot;referencesIds&quot;:[&quot;doc:6548f908d60f0a14f9663def&quot;],&quot;referencesOptions&quot;:{&quot;doc:6548f908d60f0a14f9663def&quot;:{&quot;author&quot;:true,&quot;year&quot;:true,&quot;pageReplace&quot;:&quot;&quot;,&quot;prefix&quot;:&quot;&quot;,&quot;suffix&quot;:&quot;&quot;}},&quot;hasBrokenReferences&quot;:false,&quot;hasManualEdits&quot;:false,&quot;citationType&quot;:&quot;inline&quot;}"/>
          <w:id w:val="916067640"/>
          <w:placeholder>
            <w:docPart w:val="34488BB18AFB4E5AB5A2FAE72A85D46D"/>
          </w:placeholder>
        </w:sdtPr>
        <w:sdtEndPr/>
        <w:sdtContent>
          <w:r w:rsidR="00DD4040" w:rsidRPr="000A7068">
            <w:rPr>
              <w:rFonts w:ascii="Calibri" w:eastAsia="Times New Roman" w:hAnsi="Calibri" w:cs="Calibri"/>
              <w:i/>
              <w:iCs/>
              <w:color w:val="000000"/>
            </w:rPr>
            <w:t>(</w:t>
          </w:r>
          <w:r w:rsidR="00F34724" w:rsidRPr="000A7068">
            <w:rPr>
              <w:rFonts w:ascii="Calibri" w:eastAsia="Times New Roman" w:hAnsi="Calibri" w:cs="Calibri"/>
              <w:i/>
              <w:iCs/>
              <w:color w:val="000000"/>
            </w:rPr>
            <w:t>4</w:t>
          </w:r>
          <w:r w:rsidR="00DD4040" w:rsidRPr="000A7068">
            <w:rPr>
              <w:rFonts w:ascii="Calibri" w:eastAsia="Times New Roman" w:hAnsi="Calibri" w:cs="Calibri"/>
              <w:i/>
              <w:iCs/>
              <w:color w:val="000000"/>
            </w:rPr>
            <w:t>)</w:t>
          </w:r>
        </w:sdtContent>
      </w:sdt>
      <w:r w:rsidR="0076300D" w:rsidRPr="000A7068">
        <w:t xml:space="preserve">, with similar findings noted by the </w:t>
      </w:r>
      <w:r w:rsidR="5C759329" w:rsidRPr="000A7068">
        <w:t>O</w:t>
      </w:r>
      <w:r w:rsidR="0076300D" w:rsidRPr="000A7068">
        <w:t xml:space="preserve">rganisation for </w:t>
      </w:r>
      <w:r w:rsidR="5C759329" w:rsidRPr="000A7068">
        <w:t>E</w:t>
      </w:r>
      <w:r w:rsidR="0076300D" w:rsidRPr="000A7068">
        <w:t xml:space="preserve">conomic </w:t>
      </w:r>
      <w:r w:rsidR="5C759329" w:rsidRPr="000A7068">
        <w:t>C</w:t>
      </w:r>
      <w:r w:rsidR="0076300D" w:rsidRPr="000A7068">
        <w:t xml:space="preserve">ooperation and </w:t>
      </w:r>
      <w:r w:rsidR="5C759329" w:rsidRPr="000A7068">
        <w:t>D</w:t>
      </w:r>
      <w:r w:rsidR="0076300D" w:rsidRPr="000A7068">
        <w:t>evelopment</w:t>
      </w:r>
      <w:r w:rsidR="5C759329" w:rsidRPr="000A7068">
        <w:t xml:space="preserve"> </w:t>
      </w:r>
      <w:sdt>
        <w:sdtPr>
          <w:rPr>
            <w:rFonts w:ascii="Calibri" w:hAnsi="Calibri" w:cs="Calibri"/>
            <w:color w:val="000000"/>
          </w:rPr>
          <w:alias w:val="Citation"/>
          <w:tag w:val="{&quot;referencesIds&quot;:[&quot;doc:6548f9b8951700363cf38ff2&quot;],&quot;referencesOptions&quot;:{&quot;doc:6548f9b8951700363cf38ff2&quot;:{&quot;author&quot;:true,&quot;year&quot;:true,&quot;pageReplace&quot;:&quot;&quot;,&quot;prefix&quot;:&quot;&quot;,&quot;suffix&quot;:&quot;&quot;}},&quot;hasBrokenReferences&quot;:false,&quot;hasManualEdits&quot;:false,&quot;citationType&quot;:&quot;inline&quot;}"/>
          <w:id w:val="1286928192"/>
          <w:placeholder>
            <w:docPart w:val="488E4A09674045259A793345F6CB32BB"/>
          </w:placeholder>
        </w:sdtPr>
        <w:sdtEndPr/>
        <w:sdtContent>
          <w:r w:rsidR="00DD4040" w:rsidRPr="000A7068">
            <w:rPr>
              <w:rFonts w:ascii="Calibri" w:eastAsia="Times New Roman" w:hAnsi="Calibri" w:cs="Calibri"/>
              <w:i/>
              <w:iCs/>
              <w:color w:val="000000"/>
            </w:rPr>
            <w:t>(</w:t>
          </w:r>
          <w:r w:rsidR="00F34724" w:rsidRPr="000A7068">
            <w:rPr>
              <w:rFonts w:ascii="Calibri" w:eastAsia="Times New Roman" w:hAnsi="Calibri" w:cs="Calibri"/>
              <w:i/>
              <w:iCs/>
              <w:color w:val="000000"/>
            </w:rPr>
            <w:t>5</w:t>
          </w:r>
          <w:r w:rsidR="00DD4040" w:rsidRPr="000A7068">
            <w:rPr>
              <w:rFonts w:ascii="Calibri" w:eastAsia="Times New Roman" w:hAnsi="Calibri" w:cs="Calibri"/>
              <w:i/>
              <w:iCs/>
              <w:color w:val="000000"/>
            </w:rPr>
            <w:t>)</w:t>
          </w:r>
        </w:sdtContent>
      </w:sdt>
      <w:r w:rsidR="5C759329" w:rsidRPr="000A7068">
        <w:t xml:space="preserve">. </w:t>
      </w:r>
    </w:p>
    <w:p w14:paraId="46D48F15" w14:textId="2587A973" w:rsidR="00A17CEB" w:rsidRPr="000A7068" w:rsidRDefault="54B6FD43" w:rsidP="00765EB5">
      <w:pPr>
        <w:spacing w:line="480" w:lineRule="auto"/>
      </w:pPr>
      <w:r w:rsidRPr="000A7068">
        <w:t xml:space="preserve">The 2022 WHO AWaRe Book </w:t>
      </w:r>
      <w:sdt>
        <w:sdtPr>
          <w:rPr>
            <w:rFonts w:ascii="Calibri" w:hAnsi="Calibri" w:cs="Calibri"/>
            <w:color w:val="000000" w:themeColor="text1"/>
          </w:rPr>
          <w:alias w:val="Citation"/>
          <w:tag w:val="{&quot;referencesIds&quot;:[&quot;doc:6548fbae003dd721e33cba27&quot;],&quot;referencesOptions&quot;:{&quot;doc:6548fbae003dd721e33cba27&quot;:{&quot;author&quot;:true,&quot;year&quot;:true,&quot;pageReplace&quot;:&quot;&quot;,&quot;prefix&quot;:&quot;&quot;,&quot;suffix&quot;:&quot;&quot;}},&quot;hasBrokenReferences&quot;:false,&quot;hasManualEdits&quot;:false,&quot;citationType&quot;:&quot;inline&quot;}"/>
          <w:id w:val="54903685"/>
          <w:placeholder>
            <w:docPart w:val="093BF63936B94427B6DF07524A8C05C0"/>
          </w:placeholder>
        </w:sdtPr>
        <w:sdtEndPr/>
        <w:sdtContent>
          <w:r w:rsidRPr="000A7068">
            <w:rPr>
              <w:rFonts w:ascii="Calibri" w:eastAsia="Times New Roman" w:hAnsi="Calibri" w:cs="Calibri"/>
              <w:i/>
              <w:iCs/>
              <w:color w:val="000000" w:themeColor="text1"/>
            </w:rPr>
            <w:t>(</w:t>
          </w:r>
          <w:r w:rsidR="00F34724" w:rsidRPr="000A7068">
            <w:rPr>
              <w:rFonts w:ascii="Calibri" w:eastAsia="Times New Roman" w:hAnsi="Calibri" w:cs="Calibri"/>
              <w:i/>
              <w:iCs/>
              <w:color w:val="000000" w:themeColor="text1"/>
            </w:rPr>
            <w:t>6</w:t>
          </w:r>
          <w:r w:rsidRPr="000A7068">
            <w:rPr>
              <w:rFonts w:ascii="Calibri" w:eastAsia="Times New Roman" w:hAnsi="Calibri" w:cs="Calibri"/>
              <w:i/>
              <w:iCs/>
              <w:color w:val="000000" w:themeColor="text1"/>
            </w:rPr>
            <w:t>)</w:t>
          </w:r>
        </w:sdtContent>
      </w:sdt>
      <w:r w:rsidRPr="000A7068">
        <w:t xml:space="preserve"> provides detailed guidance on the choice of drug, dose, and duration for 35 infections in children and adults in both the primary care and hospital setting, following a detailed review process, including all GLASS microbiology data </w:t>
      </w:r>
      <w:r w:rsidRPr="000A7068">
        <w:rPr>
          <w:i/>
          <w:iCs/>
        </w:rPr>
        <w:t>(</w:t>
      </w:r>
      <w:r w:rsidR="00F34724" w:rsidRPr="000A7068">
        <w:rPr>
          <w:i/>
          <w:iCs/>
        </w:rPr>
        <w:t>7</w:t>
      </w:r>
      <w:r w:rsidRPr="000A7068">
        <w:rPr>
          <w:i/>
          <w:iCs/>
        </w:rPr>
        <w:t xml:space="preserve">). </w:t>
      </w:r>
      <w:r w:rsidRPr="000A7068">
        <w:t xml:space="preserve">The WHO now recommends amoxicillin (+/- clavulanate) as the first-choice antibiotic for adults and children in 10 of the 12 most common primary care infections for all WHO regions. The other oral antibiotics in the EU critical medicine list are penicillin V (Access- AWaRe Book </w:t>
      </w:r>
      <w:r w:rsidRPr="000A7068">
        <w:lastRenderedPageBreak/>
        <w:t xml:space="preserve">recommended in only two RTI’s), azithromycin (Watch – recommended mainly for enteric fever), and clarithromycin (Watch – recommended in adults with severe pneumonia), while other Access and Watch antibiotics are recommended for sexually transmitted infections. Amoxicillin (+/- clavulanate) is therefore globally the </w:t>
      </w:r>
      <w:r w:rsidRPr="000A7068">
        <w:rPr>
          <w:b/>
          <w:bCs/>
        </w:rPr>
        <w:t>critical</w:t>
      </w:r>
      <w:r w:rsidRPr="000A7068">
        <w:t xml:space="preserve"> Access antibiotic, the WHO recommendation both for community acquired pneumonia in children/adults and </w:t>
      </w:r>
      <w:r w:rsidRPr="000A7068">
        <w:rPr>
          <w:u w:val="single"/>
        </w:rPr>
        <w:t>all</w:t>
      </w:r>
      <w:r w:rsidRPr="000A7068">
        <w:t xml:space="preserve"> other RTIs. Amoxicillin remains very effective against the main pathogens causing RTIs in primary care globally. The median rate of penicillin resistance in </w:t>
      </w:r>
      <w:r w:rsidRPr="000A7068">
        <w:rPr>
          <w:i/>
          <w:iCs/>
        </w:rPr>
        <w:t>Streptococcus pneumoniae</w:t>
      </w:r>
      <w:r w:rsidRPr="000A7068">
        <w:t xml:space="preserve"> (the leading causative pathogen in RTI’s globally) was 2.7% in the WHO GLASS 2021 report, which focusses on invasive isolates </w:t>
      </w:r>
      <w:r w:rsidRPr="000A7068">
        <w:rPr>
          <w:i/>
          <w:iCs/>
        </w:rPr>
        <w:t>(</w:t>
      </w:r>
      <w:r w:rsidR="00F34724" w:rsidRPr="000A7068">
        <w:rPr>
          <w:i/>
          <w:iCs/>
        </w:rPr>
        <w:t>8</w:t>
      </w:r>
      <w:r w:rsidRPr="000A7068">
        <w:rPr>
          <w:i/>
          <w:iCs/>
        </w:rPr>
        <w:t>)</w:t>
      </w:r>
      <w:r w:rsidRPr="000A7068">
        <w:t xml:space="preserve">. The AWaRe Book recommends higher doses of amoxicillin to achieve drug levels over current EUCAST/CLSI break points of the most prevalent pathogens </w:t>
      </w:r>
      <w:r w:rsidRPr="000A7068">
        <w:rPr>
          <w:i/>
          <w:iCs/>
        </w:rPr>
        <w:t>(</w:t>
      </w:r>
      <w:r w:rsidR="00F34724" w:rsidRPr="000A7068">
        <w:rPr>
          <w:i/>
          <w:iCs/>
        </w:rPr>
        <w:t>9</w:t>
      </w:r>
      <w:r w:rsidRPr="000A7068">
        <w:rPr>
          <w:i/>
          <w:iCs/>
        </w:rPr>
        <w:t>)</w:t>
      </w:r>
      <w:r w:rsidRPr="000A7068">
        <w:t>. The</w:t>
      </w:r>
      <w:r w:rsidRPr="000A7068">
        <w:rPr>
          <w:rFonts w:ascii="Calibri" w:hAnsi="Calibri" w:cs="Calibri"/>
          <w:color w:val="000000" w:themeColor="text1"/>
        </w:rPr>
        <w:t xml:space="preserve"> </w:t>
      </w:r>
      <w:r w:rsidRPr="000A7068">
        <w:t xml:space="preserve">AWaRe system is the accepted method of monitoring antibiotic use in humans and setting future targets on optimal use, with the Global Leader’s Group now recommending that 80% of antibiotic use should be from the Access group </w:t>
      </w:r>
      <w:r w:rsidRPr="000A7068">
        <w:rPr>
          <w:i/>
          <w:iCs/>
        </w:rPr>
        <w:t>(</w:t>
      </w:r>
      <w:r w:rsidR="00F34724" w:rsidRPr="000A7068">
        <w:rPr>
          <w:i/>
          <w:iCs/>
        </w:rPr>
        <w:t>10</w:t>
      </w:r>
      <w:r w:rsidRPr="000A7068">
        <w:rPr>
          <w:i/>
          <w:iCs/>
        </w:rPr>
        <w:t>).</w:t>
      </w:r>
      <w:r w:rsidRPr="000A7068">
        <w:t xml:space="preserve"> Ensuring the sustainable supply of amoxicillin will be critical to ensure future targets of increasing Access antibiotic use can be met in both the high income (HIC) and low-and-middle income (LMIC) settings. Maintaining access to amoxicillin in an effective, quality, and affordable formulation in primary health care globally is a key component of achieving SDG 3.8</w:t>
      </w:r>
      <w:r w:rsidR="003F3D6E" w:rsidRPr="000A7068">
        <w:t xml:space="preserve"> (universal health coverage)</w:t>
      </w:r>
      <w:sdt>
        <w:sdtPr>
          <w:rPr>
            <w:color w:val="000000"/>
          </w:rPr>
          <w:tag w:val="MENDELEY_CITATION_v3_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"/>
          <w:id w:val="1176072957"/>
          <w:placeholder>
            <w:docPart w:val="DefaultPlaceholder_-1854013440"/>
          </w:placeholder>
        </w:sdtPr>
        <w:sdtEndPr/>
        <w:sdtContent>
          <w:r w:rsidR="00110FE4" w:rsidRPr="000A7068">
            <w:rPr>
              <w:color w:val="000000"/>
            </w:rPr>
            <w:t>(1</w:t>
          </w:r>
          <w:r w:rsidR="00F34724" w:rsidRPr="000A7068">
            <w:rPr>
              <w:color w:val="000000"/>
            </w:rPr>
            <w:t>1</w:t>
          </w:r>
          <w:r w:rsidR="00110FE4" w:rsidRPr="000A7068">
            <w:rPr>
              <w:color w:val="000000"/>
            </w:rPr>
            <w:t>)</w:t>
          </w:r>
        </w:sdtContent>
      </w:sdt>
      <w:r w:rsidRPr="000A7068">
        <w:t xml:space="preserve">, but the drug shortages noted above are only part of a wider access failure. </w:t>
      </w:r>
    </w:p>
    <w:p w14:paraId="17085312" w14:textId="77777777" w:rsidR="00823200" w:rsidRPr="000A7068" w:rsidRDefault="00823200" w:rsidP="00765EB5">
      <w:pPr>
        <w:spacing w:line="480" w:lineRule="auto"/>
      </w:pPr>
    </w:p>
    <w:p w14:paraId="7F682D20" w14:textId="50FB997D" w:rsidR="0044058E" w:rsidRPr="000A7068" w:rsidRDefault="004237BD" w:rsidP="00765EB5">
      <w:pPr>
        <w:spacing w:line="480" w:lineRule="auto"/>
      </w:pPr>
      <w:r w:rsidRPr="000A7068">
        <w:t>A</w:t>
      </w:r>
      <w:r w:rsidR="5C759329" w:rsidRPr="000A7068">
        <w:t xml:space="preserve">moxicillin is </w:t>
      </w:r>
      <w:r w:rsidR="00E51694" w:rsidRPr="000A7068">
        <w:t>generally a very low</w:t>
      </w:r>
      <w:r w:rsidR="00611458" w:rsidRPr="000A7068">
        <w:t>-price</w:t>
      </w:r>
      <w:r w:rsidR="00E51694" w:rsidRPr="000A7068">
        <w:t xml:space="preserve"> medicine, with</w:t>
      </w:r>
      <w:r w:rsidRPr="000A7068">
        <w:t xml:space="preserve"> a slim profit margin kept low by</w:t>
      </w:r>
      <w:r w:rsidR="00E51694" w:rsidRPr="000A7068">
        <w:t xml:space="preserve"> very high-volume sales,</w:t>
      </w:r>
      <w:r w:rsidRPr="000A7068">
        <w:t xml:space="preserve"> </w:t>
      </w:r>
      <w:r w:rsidR="0084194D" w:rsidRPr="000A7068">
        <w:t xml:space="preserve">multiple </w:t>
      </w:r>
      <w:r w:rsidR="005E5579" w:rsidRPr="000A7068">
        <w:t>suppliers,</w:t>
      </w:r>
      <w:r w:rsidRPr="000A7068">
        <w:t xml:space="preserve"> and </w:t>
      </w:r>
      <w:r w:rsidR="0079065E" w:rsidRPr="000A7068">
        <w:t xml:space="preserve">a </w:t>
      </w:r>
      <w:r w:rsidRPr="000A7068">
        <w:t>very price</w:t>
      </w:r>
      <w:r w:rsidR="00243541" w:rsidRPr="000A7068">
        <w:t>-</w:t>
      </w:r>
      <w:r w:rsidRPr="000A7068">
        <w:t xml:space="preserve">sensitive </w:t>
      </w:r>
      <w:r w:rsidR="0079065E" w:rsidRPr="000A7068">
        <w:t>market</w:t>
      </w:r>
      <w:r w:rsidR="5C759329" w:rsidRPr="000A7068">
        <w:t xml:space="preserve">. UNICEF’s procurement price for amoxicillin 250 mg dispersible tablets is </w:t>
      </w:r>
      <w:r w:rsidR="00140139" w:rsidRPr="000A7068">
        <w:t xml:space="preserve">USD </w:t>
      </w:r>
      <w:r w:rsidR="5C759329" w:rsidRPr="000A7068">
        <w:t>0.43 for 20 tablets</w:t>
      </w:r>
      <w:r w:rsidR="00666FCB" w:rsidRPr="000A7068">
        <w:t xml:space="preserve"> </w:t>
      </w:r>
      <w:sdt>
        <w:sdtPr>
          <w:rPr>
            <w:rFonts w:ascii="Calibri" w:hAnsi="Calibri" w:cs="Calibri"/>
            <w:color w:val="000000"/>
          </w:rPr>
          <w:alias w:val="Citation"/>
          <w:tag w:val="{&quot;referencesIds&quot;:[&quot;doc:6548fce59762e3433283cf3a&quot;],&quot;referencesOptions&quot;:{&quot;doc:6548fce59762e3433283cf3a&quot;:{&quot;author&quot;:true,&quot;year&quot;:true,&quot;pageReplace&quot;:&quot;&quot;,&quot;prefix&quot;:&quot;&quot;,&quot;suffix&quot;:&quot;&quot;}},&quot;hasBrokenReferences&quot;:false,&quot;hasManualEdits&quot;:false,&quot;citationType&quot;:&quot;inline&quot;}"/>
          <w:id w:val="303905093"/>
          <w:placeholder>
            <w:docPart w:val="30BD5FF3CDBC46D0816302AA3999F2D1"/>
          </w:placeholder>
        </w:sdtPr>
        <w:sdtEndPr/>
        <w:sdtContent>
          <w:r w:rsidR="00DD4040" w:rsidRPr="000A7068">
            <w:rPr>
              <w:rFonts w:ascii="Calibri" w:eastAsia="Times New Roman" w:hAnsi="Calibri" w:cs="Calibri"/>
              <w:i/>
              <w:iCs/>
              <w:color w:val="000000"/>
            </w:rPr>
            <w:t>(</w:t>
          </w:r>
          <w:r w:rsidR="00C846E9" w:rsidRPr="000A7068">
            <w:rPr>
              <w:rFonts w:ascii="Calibri" w:eastAsia="Times New Roman" w:hAnsi="Calibri" w:cs="Calibri"/>
              <w:i/>
              <w:iCs/>
              <w:color w:val="000000"/>
            </w:rPr>
            <w:t>1</w:t>
          </w:r>
          <w:r w:rsidR="00F34724" w:rsidRPr="000A7068">
            <w:rPr>
              <w:rFonts w:ascii="Calibri" w:eastAsia="Times New Roman" w:hAnsi="Calibri" w:cs="Calibri"/>
              <w:i/>
              <w:iCs/>
              <w:color w:val="000000"/>
            </w:rPr>
            <w:t>2</w:t>
          </w:r>
          <w:r w:rsidR="00C846E9" w:rsidRPr="000A7068">
            <w:rPr>
              <w:rFonts w:ascii="Calibri" w:eastAsia="Times New Roman" w:hAnsi="Calibri" w:cs="Calibri"/>
              <w:i/>
              <w:iCs/>
              <w:color w:val="000000"/>
            </w:rPr>
            <w:t>)</w:t>
          </w:r>
        </w:sdtContent>
      </w:sdt>
      <w:r w:rsidR="5C759329" w:rsidRPr="000A7068">
        <w:t xml:space="preserve">. The volumes sold </w:t>
      </w:r>
      <w:r w:rsidR="00A8673C" w:rsidRPr="000A7068">
        <w:t xml:space="preserve">globally </w:t>
      </w:r>
      <w:r w:rsidR="5C759329" w:rsidRPr="000A7068">
        <w:t xml:space="preserve">are very high, with billions of courses of amoxicillin (+/- </w:t>
      </w:r>
      <w:r w:rsidR="5C759329" w:rsidRPr="000A7068">
        <w:lastRenderedPageBreak/>
        <w:t>clavulanate) used in adults and children</w:t>
      </w:r>
      <w:r w:rsidR="00663C7C" w:rsidRPr="000A7068">
        <w:t xml:space="preserve"> annually</w:t>
      </w:r>
      <w:r w:rsidR="5C759329" w:rsidRPr="000A7068">
        <w:t xml:space="preserve">, making this likely the most common medicine prescribed for humans. Despite high volume of sales, its low price </w:t>
      </w:r>
      <w:r w:rsidR="001D6D6E" w:rsidRPr="000A7068">
        <w:t xml:space="preserve">(in many but not all countries) </w:t>
      </w:r>
      <w:r w:rsidR="5C759329" w:rsidRPr="000A7068">
        <w:t xml:space="preserve">and narrow profit margin risks disincentivising </w:t>
      </w:r>
      <w:r w:rsidR="000F4F6E" w:rsidRPr="000A7068">
        <w:t>all</w:t>
      </w:r>
      <w:r w:rsidR="008D33B1" w:rsidRPr="000A7068">
        <w:t xml:space="preserve"> components of</w:t>
      </w:r>
      <w:r w:rsidR="000F4F6E" w:rsidRPr="000A7068">
        <w:t xml:space="preserve"> the </w:t>
      </w:r>
      <w:r w:rsidR="008D33B1" w:rsidRPr="000A7068">
        <w:t>supply chain.</w:t>
      </w:r>
      <w:r w:rsidR="000F4F6E" w:rsidRPr="000A7068">
        <w:t xml:space="preserve"> </w:t>
      </w:r>
      <w:r w:rsidR="0084194D" w:rsidRPr="000A7068">
        <w:t>There are many</w:t>
      </w:r>
      <w:r w:rsidR="00912D76" w:rsidRPr="000A7068">
        <w:t xml:space="preserve"> financial</w:t>
      </w:r>
      <w:r w:rsidR="0084194D" w:rsidRPr="000A7068">
        <w:t xml:space="preserve"> incentives for </w:t>
      </w:r>
      <w:r w:rsidR="5C759329" w:rsidRPr="000A7068">
        <w:t>manufacturers, wholesalers, pharmacies, and physicians</w:t>
      </w:r>
      <w:r w:rsidR="0084194D" w:rsidRPr="000A7068">
        <w:t xml:space="preserve"> to supply higher priced products</w:t>
      </w:r>
      <w:r w:rsidR="000C3E52" w:rsidRPr="000A7068">
        <w:t xml:space="preserve"> </w:t>
      </w:r>
      <w:sdt>
        <w:sdtPr>
          <w:rPr>
            <w:color w:val="000000"/>
          </w:rPr>
          <w:tag w:val="MENDELEY_CITATION_v3_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"/>
          <w:id w:val="-333918253"/>
          <w:placeholder>
            <w:docPart w:val="DefaultPlaceholder_-1854013440"/>
          </w:placeholder>
        </w:sdtPr>
        <w:sdtEndPr/>
        <w:sdtContent>
          <w:r w:rsidR="00110FE4" w:rsidRPr="000A7068">
            <w:rPr>
              <w:color w:val="000000"/>
            </w:rPr>
            <w:t>(</w:t>
          </w:r>
          <w:r w:rsidR="00A234CE" w:rsidRPr="000A7068">
            <w:rPr>
              <w:color w:val="000000"/>
            </w:rPr>
            <w:t>1</w:t>
          </w:r>
          <w:r w:rsidR="00F34724" w:rsidRPr="000A7068">
            <w:rPr>
              <w:color w:val="000000"/>
            </w:rPr>
            <w:t>3</w:t>
          </w:r>
          <w:r w:rsidR="00110FE4" w:rsidRPr="000A7068">
            <w:rPr>
              <w:color w:val="000000"/>
            </w:rPr>
            <w:t>)</w:t>
          </w:r>
        </w:sdtContent>
      </w:sdt>
      <w:r w:rsidR="0084194D" w:rsidRPr="000A7068">
        <w:t xml:space="preserve">, </w:t>
      </w:r>
      <w:r w:rsidR="5C759329" w:rsidRPr="000A7068">
        <w:t>encourag</w:t>
      </w:r>
      <w:r w:rsidR="0084194D" w:rsidRPr="000A7068">
        <w:t xml:space="preserve">ing </w:t>
      </w:r>
      <w:r w:rsidR="5C759329" w:rsidRPr="000A7068">
        <w:t>the use of</w:t>
      </w:r>
      <w:r w:rsidR="00E51694" w:rsidRPr="000A7068">
        <w:t xml:space="preserve"> generally</w:t>
      </w:r>
      <w:r w:rsidR="5C759329" w:rsidRPr="000A7068">
        <w:t xml:space="preserve"> </w:t>
      </w:r>
      <w:r w:rsidR="00E51694" w:rsidRPr="000A7068">
        <w:t xml:space="preserve">higher cost </w:t>
      </w:r>
      <w:r w:rsidR="5C759329" w:rsidRPr="000A7068">
        <w:t>oral broad</w:t>
      </w:r>
      <w:r w:rsidR="004154FE" w:rsidRPr="000A7068">
        <w:t>-</w:t>
      </w:r>
      <w:r w:rsidR="5C759329" w:rsidRPr="000A7068">
        <w:t>spectrum Watch antibiotics, helping to explain why their use has doubled</w:t>
      </w:r>
      <w:r w:rsidR="00666FCB" w:rsidRPr="000A7068">
        <w:t xml:space="preserve"> </w:t>
      </w:r>
      <w:sdt>
        <w:sdtPr>
          <w:rPr>
            <w:rFonts w:ascii="Calibri" w:hAnsi="Calibri" w:cs="Calibri"/>
            <w:color w:val="000000"/>
          </w:rPr>
          <w:alias w:val="Citation"/>
          <w:tag w:val="{&quot;referencesIds&quot;:[&quot;doc:6548fd3fa0c5fb375fca64b7&quot;],&quot;referencesOptions&quot;:{&quot;doc:6548fd3fa0c5fb375fca64b7&quot;:{&quot;author&quot;:true,&quot;year&quot;:true,&quot;pageReplace&quot;:&quot;&quot;,&quot;prefix&quot;:&quot;&quot;,&quot;suffix&quot;:&quot;&quot;}},&quot;hasBrokenReferences&quot;:false,&quot;hasManualEdits&quot;:false,&quot;citationType&quot;:&quot;inline&quot;}"/>
          <w:id w:val="984196487"/>
          <w:placeholder>
            <w:docPart w:val="C23F16468E1E46F2B7BDC4CCA0C460E0"/>
          </w:placeholder>
        </w:sdtPr>
        <w:sdtEndPr/>
        <w:sdtContent>
          <w:r w:rsidR="00DD4040" w:rsidRPr="000A7068">
            <w:rPr>
              <w:rFonts w:ascii="Calibri" w:eastAsia="Times New Roman" w:hAnsi="Calibri" w:cs="Calibri"/>
              <w:i/>
              <w:iCs/>
              <w:color w:val="000000"/>
            </w:rPr>
            <w:t>(</w:t>
          </w:r>
          <w:r w:rsidR="00B5780D" w:rsidRPr="000A7068">
            <w:rPr>
              <w:rFonts w:ascii="Calibri" w:eastAsia="Times New Roman" w:hAnsi="Calibri" w:cs="Calibri"/>
              <w:i/>
              <w:iCs/>
              <w:color w:val="000000"/>
            </w:rPr>
            <w:t>1</w:t>
          </w:r>
          <w:r w:rsidR="00F34724" w:rsidRPr="000A7068">
            <w:rPr>
              <w:rFonts w:ascii="Calibri" w:eastAsia="Times New Roman" w:hAnsi="Calibri" w:cs="Calibri"/>
              <w:i/>
              <w:iCs/>
              <w:color w:val="000000"/>
            </w:rPr>
            <w:t>4</w:t>
          </w:r>
          <w:r w:rsidR="00DD4040" w:rsidRPr="000A7068">
            <w:rPr>
              <w:rFonts w:ascii="Calibri" w:eastAsia="Times New Roman" w:hAnsi="Calibri" w:cs="Calibri"/>
              <w:i/>
              <w:iCs/>
              <w:color w:val="000000"/>
            </w:rPr>
            <w:t>)</w:t>
          </w:r>
        </w:sdtContent>
      </w:sdt>
      <w:r w:rsidR="5C759329" w:rsidRPr="000A7068">
        <w:t xml:space="preserve">. Setting ambitious </w:t>
      </w:r>
      <w:r w:rsidR="001B6D90" w:rsidRPr="000A7068">
        <w:t xml:space="preserve">and context-specific </w:t>
      </w:r>
      <w:r w:rsidR="5C759329" w:rsidRPr="000A7068">
        <w:t>policy targets for total and relative levels of prescribing of Access antibiotics (principally amoxicillin) could be part of the solution, increasing the focus on physicians</w:t>
      </w:r>
      <w:r w:rsidR="004E3BEA" w:rsidRPr="000A7068">
        <w:t>, healthcare systems</w:t>
      </w:r>
      <w:r w:rsidR="5C759329" w:rsidRPr="000A7068">
        <w:t xml:space="preserve"> and pharmacies with high prescribing and sales of oral Watch antibiotics. Within countries, the cost savings associated with moving from a </w:t>
      </w:r>
      <w:r w:rsidR="5C759329" w:rsidRPr="000A7068">
        <w:rPr>
          <w:u w:val="single"/>
        </w:rPr>
        <w:t>high Watch</w:t>
      </w:r>
      <w:r w:rsidR="5C759329" w:rsidRPr="000A7068">
        <w:t xml:space="preserve"> to a </w:t>
      </w:r>
      <w:r w:rsidR="5C759329" w:rsidRPr="000A7068">
        <w:rPr>
          <w:u w:val="single"/>
        </w:rPr>
        <w:t>high Access</w:t>
      </w:r>
      <w:r w:rsidR="5C759329" w:rsidRPr="000A7068">
        <w:t xml:space="preserve"> primary care oral antibiotic exposure model are potentially very significant </w:t>
      </w:r>
      <w:r w:rsidR="001D6D6E" w:rsidRPr="000A7068">
        <w:t xml:space="preserve">but </w:t>
      </w:r>
      <w:r w:rsidR="5C759329" w:rsidRPr="000A7068">
        <w:t xml:space="preserve">difficult to realise. </w:t>
      </w:r>
      <w:r w:rsidR="006E3EAC" w:rsidRPr="000A7068">
        <w:t>As with many generic</w:t>
      </w:r>
      <w:r w:rsidR="0079065E" w:rsidRPr="000A7068">
        <w:t xml:space="preserve"> </w:t>
      </w:r>
      <w:r w:rsidR="00246D12" w:rsidRPr="000A7068">
        <w:t>medicines</w:t>
      </w:r>
      <w:r w:rsidR="006E3EAC" w:rsidRPr="000A7068">
        <w:t xml:space="preserve">, the </w:t>
      </w:r>
      <w:r w:rsidR="5C759329" w:rsidRPr="000A7068">
        <w:t xml:space="preserve">public health value of amoxicillin is clearly much higher than its current apparent value. </w:t>
      </w:r>
      <w:r w:rsidR="00D66AB9" w:rsidRPr="000A7068">
        <w:t xml:space="preserve">The WHO </w:t>
      </w:r>
      <w:r w:rsidR="0084194D" w:rsidRPr="000A7068">
        <w:t xml:space="preserve">has provided </w:t>
      </w:r>
      <w:r w:rsidR="00D66AB9" w:rsidRPr="000A7068">
        <w:t xml:space="preserve">guidance on potential pharmaceutical </w:t>
      </w:r>
      <w:r w:rsidR="003E6A81" w:rsidRPr="000A7068">
        <w:t xml:space="preserve">pricing </w:t>
      </w:r>
      <w:r w:rsidR="00D66AB9" w:rsidRPr="000A7068">
        <w:t>policy interventions</w:t>
      </w:r>
      <w:r w:rsidR="00101EDA" w:rsidRPr="000A7068">
        <w:t xml:space="preserve"> </w:t>
      </w:r>
      <w:r w:rsidR="00101EDA" w:rsidRPr="000A7068">
        <w:rPr>
          <w:i/>
          <w:iCs/>
        </w:rPr>
        <w:t>(</w:t>
      </w:r>
      <w:r w:rsidR="00B5780D" w:rsidRPr="000A7068">
        <w:rPr>
          <w:i/>
          <w:iCs/>
        </w:rPr>
        <w:t>1</w:t>
      </w:r>
      <w:r w:rsidR="00F34724" w:rsidRPr="000A7068">
        <w:rPr>
          <w:i/>
          <w:iCs/>
        </w:rPr>
        <w:t>3</w:t>
      </w:r>
      <w:r w:rsidR="00101EDA" w:rsidRPr="000A7068">
        <w:rPr>
          <w:i/>
          <w:iCs/>
        </w:rPr>
        <w:t>)</w:t>
      </w:r>
      <w:r w:rsidR="00722E5D" w:rsidRPr="000A7068">
        <w:t>.</w:t>
      </w:r>
      <w:r w:rsidR="00D66AB9" w:rsidRPr="000A7068">
        <w:t xml:space="preserve"> </w:t>
      </w:r>
      <w:r w:rsidR="00722E5D" w:rsidRPr="000A7068">
        <w:t>T</w:t>
      </w:r>
      <w:r w:rsidR="00D66AB9" w:rsidRPr="000A7068">
        <w:t>he</w:t>
      </w:r>
      <w:r w:rsidR="0084194D" w:rsidRPr="000A7068">
        <w:t>re is a</w:t>
      </w:r>
      <w:r w:rsidR="00D66AB9" w:rsidRPr="000A7068">
        <w:t xml:space="preserve"> critical need to </w:t>
      </w:r>
      <w:r w:rsidR="5C759329" w:rsidRPr="000A7068">
        <w:t>maintai</w:t>
      </w:r>
      <w:r w:rsidR="00D66AB9" w:rsidRPr="000A7068">
        <w:t>n</w:t>
      </w:r>
      <w:r w:rsidR="5C759329" w:rsidRPr="000A7068">
        <w:t xml:space="preserve"> equitable, affordable access to the patient</w:t>
      </w:r>
      <w:sdt>
        <w:sdtPr>
          <w:rPr>
            <w:rFonts w:ascii="Calibri" w:hAnsi="Calibri" w:cs="Calibri"/>
            <w:color w:val="000000"/>
          </w:rPr>
          <w:alias w:val="Citation"/>
          <w:tag w:val="{&quot;referencesIds&quot;:[&quot;doc:6548fe629c7ab53716618143&quot;],&quot;referencesOptions&quot;:{&quot;doc:6548fe629c7ab53716618143&quot;:{&quot;author&quot;:true,&quot;year&quot;:true,&quot;pageReplace&quot;:&quot;&quot;,&quot;prefix&quot;:&quot;&quot;,&quot;suffix&quot;:&quot;&quot;}},&quot;hasBrokenReferences&quot;:false,&quot;hasManualEdits&quot;:false,&quot;citationType&quot;:&quot;inline&quot;}"/>
          <w:id w:val="1434774857"/>
          <w:placeholder>
            <w:docPart w:val="5A26A15816734CC0B78AD1FC7CB9459E"/>
          </w:placeholder>
        </w:sdtPr>
        <w:sdtEndPr/>
        <w:sdtContent>
          <w:r w:rsidR="00600C92" w:rsidRPr="000A7068">
            <w:rPr>
              <w:rFonts w:ascii="Calibri" w:hAnsi="Calibri" w:cs="Calibri"/>
              <w:color w:val="000000"/>
            </w:rPr>
            <w:t>. A</w:t>
          </w:r>
        </w:sdtContent>
      </w:sdt>
      <w:r w:rsidR="5C759329" w:rsidRPr="000A7068">
        <w:t>dditional strategies including forecasting</w:t>
      </w:r>
      <w:r w:rsidR="00346406" w:rsidRPr="000A7068">
        <w:t xml:space="preserve"> of use</w:t>
      </w:r>
      <w:r w:rsidR="5C759329" w:rsidRPr="000A7068">
        <w:t xml:space="preserve"> and early warning systems are required to mitigate shortages and </w:t>
      </w:r>
      <w:r w:rsidR="006E3EAC" w:rsidRPr="000A7068">
        <w:t xml:space="preserve">their associated higher costs. </w:t>
      </w:r>
      <w:r w:rsidR="00595D92" w:rsidRPr="000A7068">
        <w:t>Patient and prescriber</w:t>
      </w:r>
      <w:r w:rsidR="5C759329" w:rsidRPr="000A7068">
        <w:t xml:space="preserve"> lack of trust in generics </w:t>
      </w:r>
      <w:r w:rsidR="0084194D" w:rsidRPr="000A7068">
        <w:t xml:space="preserve">also drives </w:t>
      </w:r>
      <w:r w:rsidR="5C759329" w:rsidRPr="000A7068">
        <w:t xml:space="preserve">use of more expensive </w:t>
      </w:r>
      <w:r w:rsidR="0079065E" w:rsidRPr="000A7068">
        <w:t>originator medicines</w:t>
      </w:r>
      <w:r w:rsidR="00CA0802" w:rsidRPr="000A7068">
        <w:t>,</w:t>
      </w:r>
      <w:r w:rsidR="5C759329" w:rsidRPr="000A7068">
        <w:t xml:space="preserve"> increasing </w:t>
      </w:r>
      <w:r w:rsidR="00BD4D20" w:rsidRPr="000A7068">
        <w:t xml:space="preserve">patient </w:t>
      </w:r>
      <w:r w:rsidR="5C759329" w:rsidRPr="000A7068">
        <w:t>costs</w:t>
      </w:r>
      <w:r w:rsidR="00BD4D20" w:rsidRPr="000A7068">
        <w:t xml:space="preserve"> </w:t>
      </w:r>
      <w:r w:rsidR="009E10D6" w:rsidRPr="000A7068">
        <w:rPr>
          <w:i/>
          <w:iCs/>
        </w:rPr>
        <w:t>(1</w:t>
      </w:r>
      <w:r w:rsidR="00F34724" w:rsidRPr="000A7068">
        <w:rPr>
          <w:i/>
          <w:iCs/>
        </w:rPr>
        <w:t>5</w:t>
      </w:r>
      <w:r w:rsidR="009E10D6" w:rsidRPr="000A7068">
        <w:rPr>
          <w:i/>
          <w:iCs/>
        </w:rPr>
        <w:t>)</w:t>
      </w:r>
      <w:r w:rsidR="006E3EAC" w:rsidRPr="000A7068">
        <w:t>. O</w:t>
      </w:r>
      <w:r w:rsidR="5C759329" w:rsidRPr="000A7068">
        <w:t>ral antibiotics are one of the most reported sub-standard and falsified medicines</w:t>
      </w:r>
      <w:r w:rsidR="006E3EAC" w:rsidRPr="000A7068">
        <w:t>, contribut</w:t>
      </w:r>
      <w:r w:rsidR="00BD4D20" w:rsidRPr="000A7068">
        <w:t>ing</w:t>
      </w:r>
      <w:r w:rsidR="006E3EAC" w:rsidRPr="000A7068">
        <w:t xml:space="preserve"> to </w:t>
      </w:r>
      <w:r w:rsidR="00A8673C" w:rsidRPr="000A7068">
        <w:t>major trust concerns</w:t>
      </w:r>
      <w:r w:rsidR="004F1C25" w:rsidRPr="000A7068">
        <w:t xml:space="preserve"> but th</w:t>
      </w:r>
      <w:r w:rsidR="004D04DB" w:rsidRPr="000A7068">
        <w:t xml:space="preserve">e WHO has established </w:t>
      </w:r>
      <w:r w:rsidR="003C591C" w:rsidRPr="000A7068">
        <w:t xml:space="preserve">some </w:t>
      </w:r>
      <w:r w:rsidR="004D04DB" w:rsidRPr="000A7068">
        <w:t xml:space="preserve">mechanisms </w:t>
      </w:r>
      <w:r w:rsidR="006F5CB9" w:rsidRPr="000A7068">
        <w:t>to help</w:t>
      </w:r>
      <w:r w:rsidR="004D04DB" w:rsidRPr="000A7068">
        <w:t xml:space="preserve"> member states </w:t>
      </w:r>
      <w:r w:rsidR="006F5CB9" w:rsidRPr="000A7068">
        <w:t xml:space="preserve">address this issue </w:t>
      </w:r>
      <w:sdt>
        <w:sdtPr>
          <w:rPr>
            <w:color w:val="000000"/>
          </w:rPr>
          <w:tag w:val="MENDELEY_CITATION_v3_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"/>
          <w:id w:val="-1664537629"/>
          <w:placeholder>
            <w:docPart w:val="DefaultPlaceholder_-1854013440"/>
          </w:placeholder>
        </w:sdtPr>
        <w:sdtEndPr/>
        <w:sdtContent>
          <w:r w:rsidR="00110FE4" w:rsidRPr="000A7068">
            <w:rPr>
              <w:color w:val="000000"/>
            </w:rPr>
            <w:t>(</w:t>
          </w:r>
          <w:r w:rsidR="00741B0D" w:rsidRPr="000A7068">
            <w:rPr>
              <w:color w:val="000000"/>
            </w:rPr>
            <w:t>1</w:t>
          </w:r>
          <w:r w:rsidR="005432F9" w:rsidRPr="000A7068">
            <w:rPr>
              <w:color w:val="000000"/>
            </w:rPr>
            <w:t>6</w:t>
          </w:r>
          <w:r w:rsidR="00110FE4" w:rsidRPr="000A7068">
            <w:rPr>
              <w:color w:val="000000"/>
            </w:rPr>
            <w:t>)</w:t>
          </w:r>
        </w:sdtContent>
      </w:sdt>
      <w:r w:rsidR="004D04DB" w:rsidRPr="000A7068">
        <w:t xml:space="preserve"> </w:t>
      </w:r>
      <w:r w:rsidR="006E3EAC" w:rsidRPr="000A7068">
        <w:t xml:space="preserve">. </w:t>
      </w:r>
    </w:p>
    <w:p w14:paraId="3235A49B" w14:textId="6EDAA4C4" w:rsidR="008E00DF" w:rsidRPr="000A7068" w:rsidRDefault="0079065E" w:rsidP="00765EB5">
      <w:pPr>
        <w:spacing w:line="480" w:lineRule="auto"/>
      </w:pPr>
      <w:r w:rsidRPr="000A7068">
        <w:t>However, in some</w:t>
      </w:r>
      <w:r w:rsidR="00BD4D20" w:rsidRPr="000A7068">
        <w:t xml:space="preserve"> LMIC</w:t>
      </w:r>
      <w:r w:rsidR="00E06347" w:rsidRPr="000A7068">
        <w:t xml:space="preserve"> settings</w:t>
      </w:r>
      <w:r w:rsidR="00BD4D20" w:rsidRPr="000A7068">
        <w:t xml:space="preserve"> </w:t>
      </w:r>
      <w:r w:rsidR="00E06347" w:rsidRPr="000A7068">
        <w:t xml:space="preserve">stockouts, shortages, lack of </w:t>
      </w:r>
      <w:r w:rsidR="009E10D6" w:rsidRPr="000A7068">
        <w:t xml:space="preserve">quality </w:t>
      </w:r>
      <w:r w:rsidR="00E06347" w:rsidRPr="000A7068">
        <w:t xml:space="preserve">assurance, and </w:t>
      </w:r>
      <w:r w:rsidRPr="000A7068">
        <w:t xml:space="preserve">markedly </w:t>
      </w:r>
      <w:r w:rsidR="00E06347" w:rsidRPr="000A7068">
        <w:t xml:space="preserve">higher prices of older generic antibiotics </w:t>
      </w:r>
      <w:r w:rsidRPr="000A7068">
        <w:t>are common</w:t>
      </w:r>
      <w:r w:rsidR="00E06347" w:rsidRPr="000A7068">
        <w:t xml:space="preserve">. </w:t>
      </w:r>
      <w:r w:rsidR="00F92153" w:rsidRPr="000A7068">
        <w:t>N</w:t>
      </w:r>
      <w:r w:rsidR="00E06347" w:rsidRPr="000A7068">
        <w:t xml:space="preserve">ational antibiotic policy targets aimed at increasing the use of Access antibiotics </w:t>
      </w:r>
      <w:r w:rsidR="008E00DF" w:rsidRPr="000A7068">
        <w:t xml:space="preserve">are threatened by the lack of an </w:t>
      </w:r>
      <w:r w:rsidR="008E00DF" w:rsidRPr="000A7068">
        <w:lastRenderedPageBreak/>
        <w:t xml:space="preserve">assured delivery within the healthcare system </w:t>
      </w:r>
      <w:r w:rsidR="00A8673C" w:rsidRPr="000A7068">
        <w:t xml:space="preserve">while </w:t>
      </w:r>
      <w:r w:rsidR="00F92153" w:rsidRPr="000A7068">
        <w:t xml:space="preserve">implementation of AMR National Action Plans </w:t>
      </w:r>
      <w:r w:rsidR="00600C92" w:rsidRPr="000A7068">
        <w:t>is</w:t>
      </w:r>
      <w:r w:rsidR="00F92153" w:rsidRPr="000A7068">
        <w:t xml:space="preserve"> challenged by lack of </w:t>
      </w:r>
      <w:r w:rsidR="009E10D6" w:rsidRPr="000A7068">
        <w:t>funding.</w:t>
      </w:r>
      <w:r w:rsidR="00F92153" w:rsidRPr="000A7068">
        <w:t xml:space="preserve"> </w:t>
      </w:r>
      <w:r w:rsidR="00BD4D20" w:rsidRPr="000A7068">
        <w:t>A h</w:t>
      </w:r>
      <w:r w:rsidR="008E00DF" w:rsidRPr="000A7068">
        <w:t xml:space="preserve">igher mortality </w:t>
      </w:r>
      <w:r w:rsidR="00C13553" w:rsidRPr="000A7068">
        <w:t xml:space="preserve">in children with pneumonia </w:t>
      </w:r>
      <w:r w:rsidR="00BD4D20" w:rsidRPr="000A7068">
        <w:t xml:space="preserve">is </w:t>
      </w:r>
      <w:r w:rsidR="00456ADC" w:rsidRPr="000A7068">
        <w:t xml:space="preserve">more strongly </w:t>
      </w:r>
      <w:r w:rsidR="00C13553" w:rsidRPr="000A7068">
        <w:t>associated with a</w:t>
      </w:r>
      <w:r w:rsidR="008E00DF" w:rsidRPr="000A7068">
        <w:t xml:space="preserve"> lack of access to antibiotics</w:t>
      </w:r>
      <w:r w:rsidR="00456ADC" w:rsidRPr="000A7068">
        <w:t xml:space="preserve"> rather</w:t>
      </w:r>
      <w:r w:rsidR="008E00DF" w:rsidRPr="000A7068">
        <w:t xml:space="preserve"> than AMR </w:t>
      </w:r>
      <w:r w:rsidR="008E00DF" w:rsidRPr="000A7068">
        <w:rPr>
          <w:i/>
          <w:iCs/>
        </w:rPr>
        <w:t>(</w:t>
      </w:r>
      <w:r w:rsidR="00C13553" w:rsidRPr="000A7068">
        <w:rPr>
          <w:i/>
          <w:iCs/>
        </w:rPr>
        <w:t>1</w:t>
      </w:r>
      <w:r w:rsidR="005432F9" w:rsidRPr="000A7068">
        <w:rPr>
          <w:i/>
          <w:iCs/>
        </w:rPr>
        <w:t>7</w:t>
      </w:r>
      <w:r w:rsidR="008E00DF" w:rsidRPr="000A7068">
        <w:rPr>
          <w:i/>
          <w:iCs/>
        </w:rPr>
        <w:t>)</w:t>
      </w:r>
      <w:r w:rsidR="00F92153" w:rsidRPr="000A7068">
        <w:t>.</w:t>
      </w:r>
      <w:r w:rsidR="008E00DF" w:rsidRPr="000A7068">
        <w:t xml:space="preserve"> </w:t>
      </w:r>
      <w:r w:rsidR="00F92153" w:rsidRPr="000A7068">
        <w:t>Although m</w:t>
      </w:r>
      <w:r w:rsidR="008E00DF" w:rsidRPr="000A7068">
        <w:t xml:space="preserve">any patients </w:t>
      </w:r>
      <w:r w:rsidR="002A2103" w:rsidRPr="000A7068">
        <w:t>obtain</w:t>
      </w:r>
      <w:r w:rsidR="008E00DF" w:rsidRPr="000A7068">
        <w:t xml:space="preserve"> treatment through the informal sector, there has been a lack of focus </w:t>
      </w:r>
      <w:r w:rsidR="0060014F" w:rsidRPr="000A7068">
        <w:t xml:space="preserve">on the </w:t>
      </w:r>
      <w:r w:rsidR="008E00DF" w:rsidRPr="000A7068">
        <w:t xml:space="preserve">need to improve access to </w:t>
      </w:r>
      <w:r w:rsidR="00BD4D20" w:rsidRPr="000A7068">
        <w:t xml:space="preserve">effective </w:t>
      </w:r>
      <w:r w:rsidR="008E00DF" w:rsidRPr="000A7068">
        <w:t xml:space="preserve">treatment for common infections in primary care. </w:t>
      </w:r>
    </w:p>
    <w:p w14:paraId="0FBBEC6C" w14:textId="2088E3DF" w:rsidR="00694F9A" w:rsidRPr="000A7068" w:rsidRDefault="008E00DF" w:rsidP="00765EB5">
      <w:pPr>
        <w:spacing w:line="480" w:lineRule="auto"/>
      </w:pPr>
      <w:r w:rsidRPr="000A7068">
        <w:t>Th</w:t>
      </w:r>
      <w:r w:rsidR="006E3EAC" w:rsidRPr="000A7068">
        <w:t>is is a complex problem, but some practical steps could be taken</w:t>
      </w:r>
      <w:r w:rsidR="00A8673C" w:rsidRPr="000A7068">
        <w:t>.</w:t>
      </w:r>
      <w:r w:rsidR="006E3EAC" w:rsidRPr="000A7068" w:rsidDel="006E3EAC">
        <w:t xml:space="preserve"> </w:t>
      </w:r>
      <w:r w:rsidR="006E3EAC" w:rsidRPr="000A7068">
        <w:t>T</w:t>
      </w:r>
      <w:r w:rsidRPr="000A7068">
        <w:t xml:space="preserve">here needs to be a more detailed analysis </w:t>
      </w:r>
      <w:r w:rsidR="00663C7C" w:rsidRPr="000A7068">
        <w:t>to define the</w:t>
      </w:r>
      <w:r w:rsidRPr="000A7068">
        <w:t xml:space="preserve"> </w:t>
      </w:r>
      <w:r w:rsidR="0060014F" w:rsidRPr="000A7068">
        <w:t xml:space="preserve">“access </w:t>
      </w:r>
      <w:r w:rsidRPr="000A7068">
        <w:t>gap</w:t>
      </w:r>
      <w:r w:rsidR="0060014F" w:rsidRPr="000A7068">
        <w:t>”</w:t>
      </w:r>
      <w:r w:rsidRPr="000A7068">
        <w:t xml:space="preserve"> </w:t>
      </w:r>
      <w:r w:rsidR="00663C7C" w:rsidRPr="000A7068">
        <w:t>f</w:t>
      </w:r>
      <w:r w:rsidRPr="000A7068">
        <w:t>or antibiotics</w:t>
      </w:r>
      <w:r w:rsidR="00663C7C" w:rsidRPr="000A7068">
        <w:t xml:space="preserve"> and which </w:t>
      </w:r>
      <w:r w:rsidR="004E1133" w:rsidRPr="000A7068">
        <w:t xml:space="preserve">drugs, </w:t>
      </w:r>
      <w:r w:rsidR="00663C7C" w:rsidRPr="000A7068">
        <w:t>countries and regions are most affected,</w:t>
      </w:r>
      <w:r w:rsidRPr="000A7068">
        <w:t xml:space="preserve"> including </w:t>
      </w:r>
      <w:r w:rsidR="00BD4D20" w:rsidRPr="000A7068">
        <w:t xml:space="preserve">the </w:t>
      </w:r>
      <w:r w:rsidR="006E3EAC" w:rsidRPr="000A7068">
        <w:t>underlying causes of t</w:t>
      </w:r>
      <w:r w:rsidR="0060014F" w:rsidRPr="000A7068">
        <w:t>he unmet need</w:t>
      </w:r>
      <w:r w:rsidRPr="000A7068">
        <w:t xml:space="preserve">. </w:t>
      </w:r>
      <w:r w:rsidR="0079065E" w:rsidRPr="000A7068">
        <w:t xml:space="preserve">WHO facility surveys have </w:t>
      </w:r>
      <w:r w:rsidRPr="000A7068">
        <w:t>demonstrate</w:t>
      </w:r>
      <w:r w:rsidR="0079065E" w:rsidRPr="000A7068">
        <w:t>d</w:t>
      </w:r>
      <w:r w:rsidRPr="000A7068">
        <w:t xml:space="preserve"> </w:t>
      </w:r>
      <w:r w:rsidR="006E3EAC" w:rsidRPr="000A7068">
        <w:t xml:space="preserve">a </w:t>
      </w:r>
      <w:r w:rsidRPr="000A7068">
        <w:t xml:space="preserve">concerning lack of access to </w:t>
      </w:r>
      <w:r w:rsidR="005E5579" w:rsidRPr="000A7068">
        <w:t xml:space="preserve">key </w:t>
      </w:r>
      <w:r w:rsidRPr="000A7068">
        <w:t>antibiotics</w:t>
      </w:r>
      <w:r w:rsidR="009E10D6" w:rsidRPr="000A7068">
        <w:t xml:space="preserve">. </w:t>
      </w:r>
      <w:r w:rsidR="000D13AA" w:rsidRPr="000A7068">
        <w:t>In a recent review of 13,561 facilities</w:t>
      </w:r>
      <w:r w:rsidR="00A95621" w:rsidRPr="000A7068">
        <w:t>,</w:t>
      </w:r>
      <w:r w:rsidR="000D13AA" w:rsidRPr="000A7068">
        <w:t xml:space="preserve"> </w:t>
      </w:r>
      <w:r w:rsidR="009E10D6" w:rsidRPr="000A7068">
        <w:t xml:space="preserve">co-trimoxazole and metronidazole </w:t>
      </w:r>
      <w:r w:rsidR="000D13AA" w:rsidRPr="000A7068">
        <w:t>were</w:t>
      </w:r>
      <w:r w:rsidR="00C13553" w:rsidRPr="000A7068">
        <w:t xml:space="preserve"> in</w:t>
      </w:r>
      <w:r w:rsidR="000D13AA" w:rsidRPr="000A7068">
        <w:t xml:space="preserve"> stock at 89.5% and 87.1% of facilities, </w:t>
      </w:r>
      <w:r w:rsidR="003E6A81" w:rsidRPr="000A7068">
        <w:t xml:space="preserve">but </w:t>
      </w:r>
      <w:r w:rsidR="000D13AA" w:rsidRPr="000A7068">
        <w:t xml:space="preserve">other </w:t>
      </w:r>
      <w:r w:rsidR="003E6A81" w:rsidRPr="000A7068">
        <w:t>A</w:t>
      </w:r>
      <w:r w:rsidR="000D13AA" w:rsidRPr="000A7068">
        <w:t xml:space="preserve">ccess and </w:t>
      </w:r>
      <w:r w:rsidR="003E6A81" w:rsidRPr="000A7068">
        <w:t>W</w:t>
      </w:r>
      <w:r w:rsidR="000D13AA" w:rsidRPr="000A7068">
        <w:t>atch antibiotics</w:t>
      </w:r>
      <w:r w:rsidR="00793E3D" w:rsidRPr="000A7068">
        <w:t>, including amoxicillin,</w:t>
      </w:r>
      <w:r w:rsidR="000D13AA" w:rsidRPr="000A7068">
        <w:t xml:space="preserve"> were stocked in less than 50% </w:t>
      </w:r>
      <w:sdt>
        <w:sdtPr>
          <w:rPr>
            <w:i/>
            <w:iCs/>
            <w:color w:val="000000"/>
          </w:rPr>
          <w:tag w:val="MENDELEY_CITATION_v3_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"/>
          <w:id w:val="1823156082"/>
          <w:placeholder>
            <w:docPart w:val="DefaultPlaceholder_-1854013440"/>
          </w:placeholder>
        </w:sdtPr>
        <w:sdtEndPr/>
        <w:sdtContent>
          <w:r w:rsidR="00110FE4" w:rsidRPr="000A7068">
            <w:rPr>
              <w:i/>
              <w:iCs/>
              <w:color w:val="000000"/>
            </w:rPr>
            <w:t>(</w:t>
          </w:r>
          <w:r w:rsidR="00BA337F" w:rsidRPr="000A7068">
            <w:rPr>
              <w:i/>
              <w:iCs/>
              <w:color w:val="000000"/>
            </w:rPr>
            <w:t>1</w:t>
          </w:r>
          <w:r w:rsidR="005432F9" w:rsidRPr="000A7068">
            <w:rPr>
              <w:i/>
              <w:iCs/>
              <w:color w:val="000000"/>
            </w:rPr>
            <w:t>8</w:t>
          </w:r>
          <w:r w:rsidR="00110FE4" w:rsidRPr="000A7068">
            <w:rPr>
              <w:i/>
              <w:iCs/>
              <w:color w:val="000000"/>
            </w:rPr>
            <w:t>)</w:t>
          </w:r>
        </w:sdtContent>
      </w:sdt>
      <w:r w:rsidRPr="000A7068">
        <w:t xml:space="preserve">. </w:t>
      </w:r>
      <w:r w:rsidR="00275B58" w:rsidRPr="000A7068">
        <w:t xml:space="preserve">A more formal process led by the WHO </w:t>
      </w:r>
      <w:r w:rsidR="005E5579" w:rsidRPr="000A7068">
        <w:t xml:space="preserve">could define </w:t>
      </w:r>
      <w:r w:rsidR="00275B58" w:rsidRPr="000A7068">
        <w:t xml:space="preserve">a </w:t>
      </w:r>
      <w:r w:rsidR="004C68E8" w:rsidRPr="000A7068">
        <w:t xml:space="preserve">shorter </w:t>
      </w:r>
      <w:r w:rsidR="00275B58" w:rsidRPr="000A7068">
        <w:t xml:space="preserve">list of “key </w:t>
      </w:r>
      <w:r w:rsidR="0053266C" w:rsidRPr="000A7068">
        <w:t>a</w:t>
      </w:r>
      <w:r w:rsidR="00275B58" w:rsidRPr="000A7068">
        <w:t>ccess” antibiotics</w:t>
      </w:r>
      <w:r w:rsidR="00850194" w:rsidRPr="000A7068">
        <w:t xml:space="preserve"> as part of the AWaRe system</w:t>
      </w:r>
      <w:r w:rsidR="00663C7C" w:rsidRPr="000A7068">
        <w:t xml:space="preserve"> as</w:t>
      </w:r>
      <w:r w:rsidR="001A77B5" w:rsidRPr="000A7068">
        <w:t xml:space="preserve"> there are 1</w:t>
      </w:r>
      <w:r w:rsidR="00964820" w:rsidRPr="000A7068">
        <w:t xml:space="preserve">8 </w:t>
      </w:r>
      <w:r w:rsidR="0060014F" w:rsidRPr="000A7068">
        <w:t xml:space="preserve">oral </w:t>
      </w:r>
      <w:r w:rsidR="00964820" w:rsidRPr="000A7068">
        <w:t>antibiotics on the 2023</w:t>
      </w:r>
      <w:r w:rsidR="00107059" w:rsidRPr="000A7068">
        <w:t xml:space="preserve"> Essential Medicines List (</w:t>
      </w:r>
      <w:r w:rsidR="00964820" w:rsidRPr="000A7068">
        <w:t>EML</w:t>
      </w:r>
      <w:r w:rsidR="00107059" w:rsidRPr="000A7068">
        <w:t>)</w:t>
      </w:r>
      <w:sdt>
        <w:sdtPr>
          <w:rPr>
            <w:color w:val="000000"/>
          </w:rPr>
          <w:tag w:val="MENDELEY_CITATION_v3_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"/>
          <w:id w:val="683022850"/>
          <w:placeholder>
            <w:docPart w:val="DefaultPlaceholder_-1854013440"/>
          </w:placeholder>
        </w:sdtPr>
        <w:sdtEndPr/>
        <w:sdtContent>
          <w:r w:rsidR="00110FE4" w:rsidRPr="000A7068">
            <w:rPr>
              <w:color w:val="000000"/>
            </w:rPr>
            <w:t>(</w:t>
          </w:r>
          <w:r w:rsidR="004151D1" w:rsidRPr="000A7068">
            <w:rPr>
              <w:color w:val="000000"/>
            </w:rPr>
            <w:t>1</w:t>
          </w:r>
          <w:r w:rsidR="005432F9" w:rsidRPr="000A7068">
            <w:rPr>
              <w:color w:val="000000"/>
            </w:rPr>
            <w:t>9</w:t>
          </w:r>
          <w:r w:rsidR="00110FE4" w:rsidRPr="000A7068">
            <w:rPr>
              <w:color w:val="000000"/>
            </w:rPr>
            <w:t>)</w:t>
          </w:r>
        </w:sdtContent>
      </w:sdt>
      <w:r w:rsidR="00964820" w:rsidRPr="000A7068">
        <w:t>. A</w:t>
      </w:r>
      <w:r w:rsidR="001A77B5" w:rsidRPr="000A7068">
        <w:t xml:space="preserve"> robust transparent methodology is required to assess </w:t>
      </w:r>
      <w:r w:rsidR="0060014F" w:rsidRPr="000A7068">
        <w:t>the multiple criteria that need to be considered</w:t>
      </w:r>
      <w:r w:rsidR="00456ADC" w:rsidRPr="000A7068">
        <w:t xml:space="preserve"> </w:t>
      </w:r>
      <w:r w:rsidR="005624A1" w:rsidRPr="000A7068">
        <w:t xml:space="preserve">to define </w:t>
      </w:r>
      <w:r w:rsidR="00B45F51" w:rsidRPr="000A7068">
        <w:t>critical infections</w:t>
      </w:r>
      <w:r w:rsidR="004918A8" w:rsidRPr="000A7068">
        <w:t xml:space="preserve"> in the AWaRe Antibiotic Book</w:t>
      </w:r>
      <w:r w:rsidR="00B45F51" w:rsidRPr="000A7068">
        <w:t xml:space="preserve"> and the</w:t>
      </w:r>
      <w:r w:rsidR="005624A1" w:rsidRPr="000A7068">
        <w:t xml:space="preserve"> antibiotics</w:t>
      </w:r>
      <w:r w:rsidR="00682546" w:rsidRPr="000A7068">
        <w:t xml:space="preserve"> </w:t>
      </w:r>
      <w:r w:rsidR="00BA34ED" w:rsidRPr="000A7068">
        <w:t xml:space="preserve">that should always be available at </w:t>
      </w:r>
      <w:r w:rsidR="00B45F51" w:rsidRPr="000A7068">
        <w:t xml:space="preserve">health centres to treat them </w:t>
      </w:r>
      <w:r w:rsidR="00456ADC" w:rsidRPr="000A7068">
        <w:t>using a public health approach</w:t>
      </w:r>
      <w:r w:rsidR="0060014F" w:rsidRPr="000A7068">
        <w:t xml:space="preserve">, including </w:t>
      </w:r>
      <w:r w:rsidR="001A77B5" w:rsidRPr="000A7068">
        <w:t xml:space="preserve">clinical efficacy, </w:t>
      </w:r>
      <w:r w:rsidR="0079065E" w:rsidRPr="000A7068">
        <w:t>safety,</w:t>
      </w:r>
      <w:r w:rsidR="001A77B5" w:rsidRPr="000A7068">
        <w:t xml:space="preserve"> cost, impact on resistance. This would include not only the most appropriate </w:t>
      </w:r>
      <w:r w:rsidR="004D50E1" w:rsidRPr="000A7068">
        <w:t>medicine</w:t>
      </w:r>
      <w:r w:rsidR="001A77B5" w:rsidRPr="000A7068">
        <w:t xml:space="preserve">, but also </w:t>
      </w:r>
      <w:r w:rsidR="00E87004" w:rsidRPr="000A7068">
        <w:t xml:space="preserve">the </w:t>
      </w:r>
      <w:r w:rsidR="001A77B5" w:rsidRPr="000A7068">
        <w:t xml:space="preserve">dose, </w:t>
      </w:r>
      <w:r w:rsidR="00F92153" w:rsidRPr="000A7068">
        <w:t>duration,</w:t>
      </w:r>
      <w:r w:rsidR="001A77B5" w:rsidRPr="000A7068">
        <w:t xml:space="preserve"> and formulation to simplify program delivery for adult</w:t>
      </w:r>
      <w:r w:rsidR="00486E76" w:rsidRPr="000A7068">
        <w:t>s</w:t>
      </w:r>
      <w:r w:rsidR="001A77B5" w:rsidRPr="000A7068">
        <w:t xml:space="preserve"> and children. </w:t>
      </w:r>
    </w:p>
    <w:p w14:paraId="15C67BB1" w14:textId="56304A34" w:rsidR="001A77B5" w:rsidRPr="000A7068" w:rsidRDefault="001A77B5" w:rsidP="00765EB5">
      <w:pPr>
        <w:spacing w:line="480" w:lineRule="auto"/>
      </w:pPr>
      <w:r w:rsidRPr="000A7068">
        <w:t>A clearer assessment of the structural barriers in last mile medicine delivery is required</w:t>
      </w:r>
      <w:r w:rsidR="005E5579" w:rsidRPr="000A7068">
        <w:t>,</w:t>
      </w:r>
      <w:r w:rsidRPr="000A7068">
        <w:t xml:space="preserve"> including what is </w:t>
      </w:r>
      <w:r w:rsidR="005E5579" w:rsidRPr="000A7068">
        <w:t>“</w:t>
      </w:r>
      <w:r w:rsidRPr="000A7068">
        <w:t>antibiotic specific</w:t>
      </w:r>
      <w:r w:rsidR="005E5579" w:rsidRPr="000A7068">
        <w:t>”</w:t>
      </w:r>
      <w:r w:rsidRPr="000A7068">
        <w:t xml:space="preserve"> </w:t>
      </w:r>
      <w:r w:rsidR="00486E76" w:rsidRPr="000A7068">
        <w:t>in</w:t>
      </w:r>
      <w:r w:rsidRPr="000A7068">
        <w:t xml:space="preserve"> the</w:t>
      </w:r>
      <w:r w:rsidR="005E5579" w:rsidRPr="000A7068">
        <w:t xml:space="preserve"> </w:t>
      </w:r>
      <w:r w:rsidRPr="000A7068">
        <w:t xml:space="preserve">barriers to accessing weak primary health care services. </w:t>
      </w:r>
      <w:r w:rsidR="00F27B42" w:rsidRPr="000A7068">
        <w:t xml:space="preserve">Strategic public investment in the supply side is underway in the EU and could be expanded to other regions. </w:t>
      </w:r>
      <w:r w:rsidR="00B4291D" w:rsidRPr="000A7068">
        <w:t xml:space="preserve">Future regional investment in pharmaceutical manufacturing should focus on essential antibiotic provision based on population health needs. </w:t>
      </w:r>
    </w:p>
    <w:p w14:paraId="1BE2889D" w14:textId="0A5492D6" w:rsidR="00AB57B5" w:rsidRPr="000A7068" w:rsidRDefault="00964820" w:rsidP="00765EB5">
      <w:pPr>
        <w:spacing w:line="480" w:lineRule="auto"/>
      </w:pPr>
      <w:r w:rsidRPr="000A7068">
        <w:lastRenderedPageBreak/>
        <w:t xml:space="preserve">There is no clear delivery program for </w:t>
      </w:r>
      <w:r w:rsidR="007B3D96" w:rsidRPr="000A7068">
        <w:t>“</w:t>
      </w:r>
      <w:r w:rsidRPr="000A7068">
        <w:t xml:space="preserve">key </w:t>
      </w:r>
      <w:r w:rsidR="007B3D96" w:rsidRPr="000A7068">
        <w:t>a</w:t>
      </w:r>
      <w:r w:rsidRPr="000A7068">
        <w:t>ccess</w:t>
      </w:r>
      <w:r w:rsidR="007B3D96" w:rsidRPr="000A7068">
        <w:t>”</w:t>
      </w:r>
      <w:r w:rsidRPr="000A7068">
        <w:t xml:space="preserve"> antibiotics</w:t>
      </w:r>
      <w:r w:rsidR="005E4386" w:rsidRPr="000A7068">
        <w:t xml:space="preserve"> yet</w:t>
      </w:r>
      <w:r w:rsidRPr="000A7068">
        <w:t xml:space="preserve">, and a pilot project to identify the feasibility, cost and barriers would likely need to be linked to an existing delivery mechanism. A clear monitoring and evaluation framework needs to be </w:t>
      </w:r>
      <w:r w:rsidR="00E87004" w:rsidRPr="000A7068">
        <w:t>developed</w:t>
      </w:r>
      <w:r w:rsidRPr="000A7068">
        <w:t xml:space="preserve">, although a limited adaptation of the </w:t>
      </w:r>
      <w:r w:rsidR="00663C7C" w:rsidRPr="000A7068">
        <w:t xml:space="preserve">WHO </w:t>
      </w:r>
      <w:r w:rsidR="009E0F83" w:rsidRPr="000A7068">
        <w:t xml:space="preserve">and </w:t>
      </w:r>
      <w:r w:rsidR="005100F0" w:rsidRPr="000A7068">
        <w:t xml:space="preserve">Demographic </w:t>
      </w:r>
      <w:r w:rsidR="00224BBB" w:rsidRPr="000A7068">
        <w:t xml:space="preserve">and </w:t>
      </w:r>
      <w:r w:rsidR="005100F0" w:rsidRPr="000A7068">
        <w:t xml:space="preserve">Health </w:t>
      </w:r>
      <w:r w:rsidR="00224BBB" w:rsidRPr="000A7068">
        <w:t xml:space="preserve">Surveys program </w:t>
      </w:r>
      <w:r w:rsidR="0053266C" w:rsidRPr="000A7068">
        <w:t>facility</w:t>
      </w:r>
      <w:r w:rsidR="00986BAF" w:rsidRPr="000A7068">
        <w:t xml:space="preserve"> survey</w:t>
      </w:r>
      <w:r w:rsidR="00224BBB" w:rsidRPr="000A7068">
        <w:t xml:space="preserve">s </w:t>
      </w:r>
      <w:r w:rsidR="00BD0603" w:rsidRPr="000A7068">
        <w:t>assessing medicines availability</w:t>
      </w:r>
      <w:r w:rsidR="0064268C" w:rsidRPr="000A7068">
        <w:t xml:space="preserve"> </w:t>
      </w:r>
      <w:r w:rsidR="00A22CE0" w:rsidRPr="000A7068">
        <w:t>(</w:t>
      </w:r>
      <w:r w:rsidR="0064268C" w:rsidRPr="000A7068">
        <w:t>S</w:t>
      </w:r>
      <w:r w:rsidR="00A22CE0" w:rsidRPr="000A7068">
        <w:t>ervice availability and readiness assessment (SARA) and Service Provision Assessment (SPA) respectively)</w:t>
      </w:r>
      <w:sdt>
        <w:sdtPr>
          <w:rPr>
            <w:color w:val="000000"/>
          </w:rPr>
          <w:tag w:val="MENDELEY_CITATION_v3_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"/>
          <w:id w:val="1003863412"/>
          <w:placeholder>
            <w:docPart w:val="DefaultPlaceholder_-1854013440"/>
          </w:placeholder>
        </w:sdtPr>
        <w:sdtEndPr/>
        <w:sdtContent>
          <w:r w:rsidR="00110FE4" w:rsidRPr="000A7068">
            <w:rPr>
              <w:color w:val="000000"/>
            </w:rPr>
            <w:t>(</w:t>
          </w:r>
          <w:r w:rsidR="004C7FE0" w:rsidRPr="000A7068">
            <w:rPr>
              <w:color w:val="000000"/>
            </w:rPr>
            <w:t>20</w:t>
          </w:r>
          <w:r w:rsidR="005432F9" w:rsidRPr="000A7068">
            <w:rPr>
              <w:color w:val="000000"/>
            </w:rPr>
            <w:t>,21</w:t>
          </w:r>
          <w:r w:rsidR="00110FE4" w:rsidRPr="000A7068">
            <w:rPr>
              <w:color w:val="000000"/>
            </w:rPr>
            <w:t>)</w:t>
          </w:r>
        </w:sdtContent>
      </w:sdt>
      <w:r w:rsidRPr="000A7068">
        <w:t xml:space="preserve"> aligned with </w:t>
      </w:r>
      <w:r w:rsidR="00E00B72" w:rsidRPr="000A7068">
        <w:t xml:space="preserve">the </w:t>
      </w:r>
      <w:r w:rsidRPr="000A7068">
        <w:t xml:space="preserve">DHIS2 </w:t>
      </w:r>
      <w:r w:rsidR="00080D07" w:rsidRPr="000A7068">
        <w:t>(District Health Information Software 2)</w:t>
      </w:r>
      <w:sdt>
        <w:sdtPr>
          <w:rPr>
            <w:color w:val="000000"/>
          </w:rPr>
          <w:tag w:val="MENDELEY_CITATION_v3_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"/>
          <w:id w:val="-1280643128"/>
          <w:placeholder>
            <w:docPart w:val="DefaultPlaceholder_-1854013440"/>
          </w:placeholder>
        </w:sdtPr>
        <w:sdtEndPr/>
        <w:sdtContent>
          <w:r w:rsidR="00110FE4" w:rsidRPr="000A7068">
            <w:rPr>
              <w:color w:val="000000"/>
            </w:rPr>
            <w:t>(</w:t>
          </w:r>
          <w:r w:rsidR="004C7FE0" w:rsidRPr="000A7068">
            <w:rPr>
              <w:color w:val="000000"/>
            </w:rPr>
            <w:t>2</w:t>
          </w:r>
          <w:r w:rsidR="005432F9" w:rsidRPr="000A7068">
            <w:rPr>
              <w:color w:val="000000"/>
            </w:rPr>
            <w:t>2</w:t>
          </w:r>
          <w:r w:rsidR="00110FE4" w:rsidRPr="000A7068">
            <w:rPr>
              <w:color w:val="000000"/>
            </w:rPr>
            <w:t>)</w:t>
          </w:r>
        </w:sdtContent>
      </w:sdt>
      <w:r w:rsidR="00080D07" w:rsidRPr="000A7068">
        <w:t xml:space="preserve"> </w:t>
      </w:r>
      <w:r w:rsidRPr="000A7068">
        <w:t xml:space="preserve">data collection </w:t>
      </w:r>
      <w:r w:rsidR="00E00B72" w:rsidRPr="000A7068">
        <w:t xml:space="preserve">platform </w:t>
      </w:r>
      <w:r w:rsidRPr="000A7068">
        <w:t>could be a way forward</w:t>
      </w:r>
      <w:r w:rsidR="00DC3D53" w:rsidRPr="000A7068">
        <w:t xml:space="preserve"> to track availability and usage</w:t>
      </w:r>
      <w:sdt>
        <w:sdtPr>
          <w:rPr>
            <w:color w:val="000000"/>
          </w:rPr>
          <w:tag w:val="MENDELEY_CITATION_v3_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"/>
          <w:id w:val="1479575256"/>
          <w:placeholder>
            <w:docPart w:val="DefaultPlaceholder_-1854013440"/>
          </w:placeholder>
        </w:sdtPr>
        <w:sdtEndPr/>
        <w:sdtContent>
          <w:r w:rsidR="00110FE4" w:rsidRPr="000A7068">
            <w:rPr>
              <w:color w:val="000000"/>
            </w:rPr>
            <w:t>(</w:t>
          </w:r>
          <w:r w:rsidR="004C7FE0" w:rsidRPr="000A7068">
            <w:rPr>
              <w:color w:val="000000"/>
            </w:rPr>
            <w:t>1</w:t>
          </w:r>
          <w:r w:rsidR="005432F9" w:rsidRPr="000A7068">
            <w:rPr>
              <w:color w:val="000000"/>
            </w:rPr>
            <w:t>8</w:t>
          </w:r>
          <w:r w:rsidR="00110FE4" w:rsidRPr="000A7068">
            <w:rPr>
              <w:color w:val="000000"/>
            </w:rPr>
            <w:t>)</w:t>
          </w:r>
        </w:sdtContent>
      </w:sdt>
      <w:r w:rsidRPr="000A7068">
        <w:t xml:space="preserve">. </w:t>
      </w:r>
      <w:r w:rsidR="00D87490" w:rsidRPr="000A7068">
        <w:t xml:space="preserve">Treatment with amoxicillin is already collected in the </w:t>
      </w:r>
      <w:r w:rsidR="00A22CE0" w:rsidRPr="000A7068">
        <w:t xml:space="preserve">DHS SPA </w:t>
      </w:r>
      <w:r w:rsidR="00D225C3" w:rsidRPr="000A7068">
        <w:t>sick child observation</w:t>
      </w:r>
      <w:r w:rsidR="0026637D" w:rsidRPr="000A7068">
        <w:t xml:space="preserve"> protocol</w:t>
      </w:r>
      <w:sdt>
        <w:sdtPr>
          <w:rPr>
            <w:color w:val="000000"/>
          </w:rPr>
          <w:tag w:val="MENDELEY_CITATION_v3_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"/>
          <w:id w:val="693887919"/>
          <w:placeholder>
            <w:docPart w:val="DefaultPlaceholder_-1854013440"/>
          </w:placeholder>
        </w:sdtPr>
        <w:sdtEndPr/>
        <w:sdtContent>
          <w:r w:rsidR="00110FE4" w:rsidRPr="000A7068">
            <w:rPr>
              <w:color w:val="000000"/>
            </w:rPr>
            <w:t>(</w:t>
          </w:r>
          <w:r w:rsidR="001B620E" w:rsidRPr="000A7068">
            <w:rPr>
              <w:color w:val="000000"/>
            </w:rPr>
            <w:t>2</w:t>
          </w:r>
          <w:r w:rsidR="005432F9" w:rsidRPr="000A7068">
            <w:rPr>
              <w:color w:val="000000"/>
            </w:rPr>
            <w:t>3</w:t>
          </w:r>
          <w:r w:rsidR="00110FE4" w:rsidRPr="000A7068">
            <w:rPr>
              <w:color w:val="000000"/>
            </w:rPr>
            <w:t>)</w:t>
          </w:r>
        </w:sdtContent>
      </w:sdt>
      <w:r w:rsidR="00AC6679" w:rsidRPr="000A7068">
        <w:rPr>
          <w:color w:val="000000"/>
        </w:rPr>
        <w:t xml:space="preserve">. </w:t>
      </w:r>
      <w:r w:rsidR="001601BF" w:rsidRPr="000A7068">
        <w:rPr>
          <w:color w:val="000000"/>
        </w:rPr>
        <w:t>Further integration of access to antibiotics</w:t>
      </w:r>
      <w:r w:rsidR="009D6F7F" w:rsidRPr="000A7068">
        <w:rPr>
          <w:color w:val="000000"/>
        </w:rPr>
        <w:t xml:space="preserve"> and effective treatment of bacterial infections</w:t>
      </w:r>
      <w:r w:rsidR="001601BF" w:rsidRPr="000A7068">
        <w:rPr>
          <w:color w:val="000000"/>
        </w:rPr>
        <w:t xml:space="preserve"> as part of universal health coverage could </w:t>
      </w:r>
      <w:r w:rsidR="00C748A4" w:rsidRPr="000A7068">
        <w:rPr>
          <w:color w:val="000000"/>
        </w:rPr>
        <w:t xml:space="preserve">support the </w:t>
      </w:r>
      <w:r w:rsidR="009D6F7F" w:rsidRPr="000A7068">
        <w:rPr>
          <w:color w:val="000000"/>
        </w:rPr>
        <w:t>assessment and investment in</w:t>
      </w:r>
      <w:r w:rsidR="00D62C39" w:rsidRPr="000A7068">
        <w:rPr>
          <w:color w:val="000000"/>
        </w:rPr>
        <w:t xml:space="preserve"> countries (box). </w:t>
      </w:r>
      <w:r w:rsidRPr="000A7068">
        <w:t>Equally, the potential adverse consequences of this approach</w:t>
      </w:r>
      <w:r w:rsidR="00F27B42" w:rsidRPr="000A7068">
        <w:t xml:space="preserve"> need to be considered</w:t>
      </w:r>
      <w:r w:rsidRPr="000A7068">
        <w:t xml:space="preserve">. Deriving critical lists of antibiotics runs the risk of increasing prices overall and reducing affordability and access to the poorest families not included in any roll out program. </w:t>
      </w:r>
      <w:r w:rsidR="00486E76" w:rsidRPr="000A7068">
        <w:t>Consolidating the market around a smaller number of “</w:t>
      </w:r>
      <w:r w:rsidR="00F27B42" w:rsidRPr="000A7068">
        <w:t>key access</w:t>
      </w:r>
      <w:r w:rsidR="00486E76" w:rsidRPr="000A7068">
        <w:t>” antibiotics could potentially increase shortages if suppliers are not incentiv</w:t>
      </w:r>
      <w:r w:rsidR="00BD4D20" w:rsidRPr="000A7068">
        <w:t>ised</w:t>
      </w:r>
      <w:r w:rsidR="00486E76" w:rsidRPr="000A7068">
        <w:t xml:space="preserve"> or engaged to meet new demands. </w:t>
      </w:r>
      <w:r w:rsidR="0060014F" w:rsidRPr="000A7068">
        <w:t>M</w:t>
      </w:r>
      <w:r w:rsidR="00F92153" w:rsidRPr="000A7068">
        <w:t xml:space="preserve">arkedly increasing access to antibiotics with limited guidance on their optimal use runs the risk of increasing </w:t>
      </w:r>
      <w:r w:rsidR="00A8673C" w:rsidRPr="000A7068">
        <w:t xml:space="preserve">inappropriate use, </w:t>
      </w:r>
      <w:r w:rsidR="00F92153" w:rsidRPr="000A7068">
        <w:t>driving further resistanc</w:t>
      </w:r>
      <w:r w:rsidR="00BD4D20" w:rsidRPr="000A7068">
        <w:t>e</w:t>
      </w:r>
      <w:r w:rsidR="00486E76" w:rsidRPr="000A7068">
        <w:t xml:space="preserve">. </w:t>
      </w:r>
    </w:p>
    <w:p w14:paraId="5BB821E8" w14:textId="7EE8F378" w:rsidR="00600C92" w:rsidRPr="000A7068" w:rsidRDefault="004C0E37" w:rsidP="00765EB5">
      <w:pPr>
        <w:spacing w:line="480" w:lineRule="auto"/>
      </w:pPr>
      <w:r w:rsidRPr="000A7068">
        <w:t>Recent ini</w:t>
      </w:r>
      <w:r w:rsidR="005E5AA3" w:rsidRPr="000A7068">
        <w:t>ti</w:t>
      </w:r>
      <w:r w:rsidRPr="000A7068">
        <w:t xml:space="preserve">atives </w:t>
      </w:r>
      <w:r w:rsidR="005E5AA3" w:rsidRPr="000A7068">
        <w:t xml:space="preserve">further highlight the focus on ensuring access to antibiotics as </w:t>
      </w:r>
      <w:r w:rsidR="00AD3C74" w:rsidRPr="000A7068">
        <w:t xml:space="preserve">a key strategy for tackling AMR: </w:t>
      </w:r>
      <w:r w:rsidR="004E1133" w:rsidRPr="000A7068">
        <w:t xml:space="preserve">The UK Government has </w:t>
      </w:r>
      <w:r w:rsidR="00B4291D" w:rsidRPr="000A7068">
        <w:t xml:space="preserve">recently </w:t>
      </w:r>
      <w:r w:rsidR="004E1133" w:rsidRPr="000A7068">
        <w:t>announced up to £50 million funding to support countries and institutions in Africa in accessing essential antimicrobials</w:t>
      </w:r>
      <w:r w:rsidR="00D93E7D" w:rsidRPr="000A7068">
        <w:t xml:space="preserve"> </w:t>
      </w:r>
      <w:r w:rsidR="00B5780D" w:rsidRPr="000A7068">
        <w:rPr>
          <w:i/>
          <w:iCs/>
        </w:rPr>
        <w:t>(</w:t>
      </w:r>
      <w:r w:rsidR="001B620E" w:rsidRPr="000A7068">
        <w:rPr>
          <w:i/>
          <w:iCs/>
        </w:rPr>
        <w:t>2</w:t>
      </w:r>
      <w:r w:rsidR="005432F9" w:rsidRPr="000A7068">
        <w:rPr>
          <w:i/>
          <w:iCs/>
        </w:rPr>
        <w:t>4</w:t>
      </w:r>
      <w:r w:rsidR="00B5780D" w:rsidRPr="000A7068">
        <w:rPr>
          <w:i/>
          <w:iCs/>
        </w:rPr>
        <w:t>)</w:t>
      </w:r>
      <w:r w:rsidR="00AD3C74" w:rsidRPr="000A7068">
        <w:t>; t</w:t>
      </w:r>
      <w:r w:rsidR="004C6E7D" w:rsidRPr="000A7068">
        <w:t xml:space="preserve">he 77th World Health Assembly </w:t>
      </w:r>
      <w:r w:rsidRPr="000A7068">
        <w:t xml:space="preserve">also </w:t>
      </w:r>
      <w:r w:rsidR="004C6E7D" w:rsidRPr="000A7068">
        <w:t>notes universal access to affordable, quality and appropriate treatment of infections based on the AWaRe system is one of the three strategic priorities in AMR</w:t>
      </w:r>
      <w:r w:rsidR="00B5780D" w:rsidRPr="000A7068">
        <w:t xml:space="preserve"> </w:t>
      </w:r>
      <w:r w:rsidR="00B5780D" w:rsidRPr="000A7068">
        <w:rPr>
          <w:i/>
          <w:iCs/>
        </w:rPr>
        <w:t>(</w:t>
      </w:r>
      <w:r w:rsidR="00E02C40" w:rsidRPr="000A7068">
        <w:rPr>
          <w:i/>
          <w:iCs/>
        </w:rPr>
        <w:t>2</w:t>
      </w:r>
      <w:r w:rsidR="005432F9" w:rsidRPr="000A7068">
        <w:rPr>
          <w:i/>
          <w:iCs/>
        </w:rPr>
        <w:t>5</w:t>
      </w:r>
      <w:r w:rsidR="00B5780D" w:rsidRPr="000A7068">
        <w:rPr>
          <w:i/>
          <w:iCs/>
        </w:rPr>
        <w:t xml:space="preserve">) </w:t>
      </w:r>
      <w:r w:rsidR="00AD3C74" w:rsidRPr="000A7068">
        <w:t xml:space="preserve">; </w:t>
      </w:r>
      <w:r w:rsidR="004C6E7D" w:rsidRPr="000A7068">
        <w:t xml:space="preserve"> </w:t>
      </w:r>
      <w:r w:rsidR="00AD3C74" w:rsidRPr="000A7068">
        <w:t>t</w:t>
      </w:r>
      <w:r w:rsidR="00F90049" w:rsidRPr="000A7068">
        <w:t xml:space="preserve">he </w:t>
      </w:r>
      <w:r w:rsidR="00B4291D" w:rsidRPr="000A7068">
        <w:t xml:space="preserve">2024 </w:t>
      </w:r>
      <w:r w:rsidR="00F90049" w:rsidRPr="000A7068">
        <w:t xml:space="preserve">Lancet AMR Series </w:t>
      </w:r>
      <w:r w:rsidR="004C6E7D" w:rsidRPr="000A7068">
        <w:t xml:space="preserve">also </w:t>
      </w:r>
      <w:r w:rsidR="00F90049" w:rsidRPr="000A7068">
        <w:t>focusse</w:t>
      </w:r>
      <w:r w:rsidR="008D33B1" w:rsidRPr="000A7068">
        <w:t>d</w:t>
      </w:r>
      <w:r w:rsidR="00F90049" w:rsidRPr="000A7068">
        <w:t xml:space="preserve"> on the inequity of current </w:t>
      </w:r>
      <w:r w:rsidR="00F90049" w:rsidRPr="000A7068">
        <w:lastRenderedPageBreak/>
        <w:t>pat</w:t>
      </w:r>
      <w:r w:rsidR="00CE71EC" w:rsidRPr="000A7068">
        <w:t>terns of global antibiotic use, with lower levels of use seen in poorer countries with higher infection burden and mortality</w:t>
      </w:r>
      <w:r w:rsidR="00B5780D" w:rsidRPr="000A7068">
        <w:t xml:space="preserve"> </w:t>
      </w:r>
      <w:r w:rsidR="00B5780D" w:rsidRPr="000A7068">
        <w:rPr>
          <w:i/>
          <w:iCs/>
        </w:rPr>
        <w:t>(</w:t>
      </w:r>
      <w:r w:rsidR="00E02C40" w:rsidRPr="000A7068">
        <w:rPr>
          <w:i/>
          <w:iCs/>
        </w:rPr>
        <w:t>2</w:t>
      </w:r>
      <w:r w:rsidR="005432F9" w:rsidRPr="000A7068">
        <w:rPr>
          <w:i/>
          <w:iCs/>
        </w:rPr>
        <w:t>6</w:t>
      </w:r>
      <w:r w:rsidR="00B5780D" w:rsidRPr="000A7068">
        <w:rPr>
          <w:i/>
          <w:iCs/>
        </w:rPr>
        <w:t>)</w:t>
      </w:r>
      <w:r w:rsidR="004F0A6C" w:rsidRPr="000A7068">
        <w:rPr>
          <w:i/>
          <w:iCs/>
        </w:rPr>
        <w:t>.</w:t>
      </w:r>
      <w:r w:rsidR="00CE71EC" w:rsidRPr="000A7068">
        <w:t xml:space="preserve"> The Series takes a novel benchmarking approach to assist countries to determine appropriate levels of national use based on population health need. The </w:t>
      </w:r>
      <w:r w:rsidR="00726D58" w:rsidRPr="000A7068">
        <w:t xml:space="preserve">United Nations General Assembly on AMR in 2024 </w:t>
      </w:r>
      <w:r w:rsidR="00A43319" w:rsidRPr="000A7068">
        <w:t>(UNGA-AMR)</w:t>
      </w:r>
      <w:r w:rsidR="00F92153" w:rsidRPr="000A7068">
        <w:t xml:space="preserve"> </w:t>
      </w:r>
      <w:r w:rsidR="00892AB6" w:rsidRPr="000A7068">
        <w:t>provides a</w:t>
      </w:r>
      <w:r w:rsidR="00CE71EC" w:rsidRPr="000A7068">
        <w:t xml:space="preserve"> major </w:t>
      </w:r>
      <w:r w:rsidR="00892AB6" w:rsidRPr="000A7068">
        <w:t>opportuni</w:t>
      </w:r>
      <w:r w:rsidR="00CE71EC" w:rsidRPr="000A7068">
        <w:t xml:space="preserve">ty to </w:t>
      </w:r>
      <w:r w:rsidR="00892AB6" w:rsidRPr="000A7068">
        <w:t>focus</w:t>
      </w:r>
      <w:r w:rsidR="00F92153" w:rsidRPr="000A7068">
        <w:t xml:space="preserve"> on the antibiotic access gap and recommend clear steps towards equity of universal access to effective antibiotics</w:t>
      </w:r>
      <w:r w:rsidR="004E1133" w:rsidRPr="000A7068">
        <w:t xml:space="preserve"> and improve clinical outcomes</w:t>
      </w:r>
      <w:r w:rsidR="00F92153" w:rsidRPr="000A7068">
        <w:t xml:space="preserve">. </w:t>
      </w:r>
    </w:p>
    <w:p w14:paraId="095B69C3" w14:textId="77777777" w:rsidR="00B4291D" w:rsidRPr="000A7068" w:rsidRDefault="00B4291D" w:rsidP="00765EB5">
      <w:pPr>
        <w:spacing w:line="480" w:lineRule="auto"/>
      </w:pPr>
    </w:p>
    <w:p w14:paraId="0C3F1240" w14:textId="6EC3576D" w:rsidR="00492E3C" w:rsidRPr="000A7068" w:rsidRDefault="00986BAF" w:rsidP="00492E3C">
      <w:pPr>
        <w:spacing w:line="480" w:lineRule="auto"/>
        <w:rPr>
          <w:b/>
          <w:bCs/>
        </w:rPr>
      </w:pPr>
      <w:r w:rsidRPr="000A7068">
        <w:rPr>
          <w:b/>
          <w:bCs/>
          <w:noProof/>
        </w:rPr>
        <mc:AlternateContent>
          <mc:Choice Requires="wps">
            <w:drawing>
              <wp:anchor distT="0" distB="0" distL="114300" distR="114300" simplePos="0" relativeHeight="251659264" behindDoc="0" locked="0" layoutInCell="1" allowOverlap="1" wp14:anchorId="56FDF43F" wp14:editId="093875A0">
                <wp:simplePos x="0" y="0"/>
                <wp:positionH relativeFrom="column">
                  <wp:posOffset>-85725</wp:posOffset>
                </wp:positionH>
                <wp:positionV relativeFrom="paragraph">
                  <wp:posOffset>317500</wp:posOffset>
                </wp:positionV>
                <wp:extent cx="6066845" cy="4038600"/>
                <wp:effectExtent l="0" t="0" r="10160" b="19050"/>
                <wp:wrapNone/>
                <wp:docPr id="171304282" name="Rectangle 1"/>
                <wp:cNvGraphicFramePr/>
                <a:graphic xmlns:a="http://schemas.openxmlformats.org/drawingml/2006/main">
                  <a:graphicData uri="http://schemas.microsoft.com/office/word/2010/wordprocessingShape">
                    <wps:wsp>
                      <wps:cNvSpPr/>
                      <wps:spPr>
                        <a:xfrm>
                          <a:off x="0" y="0"/>
                          <a:ext cx="6066845" cy="403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0F54E7" id="Rectangle 1" o:spid="_x0000_s1026" style="position:absolute;margin-left:-6.75pt;margin-top:25pt;width:477.7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" filled="f" strokecolor="#09101d [484]" strokeweight="1pt"/>
            </w:pict>
          </mc:Fallback>
        </mc:AlternateContent>
      </w:r>
      <w:r w:rsidR="00492E3C" w:rsidRPr="000A7068">
        <w:rPr>
          <w:b/>
          <w:bCs/>
        </w:rPr>
        <w:t xml:space="preserve">BOX </w:t>
      </w:r>
    </w:p>
    <w:p w14:paraId="5C7CFBB5" w14:textId="19A099E1" w:rsidR="00492E3C" w:rsidRPr="000A7068" w:rsidRDefault="00E066A8" w:rsidP="00492E3C">
      <w:pPr>
        <w:spacing w:line="480" w:lineRule="auto"/>
        <w:rPr>
          <w:b/>
          <w:bCs/>
        </w:rPr>
      </w:pPr>
      <w:r w:rsidRPr="000A7068">
        <w:rPr>
          <w:b/>
          <w:bCs/>
        </w:rPr>
        <w:t xml:space="preserve">Potential </w:t>
      </w:r>
      <w:r w:rsidR="004F622B" w:rsidRPr="000A7068">
        <w:rPr>
          <w:b/>
          <w:bCs/>
        </w:rPr>
        <w:t>i</w:t>
      </w:r>
      <w:r w:rsidRPr="000A7068">
        <w:rPr>
          <w:b/>
          <w:bCs/>
        </w:rPr>
        <w:t>ntegration of a</w:t>
      </w:r>
      <w:r w:rsidR="00492E3C" w:rsidRPr="000A7068">
        <w:rPr>
          <w:b/>
          <w:bCs/>
        </w:rPr>
        <w:t xml:space="preserve">ccess to antibiotics </w:t>
      </w:r>
      <w:r w:rsidRPr="000A7068">
        <w:rPr>
          <w:b/>
          <w:bCs/>
        </w:rPr>
        <w:t xml:space="preserve">with </w:t>
      </w:r>
      <w:r w:rsidR="00492E3C" w:rsidRPr="000A7068">
        <w:rPr>
          <w:b/>
          <w:bCs/>
        </w:rPr>
        <w:t>Universal Health Coverage</w:t>
      </w:r>
      <w:r w:rsidRPr="000A7068">
        <w:rPr>
          <w:b/>
          <w:bCs/>
        </w:rPr>
        <w:t xml:space="preserve"> (SDG 3.8) assessments</w:t>
      </w:r>
    </w:p>
    <w:p w14:paraId="12200919" w14:textId="77777777" w:rsidR="00492E3C" w:rsidRPr="000A7068" w:rsidRDefault="00492E3C" w:rsidP="000A7068">
      <w:pPr>
        <w:pStyle w:val="ListParagraph"/>
        <w:numPr>
          <w:ilvl w:val="0"/>
          <w:numId w:val="1"/>
        </w:numPr>
        <w:spacing w:line="360" w:lineRule="auto"/>
      </w:pPr>
      <w:r w:rsidRPr="000A7068">
        <w:t xml:space="preserve">The inclusion of access to effective antibiotics could be considered as a UHC tracer indicator for SDG 3.8.1, coverage of essential health services. </w:t>
      </w:r>
    </w:p>
    <w:p w14:paraId="7B1B6BE0" w14:textId="35CA10B0" w:rsidR="00492E3C" w:rsidRPr="000A7068" w:rsidRDefault="00492E3C" w:rsidP="000A7068">
      <w:pPr>
        <w:pStyle w:val="ListParagraph"/>
        <w:numPr>
          <w:ilvl w:val="0"/>
          <w:numId w:val="1"/>
        </w:numPr>
        <w:spacing w:line="360" w:lineRule="auto"/>
      </w:pPr>
      <w:r w:rsidRPr="000A7068">
        <w:t xml:space="preserve">The current </w:t>
      </w:r>
      <w:r w:rsidR="00DD5BE1" w:rsidRPr="000A7068">
        <w:t xml:space="preserve">UHC </w:t>
      </w:r>
      <w:r w:rsidRPr="000A7068">
        <w:t>Service Coverage Index</w:t>
      </w:r>
      <w:sdt>
        <w:sdtPr>
          <w:rPr>
            <w:color w:val="000000"/>
          </w:rPr>
          <w:tag w:val="MENDELEY_CITATION_v3_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"/>
          <w:id w:val="754868976"/>
          <w:placeholder>
            <w:docPart w:val="DefaultPlaceholder_-1854013440"/>
          </w:placeholder>
        </w:sdtPr>
        <w:sdtEndPr/>
        <w:sdtContent>
          <w:r w:rsidR="0055747F" w:rsidRPr="000A7068">
            <w:rPr>
              <w:color w:val="000000"/>
            </w:rPr>
            <w:t>(</w:t>
          </w:r>
          <w:r w:rsidR="00864AD8" w:rsidRPr="000A7068">
            <w:rPr>
              <w:color w:val="000000"/>
            </w:rPr>
            <w:t>2</w:t>
          </w:r>
          <w:r w:rsidR="00CA43B4" w:rsidRPr="000A7068">
            <w:rPr>
              <w:color w:val="000000"/>
            </w:rPr>
            <w:t>7</w:t>
          </w:r>
          <w:r w:rsidR="0055747F" w:rsidRPr="000A7068">
            <w:rPr>
              <w:color w:val="000000"/>
            </w:rPr>
            <w:t>)</w:t>
          </w:r>
        </w:sdtContent>
      </w:sdt>
      <w:r w:rsidRPr="000A7068">
        <w:t xml:space="preserve"> includes health seeking behaviour in families for a child with an acute respiratory </w:t>
      </w:r>
      <w:proofErr w:type="gramStart"/>
      <w:r w:rsidRPr="000A7068">
        <w:t>infection, but</w:t>
      </w:r>
      <w:proofErr w:type="gramEnd"/>
      <w:r w:rsidRPr="000A7068">
        <w:t xml:space="preserve"> </w:t>
      </w:r>
      <w:r w:rsidR="004C2338" w:rsidRPr="000A7068">
        <w:t xml:space="preserve">could include </w:t>
      </w:r>
      <w:r w:rsidRPr="000A7068">
        <w:t>whether the appropriate antibiotic was available</w:t>
      </w:r>
      <w:r w:rsidR="00A712AB" w:rsidRPr="000A7068">
        <w:t xml:space="preserve"> and affordable</w:t>
      </w:r>
      <w:r w:rsidRPr="000A7068">
        <w:t xml:space="preserve"> at the facility the family visited</w:t>
      </w:r>
      <w:r w:rsidR="00A712AB" w:rsidRPr="000A7068">
        <w:t xml:space="preserve"> </w:t>
      </w:r>
      <w:r w:rsidR="00970EC3" w:rsidRPr="000A7068">
        <w:t>(</w:t>
      </w:r>
      <w:r w:rsidR="00A712AB" w:rsidRPr="000A7068">
        <w:t xml:space="preserve">SDG indicators 3.8.1 </w:t>
      </w:r>
      <w:r w:rsidR="00970EC3" w:rsidRPr="000A7068">
        <w:t>(</w:t>
      </w:r>
      <w:r w:rsidR="00A712AB" w:rsidRPr="000A7068">
        <w:t>coverage of essential health services</w:t>
      </w:r>
      <w:r w:rsidR="00970EC3" w:rsidRPr="000A7068">
        <w:t>)</w:t>
      </w:r>
      <w:r w:rsidR="00A712AB" w:rsidRPr="000A7068">
        <w:t xml:space="preserve"> and SDG 3.8.2 </w:t>
      </w:r>
      <w:r w:rsidR="00970EC3" w:rsidRPr="000A7068">
        <w:t>(catastrophic health spending))</w:t>
      </w:r>
      <w:r w:rsidRPr="000A7068">
        <w:t xml:space="preserve">. </w:t>
      </w:r>
    </w:p>
    <w:p w14:paraId="57B52992" w14:textId="2B4074AC" w:rsidR="00404102" w:rsidRPr="000A7068" w:rsidRDefault="00492E3C" w:rsidP="00404102">
      <w:pPr>
        <w:spacing w:line="360" w:lineRule="auto"/>
      </w:pPr>
      <w:r w:rsidRPr="000A7068">
        <w:t>The assessment of infectious diseases</w:t>
      </w:r>
      <w:r w:rsidR="005E74CB" w:rsidRPr="000A7068">
        <w:t xml:space="preserve"> (</w:t>
      </w:r>
      <w:r w:rsidR="0061677D" w:rsidRPr="000A7068">
        <w:t xml:space="preserve">SDG 3.3 </w:t>
      </w:r>
      <w:r w:rsidR="00C21FBF" w:rsidRPr="000A7068">
        <w:t>(</w:t>
      </w:r>
      <w:r w:rsidR="0061677D" w:rsidRPr="000A7068">
        <w:t>communicable diseases</w:t>
      </w:r>
      <w:r w:rsidR="00C21FBF" w:rsidRPr="000A7068">
        <w:t>)</w:t>
      </w:r>
      <w:r w:rsidR="0061677D" w:rsidRPr="000A7068">
        <w:t xml:space="preserve"> and </w:t>
      </w:r>
      <w:r w:rsidR="005E74CB" w:rsidRPr="000A7068">
        <w:t xml:space="preserve">UHC SDG </w:t>
      </w:r>
      <w:r w:rsidR="00E75355" w:rsidRPr="000A7068">
        <w:t xml:space="preserve">3.8.1 </w:t>
      </w:r>
      <w:r w:rsidR="005E74CB" w:rsidRPr="000A7068">
        <w:t>sub</w:t>
      </w:r>
      <w:r w:rsidR="00E75355" w:rsidRPr="000A7068">
        <w:t>-index</w:t>
      </w:r>
      <w:r w:rsidR="005E74CB" w:rsidRPr="000A7068">
        <w:t>)</w:t>
      </w:r>
      <w:r w:rsidRPr="000A7068">
        <w:t xml:space="preserve"> includes the treatment or prevention for TB, HIV, and malaria, but not for </w:t>
      </w:r>
      <w:r w:rsidR="008D33B1" w:rsidRPr="000A7068">
        <w:t xml:space="preserve">other </w:t>
      </w:r>
      <w:r w:rsidR="00F27B42" w:rsidRPr="000A7068">
        <w:t xml:space="preserve">common </w:t>
      </w:r>
      <w:r w:rsidRPr="000A7068">
        <w:t>bacterial infections</w:t>
      </w:r>
      <w:r w:rsidR="00E066A8" w:rsidRPr="000A7068">
        <w:t xml:space="preserve">; </w:t>
      </w:r>
      <w:r w:rsidR="00C21FBF" w:rsidRPr="000A7068">
        <w:t>these assessments</w:t>
      </w:r>
      <w:r w:rsidR="00E066A8" w:rsidRPr="000A7068">
        <w:t xml:space="preserve"> could be updated to include </w:t>
      </w:r>
      <w:r w:rsidR="009C0E45" w:rsidRPr="000A7068">
        <w:t xml:space="preserve">key </w:t>
      </w:r>
      <w:r w:rsidR="00C21FBF" w:rsidRPr="000A7068">
        <w:t xml:space="preserve">bacterial </w:t>
      </w:r>
      <w:r w:rsidR="009C0E45" w:rsidRPr="000A7068">
        <w:t>infections based on the AWaRe Book.</w:t>
      </w:r>
    </w:p>
    <w:p w14:paraId="17363E83" w14:textId="77777777" w:rsidR="00404102" w:rsidRPr="000A7068" w:rsidRDefault="00404102" w:rsidP="00404102">
      <w:pPr>
        <w:spacing w:line="360" w:lineRule="auto"/>
      </w:pPr>
    </w:p>
    <w:p w14:paraId="33AC565F" w14:textId="77777777" w:rsidR="00404102" w:rsidRPr="000A7068" w:rsidRDefault="00404102" w:rsidP="000A7068">
      <w:pPr>
        <w:spacing w:line="360" w:lineRule="auto"/>
      </w:pPr>
    </w:p>
    <w:p w14:paraId="36BE920C" w14:textId="77777777" w:rsidR="00F7266F" w:rsidRPr="000A7068" w:rsidRDefault="00F7266F" w:rsidP="001F213D">
      <w:pPr>
        <w:pStyle w:val="NormalWeb"/>
        <w:spacing w:line="480" w:lineRule="auto"/>
        <w:rPr>
          <w:rFonts w:ascii="Calibri" w:hAnsi="Calibri" w:cs="Calibri"/>
          <w:b/>
          <w:color w:val="000000"/>
          <w:sz w:val="22"/>
          <w:szCs w:val="22"/>
          <w:u w:val="single"/>
        </w:rPr>
      </w:pPr>
      <w:r w:rsidRPr="000A7068">
        <w:rPr>
          <w:rFonts w:ascii="Calibri" w:hAnsi="Calibri" w:cs="Calibri"/>
          <w:b/>
          <w:color w:val="000000"/>
          <w:sz w:val="22"/>
          <w:szCs w:val="22"/>
          <w:u w:val="single"/>
        </w:rPr>
        <w:t>References</w:t>
      </w:r>
    </w:p>
    <w:p w14:paraId="47F59586"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lastRenderedPageBreak/>
        <w:t xml:space="preserve">European Commission; Heads of Medicines Agencies; European Medicines Agency European Health Union: EU steps up action to prevent shortages of antibiotics for next winter. </w:t>
      </w:r>
      <w:r w:rsidRPr="000A7068">
        <w:rPr>
          <w:rFonts w:ascii="Calibri" w:hAnsi="Calibri" w:cs="Calibri"/>
          <w:i/>
          <w:color w:val="000000"/>
          <w:sz w:val="22"/>
          <w:szCs w:val="22"/>
        </w:rPr>
        <w:t xml:space="preserve">European Commission </w:t>
      </w:r>
      <w:r w:rsidRPr="000A7068">
        <w:rPr>
          <w:rFonts w:ascii="Calibri" w:hAnsi="Calibri" w:cs="Calibri"/>
          <w:b/>
          <w:color w:val="000000"/>
          <w:sz w:val="22"/>
          <w:szCs w:val="22"/>
        </w:rPr>
        <w:t>2023</w:t>
      </w:r>
      <w:r w:rsidRPr="000A7068">
        <w:rPr>
          <w:rFonts w:ascii="Calibri" w:hAnsi="Calibri" w:cs="Calibri"/>
          <w:color w:val="000000"/>
          <w:sz w:val="22"/>
          <w:szCs w:val="22"/>
        </w:rPr>
        <w:t>.</w:t>
      </w:r>
    </w:p>
    <w:p w14:paraId="3376143E" w14:textId="77777777" w:rsidR="00F7266F" w:rsidRPr="000A7068" w:rsidRDefault="00F7266F" w:rsidP="001F213D">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Food and Drug Administration Compounding Certain Beta-Lactam Products in Shortage Under Section 503A of the Federal Food Drug and Cosmetic Act. </w:t>
      </w:r>
      <w:r w:rsidRPr="000A7068">
        <w:rPr>
          <w:rFonts w:ascii="Calibri" w:hAnsi="Calibri" w:cs="Calibri"/>
          <w:b/>
          <w:color w:val="000000"/>
          <w:sz w:val="22"/>
          <w:szCs w:val="22"/>
        </w:rPr>
        <w:t>2022</w:t>
      </w:r>
      <w:r w:rsidRPr="000A7068">
        <w:rPr>
          <w:rFonts w:ascii="Calibri" w:hAnsi="Calibri" w:cs="Calibri"/>
          <w:color w:val="000000"/>
          <w:sz w:val="22"/>
          <w:szCs w:val="22"/>
        </w:rPr>
        <w:t>.</w:t>
      </w:r>
    </w:p>
    <w:p w14:paraId="012AED37" w14:textId="4B399686" w:rsidR="00CA43B4" w:rsidRPr="000A7068" w:rsidRDefault="00CA43B4" w:rsidP="000A7068">
      <w:pPr>
        <w:pStyle w:val="ListParagraph"/>
        <w:numPr>
          <w:ilvl w:val="0"/>
          <w:numId w:val="4"/>
        </w:numPr>
        <w:spacing w:line="480" w:lineRule="auto"/>
        <w:rPr>
          <w:rFonts w:eastAsia="Times New Roman"/>
        </w:rPr>
      </w:pPr>
      <w:r w:rsidRPr="000A7068">
        <w:rPr>
          <w:rFonts w:ascii="Times New Roman" w:eastAsia="Times New Roman" w:hAnsi="Times New Roman" w:cs="Times New Roman"/>
          <w:kern w:val="0"/>
          <w:lang w:eastAsia="en-GB"/>
          <w14:ligatures w14:val="none"/>
        </w:rPr>
        <w:t xml:space="preserve">European Medicines Agency. </w:t>
      </w:r>
      <w:r w:rsidRPr="000A7068">
        <w:rPr>
          <w:rFonts w:ascii="Times New Roman" w:eastAsia="Times New Roman" w:hAnsi="Times New Roman" w:cs="Times New Roman"/>
          <w:i/>
          <w:iCs/>
          <w:kern w:val="0"/>
          <w:lang w:eastAsia="en-GB"/>
          <w14:ligatures w14:val="none"/>
        </w:rPr>
        <w:t>Shortage of amoxicillin and amoxicillin/clavulanic acid</w:t>
      </w:r>
      <w:r w:rsidRPr="000A7068">
        <w:rPr>
          <w:rFonts w:ascii="Times New Roman" w:eastAsia="Times New Roman" w:hAnsi="Times New Roman" w:cs="Times New Roman"/>
          <w:kern w:val="0"/>
          <w:lang w:eastAsia="en-GB"/>
          <w14:ligatures w14:val="none"/>
        </w:rPr>
        <w:t xml:space="preserve">. </w:t>
      </w:r>
      <w:r w:rsidR="008975E9" w:rsidRPr="000A7068">
        <w:rPr>
          <w:rFonts w:ascii="Times New Roman" w:eastAsia="Times New Roman" w:hAnsi="Times New Roman" w:cs="Times New Roman"/>
          <w:kern w:val="0"/>
          <w:lang w:eastAsia="en-GB"/>
          <w14:ligatures w14:val="none"/>
        </w:rPr>
        <w:t xml:space="preserve">(2023). </w:t>
      </w:r>
      <w:hyperlink r:id="rId11" w:history="1">
        <w:r w:rsidR="001F213D" w:rsidRPr="000A7068">
          <w:rPr>
            <w:rStyle w:val="Hyperlink"/>
            <w:rFonts w:ascii="Times New Roman" w:eastAsia="Times New Roman" w:hAnsi="Times New Roman" w:cs="Times New Roman"/>
            <w:kern w:val="0"/>
            <w:lang w:eastAsia="en-GB"/>
            <w14:ligatures w14:val="none"/>
          </w:rPr>
          <w:t>https://www.ema.europa.eu/en/news/ema-update-shortages-antibiotics-eu</w:t>
        </w:r>
      </w:hyperlink>
      <w:r w:rsidR="001F213D" w:rsidRPr="000A7068">
        <w:rPr>
          <w:rFonts w:ascii="Times New Roman" w:eastAsia="Times New Roman" w:hAnsi="Times New Roman" w:cs="Times New Roman"/>
          <w:kern w:val="0"/>
          <w:lang w:eastAsia="en-GB"/>
          <w14:ligatures w14:val="none"/>
        </w:rPr>
        <w:t>. Accessed 09 Sept 2024.</w:t>
      </w:r>
    </w:p>
    <w:p w14:paraId="174F6491" w14:textId="73EA5675" w:rsidR="00CA43B4"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Drug Shortages Task Force; Food and Drug Administration Drug Shortages: Root Causes and Potential </w:t>
      </w:r>
      <w:proofErr w:type="gramStart"/>
      <w:r w:rsidRPr="000A7068">
        <w:rPr>
          <w:rFonts w:ascii="Calibri" w:hAnsi="Calibri" w:cs="Calibri"/>
          <w:color w:val="000000"/>
          <w:sz w:val="22"/>
          <w:szCs w:val="22"/>
        </w:rPr>
        <w:t>Solutions .</w:t>
      </w:r>
      <w:proofErr w:type="gramEnd"/>
      <w:r w:rsidRPr="000A7068">
        <w:rPr>
          <w:rFonts w:ascii="Calibri" w:hAnsi="Calibri" w:cs="Calibri"/>
          <w:color w:val="000000"/>
          <w:sz w:val="22"/>
          <w:szCs w:val="22"/>
        </w:rPr>
        <w:t xml:space="preserve"> </w:t>
      </w:r>
      <w:r w:rsidRPr="000A7068">
        <w:rPr>
          <w:rFonts w:ascii="Calibri" w:hAnsi="Calibri" w:cs="Calibri"/>
          <w:i/>
          <w:color w:val="000000"/>
          <w:sz w:val="22"/>
          <w:szCs w:val="22"/>
        </w:rPr>
        <w:t xml:space="preserve">Food and Drug Administration </w:t>
      </w:r>
      <w:r w:rsidRPr="000A7068">
        <w:rPr>
          <w:rFonts w:ascii="Calibri" w:hAnsi="Calibri" w:cs="Calibri"/>
          <w:b/>
          <w:color w:val="000000"/>
          <w:sz w:val="22"/>
          <w:szCs w:val="22"/>
        </w:rPr>
        <w:t>2020</w:t>
      </w:r>
      <w:r w:rsidRPr="000A7068">
        <w:rPr>
          <w:rFonts w:ascii="Calibri" w:hAnsi="Calibri" w:cs="Calibri"/>
          <w:color w:val="000000"/>
          <w:sz w:val="22"/>
          <w:szCs w:val="22"/>
        </w:rPr>
        <w:t>.</w:t>
      </w:r>
    </w:p>
    <w:p w14:paraId="378AFC6A"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Suzannah Chapman; Guillaume Dedet; Ruth </w:t>
      </w:r>
      <w:proofErr w:type="spellStart"/>
      <w:r w:rsidRPr="000A7068">
        <w:rPr>
          <w:rFonts w:ascii="Calibri" w:hAnsi="Calibri" w:cs="Calibri"/>
          <w:color w:val="000000"/>
          <w:sz w:val="22"/>
          <w:szCs w:val="22"/>
        </w:rPr>
        <w:t>Lopert</w:t>
      </w:r>
      <w:proofErr w:type="spellEnd"/>
      <w:r w:rsidRPr="000A7068">
        <w:rPr>
          <w:rFonts w:ascii="Calibri" w:hAnsi="Calibri" w:cs="Calibri"/>
          <w:color w:val="000000"/>
          <w:sz w:val="22"/>
          <w:szCs w:val="22"/>
        </w:rPr>
        <w:t xml:space="preserve">. Shortages of medicines in OECD countries IS 137. </w:t>
      </w:r>
      <w:r w:rsidRPr="000A7068">
        <w:rPr>
          <w:rFonts w:ascii="Calibri" w:hAnsi="Calibri" w:cs="Calibri"/>
          <w:b/>
          <w:color w:val="000000"/>
          <w:sz w:val="22"/>
          <w:szCs w:val="22"/>
        </w:rPr>
        <w:t>2022</w:t>
      </w:r>
      <w:r w:rsidRPr="000A7068">
        <w:rPr>
          <w:rFonts w:ascii="Calibri" w:hAnsi="Calibri" w:cs="Calibri"/>
          <w:color w:val="000000"/>
          <w:sz w:val="22"/>
          <w:szCs w:val="22"/>
        </w:rPr>
        <w:t>.</w:t>
      </w:r>
    </w:p>
    <w:p w14:paraId="6A022DF8"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World Health Organization</w:t>
      </w:r>
      <w:r w:rsidRPr="000A7068">
        <w:rPr>
          <w:rFonts w:ascii="Calibri" w:hAnsi="Calibri" w:cs="Calibri"/>
          <w:i/>
          <w:color w:val="000000"/>
          <w:sz w:val="22"/>
          <w:szCs w:val="22"/>
        </w:rPr>
        <w:t xml:space="preserve"> </w:t>
      </w:r>
      <w:proofErr w:type="gramStart"/>
      <w:r w:rsidRPr="000A7068">
        <w:rPr>
          <w:rFonts w:ascii="Calibri" w:hAnsi="Calibri" w:cs="Calibri"/>
          <w:i/>
          <w:color w:val="000000"/>
          <w:sz w:val="22"/>
          <w:szCs w:val="22"/>
        </w:rPr>
        <w:t>The</w:t>
      </w:r>
      <w:proofErr w:type="gramEnd"/>
      <w:r w:rsidRPr="000A7068">
        <w:rPr>
          <w:rFonts w:ascii="Calibri" w:hAnsi="Calibri" w:cs="Calibri"/>
          <w:i/>
          <w:color w:val="000000"/>
          <w:sz w:val="22"/>
          <w:szCs w:val="22"/>
        </w:rPr>
        <w:t xml:space="preserve"> WHO AWaRe (Access, Watch, Reserve) antibiotic book; </w:t>
      </w:r>
      <w:r w:rsidRPr="000A7068">
        <w:rPr>
          <w:rFonts w:ascii="Calibri" w:hAnsi="Calibri" w:cs="Calibri"/>
          <w:color w:val="000000"/>
          <w:sz w:val="22"/>
          <w:szCs w:val="22"/>
        </w:rPr>
        <w:t>Geneva, 2022.</w:t>
      </w:r>
    </w:p>
    <w:p w14:paraId="70AA7D86" w14:textId="77777777" w:rsidR="00F7266F" w:rsidRPr="000A7068" w:rsidRDefault="00F7266F" w:rsidP="000A7068">
      <w:pPr>
        <w:pStyle w:val="Heading4"/>
        <w:numPr>
          <w:ilvl w:val="0"/>
          <w:numId w:val="4"/>
        </w:numPr>
        <w:shd w:val="clear" w:color="auto" w:fill="FFFFFF"/>
        <w:spacing w:before="0" w:line="480" w:lineRule="auto"/>
        <w:rPr>
          <w:rFonts w:ascii="Calibri" w:hAnsi="Calibri" w:cs="Calibri"/>
          <w:color w:val="333333"/>
          <w:sz w:val="22"/>
          <w:szCs w:val="22"/>
        </w:rPr>
      </w:pPr>
      <w:r w:rsidRPr="000A7068">
        <w:rPr>
          <w:rFonts w:ascii="Calibri" w:hAnsi="Calibri" w:cs="Calibri"/>
          <w:color w:val="000000"/>
          <w:sz w:val="22"/>
          <w:szCs w:val="22"/>
        </w:rPr>
        <w:t xml:space="preserve">Moja, L., et al.  </w:t>
      </w:r>
      <w:r w:rsidRPr="000A7068">
        <w:rPr>
          <w:rFonts w:ascii="Calibri" w:hAnsi="Calibri" w:cs="Calibri"/>
          <w:color w:val="333333"/>
          <w:sz w:val="22"/>
          <w:szCs w:val="22"/>
        </w:rPr>
        <w:t xml:space="preserve">WHO's essential medicines and AWaRe: recommendations on first- and second-choice antibiotics for empiric treatment of clinical </w:t>
      </w:r>
      <w:proofErr w:type="gramStart"/>
      <w:r w:rsidRPr="000A7068">
        <w:rPr>
          <w:rFonts w:ascii="Calibri" w:hAnsi="Calibri" w:cs="Calibri"/>
          <w:color w:val="333333"/>
          <w:sz w:val="22"/>
          <w:szCs w:val="22"/>
        </w:rPr>
        <w:t>infections</w:t>
      </w:r>
      <w:r w:rsidRPr="000A7068">
        <w:rPr>
          <w:rFonts w:ascii="Calibri" w:hAnsi="Calibri" w:cs="Calibri"/>
          <w:b/>
          <w:bCs/>
          <w:color w:val="333333"/>
          <w:sz w:val="22"/>
          <w:szCs w:val="22"/>
        </w:rPr>
        <w:t xml:space="preserve"> ;</w:t>
      </w:r>
      <w:proofErr w:type="gramEnd"/>
      <w:r w:rsidRPr="000A7068">
        <w:rPr>
          <w:rFonts w:ascii="Calibri" w:hAnsi="Calibri" w:cs="Calibri"/>
          <w:b/>
          <w:bCs/>
          <w:color w:val="333333"/>
          <w:sz w:val="22"/>
          <w:szCs w:val="22"/>
        </w:rPr>
        <w:t xml:space="preserve"> </w:t>
      </w:r>
      <w:r w:rsidRPr="000A7068">
        <w:rPr>
          <w:rFonts w:ascii="Calibri" w:hAnsi="Calibri" w:cs="Calibri"/>
          <w:color w:val="333333"/>
          <w:sz w:val="22"/>
          <w:szCs w:val="22"/>
        </w:rPr>
        <w:t xml:space="preserve">Clinical Microbiology and Infection, Volume 30, S1 - S51; February 28 2024; </w:t>
      </w:r>
      <w:hyperlink r:id="rId12" w:history="1">
        <w:r w:rsidRPr="000A7068">
          <w:rPr>
            <w:rStyle w:val="Hyperlink"/>
            <w:rFonts w:ascii="Calibri" w:hAnsi="Calibri" w:cs="Calibri"/>
            <w:sz w:val="22"/>
            <w:szCs w:val="22"/>
          </w:rPr>
          <w:t>https://doi.org/10.1016/j.cmi.2024.02.003</w:t>
        </w:r>
      </w:hyperlink>
      <w:r w:rsidRPr="000A7068">
        <w:rPr>
          <w:rFonts w:ascii="Calibri" w:hAnsi="Calibri" w:cs="Calibri"/>
          <w:color w:val="333333"/>
          <w:sz w:val="22"/>
          <w:szCs w:val="22"/>
        </w:rPr>
        <w:t xml:space="preserve"> </w:t>
      </w:r>
    </w:p>
    <w:p w14:paraId="579E763D" w14:textId="77777777" w:rsidR="00F7266F" w:rsidRPr="000A7068" w:rsidRDefault="00F7266F" w:rsidP="000A7068">
      <w:pPr>
        <w:pStyle w:val="NormalWeb"/>
        <w:numPr>
          <w:ilvl w:val="0"/>
          <w:numId w:val="4"/>
        </w:numPr>
        <w:spacing w:before="0" w:beforeAutospacing="0" w:after="0" w:afterAutospacing="0" w:line="480" w:lineRule="auto"/>
        <w:rPr>
          <w:rFonts w:ascii="Calibri" w:eastAsia="Times New Roman" w:hAnsi="Calibri" w:cs="Calibri"/>
          <w:sz w:val="22"/>
          <w:szCs w:val="22"/>
        </w:rPr>
      </w:pPr>
      <w:r w:rsidRPr="000A7068">
        <w:rPr>
          <w:rFonts w:ascii="Calibri" w:eastAsia="Times New Roman" w:hAnsi="Calibri" w:cs="Calibri"/>
          <w:sz w:val="22"/>
          <w:szCs w:val="22"/>
        </w:rPr>
        <w:t>WHO. “Global Antimicrobial Resistance and Use Surveillance System (‎GLASS)‎ Report: 2022.” 9 Dec. 2022, www.who.int/publications/i/item/9789240062702. Accessed 28 May 2024.</w:t>
      </w:r>
    </w:p>
    <w:p w14:paraId="752AE609" w14:textId="77777777" w:rsidR="00F7266F" w:rsidRPr="000A7068" w:rsidRDefault="00F7266F" w:rsidP="000A7068">
      <w:pPr>
        <w:pStyle w:val="ListParagraph"/>
        <w:numPr>
          <w:ilvl w:val="0"/>
          <w:numId w:val="4"/>
        </w:numPr>
        <w:spacing w:after="160" w:line="480" w:lineRule="auto"/>
        <w:rPr>
          <w:rFonts w:ascii="Calibri" w:hAnsi="Calibri" w:cs="Calibri"/>
          <w:color w:val="222222"/>
          <w:sz w:val="22"/>
          <w:szCs w:val="22"/>
          <w:shd w:val="clear" w:color="auto" w:fill="FFFFFF"/>
        </w:rPr>
      </w:pPr>
      <w:r w:rsidRPr="000A7068">
        <w:rPr>
          <w:rFonts w:ascii="Calibri" w:hAnsi="Calibri" w:cs="Calibri"/>
          <w:color w:val="222222"/>
          <w:sz w:val="22"/>
          <w:szCs w:val="22"/>
          <w:shd w:val="clear" w:color="auto" w:fill="FFFFFF"/>
        </w:rPr>
        <w:t>Dharmapalan D, Bielicki J, Sharland M. Harmonization of Amoxicillin Dose, Duration, and Formulation for Acute Childhood Respiratory Infections. </w:t>
      </w:r>
      <w:r w:rsidRPr="000A7068">
        <w:rPr>
          <w:rStyle w:val="Emphasis"/>
          <w:rFonts w:ascii="Calibri" w:hAnsi="Calibri" w:cs="Calibri"/>
          <w:color w:val="222222"/>
          <w:sz w:val="22"/>
          <w:szCs w:val="22"/>
          <w:shd w:val="clear" w:color="auto" w:fill="FFFFFF"/>
        </w:rPr>
        <w:t>Antibiotics</w:t>
      </w:r>
      <w:r w:rsidRPr="000A7068">
        <w:rPr>
          <w:rFonts w:ascii="Calibri" w:hAnsi="Calibri" w:cs="Calibri"/>
          <w:color w:val="222222"/>
          <w:sz w:val="22"/>
          <w:szCs w:val="22"/>
          <w:shd w:val="clear" w:color="auto" w:fill="FFFFFF"/>
        </w:rPr>
        <w:t xml:space="preserve">. 2023; 12(7):1138. </w:t>
      </w:r>
      <w:hyperlink r:id="rId13" w:history="1">
        <w:r w:rsidRPr="000A7068">
          <w:rPr>
            <w:rStyle w:val="Hyperlink"/>
            <w:rFonts w:ascii="Calibri" w:hAnsi="Calibri" w:cs="Calibri"/>
            <w:sz w:val="22"/>
            <w:szCs w:val="22"/>
            <w:shd w:val="clear" w:color="auto" w:fill="FFFFFF"/>
          </w:rPr>
          <w:t>https://doi.org/10.3390/antibiotics12071138</w:t>
        </w:r>
      </w:hyperlink>
    </w:p>
    <w:p w14:paraId="09C7EC59" w14:textId="77777777" w:rsidR="00F7266F" w:rsidRPr="000A7068" w:rsidRDefault="00F7266F" w:rsidP="000A7068">
      <w:pPr>
        <w:pStyle w:val="NormalWeb"/>
        <w:numPr>
          <w:ilvl w:val="0"/>
          <w:numId w:val="4"/>
        </w:numPr>
        <w:spacing w:before="0" w:beforeAutospacing="0" w:after="0" w:afterAutospacing="0" w:line="480" w:lineRule="auto"/>
        <w:rPr>
          <w:rFonts w:ascii="Calibri" w:eastAsia="Times New Roman" w:hAnsi="Calibri" w:cs="Calibri"/>
          <w:sz w:val="22"/>
          <w:szCs w:val="22"/>
        </w:rPr>
      </w:pPr>
      <w:r w:rsidRPr="000A7068">
        <w:rPr>
          <w:rFonts w:ascii="Calibri" w:hAnsi="Calibri" w:cs="Calibri"/>
          <w:color w:val="222222"/>
          <w:sz w:val="22"/>
          <w:szCs w:val="22"/>
          <w:shd w:val="clear" w:color="auto" w:fill="FFFFFF"/>
        </w:rPr>
        <w:t xml:space="preserve">Global Leaders Group. </w:t>
      </w:r>
      <w:r w:rsidRPr="000A7068">
        <w:rPr>
          <w:rFonts w:ascii="Calibri" w:eastAsia="Times New Roman" w:hAnsi="Calibri" w:cs="Calibri"/>
          <w:sz w:val="22"/>
          <w:szCs w:val="22"/>
        </w:rPr>
        <w:t>“GLG Report: Towards Specific Commitments and Action in the Response to Antimicrobial Resistance.” w</w:t>
      </w:r>
      <w:r w:rsidRPr="000A7068">
        <w:rPr>
          <w:rFonts w:ascii="Calibri" w:eastAsia="Times New Roman" w:hAnsi="Calibri" w:cs="Calibri"/>
          <w:i/>
          <w:iCs/>
          <w:sz w:val="22"/>
          <w:szCs w:val="22"/>
        </w:rPr>
        <w:t>ww.amrleaders.org</w:t>
      </w:r>
      <w:r w:rsidRPr="000A7068">
        <w:rPr>
          <w:rFonts w:ascii="Calibri" w:eastAsia="Times New Roman" w:hAnsi="Calibri" w:cs="Calibri"/>
          <w:sz w:val="22"/>
          <w:szCs w:val="22"/>
        </w:rPr>
        <w:t xml:space="preserve">, 4 Apr. 2024, </w:t>
      </w:r>
      <w:hyperlink r:id="rId14" w:history="1">
        <w:r w:rsidRPr="000A7068">
          <w:rPr>
            <w:rStyle w:val="Hyperlink"/>
            <w:rFonts w:ascii="Calibri" w:eastAsia="Times New Roman" w:hAnsi="Calibri" w:cs="Calibri"/>
            <w:sz w:val="22"/>
            <w:szCs w:val="22"/>
          </w:rPr>
          <w:t>www.amrleaders.org/resources/m/item/glg-report. Accessed 28 May 2024</w:t>
        </w:r>
      </w:hyperlink>
      <w:r w:rsidRPr="000A7068">
        <w:rPr>
          <w:rFonts w:ascii="Calibri" w:eastAsia="Times New Roman" w:hAnsi="Calibri" w:cs="Calibri"/>
          <w:sz w:val="22"/>
          <w:szCs w:val="22"/>
        </w:rPr>
        <w:t>.</w:t>
      </w:r>
    </w:p>
    <w:p w14:paraId="55C2B639" w14:textId="77777777" w:rsidR="00F7266F" w:rsidRPr="000A7068" w:rsidRDefault="00F7266F" w:rsidP="000A7068">
      <w:pPr>
        <w:pStyle w:val="ListParagraph"/>
        <w:numPr>
          <w:ilvl w:val="0"/>
          <w:numId w:val="4"/>
        </w:numPr>
        <w:autoSpaceDE w:val="0"/>
        <w:autoSpaceDN w:val="0"/>
        <w:spacing w:after="160" w:line="480" w:lineRule="auto"/>
        <w:rPr>
          <w:rFonts w:ascii="Calibri" w:eastAsia="Times New Roman" w:hAnsi="Calibri" w:cs="Calibri"/>
          <w:color w:val="000000"/>
          <w:sz w:val="22"/>
          <w:szCs w:val="22"/>
        </w:rPr>
      </w:pPr>
      <w:r w:rsidRPr="000A7068">
        <w:rPr>
          <w:rFonts w:ascii="Calibri" w:eastAsia="Times New Roman" w:hAnsi="Calibri" w:cs="Calibri"/>
          <w:color w:val="000000"/>
          <w:sz w:val="22"/>
          <w:szCs w:val="22"/>
        </w:rPr>
        <w:lastRenderedPageBreak/>
        <w:t xml:space="preserve">World Health Organization. SDG 3.8 Universal Health Coverage. Available from: </w:t>
      </w:r>
      <w:hyperlink r:id="rId15" w:history="1">
        <w:r w:rsidRPr="000A7068">
          <w:rPr>
            <w:rStyle w:val="Hyperlink"/>
            <w:rFonts w:ascii="Calibri" w:eastAsia="Times New Roman" w:hAnsi="Calibri" w:cs="Calibri"/>
            <w:sz w:val="22"/>
            <w:szCs w:val="22"/>
          </w:rPr>
          <w:t>https://www.who.int/data/gho/data/themes/topics/indicator-groups/indicator-group-details/GHO/sdg-target-3.8-achieve-universal-health-coverage-(uhc)-including-financial-risk-protection</w:t>
        </w:r>
      </w:hyperlink>
      <w:r w:rsidRPr="000A7068">
        <w:rPr>
          <w:rFonts w:ascii="Calibri" w:eastAsia="Times New Roman" w:hAnsi="Calibri" w:cs="Calibri"/>
          <w:color w:val="000000"/>
          <w:sz w:val="22"/>
          <w:szCs w:val="22"/>
        </w:rPr>
        <w:t>; (accessed 06 Sep 2024)</w:t>
      </w:r>
    </w:p>
    <w:p w14:paraId="29D582C6"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UNICEF Amoxicillin Dispersible Tablets: Market and Supply Update. </w:t>
      </w:r>
      <w:r w:rsidRPr="000A7068">
        <w:rPr>
          <w:rFonts w:ascii="Calibri" w:hAnsi="Calibri" w:cs="Calibri"/>
          <w:i/>
          <w:color w:val="000000"/>
          <w:sz w:val="22"/>
          <w:szCs w:val="22"/>
        </w:rPr>
        <w:t xml:space="preserve">UNICEF </w:t>
      </w:r>
      <w:r w:rsidRPr="000A7068">
        <w:rPr>
          <w:rFonts w:ascii="Calibri" w:hAnsi="Calibri" w:cs="Calibri"/>
          <w:b/>
          <w:color w:val="000000"/>
          <w:sz w:val="22"/>
          <w:szCs w:val="22"/>
        </w:rPr>
        <w:t>2018</w:t>
      </w:r>
      <w:r w:rsidRPr="000A7068">
        <w:rPr>
          <w:rFonts w:ascii="Calibri" w:hAnsi="Calibri" w:cs="Calibri"/>
          <w:color w:val="000000"/>
          <w:sz w:val="22"/>
          <w:szCs w:val="22"/>
        </w:rPr>
        <w:t>.</w:t>
      </w:r>
    </w:p>
    <w:p w14:paraId="7F06A624"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eastAsia="Times New Roman" w:hAnsi="Calibri" w:cs="Calibri"/>
          <w:color w:val="000000"/>
          <w:sz w:val="22"/>
          <w:szCs w:val="22"/>
        </w:rPr>
        <w:t xml:space="preserve">World Health Organization. WHO Guideline on Country Pharmaceutical Pricing Policies. 28 September </w:t>
      </w:r>
      <w:r w:rsidRPr="000A7068">
        <w:rPr>
          <w:rFonts w:ascii="Calibri" w:eastAsia="Times New Roman" w:hAnsi="Calibri" w:cs="Calibri"/>
          <w:b/>
          <w:bCs/>
          <w:color w:val="000000"/>
          <w:sz w:val="22"/>
          <w:szCs w:val="22"/>
        </w:rPr>
        <w:t>2020</w:t>
      </w:r>
      <w:r w:rsidRPr="000A7068">
        <w:rPr>
          <w:rFonts w:ascii="Calibri" w:eastAsia="Times New Roman" w:hAnsi="Calibri" w:cs="Calibri"/>
          <w:color w:val="000000"/>
          <w:sz w:val="22"/>
          <w:szCs w:val="22"/>
        </w:rPr>
        <w:t>. Available from: https://www.who.int/teams/health-product-and-policy-standards/medicines-selection-ip-and-affordability/affordability-pricing</w:t>
      </w:r>
    </w:p>
    <w:p w14:paraId="3D20A678"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Sriram, A.; </w:t>
      </w:r>
      <w:proofErr w:type="spellStart"/>
      <w:r w:rsidRPr="000A7068">
        <w:rPr>
          <w:rFonts w:ascii="Calibri" w:hAnsi="Calibri" w:cs="Calibri"/>
          <w:color w:val="000000"/>
          <w:sz w:val="22"/>
          <w:szCs w:val="22"/>
        </w:rPr>
        <w:t>Kalanxhi</w:t>
      </w:r>
      <w:proofErr w:type="spellEnd"/>
      <w:r w:rsidRPr="000A7068">
        <w:rPr>
          <w:rFonts w:ascii="Calibri" w:hAnsi="Calibri" w:cs="Calibri"/>
          <w:color w:val="000000"/>
          <w:sz w:val="22"/>
          <w:szCs w:val="22"/>
        </w:rPr>
        <w:t xml:space="preserve">, E.; Kapoor, G.; Craig, J.; Balasubramanian, R.; Brar, S.; Criscuolo, N.; Hamilton, A.; Klein, E.; Tseng, K.; Van Boeckel, T.; Laxminarayan, R. State of the world's antibiotics 2021: A global analysis of antimicrobial resistance and its drivers. </w:t>
      </w:r>
      <w:r w:rsidRPr="000A7068">
        <w:rPr>
          <w:rFonts w:ascii="Calibri" w:hAnsi="Calibri" w:cs="Calibri"/>
          <w:b/>
          <w:color w:val="000000"/>
          <w:sz w:val="22"/>
          <w:szCs w:val="22"/>
        </w:rPr>
        <w:t>2021</w:t>
      </w:r>
      <w:r w:rsidRPr="000A7068">
        <w:rPr>
          <w:rFonts w:ascii="Calibri" w:hAnsi="Calibri" w:cs="Calibri"/>
          <w:color w:val="000000"/>
          <w:sz w:val="22"/>
          <w:szCs w:val="22"/>
        </w:rPr>
        <w:t>.</w:t>
      </w:r>
    </w:p>
    <w:p w14:paraId="289F18F2"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Dunne SS, Dunne CP. What to people really think of generic medicines? A systematic review and critical appraisal of literature on stakeholder perceptions of generic drugs. BMC Medicine (2015) 13:173.</w:t>
      </w:r>
    </w:p>
    <w:p w14:paraId="7A8CBD19"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eastAsia="Times New Roman" w:hAnsi="Calibri" w:cs="Calibri"/>
          <w:color w:val="000000"/>
          <w:sz w:val="22"/>
          <w:szCs w:val="22"/>
        </w:rPr>
        <w:t xml:space="preserve">World Health Organization. Substandard and falsified medicines WHO member state mechanism. Available from: </w:t>
      </w:r>
      <w:hyperlink r:id="rId16" w:history="1">
        <w:r w:rsidRPr="000A7068">
          <w:rPr>
            <w:rStyle w:val="Hyperlink"/>
            <w:rFonts w:ascii="Calibri" w:eastAsia="Times New Roman" w:hAnsi="Calibri" w:cs="Calibri"/>
            <w:sz w:val="22"/>
            <w:szCs w:val="22"/>
          </w:rPr>
          <w:t>https://www.who.int/teams/regulation-prequalification/incidents-and-SF/mechanism</w:t>
        </w:r>
      </w:hyperlink>
      <w:r w:rsidRPr="000A7068">
        <w:rPr>
          <w:rFonts w:ascii="Calibri" w:eastAsia="Times New Roman" w:hAnsi="Calibri" w:cs="Calibri"/>
          <w:color w:val="000000"/>
          <w:sz w:val="22"/>
          <w:szCs w:val="22"/>
        </w:rPr>
        <w:t>; (accessed 08 Sep 2024)</w:t>
      </w:r>
    </w:p>
    <w:p w14:paraId="043F6956"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Laxminarayan R, Matoso P, Pant S, Brower C, </w:t>
      </w:r>
      <w:proofErr w:type="spellStart"/>
      <w:r w:rsidRPr="000A7068">
        <w:rPr>
          <w:rFonts w:ascii="Calibri" w:hAnsi="Calibri" w:cs="Calibri"/>
          <w:color w:val="000000"/>
          <w:sz w:val="22"/>
          <w:szCs w:val="22"/>
        </w:rPr>
        <w:t>Rottingen</w:t>
      </w:r>
      <w:proofErr w:type="spellEnd"/>
      <w:r w:rsidRPr="000A7068">
        <w:rPr>
          <w:rFonts w:ascii="Calibri" w:hAnsi="Calibri" w:cs="Calibri"/>
          <w:color w:val="000000"/>
          <w:sz w:val="22"/>
          <w:szCs w:val="22"/>
        </w:rPr>
        <w:t xml:space="preserve"> J-A, Klugman K, Davies S. Access to effective antimicrobials. Lancet 2016;387;168-75. </w:t>
      </w:r>
    </w:p>
    <w:p w14:paraId="0FB8C876" w14:textId="77777777" w:rsidR="00F7266F" w:rsidRPr="000A7068" w:rsidRDefault="00F7266F" w:rsidP="000A7068">
      <w:pPr>
        <w:pStyle w:val="NormalWeb"/>
        <w:numPr>
          <w:ilvl w:val="0"/>
          <w:numId w:val="4"/>
        </w:numPr>
        <w:spacing w:line="480" w:lineRule="auto"/>
        <w:rPr>
          <w:rFonts w:ascii="Calibri" w:hAnsi="Calibri" w:cs="Calibri"/>
          <w:color w:val="000000"/>
          <w:sz w:val="22"/>
          <w:szCs w:val="22"/>
        </w:rPr>
      </w:pPr>
      <w:r w:rsidRPr="000A7068">
        <w:rPr>
          <w:rFonts w:ascii="Calibri" w:hAnsi="Calibri" w:cs="Calibri"/>
          <w:color w:val="000000"/>
          <w:sz w:val="22"/>
          <w:szCs w:val="22"/>
        </w:rPr>
        <w:t xml:space="preserve">Knowles R, Sharland M, Hsia Y, Magrini N, Moja L, </w:t>
      </w:r>
      <w:proofErr w:type="spellStart"/>
      <w:r w:rsidRPr="000A7068">
        <w:rPr>
          <w:rFonts w:ascii="Calibri" w:hAnsi="Calibri" w:cs="Calibri"/>
          <w:color w:val="000000"/>
          <w:sz w:val="22"/>
          <w:szCs w:val="22"/>
        </w:rPr>
        <w:t>Slyam</w:t>
      </w:r>
      <w:proofErr w:type="spellEnd"/>
      <w:r w:rsidRPr="000A7068">
        <w:rPr>
          <w:rFonts w:ascii="Calibri" w:hAnsi="Calibri" w:cs="Calibri"/>
          <w:color w:val="000000"/>
          <w:sz w:val="22"/>
          <w:szCs w:val="22"/>
        </w:rPr>
        <w:t xml:space="preserve"> A, Tayler E. Measuring antibiotic availability and use in 20 </w:t>
      </w:r>
      <w:proofErr w:type="gramStart"/>
      <w:r w:rsidRPr="000A7068">
        <w:rPr>
          <w:rFonts w:ascii="Calibri" w:hAnsi="Calibri" w:cs="Calibri"/>
          <w:color w:val="000000"/>
          <w:sz w:val="22"/>
          <w:szCs w:val="22"/>
        </w:rPr>
        <w:t>low and middle income</w:t>
      </w:r>
      <w:proofErr w:type="gramEnd"/>
      <w:r w:rsidRPr="000A7068">
        <w:rPr>
          <w:rFonts w:ascii="Calibri" w:hAnsi="Calibri" w:cs="Calibri"/>
          <w:color w:val="000000"/>
          <w:sz w:val="22"/>
          <w:szCs w:val="22"/>
        </w:rPr>
        <w:t xml:space="preserve"> countries. Bull World Health Organ 2020,98,177-187. </w:t>
      </w:r>
    </w:p>
    <w:p w14:paraId="3EEEFD88" w14:textId="77777777" w:rsidR="00F7266F" w:rsidRPr="000A7068" w:rsidRDefault="00F7266F" w:rsidP="000A7068">
      <w:pPr>
        <w:pStyle w:val="ListParagraph"/>
        <w:numPr>
          <w:ilvl w:val="0"/>
          <w:numId w:val="4"/>
        </w:numPr>
        <w:autoSpaceDE w:val="0"/>
        <w:autoSpaceDN w:val="0"/>
        <w:spacing w:after="160" w:line="480" w:lineRule="auto"/>
        <w:rPr>
          <w:rFonts w:ascii="Calibri" w:eastAsia="Times New Roman" w:hAnsi="Calibri" w:cs="Calibri"/>
          <w:color w:val="000000"/>
          <w:sz w:val="22"/>
          <w:szCs w:val="22"/>
        </w:rPr>
      </w:pPr>
      <w:r w:rsidRPr="000A7068">
        <w:rPr>
          <w:rFonts w:ascii="Calibri" w:eastAsia="Times New Roman" w:hAnsi="Calibri" w:cs="Calibri"/>
          <w:color w:val="000000"/>
          <w:sz w:val="22"/>
          <w:szCs w:val="22"/>
        </w:rPr>
        <w:t xml:space="preserve">World Health Organization. WHO Essential Medicines List (EML) 23rd List (2023). 2023. Available from: </w:t>
      </w:r>
      <w:hyperlink r:id="rId17" w:history="1">
        <w:r w:rsidRPr="000A7068">
          <w:rPr>
            <w:rStyle w:val="Hyperlink"/>
            <w:rFonts w:ascii="Calibri" w:eastAsia="Times New Roman" w:hAnsi="Calibri" w:cs="Calibri"/>
            <w:sz w:val="22"/>
            <w:szCs w:val="22"/>
          </w:rPr>
          <w:t>http://apps.who.int/bookorders</w:t>
        </w:r>
      </w:hyperlink>
      <w:r w:rsidRPr="000A7068">
        <w:rPr>
          <w:rFonts w:ascii="Calibri" w:eastAsia="Times New Roman" w:hAnsi="Calibri" w:cs="Calibri"/>
          <w:color w:val="000000"/>
          <w:sz w:val="22"/>
          <w:szCs w:val="22"/>
        </w:rPr>
        <w:t>. (accessed 08 Sep 2024)</w:t>
      </w:r>
    </w:p>
    <w:p w14:paraId="718119C1" w14:textId="77777777" w:rsidR="00F7266F" w:rsidRPr="000A7068" w:rsidRDefault="00F7266F" w:rsidP="000A7068">
      <w:pPr>
        <w:autoSpaceDE w:val="0"/>
        <w:autoSpaceDN w:val="0"/>
        <w:spacing w:line="480" w:lineRule="auto"/>
        <w:rPr>
          <w:rFonts w:ascii="Calibri" w:hAnsi="Calibri" w:cs="Calibri"/>
          <w:sz w:val="22"/>
          <w:szCs w:val="22"/>
        </w:rPr>
      </w:pPr>
    </w:p>
    <w:p w14:paraId="00C5E8AB" w14:textId="77777777" w:rsidR="00F7266F" w:rsidRPr="000A7068" w:rsidRDefault="00F7266F" w:rsidP="000A7068">
      <w:pPr>
        <w:pStyle w:val="ListParagraph"/>
        <w:numPr>
          <w:ilvl w:val="0"/>
          <w:numId w:val="4"/>
        </w:numPr>
        <w:autoSpaceDE w:val="0"/>
        <w:autoSpaceDN w:val="0"/>
        <w:spacing w:after="160" w:line="480" w:lineRule="auto"/>
        <w:rPr>
          <w:rFonts w:ascii="Calibri" w:eastAsia="Times New Roman" w:hAnsi="Calibri" w:cs="Calibri"/>
          <w:color w:val="000000"/>
          <w:sz w:val="22"/>
          <w:szCs w:val="22"/>
        </w:rPr>
      </w:pPr>
      <w:r w:rsidRPr="000A7068">
        <w:rPr>
          <w:rFonts w:ascii="Calibri" w:eastAsia="Times New Roman" w:hAnsi="Calibri" w:cs="Calibri"/>
          <w:color w:val="000000"/>
          <w:sz w:val="22"/>
          <w:szCs w:val="22"/>
        </w:rPr>
        <w:lastRenderedPageBreak/>
        <w:t xml:space="preserve">Demographic and Health Surveys (DHS). SPA Overview. Available from: </w:t>
      </w:r>
      <w:proofErr w:type="gramStart"/>
      <w:r w:rsidRPr="000A7068">
        <w:rPr>
          <w:rFonts w:ascii="Calibri" w:eastAsia="Times New Roman" w:hAnsi="Calibri" w:cs="Calibri"/>
          <w:color w:val="000000"/>
          <w:sz w:val="22"/>
          <w:szCs w:val="22"/>
        </w:rPr>
        <w:t>https://dhsprogram.com/Methodology/Survey-Types/SPA.cfm ;</w:t>
      </w:r>
      <w:proofErr w:type="gramEnd"/>
      <w:r w:rsidRPr="000A7068">
        <w:rPr>
          <w:rFonts w:ascii="Calibri" w:eastAsia="Times New Roman" w:hAnsi="Calibri" w:cs="Calibri"/>
          <w:color w:val="000000"/>
          <w:sz w:val="22"/>
          <w:szCs w:val="22"/>
        </w:rPr>
        <w:t xml:space="preserve"> (accessed: 08 Sep 2024)</w:t>
      </w:r>
    </w:p>
    <w:p w14:paraId="437B9CCC" w14:textId="77777777" w:rsidR="00F7266F" w:rsidRPr="000A7068" w:rsidRDefault="00F7266F" w:rsidP="000A7068">
      <w:pPr>
        <w:autoSpaceDE w:val="0"/>
        <w:autoSpaceDN w:val="0"/>
        <w:spacing w:line="480" w:lineRule="auto"/>
        <w:rPr>
          <w:rFonts w:ascii="Calibri" w:eastAsia="Times New Roman" w:hAnsi="Calibri" w:cs="Calibri"/>
          <w:color w:val="000000"/>
          <w:sz w:val="22"/>
          <w:szCs w:val="22"/>
        </w:rPr>
      </w:pPr>
    </w:p>
    <w:p w14:paraId="783B0C2F" w14:textId="77777777" w:rsidR="00F7266F" w:rsidRPr="000A7068" w:rsidRDefault="00F7266F" w:rsidP="000A7068">
      <w:pPr>
        <w:pStyle w:val="ListParagraph"/>
        <w:numPr>
          <w:ilvl w:val="0"/>
          <w:numId w:val="4"/>
        </w:numPr>
        <w:autoSpaceDE w:val="0"/>
        <w:autoSpaceDN w:val="0"/>
        <w:spacing w:after="160" w:line="480" w:lineRule="auto"/>
        <w:rPr>
          <w:rFonts w:ascii="Calibri" w:eastAsia="Times New Roman" w:hAnsi="Calibri" w:cs="Calibri"/>
          <w:color w:val="000000"/>
          <w:sz w:val="22"/>
          <w:szCs w:val="22"/>
        </w:rPr>
      </w:pPr>
      <w:r w:rsidRPr="000A7068">
        <w:rPr>
          <w:rFonts w:ascii="Calibri" w:eastAsia="Times New Roman" w:hAnsi="Calibri" w:cs="Calibri"/>
          <w:color w:val="000000"/>
          <w:sz w:val="22"/>
          <w:szCs w:val="22"/>
        </w:rPr>
        <w:t xml:space="preserve">World Health Organization. Service Availability and Readiness Assessment (SARA) An annual monitoring system for service delivery Reference Manual [Internet]. 2015. Available from: </w:t>
      </w:r>
      <w:hyperlink r:id="rId18" w:history="1">
        <w:r w:rsidRPr="000A7068">
          <w:rPr>
            <w:rStyle w:val="Hyperlink"/>
            <w:rFonts w:ascii="Calibri" w:eastAsia="Times New Roman" w:hAnsi="Calibri" w:cs="Calibri"/>
            <w:sz w:val="22"/>
            <w:szCs w:val="22"/>
          </w:rPr>
          <w:t>https://www.who.int/data/data-collection-tools/service-availability-and-readiness-assessment-(sara)</w:t>
        </w:r>
      </w:hyperlink>
      <w:r w:rsidRPr="000A7068">
        <w:rPr>
          <w:rFonts w:ascii="Calibri" w:eastAsia="Times New Roman" w:hAnsi="Calibri" w:cs="Calibri"/>
          <w:color w:val="000000"/>
          <w:sz w:val="22"/>
          <w:szCs w:val="22"/>
        </w:rPr>
        <w:t>; (accessed: 08 Sep 2024)</w:t>
      </w:r>
    </w:p>
    <w:p w14:paraId="0C4F56B9" w14:textId="77777777" w:rsidR="00F7266F" w:rsidRPr="000A7068" w:rsidRDefault="00F7266F" w:rsidP="000A7068">
      <w:pPr>
        <w:autoSpaceDE w:val="0"/>
        <w:autoSpaceDN w:val="0"/>
        <w:spacing w:line="480" w:lineRule="auto"/>
        <w:rPr>
          <w:rFonts w:ascii="Calibri" w:eastAsia="Times New Roman" w:hAnsi="Calibri" w:cs="Calibri"/>
          <w:color w:val="000000"/>
          <w:sz w:val="22"/>
          <w:szCs w:val="22"/>
        </w:rPr>
      </w:pPr>
    </w:p>
    <w:p w14:paraId="5ABE9D32" w14:textId="77777777" w:rsidR="00F7266F" w:rsidRPr="000A7068" w:rsidRDefault="00F7266F" w:rsidP="000A7068">
      <w:pPr>
        <w:pStyle w:val="ListParagraph"/>
        <w:numPr>
          <w:ilvl w:val="0"/>
          <w:numId w:val="4"/>
        </w:numPr>
        <w:autoSpaceDE w:val="0"/>
        <w:autoSpaceDN w:val="0"/>
        <w:spacing w:after="160" w:line="480" w:lineRule="auto"/>
        <w:rPr>
          <w:rFonts w:ascii="Calibri" w:eastAsia="Times New Roman" w:hAnsi="Calibri" w:cs="Calibri"/>
          <w:color w:val="000000"/>
        </w:rPr>
      </w:pPr>
      <w:r w:rsidRPr="000A7068">
        <w:rPr>
          <w:rFonts w:ascii="Calibri" w:eastAsia="Times New Roman" w:hAnsi="Calibri" w:cs="Calibri"/>
          <w:color w:val="000000"/>
          <w:sz w:val="22"/>
          <w:szCs w:val="22"/>
        </w:rPr>
        <w:t xml:space="preserve">HISP. DHIS2 [Internet]. Available from: </w:t>
      </w:r>
      <w:hyperlink r:id="rId19" w:history="1">
        <w:r w:rsidRPr="000A7068">
          <w:rPr>
            <w:rStyle w:val="Hyperlink"/>
            <w:rFonts w:ascii="Calibri" w:eastAsia="Times New Roman" w:hAnsi="Calibri" w:cs="Calibri"/>
            <w:sz w:val="22"/>
            <w:szCs w:val="22"/>
          </w:rPr>
          <w:t>https://dhis2.org/</w:t>
        </w:r>
      </w:hyperlink>
      <w:r w:rsidRPr="000A7068">
        <w:rPr>
          <w:rFonts w:ascii="Calibri" w:eastAsia="Times New Roman" w:hAnsi="Calibri" w:cs="Calibri"/>
          <w:color w:val="000000"/>
          <w:sz w:val="22"/>
          <w:szCs w:val="22"/>
        </w:rPr>
        <w:t xml:space="preserve"> (accessed: 08 Sep 2024)</w:t>
      </w:r>
    </w:p>
    <w:p w14:paraId="5DA16486" w14:textId="77777777" w:rsidR="00F7266F" w:rsidRPr="000A7068" w:rsidRDefault="00F7266F" w:rsidP="000A7068">
      <w:pPr>
        <w:pStyle w:val="ListParagraph"/>
        <w:spacing w:line="480" w:lineRule="auto"/>
        <w:rPr>
          <w:rFonts w:ascii="Calibri" w:eastAsia="Times New Roman" w:hAnsi="Calibri" w:cs="Calibri"/>
          <w:color w:val="000000"/>
        </w:rPr>
      </w:pPr>
    </w:p>
    <w:p w14:paraId="139A4EF6" w14:textId="77777777" w:rsidR="00F7266F" w:rsidRPr="000A7068" w:rsidRDefault="00F7266F" w:rsidP="000A7068">
      <w:pPr>
        <w:pStyle w:val="ListParagraph"/>
        <w:autoSpaceDE w:val="0"/>
        <w:autoSpaceDN w:val="0"/>
        <w:spacing w:line="480" w:lineRule="auto"/>
        <w:rPr>
          <w:rFonts w:ascii="Calibri" w:eastAsia="Times New Roman" w:hAnsi="Calibri" w:cs="Calibri"/>
          <w:color w:val="000000"/>
          <w:sz w:val="22"/>
          <w:szCs w:val="22"/>
        </w:rPr>
      </w:pPr>
    </w:p>
    <w:p w14:paraId="21D3E486" w14:textId="77777777" w:rsidR="00F7266F" w:rsidRPr="000A7068" w:rsidRDefault="00F7266F" w:rsidP="000A7068">
      <w:pPr>
        <w:pStyle w:val="ListParagraph"/>
        <w:numPr>
          <w:ilvl w:val="0"/>
          <w:numId w:val="4"/>
        </w:numPr>
        <w:autoSpaceDE w:val="0"/>
        <w:autoSpaceDN w:val="0"/>
        <w:spacing w:after="160" w:line="480" w:lineRule="auto"/>
        <w:rPr>
          <w:rFonts w:ascii="Calibri" w:eastAsia="Times New Roman" w:hAnsi="Calibri" w:cs="Calibri"/>
          <w:color w:val="000000"/>
          <w:sz w:val="22"/>
          <w:szCs w:val="22"/>
        </w:rPr>
      </w:pPr>
      <w:r w:rsidRPr="000A7068">
        <w:rPr>
          <w:rFonts w:ascii="Calibri" w:eastAsia="Times New Roman" w:hAnsi="Calibri" w:cs="Calibri"/>
          <w:color w:val="000000"/>
          <w:sz w:val="22"/>
          <w:szCs w:val="22"/>
        </w:rPr>
        <w:t xml:space="preserve">Demographic and Health Surveys (DHS). SPA Questionnaires. Available from: </w:t>
      </w:r>
      <w:hyperlink r:id="rId20" w:history="1">
        <w:r w:rsidRPr="000A7068">
          <w:rPr>
            <w:rStyle w:val="Hyperlink"/>
            <w:rFonts w:ascii="Calibri" w:eastAsia="Times New Roman" w:hAnsi="Calibri" w:cs="Calibri"/>
            <w:sz w:val="22"/>
            <w:szCs w:val="22"/>
          </w:rPr>
          <w:t>https://dhsprogram.com/Methodology/Survey-Types/SPA-Questionnaires.cfm</w:t>
        </w:r>
      </w:hyperlink>
      <w:r w:rsidRPr="000A7068">
        <w:rPr>
          <w:rFonts w:ascii="Calibri" w:eastAsia="Times New Roman" w:hAnsi="Calibri" w:cs="Calibri"/>
          <w:color w:val="000000"/>
          <w:sz w:val="22"/>
          <w:szCs w:val="22"/>
        </w:rPr>
        <w:t xml:space="preserve"> (accessed: 08 Sep 2024).</w:t>
      </w:r>
    </w:p>
    <w:p w14:paraId="58F2A226" w14:textId="77777777" w:rsidR="00F7266F" w:rsidRPr="000A7068" w:rsidRDefault="00F7266F" w:rsidP="000A7068">
      <w:pPr>
        <w:pStyle w:val="NormalWeb"/>
        <w:numPr>
          <w:ilvl w:val="0"/>
          <w:numId w:val="4"/>
        </w:numPr>
        <w:spacing w:line="480" w:lineRule="auto"/>
        <w:rPr>
          <w:rFonts w:ascii="Calibri" w:eastAsia="Times New Roman" w:hAnsi="Calibri" w:cs="Calibri"/>
          <w:sz w:val="22"/>
          <w:szCs w:val="22"/>
        </w:rPr>
      </w:pPr>
      <w:r w:rsidRPr="000A7068">
        <w:rPr>
          <w:rFonts w:ascii="Calibri" w:eastAsia="Times New Roman" w:hAnsi="Calibri" w:cs="Calibri"/>
          <w:i/>
          <w:iCs/>
          <w:sz w:val="22"/>
          <w:szCs w:val="22"/>
        </w:rPr>
        <w:t>GOV.UK</w:t>
      </w:r>
      <w:r w:rsidRPr="000A7068">
        <w:rPr>
          <w:rFonts w:ascii="Calibri" w:eastAsia="Times New Roman" w:hAnsi="Calibri" w:cs="Calibri"/>
          <w:sz w:val="22"/>
          <w:szCs w:val="22"/>
        </w:rPr>
        <w:t xml:space="preserve">. </w:t>
      </w:r>
      <w:r w:rsidRPr="000A7068">
        <w:rPr>
          <w:rFonts w:ascii="Calibri" w:eastAsia="Times New Roman" w:hAnsi="Calibri" w:cs="Calibri"/>
          <w:i/>
          <w:iCs/>
          <w:sz w:val="22"/>
          <w:szCs w:val="22"/>
        </w:rPr>
        <w:t>£85 million pledged to tackle antibiotic emergency</w:t>
      </w:r>
      <w:r w:rsidRPr="000A7068">
        <w:rPr>
          <w:rFonts w:ascii="Calibri" w:eastAsia="Times New Roman" w:hAnsi="Calibri" w:cs="Calibri"/>
          <w:sz w:val="22"/>
          <w:szCs w:val="22"/>
        </w:rPr>
        <w:t xml:space="preserve"> (2024). Available at: https://www.gov.uk/government/news/85-million-pledged-to-tackle-antibiotic-emergency (Accessed: 28 May 2024). </w:t>
      </w:r>
    </w:p>
    <w:p w14:paraId="6F4371DB" w14:textId="77777777" w:rsidR="00F7266F" w:rsidRPr="000A7068" w:rsidRDefault="00F7266F" w:rsidP="000A7068">
      <w:pPr>
        <w:pStyle w:val="NormalWeb"/>
        <w:numPr>
          <w:ilvl w:val="0"/>
          <w:numId w:val="4"/>
        </w:numPr>
        <w:spacing w:line="480" w:lineRule="auto"/>
        <w:rPr>
          <w:rFonts w:ascii="Calibri" w:hAnsi="Calibri" w:cs="Calibri"/>
          <w:sz w:val="22"/>
          <w:szCs w:val="22"/>
        </w:rPr>
      </w:pPr>
      <w:r w:rsidRPr="000A7068">
        <w:rPr>
          <w:rFonts w:ascii="Calibri" w:hAnsi="Calibri" w:cs="Calibri"/>
          <w:sz w:val="22"/>
          <w:szCs w:val="22"/>
        </w:rPr>
        <w:t xml:space="preserve">WHO; Antimicrobial resistance: accelerating  national and global responses: WHO strategic and operational priorities to address  drug-resistant bacterial infections in the human health sector,  2025–2035; 11 April 2024; </w:t>
      </w:r>
      <w:hyperlink r:id="rId21" w:history="1">
        <w:r w:rsidRPr="000A7068">
          <w:rPr>
            <w:rStyle w:val="Hyperlink"/>
            <w:rFonts w:ascii="Calibri" w:hAnsi="Calibri" w:cs="Calibri"/>
            <w:sz w:val="22"/>
            <w:szCs w:val="22"/>
          </w:rPr>
          <w:t>https://apps.who.int/gb/ebwha/pdf_files/WHA77/A77_5-en.pdf</w:t>
        </w:r>
      </w:hyperlink>
      <w:r w:rsidRPr="000A7068">
        <w:rPr>
          <w:rStyle w:val="Hyperlink"/>
          <w:rFonts w:ascii="Calibri" w:hAnsi="Calibri" w:cs="Calibri"/>
          <w:sz w:val="22"/>
          <w:szCs w:val="22"/>
        </w:rPr>
        <w:t xml:space="preserve">; </w:t>
      </w:r>
      <w:r w:rsidRPr="000A7068">
        <w:rPr>
          <w:rFonts w:ascii="Calibri" w:hAnsi="Calibri" w:cs="Calibri"/>
          <w:sz w:val="22"/>
          <w:szCs w:val="22"/>
        </w:rPr>
        <w:t xml:space="preserve"> accessed: 28 May 2024</w:t>
      </w:r>
    </w:p>
    <w:p w14:paraId="0973C789" w14:textId="77777777" w:rsidR="00F7266F" w:rsidRPr="000A7068" w:rsidRDefault="00F7266F" w:rsidP="000A7068">
      <w:pPr>
        <w:pStyle w:val="NormalWeb"/>
        <w:numPr>
          <w:ilvl w:val="0"/>
          <w:numId w:val="4"/>
        </w:numPr>
        <w:spacing w:line="480" w:lineRule="auto"/>
        <w:rPr>
          <w:rFonts w:ascii="Calibri" w:eastAsia="Times New Roman" w:hAnsi="Calibri" w:cs="Calibri"/>
          <w:sz w:val="22"/>
          <w:szCs w:val="22"/>
        </w:rPr>
      </w:pPr>
      <w:r w:rsidRPr="000A7068">
        <w:rPr>
          <w:rFonts w:ascii="Calibri" w:hAnsi="Calibri" w:cs="Calibri"/>
          <w:sz w:val="22"/>
          <w:szCs w:val="22"/>
        </w:rPr>
        <w:t>Mendelson, M., Lewnard, J., Sharland, M. et al. Ensuring progress on sustainable access to effective antibiotics at the UN General Assembly</w:t>
      </w:r>
      <w:r w:rsidRPr="000A7068">
        <w:rPr>
          <w:rFonts w:ascii="Calibri" w:eastAsia="Times New Roman" w:hAnsi="Calibri" w:cs="Calibri"/>
          <w:sz w:val="22"/>
          <w:szCs w:val="22"/>
        </w:rPr>
        <w:t xml:space="preserve">: a target based approach; The Lancet; 23 May 2024; </w:t>
      </w:r>
      <w:hyperlink r:id="rId22" w:history="1">
        <w:r w:rsidRPr="000A7068">
          <w:rPr>
            <w:rStyle w:val="Hyperlink"/>
            <w:rFonts w:ascii="Calibri" w:eastAsia="Times New Roman" w:hAnsi="Calibri" w:cs="Calibri"/>
            <w:sz w:val="22"/>
            <w:szCs w:val="22"/>
          </w:rPr>
          <w:t>https://doi.org/10.1016/S0140-6736(24)01019-5</w:t>
        </w:r>
      </w:hyperlink>
    </w:p>
    <w:p w14:paraId="39BA98AE" w14:textId="77777777" w:rsidR="00F7266F" w:rsidRPr="000A7068" w:rsidRDefault="00F7266F" w:rsidP="000A7068">
      <w:pPr>
        <w:pStyle w:val="NormalWeb"/>
        <w:numPr>
          <w:ilvl w:val="0"/>
          <w:numId w:val="4"/>
        </w:numPr>
        <w:spacing w:line="480" w:lineRule="auto"/>
        <w:rPr>
          <w:rFonts w:ascii="Calibri" w:hAnsi="Calibri" w:cs="Calibri"/>
          <w:sz w:val="22"/>
          <w:szCs w:val="22"/>
        </w:rPr>
      </w:pPr>
      <w:r w:rsidRPr="000A7068">
        <w:rPr>
          <w:rFonts w:ascii="Calibri" w:eastAsia="Times New Roman" w:hAnsi="Calibri" w:cs="Calibri"/>
          <w:color w:val="000000"/>
          <w:sz w:val="22"/>
          <w:szCs w:val="22"/>
        </w:rPr>
        <w:lastRenderedPageBreak/>
        <w:t xml:space="preserve">World Health Organization, International Bank for Reconstruction and Development / The World Bank. Tracking universal health coverage 2023 global monitoring report. 2023. Available from: </w:t>
      </w:r>
      <w:hyperlink r:id="rId23" w:history="1">
        <w:r w:rsidRPr="000A7068">
          <w:rPr>
            <w:rStyle w:val="Hyperlink"/>
            <w:rFonts w:ascii="Calibri" w:eastAsia="Times New Roman" w:hAnsi="Calibri" w:cs="Calibri"/>
            <w:sz w:val="22"/>
            <w:szCs w:val="22"/>
          </w:rPr>
          <w:t>https://www.who.int/publications/i/item/9789240080379</w:t>
        </w:r>
      </w:hyperlink>
      <w:r w:rsidRPr="000A7068">
        <w:rPr>
          <w:rFonts w:ascii="Calibri" w:eastAsia="Times New Roman" w:hAnsi="Calibri" w:cs="Calibri"/>
          <w:color w:val="000000"/>
          <w:sz w:val="22"/>
          <w:szCs w:val="22"/>
        </w:rPr>
        <w:t>; (accessed 08 Sep 2024)</w:t>
      </w:r>
    </w:p>
    <w:p w14:paraId="04DD0FAE" w14:textId="62C8BC61" w:rsidR="00F162B4" w:rsidRPr="000A7068" w:rsidRDefault="00F162B4" w:rsidP="000A7068">
      <w:pPr>
        <w:pStyle w:val="ListParagraph"/>
        <w:numPr>
          <w:ilvl w:val="0"/>
          <w:numId w:val="1"/>
        </w:numPr>
        <w:spacing w:line="480" w:lineRule="auto"/>
      </w:pPr>
    </w:p>
    <w:p w14:paraId="3DC1DC5C" w14:textId="0794B37F" w:rsidR="00553C00" w:rsidRPr="00D5552E" w:rsidRDefault="00553C00" w:rsidP="00D5552E">
      <w:pPr>
        <w:pStyle w:val="NormalWeb"/>
        <w:spacing w:line="480" w:lineRule="auto"/>
        <w:ind w:left="567" w:hanging="567"/>
        <w:rPr>
          <w:rFonts w:asciiTheme="minorHAnsi" w:hAnsiTheme="minorHAnsi"/>
        </w:rPr>
      </w:pPr>
    </w:p>
    <w:sectPr w:rsidR="00553C00" w:rsidRPr="00D5552E" w:rsidSect="00661A88">
      <w:headerReference w:type="default" r:id="rId24"/>
      <w:footerReference w:type="default" r:id="rId25"/>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EA05" w14:textId="77777777" w:rsidR="00310DC2" w:rsidRDefault="00310DC2" w:rsidP="00765EB5">
      <w:r>
        <w:separator/>
      </w:r>
    </w:p>
  </w:endnote>
  <w:endnote w:type="continuationSeparator" w:id="0">
    <w:p w14:paraId="5FF41E51" w14:textId="77777777" w:rsidR="00310DC2" w:rsidRDefault="00310DC2" w:rsidP="00765EB5">
      <w:r>
        <w:continuationSeparator/>
      </w:r>
    </w:p>
  </w:endnote>
  <w:endnote w:type="continuationNotice" w:id="1">
    <w:p w14:paraId="1D33E63D" w14:textId="77777777" w:rsidR="00310DC2" w:rsidRDefault="00310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35140"/>
      <w:docPartObj>
        <w:docPartGallery w:val="Page Numbers (Bottom of Page)"/>
        <w:docPartUnique/>
      </w:docPartObj>
    </w:sdtPr>
    <w:sdtEndPr>
      <w:rPr>
        <w:noProof/>
      </w:rPr>
    </w:sdtEndPr>
    <w:sdtContent>
      <w:p w14:paraId="75A4C943" w14:textId="59C09051" w:rsidR="00765EB5" w:rsidRDefault="00765E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1E452" w14:textId="77777777" w:rsidR="00765EB5" w:rsidRDefault="0076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3791" w14:textId="77777777" w:rsidR="00310DC2" w:rsidRDefault="00310DC2" w:rsidP="00765EB5">
      <w:r>
        <w:separator/>
      </w:r>
    </w:p>
  </w:footnote>
  <w:footnote w:type="continuationSeparator" w:id="0">
    <w:p w14:paraId="536FDB8E" w14:textId="77777777" w:rsidR="00310DC2" w:rsidRDefault="00310DC2" w:rsidP="00765EB5">
      <w:r>
        <w:continuationSeparator/>
      </w:r>
    </w:p>
  </w:footnote>
  <w:footnote w:type="continuationNotice" w:id="1">
    <w:p w14:paraId="05EDA020" w14:textId="77777777" w:rsidR="00310DC2" w:rsidRDefault="00310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EEF1" w14:textId="77777777" w:rsidR="00661A88" w:rsidRDefault="00661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45A53"/>
    <w:multiLevelType w:val="hybridMultilevel"/>
    <w:tmpl w:val="1C7AC00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5D6042"/>
    <w:multiLevelType w:val="multilevel"/>
    <w:tmpl w:val="FD38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D028E"/>
    <w:multiLevelType w:val="hybridMultilevel"/>
    <w:tmpl w:val="716EE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967C1"/>
    <w:multiLevelType w:val="hybridMultilevel"/>
    <w:tmpl w:val="3B50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470">
    <w:abstractNumId w:val="3"/>
  </w:num>
  <w:num w:numId="2" w16cid:durableId="2132362567">
    <w:abstractNumId w:val="1"/>
  </w:num>
  <w:num w:numId="3" w16cid:durableId="139661373">
    <w:abstractNumId w:val="2"/>
  </w:num>
  <w:num w:numId="4" w16cid:durableId="210580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86"/>
    <w:rsid w:val="00003241"/>
    <w:rsid w:val="00003566"/>
    <w:rsid w:val="00004435"/>
    <w:rsid w:val="000059EF"/>
    <w:rsid w:val="000167A3"/>
    <w:rsid w:val="000171B3"/>
    <w:rsid w:val="00050CB3"/>
    <w:rsid w:val="00080D07"/>
    <w:rsid w:val="000A1C24"/>
    <w:rsid w:val="000A3271"/>
    <w:rsid w:val="000A40BE"/>
    <w:rsid w:val="000A428A"/>
    <w:rsid w:val="000A46C1"/>
    <w:rsid w:val="000A7068"/>
    <w:rsid w:val="000A7253"/>
    <w:rsid w:val="000B6A47"/>
    <w:rsid w:val="000C3E52"/>
    <w:rsid w:val="000D0C34"/>
    <w:rsid w:val="000D13AA"/>
    <w:rsid w:val="000E0636"/>
    <w:rsid w:val="000E2ACE"/>
    <w:rsid w:val="000E609B"/>
    <w:rsid w:val="000F3A56"/>
    <w:rsid w:val="000F4197"/>
    <w:rsid w:val="000F4F6E"/>
    <w:rsid w:val="000F5FFB"/>
    <w:rsid w:val="001013C6"/>
    <w:rsid w:val="00101EDA"/>
    <w:rsid w:val="00104357"/>
    <w:rsid w:val="00107059"/>
    <w:rsid w:val="00110FE4"/>
    <w:rsid w:val="00112FBD"/>
    <w:rsid w:val="00123125"/>
    <w:rsid w:val="00131B64"/>
    <w:rsid w:val="00140139"/>
    <w:rsid w:val="001424AB"/>
    <w:rsid w:val="00147C18"/>
    <w:rsid w:val="001533C0"/>
    <w:rsid w:val="0015369B"/>
    <w:rsid w:val="00154010"/>
    <w:rsid w:val="0015473C"/>
    <w:rsid w:val="001601BF"/>
    <w:rsid w:val="00162B40"/>
    <w:rsid w:val="0016373E"/>
    <w:rsid w:val="00165C19"/>
    <w:rsid w:val="00174DDE"/>
    <w:rsid w:val="00175475"/>
    <w:rsid w:val="00180F02"/>
    <w:rsid w:val="001941D4"/>
    <w:rsid w:val="00194781"/>
    <w:rsid w:val="00196249"/>
    <w:rsid w:val="001A6AC1"/>
    <w:rsid w:val="001A77B5"/>
    <w:rsid w:val="001B4402"/>
    <w:rsid w:val="001B620E"/>
    <w:rsid w:val="001B6D90"/>
    <w:rsid w:val="001D6D6E"/>
    <w:rsid w:val="001E0650"/>
    <w:rsid w:val="001E1B32"/>
    <w:rsid w:val="001E7C96"/>
    <w:rsid w:val="001F213D"/>
    <w:rsid w:val="001F4D1D"/>
    <w:rsid w:val="00203B39"/>
    <w:rsid w:val="00204A29"/>
    <w:rsid w:val="00210EBC"/>
    <w:rsid w:val="00211209"/>
    <w:rsid w:val="00213358"/>
    <w:rsid w:val="00215BFB"/>
    <w:rsid w:val="00223267"/>
    <w:rsid w:val="00224BBB"/>
    <w:rsid w:val="002276D2"/>
    <w:rsid w:val="00233426"/>
    <w:rsid w:val="00235F7D"/>
    <w:rsid w:val="002400DA"/>
    <w:rsid w:val="00243541"/>
    <w:rsid w:val="00243E28"/>
    <w:rsid w:val="00244777"/>
    <w:rsid w:val="0024648F"/>
    <w:rsid w:val="00246D12"/>
    <w:rsid w:val="002529DA"/>
    <w:rsid w:val="002540B3"/>
    <w:rsid w:val="0025784E"/>
    <w:rsid w:val="002606AD"/>
    <w:rsid w:val="0026305D"/>
    <w:rsid w:val="0026637D"/>
    <w:rsid w:val="00275B58"/>
    <w:rsid w:val="00284F73"/>
    <w:rsid w:val="002927A0"/>
    <w:rsid w:val="00294F39"/>
    <w:rsid w:val="00297A55"/>
    <w:rsid w:val="002A2103"/>
    <w:rsid w:val="002A7C5B"/>
    <w:rsid w:val="002B265C"/>
    <w:rsid w:val="002B7FB5"/>
    <w:rsid w:val="002D0129"/>
    <w:rsid w:val="002D7EFA"/>
    <w:rsid w:val="002E4160"/>
    <w:rsid w:val="002E53F3"/>
    <w:rsid w:val="002E75A5"/>
    <w:rsid w:val="002F3371"/>
    <w:rsid w:val="002F4334"/>
    <w:rsid w:val="002F5572"/>
    <w:rsid w:val="0030272C"/>
    <w:rsid w:val="0030418D"/>
    <w:rsid w:val="00310DC2"/>
    <w:rsid w:val="00314D61"/>
    <w:rsid w:val="003276AE"/>
    <w:rsid w:val="003276FF"/>
    <w:rsid w:val="00327C86"/>
    <w:rsid w:val="00340577"/>
    <w:rsid w:val="00346406"/>
    <w:rsid w:val="0034788A"/>
    <w:rsid w:val="0035030C"/>
    <w:rsid w:val="00355C1B"/>
    <w:rsid w:val="003721A6"/>
    <w:rsid w:val="00372710"/>
    <w:rsid w:val="0037331D"/>
    <w:rsid w:val="00375CF2"/>
    <w:rsid w:val="00380C01"/>
    <w:rsid w:val="003815B7"/>
    <w:rsid w:val="00394C27"/>
    <w:rsid w:val="003A28D0"/>
    <w:rsid w:val="003A6770"/>
    <w:rsid w:val="003C591C"/>
    <w:rsid w:val="003C7181"/>
    <w:rsid w:val="003E1701"/>
    <w:rsid w:val="003E6A81"/>
    <w:rsid w:val="003E6C69"/>
    <w:rsid w:val="003F3D6E"/>
    <w:rsid w:val="003F7371"/>
    <w:rsid w:val="003F7E4A"/>
    <w:rsid w:val="004031D0"/>
    <w:rsid w:val="00403777"/>
    <w:rsid w:val="00403F26"/>
    <w:rsid w:val="00404102"/>
    <w:rsid w:val="004151D1"/>
    <w:rsid w:val="004154FE"/>
    <w:rsid w:val="0042026B"/>
    <w:rsid w:val="004237BD"/>
    <w:rsid w:val="0044058E"/>
    <w:rsid w:val="00441511"/>
    <w:rsid w:val="00446D20"/>
    <w:rsid w:val="004561F0"/>
    <w:rsid w:val="00456ADC"/>
    <w:rsid w:val="00464769"/>
    <w:rsid w:val="00472620"/>
    <w:rsid w:val="00482B97"/>
    <w:rsid w:val="00486E76"/>
    <w:rsid w:val="004918A8"/>
    <w:rsid w:val="00492E3C"/>
    <w:rsid w:val="00494642"/>
    <w:rsid w:val="00497B75"/>
    <w:rsid w:val="004B1692"/>
    <w:rsid w:val="004B6513"/>
    <w:rsid w:val="004C0E37"/>
    <w:rsid w:val="004C2338"/>
    <w:rsid w:val="004C407A"/>
    <w:rsid w:val="004C4683"/>
    <w:rsid w:val="004C68E8"/>
    <w:rsid w:val="004C6E7D"/>
    <w:rsid w:val="004C7FE0"/>
    <w:rsid w:val="004D0330"/>
    <w:rsid w:val="004D04DB"/>
    <w:rsid w:val="004D112C"/>
    <w:rsid w:val="004D35B7"/>
    <w:rsid w:val="004D50E1"/>
    <w:rsid w:val="004E1133"/>
    <w:rsid w:val="004E3BEA"/>
    <w:rsid w:val="004E72CE"/>
    <w:rsid w:val="004F0A6C"/>
    <w:rsid w:val="004F1C25"/>
    <w:rsid w:val="004F46F5"/>
    <w:rsid w:val="004F622B"/>
    <w:rsid w:val="005100F0"/>
    <w:rsid w:val="00515986"/>
    <w:rsid w:val="0053266C"/>
    <w:rsid w:val="0053608C"/>
    <w:rsid w:val="005432F9"/>
    <w:rsid w:val="005452F2"/>
    <w:rsid w:val="00553AAF"/>
    <w:rsid w:val="00553C00"/>
    <w:rsid w:val="0055747F"/>
    <w:rsid w:val="005624A1"/>
    <w:rsid w:val="00575A5D"/>
    <w:rsid w:val="00577DA4"/>
    <w:rsid w:val="0058165F"/>
    <w:rsid w:val="00586E82"/>
    <w:rsid w:val="00595D92"/>
    <w:rsid w:val="005C2626"/>
    <w:rsid w:val="005C4E6F"/>
    <w:rsid w:val="005D1205"/>
    <w:rsid w:val="005D7EB5"/>
    <w:rsid w:val="005E2152"/>
    <w:rsid w:val="005E2D88"/>
    <w:rsid w:val="005E4386"/>
    <w:rsid w:val="005E5579"/>
    <w:rsid w:val="005E5AA3"/>
    <w:rsid w:val="005E74CB"/>
    <w:rsid w:val="005F36F5"/>
    <w:rsid w:val="005F7383"/>
    <w:rsid w:val="0060014F"/>
    <w:rsid w:val="00600C92"/>
    <w:rsid w:val="0060444E"/>
    <w:rsid w:val="00604983"/>
    <w:rsid w:val="00611458"/>
    <w:rsid w:val="006121CD"/>
    <w:rsid w:val="00612545"/>
    <w:rsid w:val="006143B9"/>
    <w:rsid w:val="0061571E"/>
    <w:rsid w:val="00615FC7"/>
    <w:rsid w:val="0061677D"/>
    <w:rsid w:val="0062228E"/>
    <w:rsid w:val="0064268C"/>
    <w:rsid w:val="00644844"/>
    <w:rsid w:val="00654E20"/>
    <w:rsid w:val="00655836"/>
    <w:rsid w:val="00656C68"/>
    <w:rsid w:val="00661A88"/>
    <w:rsid w:val="00663C7C"/>
    <w:rsid w:val="00666FCB"/>
    <w:rsid w:val="0067643D"/>
    <w:rsid w:val="00682546"/>
    <w:rsid w:val="00683F1F"/>
    <w:rsid w:val="00687D31"/>
    <w:rsid w:val="00691A69"/>
    <w:rsid w:val="00693841"/>
    <w:rsid w:val="00694F9A"/>
    <w:rsid w:val="006A51E5"/>
    <w:rsid w:val="006A64CB"/>
    <w:rsid w:val="006B522F"/>
    <w:rsid w:val="006C0468"/>
    <w:rsid w:val="006D73F3"/>
    <w:rsid w:val="006E3EAC"/>
    <w:rsid w:val="006E7A40"/>
    <w:rsid w:val="006F13DB"/>
    <w:rsid w:val="006F5CB9"/>
    <w:rsid w:val="006F6DDB"/>
    <w:rsid w:val="00704B95"/>
    <w:rsid w:val="00716EE3"/>
    <w:rsid w:val="00722E5D"/>
    <w:rsid w:val="00725B49"/>
    <w:rsid w:val="00726D58"/>
    <w:rsid w:val="0073557D"/>
    <w:rsid w:val="00741B0D"/>
    <w:rsid w:val="00760225"/>
    <w:rsid w:val="00762B0F"/>
    <w:rsid w:val="0076300D"/>
    <w:rsid w:val="00765EB5"/>
    <w:rsid w:val="00772462"/>
    <w:rsid w:val="00777CAA"/>
    <w:rsid w:val="0079065E"/>
    <w:rsid w:val="00793E3D"/>
    <w:rsid w:val="007A1F2C"/>
    <w:rsid w:val="007A2CB6"/>
    <w:rsid w:val="007A6B9B"/>
    <w:rsid w:val="007B3D96"/>
    <w:rsid w:val="007C040C"/>
    <w:rsid w:val="007C4C4F"/>
    <w:rsid w:val="007E1964"/>
    <w:rsid w:val="007F3A80"/>
    <w:rsid w:val="00803B0E"/>
    <w:rsid w:val="00804325"/>
    <w:rsid w:val="00810F82"/>
    <w:rsid w:val="00823200"/>
    <w:rsid w:val="00833E10"/>
    <w:rsid w:val="00841496"/>
    <w:rsid w:val="0084194D"/>
    <w:rsid w:val="00843607"/>
    <w:rsid w:val="00850194"/>
    <w:rsid w:val="00860F30"/>
    <w:rsid w:val="00862A03"/>
    <w:rsid w:val="00864AD8"/>
    <w:rsid w:val="00872233"/>
    <w:rsid w:val="008841FA"/>
    <w:rsid w:val="00884DD1"/>
    <w:rsid w:val="008924D6"/>
    <w:rsid w:val="00892AB6"/>
    <w:rsid w:val="00894643"/>
    <w:rsid w:val="008975E9"/>
    <w:rsid w:val="008A3F55"/>
    <w:rsid w:val="008A706D"/>
    <w:rsid w:val="008B6682"/>
    <w:rsid w:val="008D33B1"/>
    <w:rsid w:val="008E00DF"/>
    <w:rsid w:val="008E2692"/>
    <w:rsid w:val="008E56BA"/>
    <w:rsid w:val="008E5BB2"/>
    <w:rsid w:val="008E6A0A"/>
    <w:rsid w:val="00901AAA"/>
    <w:rsid w:val="00912A93"/>
    <w:rsid w:val="00912D76"/>
    <w:rsid w:val="00920AA3"/>
    <w:rsid w:val="00925959"/>
    <w:rsid w:val="00953D23"/>
    <w:rsid w:val="00964820"/>
    <w:rsid w:val="00970EC3"/>
    <w:rsid w:val="009714AF"/>
    <w:rsid w:val="009773AF"/>
    <w:rsid w:val="00982D69"/>
    <w:rsid w:val="00983A3E"/>
    <w:rsid w:val="00986BAF"/>
    <w:rsid w:val="00992C1A"/>
    <w:rsid w:val="009A1EEC"/>
    <w:rsid w:val="009A33A7"/>
    <w:rsid w:val="009B1279"/>
    <w:rsid w:val="009C0E45"/>
    <w:rsid w:val="009D2743"/>
    <w:rsid w:val="009D4ECC"/>
    <w:rsid w:val="009D6F7F"/>
    <w:rsid w:val="009E0F83"/>
    <w:rsid w:val="009E10D6"/>
    <w:rsid w:val="00A004C4"/>
    <w:rsid w:val="00A02D7A"/>
    <w:rsid w:val="00A04772"/>
    <w:rsid w:val="00A12881"/>
    <w:rsid w:val="00A17CEB"/>
    <w:rsid w:val="00A22CE0"/>
    <w:rsid w:val="00A234CE"/>
    <w:rsid w:val="00A42939"/>
    <w:rsid w:val="00A43319"/>
    <w:rsid w:val="00A60121"/>
    <w:rsid w:val="00A712AB"/>
    <w:rsid w:val="00A8673C"/>
    <w:rsid w:val="00A90CAD"/>
    <w:rsid w:val="00A91A6D"/>
    <w:rsid w:val="00A9516F"/>
    <w:rsid w:val="00A95621"/>
    <w:rsid w:val="00AA1D73"/>
    <w:rsid w:val="00AA7E5C"/>
    <w:rsid w:val="00AB0564"/>
    <w:rsid w:val="00AB57B5"/>
    <w:rsid w:val="00AC6679"/>
    <w:rsid w:val="00AD3C74"/>
    <w:rsid w:val="00AD7AB7"/>
    <w:rsid w:val="00AE26B5"/>
    <w:rsid w:val="00AF2B03"/>
    <w:rsid w:val="00B01454"/>
    <w:rsid w:val="00B044B5"/>
    <w:rsid w:val="00B14DCD"/>
    <w:rsid w:val="00B2426C"/>
    <w:rsid w:val="00B246B9"/>
    <w:rsid w:val="00B36ADF"/>
    <w:rsid w:val="00B4291D"/>
    <w:rsid w:val="00B42B89"/>
    <w:rsid w:val="00B45F51"/>
    <w:rsid w:val="00B51768"/>
    <w:rsid w:val="00B52513"/>
    <w:rsid w:val="00B5780D"/>
    <w:rsid w:val="00B62C7B"/>
    <w:rsid w:val="00B70E29"/>
    <w:rsid w:val="00B81471"/>
    <w:rsid w:val="00B955D2"/>
    <w:rsid w:val="00BA337F"/>
    <w:rsid w:val="00BA34ED"/>
    <w:rsid w:val="00BC47E7"/>
    <w:rsid w:val="00BD0603"/>
    <w:rsid w:val="00BD4C0B"/>
    <w:rsid w:val="00BD4D20"/>
    <w:rsid w:val="00BE08C8"/>
    <w:rsid w:val="00BE0AC1"/>
    <w:rsid w:val="00BE51A1"/>
    <w:rsid w:val="00BE5924"/>
    <w:rsid w:val="00BF44CF"/>
    <w:rsid w:val="00C02344"/>
    <w:rsid w:val="00C07F61"/>
    <w:rsid w:val="00C13553"/>
    <w:rsid w:val="00C14E05"/>
    <w:rsid w:val="00C21FBF"/>
    <w:rsid w:val="00C23C5D"/>
    <w:rsid w:val="00C371E7"/>
    <w:rsid w:val="00C509A9"/>
    <w:rsid w:val="00C528BC"/>
    <w:rsid w:val="00C57CD8"/>
    <w:rsid w:val="00C72E69"/>
    <w:rsid w:val="00C748A4"/>
    <w:rsid w:val="00C75CBB"/>
    <w:rsid w:val="00C846E9"/>
    <w:rsid w:val="00CA0802"/>
    <w:rsid w:val="00CA0E57"/>
    <w:rsid w:val="00CA129D"/>
    <w:rsid w:val="00CA201F"/>
    <w:rsid w:val="00CA43B4"/>
    <w:rsid w:val="00CC5EBE"/>
    <w:rsid w:val="00CD373C"/>
    <w:rsid w:val="00CD6F84"/>
    <w:rsid w:val="00CD7C01"/>
    <w:rsid w:val="00CE6DED"/>
    <w:rsid w:val="00CE71EC"/>
    <w:rsid w:val="00CF6A6C"/>
    <w:rsid w:val="00D1000D"/>
    <w:rsid w:val="00D16EEF"/>
    <w:rsid w:val="00D2220E"/>
    <w:rsid w:val="00D225C3"/>
    <w:rsid w:val="00D2320A"/>
    <w:rsid w:val="00D2399A"/>
    <w:rsid w:val="00D355D1"/>
    <w:rsid w:val="00D3588E"/>
    <w:rsid w:val="00D50466"/>
    <w:rsid w:val="00D52526"/>
    <w:rsid w:val="00D5552E"/>
    <w:rsid w:val="00D62C39"/>
    <w:rsid w:val="00D66AB9"/>
    <w:rsid w:val="00D87490"/>
    <w:rsid w:val="00D87626"/>
    <w:rsid w:val="00D93D11"/>
    <w:rsid w:val="00D93E7D"/>
    <w:rsid w:val="00DA0CBD"/>
    <w:rsid w:val="00DC3D53"/>
    <w:rsid w:val="00DD4040"/>
    <w:rsid w:val="00DD5BE1"/>
    <w:rsid w:val="00DE0E6F"/>
    <w:rsid w:val="00DE687A"/>
    <w:rsid w:val="00E00B72"/>
    <w:rsid w:val="00E02C40"/>
    <w:rsid w:val="00E03769"/>
    <w:rsid w:val="00E06347"/>
    <w:rsid w:val="00E066A8"/>
    <w:rsid w:val="00E07D50"/>
    <w:rsid w:val="00E21AE3"/>
    <w:rsid w:val="00E26440"/>
    <w:rsid w:val="00E4789E"/>
    <w:rsid w:val="00E50F75"/>
    <w:rsid w:val="00E51694"/>
    <w:rsid w:val="00E547DD"/>
    <w:rsid w:val="00E578BA"/>
    <w:rsid w:val="00E62C05"/>
    <w:rsid w:val="00E67839"/>
    <w:rsid w:val="00E75355"/>
    <w:rsid w:val="00E82D2F"/>
    <w:rsid w:val="00E84170"/>
    <w:rsid w:val="00E87004"/>
    <w:rsid w:val="00EA25D0"/>
    <w:rsid w:val="00EA2E3D"/>
    <w:rsid w:val="00EC4803"/>
    <w:rsid w:val="00EC7A50"/>
    <w:rsid w:val="00EE04F5"/>
    <w:rsid w:val="00EF0A6E"/>
    <w:rsid w:val="00F162B4"/>
    <w:rsid w:val="00F16B05"/>
    <w:rsid w:val="00F20B4F"/>
    <w:rsid w:val="00F24AA1"/>
    <w:rsid w:val="00F27B42"/>
    <w:rsid w:val="00F32554"/>
    <w:rsid w:val="00F34724"/>
    <w:rsid w:val="00F35191"/>
    <w:rsid w:val="00F465E5"/>
    <w:rsid w:val="00F51915"/>
    <w:rsid w:val="00F54070"/>
    <w:rsid w:val="00F5712F"/>
    <w:rsid w:val="00F70531"/>
    <w:rsid w:val="00F7266F"/>
    <w:rsid w:val="00F8157A"/>
    <w:rsid w:val="00F837FF"/>
    <w:rsid w:val="00F90049"/>
    <w:rsid w:val="00F92153"/>
    <w:rsid w:val="00F95C18"/>
    <w:rsid w:val="00FB095C"/>
    <w:rsid w:val="00FB2028"/>
    <w:rsid w:val="00FB2371"/>
    <w:rsid w:val="00FB6A03"/>
    <w:rsid w:val="54B6FD43"/>
    <w:rsid w:val="5C759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74FD"/>
  <w15:chartTrackingRefBased/>
  <w15:docId w15:val="{43154D42-51E2-1F42-A22B-0786777C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458"/>
    <w:pPr>
      <w:spacing w:before="100" w:beforeAutospacing="1" w:after="100" w:afterAutospacing="1"/>
      <w:outlineLvl w:val="0"/>
    </w:pPr>
    <w:rPr>
      <w:rFonts w:ascii="Times New Roman" w:eastAsia="Times New Roman" w:hAnsi="Times New Roman" w:cs="Times New Roman"/>
      <w:b/>
      <w:bCs/>
      <w:kern w:val="36"/>
      <w:sz w:val="48"/>
      <w:szCs w:val="48"/>
      <w:lang w:val="en-US"/>
      <w14:ligatures w14:val="none"/>
    </w:rPr>
  </w:style>
  <w:style w:type="paragraph" w:styleId="Heading4">
    <w:name w:val="heading 4"/>
    <w:basedOn w:val="Normal"/>
    <w:next w:val="Normal"/>
    <w:link w:val="Heading4Char"/>
    <w:uiPriority w:val="9"/>
    <w:unhideWhenUsed/>
    <w:qFormat/>
    <w:rsid w:val="001F4D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07A"/>
    <w:rPr>
      <w:color w:val="0563C1" w:themeColor="hyperlink"/>
      <w:u w:val="single"/>
    </w:rPr>
  </w:style>
  <w:style w:type="character" w:styleId="UnresolvedMention">
    <w:name w:val="Unresolved Mention"/>
    <w:basedOn w:val="DefaultParagraphFont"/>
    <w:uiPriority w:val="99"/>
    <w:semiHidden/>
    <w:unhideWhenUsed/>
    <w:rsid w:val="004C407A"/>
    <w:rPr>
      <w:color w:val="605E5C"/>
      <w:shd w:val="clear" w:color="auto" w:fill="E1DFDD"/>
    </w:rPr>
  </w:style>
  <w:style w:type="paragraph" w:styleId="Revision">
    <w:name w:val="Revision"/>
    <w:hidden/>
    <w:uiPriority w:val="99"/>
    <w:semiHidden/>
    <w:rsid w:val="00215BFB"/>
  </w:style>
  <w:style w:type="character" w:styleId="CommentReference">
    <w:name w:val="annotation reference"/>
    <w:basedOn w:val="DefaultParagraphFont"/>
    <w:uiPriority w:val="99"/>
    <w:semiHidden/>
    <w:unhideWhenUsed/>
    <w:rsid w:val="00215BFB"/>
    <w:rPr>
      <w:sz w:val="16"/>
      <w:szCs w:val="16"/>
    </w:rPr>
  </w:style>
  <w:style w:type="paragraph" w:styleId="CommentText">
    <w:name w:val="annotation text"/>
    <w:basedOn w:val="Normal"/>
    <w:link w:val="CommentTextChar"/>
    <w:uiPriority w:val="99"/>
    <w:unhideWhenUsed/>
    <w:rsid w:val="00215BFB"/>
    <w:rPr>
      <w:sz w:val="20"/>
      <w:szCs w:val="20"/>
    </w:rPr>
  </w:style>
  <w:style w:type="character" w:customStyle="1" w:styleId="CommentTextChar">
    <w:name w:val="Comment Text Char"/>
    <w:basedOn w:val="DefaultParagraphFont"/>
    <w:link w:val="CommentText"/>
    <w:uiPriority w:val="99"/>
    <w:rsid w:val="00215BFB"/>
    <w:rPr>
      <w:sz w:val="20"/>
      <w:szCs w:val="20"/>
    </w:rPr>
  </w:style>
  <w:style w:type="paragraph" w:styleId="CommentSubject">
    <w:name w:val="annotation subject"/>
    <w:basedOn w:val="CommentText"/>
    <w:next w:val="CommentText"/>
    <w:link w:val="CommentSubjectChar"/>
    <w:uiPriority w:val="99"/>
    <w:semiHidden/>
    <w:unhideWhenUsed/>
    <w:rsid w:val="00215BFB"/>
    <w:rPr>
      <w:b/>
      <w:bCs/>
    </w:rPr>
  </w:style>
  <w:style w:type="character" w:customStyle="1" w:styleId="CommentSubjectChar">
    <w:name w:val="Comment Subject Char"/>
    <w:basedOn w:val="CommentTextChar"/>
    <w:link w:val="CommentSubject"/>
    <w:uiPriority w:val="99"/>
    <w:semiHidden/>
    <w:rsid w:val="00215BFB"/>
    <w:rPr>
      <w:b/>
      <w:bCs/>
      <w:sz w:val="20"/>
      <w:szCs w:val="20"/>
    </w:rPr>
  </w:style>
  <w:style w:type="character" w:styleId="FollowedHyperlink">
    <w:name w:val="FollowedHyperlink"/>
    <w:basedOn w:val="DefaultParagraphFont"/>
    <w:uiPriority w:val="99"/>
    <w:semiHidden/>
    <w:unhideWhenUsed/>
    <w:rsid w:val="0030272C"/>
    <w:rPr>
      <w:color w:val="954F72" w:themeColor="followedHyperlink"/>
      <w:u w:val="single"/>
    </w:rPr>
  </w:style>
  <w:style w:type="table" w:styleId="TableGrid">
    <w:name w:val="Table Grid"/>
    <w:basedOn w:val="TableNormal"/>
    <w:uiPriority w:val="39"/>
    <w:rsid w:val="00BC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4F5"/>
    <w:rPr>
      <w:color w:val="808080"/>
    </w:rPr>
  </w:style>
  <w:style w:type="paragraph" w:styleId="NormalWeb">
    <w:name w:val="Normal (Web)"/>
    <w:basedOn w:val="Normal"/>
    <w:uiPriority w:val="99"/>
    <w:unhideWhenUsed/>
    <w:rsid w:val="00403F26"/>
    <w:pPr>
      <w:spacing w:before="100" w:beforeAutospacing="1" w:after="100" w:afterAutospacing="1"/>
    </w:pPr>
    <w:rPr>
      <w:rFonts w:ascii="Times New Roman" w:eastAsiaTheme="minorEastAsia" w:hAnsi="Times New Roman" w:cs="Times New Roman"/>
      <w:kern w:val="0"/>
      <w:lang w:eastAsia="en-GB"/>
      <w14:ligatures w14:val="none"/>
    </w:rPr>
  </w:style>
  <w:style w:type="paragraph" w:styleId="Header">
    <w:name w:val="header"/>
    <w:basedOn w:val="Normal"/>
    <w:link w:val="HeaderChar"/>
    <w:uiPriority w:val="99"/>
    <w:unhideWhenUsed/>
    <w:rsid w:val="00765EB5"/>
    <w:pPr>
      <w:tabs>
        <w:tab w:val="center" w:pos="4513"/>
        <w:tab w:val="right" w:pos="9026"/>
      </w:tabs>
    </w:pPr>
  </w:style>
  <w:style w:type="character" w:customStyle="1" w:styleId="HeaderChar">
    <w:name w:val="Header Char"/>
    <w:basedOn w:val="DefaultParagraphFont"/>
    <w:link w:val="Header"/>
    <w:uiPriority w:val="99"/>
    <w:rsid w:val="00765EB5"/>
  </w:style>
  <w:style w:type="paragraph" w:styleId="Footer">
    <w:name w:val="footer"/>
    <w:basedOn w:val="Normal"/>
    <w:link w:val="FooterChar"/>
    <w:uiPriority w:val="99"/>
    <w:unhideWhenUsed/>
    <w:rsid w:val="00765EB5"/>
    <w:pPr>
      <w:tabs>
        <w:tab w:val="center" w:pos="4513"/>
        <w:tab w:val="right" w:pos="9026"/>
      </w:tabs>
    </w:pPr>
  </w:style>
  <w:style w:type="character" w:customStyle="1" w:styleId="FooterChar">
    <w:name w:val="Footer Char"/>
    <w:basedOn w:val="DefaultParagraphFont"/>
    <w:link w:val="Footer"/>
    <w:uiPriority w:val="99"/>
    <w:rsid w:val="00765EB5"/>
  </w:style>
  <w:style w:type="character" w:styleId="LineNumber">
    <w:name w:val="line number"/>
    <w:basedOn w:val="DefaultParagraphFont"/>
    <w:uiPriority w:val="99"/>
    <w:semiHidden/>
    <w:unhideWhenUsed/>
    <w:rsid w:val="00765EB5"/>
  </w:style>
  <w:style w:type="paragraph" w:styleId="ListParagraph">
    <w:name w:val="List Paragraph"/>
    <w:basedOn w:val="Normal"/>
    <w:uiPriority w:val="34"/>
    <w:qFormat/>
    <w:rsid w:val="006E7A40"/>
    <w:pPr>
      <w:ind w:left="720"/>
      <w:contextualSpacing/>
    </w:pPr>
  </w:style>
  <w:style w:type="character" w:customStyle="1" w:styleId="Heading1Char">
    <w:name w:val="Heading 1 Char"/>
    <w:basedOn w:val="DefaultParagraphFont"/>
    <w:link w:val="Heading1"/>
    <w:uiPriority w:val="9"/>
    <w:rsid w:val="00611458"/>
    <w:rPr>
      <w:rFonts w:ascii="Times New Roman" w:eastAsia="Times New Roman" w:hAnsi="Times New Roman" w:cs="Times New Roman"/>
      <w:b/>
      <w:bCs/>
      <w:kern w:val="36"/>
      <w:sz w:val="48"/>
      <w:szCs w:val="48"/>
      <w:lang w:val="en-US"/>
      <w14:ligatures w14:val="none"/>
    </w:rPr>
  </w:style>
  <w:style w:type="character" w:customStyle="1" w:styleId="ui-provider">
    <w:name w:val="ui-provider"/>
    <w:basedOn w:val="DefaultParagraphFont"/>
    <w:rsid w:val="00986BAF"/>
  </w:style>
  <w:style w:type="character" w:customStyle="1" w:styleId="Heading4Char">
    <w:name w:val="Heading 4 Char"/>
    <w:basedOn w:val="DefaultParagraphFont"/>
    <w:link w:val="Heading4"/>
    <w:uiPriority w:val="9"/>
    <w:rsid w:val="001F4D1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A00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019">
      <w:bodyDiv w:val="1"/>
      <w:marLeft w:val="0"/>
      <w:marRight w:val="0"/>
      <w:marTop w:val="0"/>
      <w:marBottom w:val="0"/>
      <w:divBdr>
        <w:top w:val="none" w:sz="0" w:space="0" w:color="auto"/>
        <w:left w:val="none" w:sz="0" w:space="0" w:color="auto"/>
        <w:bottom w:val="none" w:sz="0" w:space="0" w:color="auto"/>
        <w:right w:val="none" w:sz="0" w:space="0" w:color="auto"/>
      </w:divBdr>
    </w:div>
    <w:div w:id="48649778">
      <w:bodyDiv w:val="1"/>
      <w:marLeft w:val="0"/>
      <w:marRight w:val="0"/>
      <w:marTop w:val="0"/>
      <w:marBottom w:val="0"/>
      <w:divBdr>
        <w:top w:val="none" w:sz="0" w:space="0" w:color="auto"/>
        <w:left w:val="none" w:sz="0" w:space="0" w:color="auto"/>
        <w:bottom w:val="none" w:sz="0" w:space="0" w:color="auto"/>
        <w:right w:val="none" w:sz="0" w:space="0" w:color="auto"/>
      </w:divBdr>
    </w:div>
    <w:div w:id="55475438">
      <w:bodyDiv w:val="1"/>
      <w:marLeft w:val="0"/>
      <w:marRight w:val="0"/>
      <w:marTop w:val="0"/>
      <w:marBottom w:val="0"/>
      <w:divBdr>
        <w:top w:val="none" w:sz="0" w:space="0" w:color="auto"/>
        <w:left w:val="none" w:sz="0" w:space="0" w:color="auto"/>
        <w:bottom w:val="none" w:sz="0" w:space="0" w:color="auto"/>
        <w:right w:val="none" w:sz="0" w:space="0" w:color="auto"/>
      </w:divBdr>
    </w:div>
    <w:div w:id="63115215">
      <w:bodyDiv w:val="1"/>
      <w:marLeft w:val="0"/>
      <w:marRight w:val="0"/>
      <w:marTop w:val="0"/>
      <w:marBottom w:val="0"/>
      <w:divBdr>
        <w:top w:val="none" w:sz="0" w:space="0" w:color="auto"/>
        <w:left w:val="none" w:sz="0" w:space="0" w:color="auto"/>
        <w:bottom w:val="none" w:sz="0" w:space="0" w:color="auto"/>
        <w:right w:val="none" w:sz="0" w:space="0" w:color="auto"/>
      </w:divBdr>
    </w:div>
    <w:div w:id="90855966">
      <w:bodyDiv w:val="1"/>
      <w:marLeft w:val="0"/>
      <w:marRight w:val="0"/>
      <w:marTop w:val="0"/>
      <w:marBottom w:val="0"/>
      <w:divBdr>
        <w:top w:val="none" w:sz="0" w:space="0" w:color="auto"/>
        <w:left w:val="none" w:sz="0" w:space="0" w:color="auto"/>
        <w:bottom w:val="none" w:sz="0" w:space="0" w:color="auto"/>
        <w:right w:val="none" w:sz="0" w:space="0" w:color="auto"/>
      </w:divBdr>
    </w:div>
    <w:div w:id="132648891">
      <w:bodyDiv w:val="1"/>
      <w:marLeft w:val="0"/>
      <w:marRight w:val="0"/>
      <w:marTop w:val="0"/>
      <w:marBottom w:val="0"/>
      <w:divBdr>
        <w:top w:val="none" w:sz="0" w:space="0" w:color="auto"/>
        <w:left w:val="none" w:sz="0" w:space="0" w:color="auto"/>
        <w:bottom w:val="none" w:sz="0" w:space="0" w:color="auto"/>
        <w:right w:val="none" w:sz="0" w:space="0" w:color="auto"/>
      </w:divBdr>
    </w:div>
    <w:div w:id="148597207">
      <w:bodyDiv w:val="1"/>
      <w:marLeft w:val="0"/>
      <w:marRight w:val="0"/>
      <w:marTop w:val="0"/>
      <w:marBottom w:val="0"/>
      <w:divBdr>
        <w:top w:val="none" w:sz="0" w:space="0" w:color="auto"/>
        <w:left w:val="none" w:sz="0" w:space="0" w:color="auto"/>
        <w:bottom w:val="none" w:sz="0" w:space="0" w:color="auto"/>
        <w:right w:val="none" w:sz="0" w:space="0" w:color="auto"/>
      </w:divBdr>
    </w:div>
    <w:div w:id="155196770">
      <w:bodyDiv w:val="1"/>
      <w:marLeft w:val="0"/>
      <w:marRight w:val="0"/>
      <w:marTop w:val="0"/>
      <w:marBottom w:val="0"/>
      <w:divBdr>
        <w:top w:val="none" w:sz="0" w:space="0" w:color="auto"/>
        <w:left w:val="none" w:sz="0" w:space="0" w:color="auto"/>
        <w:bottom w:val="none" w:sz="0" w:space="0" w:color="auto"/>
        <w:right w:val="none" w:sz="0" w:space="0" w:color="auto"/>
      </w:divBdr>
    </w:div>
    <w:div w:id="197858971">
      <w:bodyDiv w:val="1"/>
      <w:marLeft w:val="0"/>
      <w:marRight w:val="0"/>
      <w:marTop w:val="0"/>
      <w:marBottom w:val="0"/>
      <w:divBdr>
        <w:top w:val="none" w:sz="0" w:space="0" w:color="auto"/>
        <w:left w:val="none" w:sz="0" w:space="0" w:color="auto"/>
        <w:bottom w:val="none" w:sz="0" w:space="0" w:color="auto"/>
        <w:right w:val="none" w:sz="0" w:space="0" w:color="auto"/>
      </w:divBdr>
      <w:divsChild>
        <w:div w:id="685865505">
          <w:marLeft w:val="640"/>
          <w:marRight w:val="0"/>
          <w:marTop w:val="0"/>
          <w:marBottom w:val="0"/>
          <w:divBdr>
            <w:top w:val="none" w:sz="0" w:space="0" w:color="auto"/>
            <w:left w:val="none" w:sz="0" w:space="0" w:color="auto"/>
            <w:bottom w:val="none" w:sz="0" w:space="0" w:color="auto"/>
            <w:right w:val="none" w:sz="0" w:space="0" w:color="auto"/>
          </w:divBdr>
        </w:div>
        <w:div w:id="929582526">
          <w:marLeft w:val="640"/>
          <w:marRight w:val="0"/>
          <w:marTop w:val="0"/>
          <w:marBottom w:val="0"/>
          <w:divBdr>
            <w:top w:val="none" w:sz="0" w:space="0" w:color="auto"/>
            <w:left w:val="none" w:sz="0" w:space="0" w:color="auto"/>
            <w:bottom w:val="none" w:sz="0" w:space="0" w:color="auto"/>
            <w:right w:val="none" w:sz="0" w:space="0" w:color="auto"/>
          </w:divBdr>
        </w:div>
        <w:div w:id="198587992">
          <w:marLeft w:val="640"/>
          <w:marRight w:val="0"/>
          <w:marTop w:val="0"/>
          <w:marBottom w:val="0"/>
          <w:divBdr>
            <w:top w:val="none" w:sz="0" w:space="0" w:color="auto"/>
            <w:left w:val="none" w:sz="0" w:space="0" w:color="auto"/>
            <w:bottom w:val="none" w:sz="0" w:space="0" w:color="auto"/>
            <w:right w:val="none" w:sz="0" w:space="0" w:color="auto"/>
          </w:divBdr>
        </w:div>
        <w:div w:id="1400861937">
          <w:marLeft w:val="640"/>
          <w:marRight w:val="0"/>
          <w:marTop w:val="0"/>
          <w:marBottom w:val="0"/>
          <w:divBdr>
            <w:top w:val="none" w:sz="0" w:space="0" w:color="auto"/>
            <w:left w:val="none" w:sz="0" w:space="0" w:color="auto"/>
            <w:bottom w:val="none" w:sz="0" w:space="0" w:color="auto"/>
            <w:right w:val="none" w:sz="0" w:space="0" w:color="auto"/>
          </w:divBdr>
        </w:div>
        <w:div w:id="1432551900">
          <w:marLeft w:val="640"/>
          <w:marRight w:val="0"/>
          <w:marTop w:val="0"/>
          <w:marBottom w:val="0"/>
          <w:divBdr>
            <w:top w:val="none" w:sz="0" w:space="0" w:color="auto"/>
            <w:left w:val="none" w:sz="0" w:space="0" w:color="auto"/>
            <w:bottom w:val="none" w:sz="0" w:space="0" w:color="auto"/>
            <w:right w:val="none" w:sz="0" w:space="0" w:color="auto"/>
          </w:divBdr>
        </w:div>
        <w:div w:id="434787634">
          <w:marLeft w:val="640"/>
          <w:marRight w:val="0"/>
          <w:marTop w:val="0"/>
          <w:marBottom w:val="0"/>
          <w:divBdr>
            <w:top w:val="none" w:sz="0" w:space="0" w:color="auto"/>
            <w:left w:val="none" w:sz="0" w:space="0" w:color="auto"/>
            <w:bottom w:val="none" w:sz="0" w:space="0" w:color="auto"/>
            <w:right w:val="none" w:sz="0" w:space="0" w:color="auto"/>
          </w:divBdr>
        </w:div>
        <w:div w:id="959607468">
          <w:marLeft w:val="640"/>
          <w:marRight w:val="0"/>
          <w:marTop w:val="0"/>
          <w:marBottom w:val="0"/>
          <w:divBdr>
            <w:top w:val="none" w:sz="0" w:space="0" w:color="auto"/>
            <w:left w:val="none" w:sz="0" w:space="0" w:color="auto"/>
            <w:bottom w:val="none" w:sz="0" w:space="0" w:color="auto"/>
            <w:right w:val="none" w:sz="0" w:space="0" w:color="auto"/>
          </w:divBdr>
        </w:div>
        <w:div w:id="1038358528">
          <w:marLeft w:val="640"/>
          <w:marRight w:val="0"/>
          <w:marTop w:val="0"/>
          <w:marBottom w:val="0"/>
          <w:divBdr>
            <w:top w:val="none" w:sz="0" w:space="0" w:color="auto"/>
            <w:left w:val="none" w:sz="0" w:space="0" w:color="auto"/>
            <w:bottom w:val="none" w:sz="0" w:space="0" w:color="auto"/>
            <w:right w:val="none" w:sz="0" w:space="0" w:color="auto"/>
          </w:divBdr>
        </w:div>
        <w:div w:id="702827359">
          <w:marLeft w:val="640"/>
          <w:marRight w:val="0"/>
          <w:marTop w:val="0"/>
          <w:marBottom w:val="0"/>
          <w:divBdr>
            <w:top w:val="none" w:sz="0" w:space="0" w:color="auto"/>
            <w:left w:val="none" w:sz="0" w:space="0" w:color="auto"/>
            <w:bottom w:val="none" w:sz="0" w:space="0" w:color="auto"/>
            <w:right w:val="none" w:sz="0" w:space="0" w:color="auto"/>
          </w:divBdr>
        </w:div>
        <w:div w:id="441729068">
          <w:marLeft w:val="640"/>
          <w:marRight w:val="0"/>
          <w:marTop w:val="0"/>
          <w:marBottom w:val="0"/>
          <w:divBdr>
            <w:top w:val="none" w:sz="0" w:space="0" w:color="auto"/>
            <w:left w:val="none" w:sz="0" w:space="0" w:color="auto"/>
            <w:bottom w:val="none" w:sz="0" w:space="0" w:color="auto"/>
            <w:right w:val="none" w:sz="0" w:space="0" w:color="auto"/>
          </w:divBdr>
        </w:div>
      </w:divsChild>
    </w:div>
    <w:div w:id="212540349">
      <w:bodyDiv w:val="1"/>
      <w:marLeft w:val="0"/>
      <w:marRight w:val="0"/>
      <w:marTop w:val="0"/>
      <w:marBottom w:val="0"/>
      <w:divBdr>
        <w:top w:val="none" w:sz="0" w:space="0" w:color="auto"/>
        <w:left w:val="none" w:sz="0" w:space="0" w:color="auto"/>
        <w:bottom w:val="none" w:sz="0" w:space="0" w:color="auto"/>
        <w:right w:val="none" w:sz="0" w:space="0" w:color="auto"/>
      </w:divBdr>
    </w:div>
    <w:div w:id="219564333">
      <w:bodyDiv w:val="1"/>
      <w:marLeft w:val="0"/>
      <w:marRight w:val="0"/>
      <w:marTop w:val="0"/>
      <w:marBottom w:val="0"/>
      <w:divBdr>
        <w:top w:val="none" w:sz="0" w:space="0" w:color="auto"/>
        <w:left w:val="none" w:sz="0" w:space="0" w:color="auto"/>
        <w:bottom w:val="none" w:sz="0" w:space="0" w:color="auto"/>
        <w:right w:val="none" w:sz="0" w:space="0" w:color="auto"/>
      </w:divBdr>
    </w:div>
    <w:div w:id="236476989">
      <w:bodyDiv w:val="1"/>
      <w:marLeft w:val="0"/>
      <w:marRight w:val="0"/>
      <w:marTop w:val="0"/>
      <w:marBottom w:val="0"/>
      <w:divBdr>
        <w:top w:val="none" w:sz="0" w:space="0" w:color="auto"/>
        <w:left w:val="none" w:sz="0" w:space="0" w:color="auto"/>
        <w:bottom w:val="none" w:sz="0" w:space="0" w:color="auto"/>
        <w:right w:val="none" w:sz="0" w:space="0" w:color="auto"/>
      </w:divBdr>
    </w:div>
    <w:div w:id="252323702">
      <w:bodyDiv w:val="1"/>
      <w:marLeft w:val="0"/>
      <w:marRight w:val="0"/>
      <w:marTop w:val="0"/>
      <w:marBottom w:val="0"/>
      <w:divBdr>
        <w:top w:val="none" w:sz="0" w:space="0" w:color="auto"/>
        <w:left w:val="none" w:sz="0" w:space="0" w:color="auto"/>
        <w:bottom w:val="none" w:sz="0" w:space="0" w:color="auto"/>
        <w:right w:val="none" w:sz="0" w:space="0" w:color="auto"/>
      </w:divBdr>
    </w:div>
    <w:div w:id="255595358">
      <w:bodyDiv w:val="1"/>
      <w:marLeft w:val="0"/>
      <w:marRight w:val="0"/>
      <w:marTop w:val="0"/>
      <w:marBottom w:val="0"/>
      <w:divBdr>
        <w:top w:val="none" w:sz="0" w:space="0" w:color="auto"/>
        <w:left w:val="none" w:sz="0" w:space="0" w:color="auto"/>
        <w:bottom w:val="none" w:sz="0" w:space="0" w:color="auto"/>
        <w:right w:val="none" w:sz="0" w:space="0" w:color="auto"/>
      </w:divBdr>
    </w:div>
    <w:div w:id="273486959">
      <w:bodyDiv w:val="1"/>
      <w:marLeft w:val="0"/>
      <w:marRight w:val="0"/>
      <w:marTop w:val="0"/>
      <w:marBottom w:val="0"/>
      <w:divBdr>
        <w:top w:val="none" w:sz="0" w:space="0" w:color="auto"/>
        <w:left w:val="none" w:sz="0" w:space="0" w:color="auto"/>
        <w:bottom w:val="none" w:sz="0" w:space="0" w:color="auto"/>
        <w:right w:val="none" w:sz="0" w:space="0" w:color="auto"/>
      </w:divBdr>
    </w:div>
    <w:div w:id="279189792">
      <w:bodyDiv w:val="1"/>
      <w:marLeft w:val="0"/>
      <w:marRight w:val="0"/>
      <w:marTop w:val="0"/>
      <w:marBottom w:val="0"/>
      <w:divBdr>
        <w:top w:val="none" w:sz="0" w:space="0" w:color="auto"/>
        <w:left w:val="none" w:sz="0" w:space="0" w:color="auto"/>
        <w:bottom w:val="none" w:sz="0" w:space="0" w:color="auto"/>
        <w:right w:val="none" w:sz="0" w:space="0" w:color="auto"/>
      </w:divBdr>
    </w:div>
    <w:div w:id="292829417">
      <w:bodyDiv w:val="1"/>
      <w:marLeft w:val="0"/>
      <w:marRight w:val="0"/>
      <w:marTop w:val="0"/>
      <w:marBottom w:val="0"/>
      <w:divBdr>
        <w:top w:val="none" w:sz="0" w:space="0" w:color="auto"/>
        <w:left w:val="none" w:sz="0" w:space="0" w:color="auto"/>
        <w:bottom w:val="none" w:sz="0" w:space="0" w:color="auto"/>
        <w:right w:val="none" w:sz="0" w:space="0" w:color="auto"/>
      </w:divBdr>
    </w:div>
    <w:div w:id="376248048">
      <w:bodyDiv w:val="1"/>
      <w:marLeft w:val="0"/>
      <w:marRight w:val="0"/>
      <w:marTop w:val="0"/>
      <w:marBottom w:val="0"/>
      <w:divBdr>
        <w:top w:val="none" w:sz="0" w:space="0" w:color="auto"/>
        <w:left w:val="none" w:sz="0" w:space="0" w:color="auto"/>
        <w:bottom w:val="none" w:sz="0" w:space="0" w:color="auto"/>
        <w:right w:val="none" w:sz="0" w:space="0" w:color="auto"/>
      </w:divBdr>
    </w:div>
    <w:div w:id="395051951">
      <w:bodyDiv w:val="1"/>
      <w:marLeft w:val="0"/>
      <w:marRight w:val="0"/>
      <w:marTop w:val="0"/>
      <w:marBottom w:val="0"/>
      <w:divBdr>
        <w:top w:val="none" w:sz="0" w:space="0" w:color="auto"/>
        <w:left w:val="none" w:sz="0" w:space="0" w:color="auto"/>
        <w:bottom w:val="none" w:sz="0" w:space="0" w:color="auto"/>
        <w:right w:val="none" w:sz="0" w:space="0" w:color="auto"/>
      </w:divBdr>
    </w:div>
    <w:div w:id="402605966">
      <w:bodyDiv w:val="1"/>
      <w:marLeft w:val="0"/>
      <w:marRight w:val="0"/>
      <w:marTop w:val="0"/>
      <w:marBottom w:val="0"/>
      <w:divBdr>
        <w:top w:val="none" w:sz="0" w:space="0" w:color="auto"/>
        <w:left w:val="none" w:sz="0" w:space="0" w:color="auto"/>
        <w:bottom w:val="none" w:sz="0" w:space="0" w:color="auto"/>
        <w:right w:val="none" w:sz="0" w:space="0" w:color="auto"/>
      </w:divBdr>
    </w:div>
    <w:div w:id="435248164">
      <w:bodyDiv w:val="1"/>
      <w:marLeft w:val="0"/>
      <w:marRight w:val="0"/>
      <w:marTop w:val="0"/>
      <w:marBottom w:val="0"/>
      <w:divBdr>
        <w:top w:val="none" w:sz="0" w:space="0" w:color="auto"/>
        <w:left w:val="none" w:sz="0" w:space="0" w:color="auto"/>
        <w:bottom w:val="none" w:sz="0" w:space="0" w:color="auto"/>
        <w:right w:val="none" w:sz="0" w:space="0" w:color="auto"/>
      </w:divBdr>
    </w:div>
    <w:div w:id="446124066">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482743043">
      <w:bodyDiv w:val="1"/>
      <w:marLeft w:val="0"/>
      <w:marRight w:val="0"/>
      <w:marTop w:val="0"/>
      <w:marBottom w:val="0"/>
      <w:divBdr>
        <w:top w:val="none" w:sz="0" w:space="0" w:color="auto"/>
        <w:left w:val="none" w:sz="0" w:space="0" w:color="auto"/>
        <w:bottom w:val="none" w:sz="0" w:space="0" w:color="auto"/>
        <w:right w:val="none" w:sz="0" w:space="0" w:color="auto"/>
      </w:divBdr>
    </w:div>
    <w:div w:id="493106481">
      <w:bodyDiv w:val="1"/>
      <w:marLeft w:val="0"/>
      <w:marRight w:val="0"/>
      <w:marTop w:val="0"/>
      <w:marBottom w:val="0"/>
      <w:divBdr>
        <w:top w:val="none" w:sz="0" w:space="0" w:color="auto"/>
        <w:left w:val="none" w:sz="0" w:space="0" w:color="auto"/>
        <w:bottom w:val="none" w:sz="0" w:space="0" w:color="auto"/>
        <w:right w:val="none" w:sz="0" w:space="0" w:color="auto"/>
      </w:divBdr>
    </w:div>
    <w:div w:id="499585335">
      <w:bodyDiv w:val="1"/>
      <w:marLeft w:val="0"/>
      <w:marRight w:val="0"/>
      <w:marTop w:val="0"/>
      <w:marBottom w:val="0"/>
      <w:divBdr>
        <w:top w:val="none" w:sz="0" w:space="0" w:color="auto"/>
        <w:left w:val="none" w:sz="0" w:space="0" w:color="auto"/>
        <w:bottom w:val="none" w:sz="0" w:space="0" w:color="auto"/>
        <w:right w:val="none" w:sz="0" w:space="0" w:color="auto"/>
      </w:divBdr>
    </w:div>
    <w:div w:id="533812103">
      <w:bodyDiv w:val="1"/>
      <w:marLeft w:val="0"/>
      <w:marRight w:val="0"/>
      <w:marTop w:val="0"/>
      <w:marBottom w:val="0"/>
      <w:divBdr>
        <w:top w:val="none" w:sz="0" w:space="0" w:color="auto"/>
        <w:left w:val="none" w:sz="0" w:space="0" w:color="auto"/>
        <w:bottom w:val="none" w:sz="0" w:space="0" w:color="auto"/>
        <w:right w:val="none" w:sz="0" w:space="0" w:color="auto"/>
      </w:divBdr>
    </w:div>
    <w:div w:id="560098066">
      <w:bodyDiv w:val="1"/>
      <w:marLeft w:val="0"/>
      <w:marRight w:val="0"/>
      <w:marTop w:val="0"/>
      <w:marBottom w:val="0"/>
      <w:divBdr>
        <w:top w:val="none" w:sz="0" w:space="0" w:color="auto"/>
        <w:left w:val="none" w:sz="0" w:space="0" w:color="auto"/>
        <w:bottom w:val="none" w:sz="0" w:space="0" w:color="auto"/>
        <w:right w:val="none" w:sz="0" w:space="0" w:color="auto"/>
      </w:divBdr>
    </w:div>
    <w:div w:id="580677644">
      <w:bodyDiv w:val="1"/>
      <w:marLeft w:val="0"/>
      <w:marRight w:val="0"/>
      <w:marTop w:val="0"/>
      <w:marBottom w:val="0"/>
      <w:divBdr>
        <w:top w:val="none" w:sz="0" w:space="0" w:color="auto"/>
        <w:left w:val="none" w:sz="0" w:space="0" w:color="auto"/>
        <w:bottom w:val="none" w:sz="0" w:space="0" w:color="auto"/>
        <w:right w:val="none" w:sz="0" w:space="0" w:color="auto"/>
      </w:divBdr>
    </w:div>
    <w:div w:id="589117462">
      <w:bodyDiv w:val="1"/>
      <w:marLeft w:val="0"/>
      <w:marRight w:val="0"/>
      <w:marTop w:val="0"/>
      <w:marBottom w:val="0"/>
      <w:divBdr>
        <w:top w:val="none" w:sz="0" w:space="0" w:color="auto"/>
        <w:left w:val="none" w:sz="0" w:space="0" w:color="auto"/>
        <w:bottom w:val="none" w:sz="0" w:space="0" w:color="auto"/>
        <w:right w:val="none" w:sz="0" w:space="0" w:color="auto"/>
      </w:divBdr>
    </w:div>
    <w:div w:id="605619349">
      <w:bodyDiv w:val="1"/>
      <w:marLeft w:val="0"/>
      <w:marRight w:val="0"/>
      <w:marTop w:val="0"/>
      <w:marBottom w:val="0"/>
      <w:divBdr>
        <w:top w:val="none" w:sz="0" w:space="0" w:color="auto"/>
        <w:left w:val="none" w:sz="0" w:space="0" w:color="auto"/>
        <w:bottom w:val="none" w:sz="0" w:space="0" w:color="auto"/>
        <w:right w:val="none" w:sz="0" w:space="0" w:color="auto"/>
      </w:divBdr>
    </w:div>
    <w:div w:id="634454295">
      <w:bodyDiv w:val="1"/>
      <w:marLeft w:val="0"/>
      <w:marRight w:val="0"/>
      <w:marTop w:val="0"/>
      <w:marBottom w:val="0"/>
      <w:divBdr>
        <w:top w:val="none" w:sz="0" w:space="0" w:color="auto"/>
        <w:left w:val="none" w:sz="0" w:space="0" w:color="auto"/>
        <w:bottom w:val="none" w:sz="0" w:space="0" w:color="auto"/>
        <w:right w:val="none" w:sz="0" w:space="0" w:color="auto"/>
      </w:divBdr>
    </w:div>
    <w:div w:id="641497717">
      <w:bodyDiv w:val="1"/>
      <w:marLeft w:val="0"/>
      <w:marRight w:val="0"/>
      <w:marTop w:val="0"/>
      <w:marBottom w:val="0"/>
      <w:divBdr>
        <w:top w:val="none" w:sz="0" w:space="0" w:color="auto"/>
        <w:left w:val="none" w:sz="0" w:space="0" w:color="auto"/>
        <w:bottom w:val="none" w:sz="0" w:space="0" w:color="auto"/>
        <w:right w:val="none" w:sz="0" w:space="0" w:color="auto"/>
      </w:divBdr>
    </w:div>
    <w:div w:id="662005677">
      <w:bodyDiv w:val="1"/>
      <w:marLeft w:val="0"/>
      <w:marRight w:val="0"/>
      <w:marTop w:val="0"/>
      <w:marBottom w:val="0"/>
      <w:divBdr>
        <w:top w:val="none" w:sz="0" w:space="0" w:color="auto"/>
        <w:left w:val="none" w:sz="0" w:space="0" w:color="auto"/>
        <w:bottom w:val="none" w:sz="0" w:space="0" w:color="auto"/>
        <w:right w:val="none" w:sz="0" w:space="0" w:color="auto"/>
      </w:divBdr>
    </w:div>
    <w:div w:id="662322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2197">
          <w:marLeft w:val="0"/>
          <w:marRight w:val="0"/>
          <w:marTop w:val="0"/>
          <w:marBottom w:val="0"/>
          <w:divBdr>
            <w:top w:val="none" w:sz="0" w:space="0" w:color="auto"/>
            <w:left w:val="none" w:sz="0" w:space="0" w:color="auto"/>
            <w:bottom w:val="none" w:sz="0" w:space="0" w:color="auto"/>
            <w:right w:val="none" w:sz="0" w:space="0" w:color="auto"/>
          </w:divBdr>
        </w:div>
      </w:divsChild>
    </w:div>
    <w:div w:id="699161481">
      <w:bodyDiv w:val="1"/>
      <w:marLeft w:val="0"/>
      <w:marRight w:val="0"/>
      <w:marTop w:val="0"/>
      <w:marBottom w:val="0"/>
      <w:divBdr>
        <w:top w:val="none" w:sz="0" w:space="0" w:color="auto"/>
        <w:left w:val="none" w:sz="0" w:space="0" w:color="auto"/>
        <w:bottom w:val="none" w:sz="0" w:space="0" w:color="auto"/>
        <w:right w:val="none" w:sz="0" w:space="0" w:color="auto"/>
      </w:divBdr>
    </w:div>
    <w:div w:id="818225543">
      <w:bodyDiv w:val="1"/>
      <w:marLeft w:val="0"/>
      <w:marRight w:val="0"/>
      <w:marTop w:val="0"/>
      <w:marBottom w:val="0"/>
      <w:divBdr>
        <w:top w:val="none" w:sz="0" w:space="0" w:color="auto"/>
        <w:left w:val="none" w:sz="0" w:space="0" w:color="auto"/>
        <w:bottom w:val="none" w:sz="0" w:space="0" w:color="auto"/>
        <w:right w:val="none" w:sz="0" w:space="0" w:color="auto"/>
      </w:divBdr>
    </w:div>
    <w:div w:id="838613927">
      <w:bodyDiv w:val="1"/>
      <w:marLeft w:val="0"/>
      <w:marRight w:val="0"/>
      <w:marTop w:val="0"/>
      <w:marBottom w:val="0"/>
      <w:divBdr>
        <w:top w:val="none" w:sz="0" w:space="0" w:color="auto"/>
        <w:left w:val="none" w:sz="0" w:space="0" w:color="auto"/>
        <w:bottom w:val="none" w:sz="0" w:space="0" w:color="auto"/>
        <w:right w:val="none" w:sz="0" w:space="0" w:color="auto"/>
      </w:divBdr>
    </w:div>
    <w:div w:id="865796335">
      <w:bodyDiv w:val="1"/>
      <w:marLeft w:val="0"/>
      <w:marRight w:val="0"/>
      <w:marTop w:val="0"/>
      <w:marBottom w:val="0"/>
      <w:divBdr>
        <w:top w:val="none" w:sz="0" w:space="0" w:color="auto"/>
        <w:left w:val="none" w:sz="0" w:space="0" w:color="auto"/>
        <w:bottom w:val="none" w:sz="0" w:space="0" w:color="auto"/>
        <w:right w:val="none" w:sz="0" w:space="0" w:color="auto"/>
      </w:divBdr>
    </w:div>
    <w:div w:id="892080690">
      <w:bodyDiv w:val="1"/>
      <w:marLeft w:val="0"/>
      <w:marRight w:val="0"/>
      <w:marTop w:val="0"/>
      <w:marBottom w:val="0"/>
      <w:divBdr>
        <w:top w:val="none" w:sz="0" w:space="0" w:color="auto"/>
        <w:left w:val="none" w:sz="0" w:space="0" w:color="auto"/>
        <w:bottom w:val="none" w:sz="0" w:space="0" w:color="auto"/>
        <w:right w:val="none" w:sz="0" w:space="0" w:color="auto"/>
      </w:divBdr>
    </w:div>
    <w:div w:id="898906691">
      <w:bodyDiv w:val="1"/>
      <w:marLeft w:val="0"/>
      <w:marRight w:val="0"/>
      <w:marTop w:val="0"/>
      <w:marBottom w:val="0"/>
      <w:divBdr>
        <w:top w:val="none" w:sz="0" w:space="0" w:color="auto"/>
        <w:left w:val="none" w:sz="0" w:space="0" w:color="auto"/>
        <w:bottom w:val="none" w:sz="0" w:space="0" w:color="auto"/>
        <w:right w:val="none" w:sz="0" w:space="0" w:color="auto"/>
      </w:divBdr>
    </w:div>
    <w:div w:id="905724818">
      <w:bodyDiv w:val="1"/>
      <w:marLeft w:val="0"/>
      <w:marRight w:val="0"/>
      <w:marTop w:val="0"/>
      <w:marBottom w:val="0"/>
      <w:divBdr>
        <w:top w:val="none" w:sz="0" w:space="0" w:color="auto"/>
        <w:left w:val="none" w:sz="0" w:space="0" w:color="auto"/>
        <w:bottom w:val="none" w:sz="0" w:space="0" w:color="auto"/>
        <w:right w:val="none" w:sz="0" w:space="0" w:color="auto"/>
      </w:divBdr>
    </w:div>
    <w:div w:id="913584409">
      <w:bodyDiv w:val="1"/>
      <w:marLeft w:val="0"/>
      <w:marRight w:val="0"/>
      <w:marTop w:val="0"/>
      <w:marBottom w:val="0"/>
      <w:divBdr>
        <w:top w:val="none" w:sz="0" w:space="0" w:color="auto"/>
        <w:left w:val="none" w:sz="0" w:space="0" w:color="auto"/>
        <w:bottom w:val="none" w:sz="0" w:space="0" w:color="auto"/>
        <w:right w:val="none" w:sz="0" w:space="0" w:color="auto"/>
      </w:divBdr>
    </w:div>
    <w:div w:id="986663441">
      <w:bodyDiv w:val="1"/>
      <w:marLeft w:val="0"/>
      <w:marRight w:val="0"/>
      <w:marTop w:val="0"/>
      <w:marBottom w:val="0"/>
      <w:divBdr>
        <w:top w:val="none" w:sz="0" w:space="0" w:color="auto"/>
        <w:left w:val="none" w:sz="0" w:space="0" w:color="auto"/>
        <w:bottom w:val="none" w:sz="0" w:space="0" w:color="auto"/>
        <w:right w:val="none" w:sz="0" w:space="0" w:color="auto"/>
      </w:divBdr>
    </w:div>
    <w:div w:id="1048458063">
      <w:bodyDiv w:val="1"/>
      <w:marLeft w:val="0"/>
      <w:marRight w:val="0"/>
      <w:marTop w:val="0"/>
      <w:marBottom w:val="0"/>
      <w:divBdr>
        <w:top w:val="none" w:sz="0" w:space="0" w:color="auto"/>
        <w:left w:val="none" w:sz="0" w:space="0" w:color="auto"/>
        <w:bottom w:val="none" w:sz="0" w:space="0" w:color="auto"/>
        <w:right w:val="none" w:sz="0" w:space="0" w:color="auto"/>
      </w:divBdr>
    </w:div>
    <w:div w:id="1053773049">
      <w:bodyDiv w:val="1"/>
      <w:marLeft w:val="0"/>
      <w:marRight w:val="0"/>
      <w:marTop w:val="0"/>
      <w:marBottom w:val="0"/>
      <w:divBdr>
        <w:top w:val="none" w:sz="0" w:space="0" w:color="auto"/>
        <w:left w:val="none" w:sz="0" w:space="0" w:color="auto"/>
        <w:bottom w:val="none" w:sz="0" w:space="0" w:color="auto"/>
        <w:right w:val="none" w:sz="0" w:space="0" w:color="auto"/>
      </w:divBdr>
    </w:div>
    <w:div w:id="1069764783">
      <w:bodyDiv w:val="1"/>
      <w:marLeft w:val="0"/>
      <w:marRight w:val="0"/>
      <w:marTop w:val="0"/>
      <w:marBottom w:val="0"/>
      <w:divBdr>
        <w:top w:val="none" w:sz="0" w:space="0" w:color="auto"/>
        <w:left w:val="none" w:sz="0" w:space="0" w:color="auto"/>
        <w:bottom w:val="none" w:sz="0" w:space="0" w:color="auto"/>
        <w:right w:val="none" w:sz="0" w:space="0" w:color="auto"/>
      </w:divBdr>
    </w:div>
    <w:div w:id="1109853079">
      <w:bodyDiv w:val="1"/>
      <w:marLeft w:val="0"/>
      <w:marRight w:val="0"/>
      <w:marTop w:val="0"/>
      <w:marBottom w:val="0"/>
      <w:divBdr>
        <w:top w:val="none" w:sz="0" w:space="0" w:color="auto"/>
        <w:left w:val="none" w:sz="0" w:space="0" w:color="auto"/>
        <w:bottom w:val="none" w:sz="0" w:space="0" w:color="auto"/>
        <w:right w:val="none" w:sz="0" w:space="0" w:color="auto"/>
      </w:divBdr>
    </w:div>
    <w:div w:id="1142698930">
      <w:bodyDiv w:val="1"/>
      <w:marLeft w:val="0"/>
      <w:marRight w:val="0"/>
      <w:marTop w:val="0"/>
      <w:marBottom w:val="0"/>
      <w:divBdr>
        <w:top w:val="none" w:sz="0" w:space="0" w:color="auto"/>
        <w:left w:val="none" w:sz="0" w:space="0" w:color="auto"/>
        <w:bottom w:val="none" w:sz="0" w:space="0" w:color="auto"/>
        <w:right w:val="none" w:sz="0" w:space="0" w:color="auto"/>
      </w:divBdr>
    </w:div>
    <w:div w:id="1163082962">
      <w:bodyDiv w:val="1"/>
      <w:marLeft w:val="0"/>
      <w:marRight w:val="0"/>
      <w:marTop w:val="0"/>
      <w:marBottom w:val="0"/>
      <w:divBdr>
        <w:top w:val="none" w:sz="0" w:space="0" w:color="auto"/>
        <w:left w:val="none" w:sz="0" w:space="0" w:color="auto"/>
        <w:bottom w:val="none" w:sz="0" w:space="0" w:color="auto"/>
        <w:right w:val="none" w:sz="0" w:space="0" w:color="auto"/>
      </w:divBdr>
    </w:div>
    <w:div w:id="1192113795">
      <w:bodyDiv w:val="1"/>
      <w:marLeft w:val="0"/>
      <w:marRight w:val="0"/>
      <w:marTop w:val="0"/>
      <w:marBottom w:val="0"/>
      <w:divBdr>
        <w:top w:val="none" w:sz="0" w:space="0" w:color="auto"/>
        <w:left w:val="none" w:sz="0" w:space="0" w:color="auto"/>
        <w:bottom w:val="none" w:sz="0" w:space="0" w:color="auto"/>
        <w:right w:val="none" w:sz="0" w:space="0" w:color="auto"/>
      </w:divBdr>
    </w:div>
    <w:div w:id="1284992964">
      <w:bodyDiv w:val="1"/>
      <w:marLeft w:val="0"/>
      <w:marRight w:val="0"/>
      <w:marTop w:val="0"/>
      <w:marBottom w:val="0"/>
      <w:divBdr>
        <w:top w:val="none" w:sz="0" w:space="0" w:color="auto"/>
        <w:left w:val="none" w:sz="0" w:space="0" w:color="auto"/>
        <w:bottom w:val="none" w:sz="0" w:space="0" w:color="auto"/>
        <w:right w:val="none" w:sz="0" w:space="0" w:color="auto"/>
      </w:divBdr>
    </w:div>
    <w:div w:id="1294094494">
      <w:bodyDiv w:val="1"/>
      <w:marLeft w:val="0"/>
      <w:marRight w:val="0"/>
      <w:marTop w:val="0"/>
      <w:marBottom w:val="0"/>
      <w:divBdr>
        <w:top w:val="none" w:sz="0" w:space="0" w:color="auto"/>
        <w:left w:val="none" w:sz="0" w:space="0" w:color="auto"/>
        <w:bottom w:val="none" w:sz="0" w:space="0" w:color="auto"/>
        <w:right w:val="none" w:sz="0" w:space="0" w:color="auto"/>
      </w:divBdr>
    </w:div>
    <w:div w:id="1301839349">
      <w:bodyDiv w:val="1"/>
      <w:marLeft w:val="0"/>
      <w:marRight w:val="0"/>
      <w:marTop w:val="0"/>
      <w:marBottom w:val="0"/>
      <w:divBdr>
        <w:top w:val="none" w:sz="0" w:space="0" w:color="auto"/>
        <w:left w:val="none" w:sz="0" w:space="0" w:color="auto"/>
        <w:bottom w:val="none" w:sz="0" w:space="0" w:color="auto"/>
        <w:right w:val="none" w:sz="0" w:space="0" w:color="auto"/>
      </w:divBdr>
    </w:div>
    <w:div w:id="1353845896">
      <w:bodyDiv w:val="1"/>
      <w:marLeft w:val="0"/>
      <w:marRight w:val="0"/>
      <w:marTop w:val="0"/>
      <w:marBottom w:val="0"/>
      <w:divBdr>
        <w:top w:val="none" w:sz="0" w:space="0" w:color="auto"/>
        <w:left w:val="none" w:sz="0" w:space="0" w:color="auto"/>
        <w:bottom w:val="none" w:sz="0" w:space="0" w:color="auto"/>
        <w:right w:val="none" w:sz="0" w:space="0" w:color="auto"/>
      </w:divBdr>
    </w:div>
    <w:div w:id="1379547622">
      <w:bodyDiv w:val="1"/>
      <w:marLeft w:val="0"/>
      <w:marRight w:val="0"/>
      <w:marTop w:val="0"/>
      <w:marBottom w:val="0"/>
      <w:divBdr>
        <w:top w:val="none" w:sz="0" w:space="0" w:color="auto"/>
        <w:left w:val="none" w:sz="0" w:space="0" w:color="auto"/>
        <w:bottom w:val="none" w:sz="0" w:space="0" w:color="auto"/>
        <w:right w:val="none" w:sz="0" w:space="0" w:color="auto"/>
      </w:divBdr>
    </w:div>
    <w:div w:id="1380209458">
      <w:bodyDiv w:val="1"/>
      <w:marLeft w:val="0"/>
      <w:marRight w:val="0"/>
      <w:marTop w:val="0"/>
      <w:marBottom w:val="0"/>
      <w:divBdr>
        <w:top w:val="none" w:sz="0" w:space="0" w:color="auto"/>
        <w:left w:val="none" w:sz="0" w:space="0" w:color="auto"/>
        <w:bottom w:val="none" w:sz="0" w:space="0" w:color="auto"/>
        <w:right w:val="none" w:sz="0" w:space="0" w:color="auto"/>
      </w:divBdr>
    </w:div>
    <w:div w:id="1424491039">
      <w:bodyDiv w:val="1"/>
      <w:marLeft w:val="0"/>
      <w:marRight w:val="0"/>
      <w:marTop w:val="0"/>
      <w:marBottom w:val="0"/>
      <w:divBdr>
        <w:top w:val="none" w:sz="0" w:space="0" w:color="auto"/>
        <w:left w:val="none" w:sz="0" w:space="0" w:color="auto"/>
        <w:bottom w:val="none" w:sz="0" w:space="0" w:color="auto"/>
        <w:right w:val="none" w:sz="0" w:space="0" w:color="auto"/>
      </w:divBdr>
    </w:div>
    <w:div w:id="1440104922">
      <w:bodyDiv w:val="1"/>
      <w:marLeft w:val="0"/>
      <w:marRight w:val="0"/>
      <w:marTop w:val="0"/>
      <w:marBottom w:val="0"/>
      <w:divBdr>
        <w:top w:val="none" w:sz="0" w:space="0" w:color="auto"/>
        <w:left w:val="none" w:sz="0" w:space="0" w:color="auto"/>
        <w:bottom w:val="none" w:sz="0" w:space="0" w:color="auto"/>
        <w:right w:val="none" w:sz="0" w:space="0" w:color="auto"/>
      </w:divBdr>
    </w:div>
    <w:div w:id="1453017764">
      <w:bodyDiv w:val="1"/>
      <w:marLeft w:val="0"/>
      <w:marRight w:val="0"/>
      <w:marTop w:val="0"/>
      <w:marBottom w:val="0"/>
      <w:divBdr>
        <w:top w:val="none" w:sz="0" w:space="0" w:color="auto"/>
        <w:left w:val="none" w:sz="0" w:space="0" w:color="auto"/>
        <w:bottom w:val="none" w:sz="0" w:space="0" w:color="auto"/>
        <w:right w:val="none" w:sz="0" w:space="0" w:color="auto"/>
      </w:divBdr>
    </w:div>
    <w:div w:id="1454866137">
      <w:bodyDiv w:val="1"/>
      <w:marLeft w:val="0"/>
      <w:marRight w:val="0"/>
      <w:marTop w:val="0"/>
      <w:marBottom w:val="0"/>
      <w:divBdr>
        <w:top w:val="none" w:sz="0" w:space="0" w:color="auto"/>
        <w:left w:val="none" w:sz="0" w:space="0" w:color="auto"/>
        <w:bottom w:val="none" w:sz="0" w:space="0" w:color="auto"/>
        <w:right w:val="none" w:sz="0" w:space="0" w:color="auto"/>
      </w:divBdr>
    </w:div>
    <w:div w:id="1464348202">
      <w:bodyDiv w:val="1"/>
      <w:marLeft w:val="0"/>
      <w:marRight w:val="0"/>
      <w:marTop w:val="0"/>
      <w:marBottom w:val="0"/>
      <w:divBdr>
        <w:top w:val="none" w:sz="0" w:space="0" w:color="auto"/>
        <w:left w:val="none" w:sz="0" w:space="0" w:color="auto"/>
        <w:bottom w:val="none" w:sz="0" w:space="0" w:color="auto"/>
        <w:right w:val="none" w:sz="0" w:space="0" w:color="auto"/>
      </w:divBdr>
    </w:div>
    <w:div w:id="1498304183">
      <w:bodyDiv w:val="1"/>
      <w:marLeft w:val="0"/>
      <w:marRight w:val="0"/>
      <w:marTop w:val="0"/>
      <w:marBottom w:val="0"/>
      <w:divBdr>
        <w:top w:val="none" w:sz="0" w:space="0" w:color="auto"/>
        <w:left w:val="none" w:sz="0" w:space="0" w:color="auto"/>
        <w:bottom w:val="none" w:sz="0" w:space="0" w:color="auto"/>
        <w:right w:val="none" w:sz="0" w:space="0" w:color="auto"/>
      </w:divBdr>
    </w:div>
    <w:div w:id="1523857665">
      <w:bodyDiv w:val="1"/>
      <w:marLeft w:val="0"/>
      <w:marRight w:val="0"/>
      <w:marTop w:val="0"/>
      <w:marBottom w:val="0"/>
      <w:divBdr>
        <w:top w:val="none" w:sz="0" w:space="0" w:color="auto"/>
        <w:left w:val="none" w:sz="0" w:space="0" w:color="auto"/>
        <w:bottom w:val="none" w:sz="0" w:space="0" w:color="auto"/>
        <w:right w:val="none" w:sz="0" w:space="0" w:color="auto"/>
      </w:divBdr>
    </w:div>
    <w:div w:id="1561944197">
      <w:bodyDiv w:val="1"/>
      <w:marLeft w:val="0"/>
      <w:marRight w:val="0"/>
      <w:marTop w:val="0"/>
      <w:marBottom w:val="0"/>
      <w:divBdr>
        <w:top w:val="none" w:sz="0" w:space="0" w:color="auto"/>
        <w:left w:val="none" w:sz="0" w:space="0" w:color="auto"/>
        <w:bottom w:val="none" w:sz="0" w:space="0" w:color="auto"/>
        <w:right w:val="none" w:sz="0" w:space="0" w:color="auto"/>
      </w:divBdr>
      <w:divsChild>
        <w:div w:id="1677342013">
          <w:marLeft w:val="0"/>
          <w:marRight w:val="0"/>
          <w:marTop w:val="0"/>
          <w:marBottom w:val="0"/>
          <w:divBdr>
            <w:top w:val="none" w:sz="0" w:space="0" w:color="auto"/>
            <w:left w:val="none" w:sz="0" w:space="0" w:color="auto"/>
            <w:bottom w:val="none" w:sz="0" w:space="0" w:color="auto"/>
            <w:right w:val="none" w:sz="0" w:space="0" w:color="auto"/>
          </w:divBdr>
          <w:divsChild>
            <w:div w:id="125438292">
              <w:marLeft w:val="0"/>
              <w:marRight w:val="0"/>
              <w:marTop w:val="0"/>
              <w:marBottom w:val="0"/>
              <w:divBdr>
                <w:top w:val="none" w:sz="0" w:space="0" w:color="auto"/>
                <w:left w:val="none" w:sz="0" w:space="0" w:color="auto"/>
                <w:bottom w:val="none" w:sz="0" w:space="0" w:color="auto"/>
                <w:right w:val="none" w:sz="0" w:space="0" w:color="auto"/>
              </w:divBdr>
            </w:div>
            <w:div w:id="1522470605">
              <w:marLeft w:val="0"/>
              <w:marRight w:val="0"/>
              <w:marTop w:val="0"/>
              <w:marBottom w:val="0"/>
              <w:divBdr>
                <w:top w:val="none" w:sz="0" w:space="0" w:color="auto"/>
                <w:left w:val="none" w:sz="0" w:space="0" w:color="auto"/>
                <w:bottom w:val="none" w:sz="0" w:space="0" w:color="auto"/>
                <w:right w:val="none" w:sz="0" w:space="0" w:color="auto"/>
              </w:divBdr>
            </w:div>
          </w:divsChild>
        </w:div>
        <w:div w:id="2054382835">
          <w:marLeft w:val="0"/>
          <w:marRight w:val="0"/>
          <w:marTop w:val="0"/>
          <w:marBottom w:val="0"/>
          <w:divBdr>
            <w:top w:val="none" w:sz="0" w:space="0" w:color="auto"/>
            <w:left w:val="none" w:sz="0" w:space="0" w:color="auto"/>
            <w:bottom w:val="none" w:sz="0" w:space="0" w:color="auto"/>
            <w:right w:val="none" w:sz="0" w:space="0" w:color="auto"/>
          </w:divBdr>
          <w:divsChild>
            <w:div w:id="1640262123">
              <w:marLeft w:val="-720"/>
              <w:marRight w:val="0"/>
              <w:marTop w:val="0"/>
              <w:marBottom w:val="0"/>
              <w:divBdr>
                <w:top w:val="none" w:sz="0" w:space="0" w:color="auto"/>
                <w:left w:val="none" w:sz="0" w:space="0" w:color="auto"/>
                <w:bottom w:val="none" w:sz="0" w:space="0" w:color="auto"/>
                <w:right w:val="none" w:sz="0" w:space="0" w:color="auto"/>
              </w:divBdr>
            </w:div>
          </w:divsChild>
        </w:div>
        <w:div w:id="344017305">
          <w:marLeft w:val="0"/>
          <w:marRight w:val="0"/>
          <w:marTop w:val="0"/>
          <w:marBottom w:val="0"/>
          <w:divBdr>
            <w:top w:val="none" w:sz="0" w:space="0" w:color="auto"/>
            <w:left w:val="none" w:sz="0" w:space="0" w:color="auto"/>
            <w:bottom w:val="none" w:sz="0" w:space="0" w:color="auto"/>
            <w:right w:val="none" w:sz="0" w:space="0" w:color="auto"/>
          </w:divBdr>
          <w:divsChild>
            <w:div w:id="16553301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71111320">
      <w:bodyDiv w:val="1"/>
      <w:marLeft w:val="0"/>
      <w:marRight w:val="0"/>
      <w:marTop w:val="0"/>
      <w:marBottom w:val="0"/>
      <w:divBdr>
        <w:top w:val="none" w:sz="0" w:space="0" w:color="auto"/>
        <w:left w:val="none" w:sz="0" w:space="0" w:color="auto"/>
        <w:bottom w:val="none" w:sz="0" w:space="0" w:color="auto"/>
        <w:right w:val="none" w:sz="0" w:space="0" w:color="auto"/>
      </w:divBdr>
    </w:div>
    <w:div w:id="1681658292">
      <w:bodyDiv w:val="1"/>
      <w:marLeft w:val="0"/>
      <w:marRight w:val="0"/>
      <w:marTop w:val="0"/>
      <w:marBottom w:val="0"/>
      <w:divBdr>
        <w:top w:val="none" w:sz="0" w:space="0" w:color="auto"/>
        <w:left w:val="none" w:sz="0" w:space="0" w:color="auto"/>
        <w:bottom w:val="none" w:sz="0" w:space="0" w:color="auto"/>
        <w:right w:val="none" w:sz="0" w:space="0" w:color="auto"/>
      </w:divBdr>
    </w:div>
    <w:div w:id="1712462325">
      <w:bodyDiv w:val="1"/>
      <w:marLeft w:val="0"/>
      <w:marRight w:val="0"/>
      <w:marTop w:val="0"/>
      <w:marBottom w:val="0"/>
      <w:divBdr>
        <w:top w:val="none" w:sz="0" w:space="0" w:color="auto"/>
        <w:left w:val="none" w:sz="0" w:space="0" w:color="auto"/>
        <w:bottom w:val="none" w:sz="0" w:space="0" w:color="auto"/>
        <w:right w:val="none" w:sz="0" w:space="0" w:color="auto"/>
      </w:divBdr>
    </w:div>
    <w:div w:id="1725834883">
      <w:bodyDiv w:val="1"/>
      <w:marLeft w:val="0"/>
      <w:marRight w:val="0"/>
      <w:marTop w:val="0"/>
      <w:marBottom w:val="0"/>
      <w:divBdr>
        <w:top w:val="none" w:sz="0" w:space="0" w:color="auto"/>
        <w:left w:val="none" w:sz="0" w:space="0" w:color="auto"/>
        <w:bottom w:val="none" w:sz="0" w:space="0" w:color="auto"/>
        <w:right w:val="none" w:sz="0" w:space="0" w:color="auto"/>
      </w:divBdr>
    </w:div>
    <w:div w:id="1750688086">
      <w:bodyDiv w:val="1"/>
      <w:marLeft w:val="0"/>
      <w:marRight w:val="0"/>
      <w:marTop w:val="0"/>
      <w:marBottom w:val="0"/>
      <w:divBdr>
        <w:top w:val="none" w:sz="0" w:space="0" w:color="auto"/>
        <w:left w:val="none" w:sz="0" w:space="0" w:color="auto"/>
        <w:bottom w:val="none" w:sz="0" w:space="0" w:color="auto"/>
        <w:right w:val="none" w:sz="0" w:space="0" w:color="auto"/>
      </w:divBdr>
    </w:div>
    <w:div w:id="1866284134">
      <w:bodyDiv w:val="1"/>
      <w:marLeft w:val="0"/>
      <w:marRight w:val="0"/>
      <w:marTop w:val="0"/>
      <w:marBottom w:val="0"/>
      <w:divBdr>
        <w:top w:val="none" w:sz="0" w:space="0" w:color="auto"/>
        <w:left w:val="none" w:sz="0" w:space="0" w:color="auto"/>
        <w:bottom w:val="none" w:sz="0" w:space="0" w:color="auto"/>
        <w:right w:val="none" w:sz="0" w:space="0" w:color="auto"/>
      </w:divBdr>
    </w:div>
    <w:div w:id="1873876883">
      <w:bodyDiv w:val="1"/>
      <w:marLeft w:val="0"/>
      <w:marRight w:val="0"/>
      <w:marTop w:val="0"/>
      <w:marBottom w:val="0"/>
      <w:divBdr>
        <w:top w:val="none" w:sz="0" w:space="0" w:color="auto"/>
        <w:left w:val="none" w:sz="0" w:space="0" w:color="auto"/>
        <w:bottom w:val="none" w:sz="0" w:space="0" w:color="auto"/>
        <w:right w:val="none" w:sz="0" w:space="0" w:color="auto"/>
      </w:divBdr>
    </w:div>
    <w:div w:id="1902014156">
      <w:bodyDiv w:val="1"/>
      <w:marLeft w:val="0"/>
      <w:marRight w:val="0"/>
      <w:marTop w:val="0"/>
      <w:marBottom w:val="0"/>
      <w:divBdr>
        <w:top w:val="none" w:sz="0" w:space="0" w:color="auto"/>
        <w:left w:val="none" w:sz="0" w:space="0" w:color="auto"/>
        <w:bottom w:val="none" w:sz="0" w:space="0" w:color="auto"/>
        <w:right w:val="none" w:sz="0" w:space="0" w:color="auto"/>
      </w:divBdr>
    </w:div>
    <w:div w:id="1922251525">
      <w:bodyDiv w:val="1"/>
      <w:marLeft w:val="0"/>
      <w:marRight w:val="0"/>
      <w:marTop w:val="0"/>
      <w:marBottom w:val="0"/>
      <w:divBdr>
        <w:top w:val="none" w:sz="0" w:space="0" w:color="auto"/>
        <w:left w:val="none" w:sz="0" w:space="0" w:color="auto"/>
        <w:bottom w:val="none" w:sz="0" w:space="0" w:color="auto"/>
        <w:right w:val="none" w:sz="0" w:space="0" w:color="auto"/>
      </w:divBdr>
    </w:div>
    <w:div w:id="1931160485">
      <w:bodyDiv w:val="1"/>
      <w:marLeft w:val="0"/>
      <w:marRight w:val="0"/>
      <w:marTop w:val="0"/>
      <w:marBottom w:val="0"/>
      <w:divBdr>
        <w:top w:val="none" w:sz="0" w:space="0" w:color="auto"/>
        <w:left w:val="none" w:sz="0" w:space="0" w:color="auto"/>
        <w:bottom w:val="none" w:sz="0" w:space="0" w:color="auto"/>
        <w:right w:val="none" w:sz="0" w:space="0" w:color="auto"/>
      </w:divBdr>
    </w:div>
    <w:div w:id="1937975946">
      <w:bodyDiv w:val="1"/>
      <w:marLeft w:val="0"/>
      <w:marRight w:val="0"/>
      <w:marTop w:val="0"/>
      <w:marBottom w:val="0"/>
      <w:divBdr>
        <w:top w:val="none" w:sz="0" w:space="0" w:color="auto"/>
        <w:left w:val="none" w:sz="0" w:space="0" w:color="auto"/>
        <w:bottom w:val="none" w:sz="0" w:space="0" w:color="auto"/>
        <w:right w:val="none" w:sz="0" w:space="0" w:color="auto"/>
      </w:divBdr>
    </w:div>
    <w:div w:id="1973747987">
      <w:bodyDiv w:val="1"/>
      <w:marLeft w:val="0"/>
      <w:marRight w:val="0"/>
      <w:marTop w:val="0"/>
      <w:marBottom w:val="0"/>
      <w:divBdr>
        <w:top w:val="none" w:sz="0" w:space="0" w:color="auto"/>
        <w:left w:val="none" w:sz="0" w:space="0" w:color="auto"/>
        <w:bottom w:val="none" w:sz="0" w:space="0" w:color="auto"/>
        <w:right w:val="none" w:sz="0" w:space="0" w:color="auto"/>
      </w:divBdr>
    </w:div>
    <w:div w:id="2017145415">
      <w:bodyDiv w:val="1"/>
      <w:marLeft w:val="0"/>
      <w:marRight w:val="0"/>
      <w:marTop w:val="0"/>
      <w:marBottom w:val="0"/>
      <w:divBdr>
        <w:top w:val="none" w:sz="0" w:space="0" w:color="auto"/>
        <w:left w:val="none" w:sz="0" w:space="0" w:color="auto"/>
        <w:bottom w:val="none" w:sz="0" w:space="0" w:color="auto"/>
        <w:right w:val="none" w:sz="0" w:space="0" w:color="auto"/>
      </w:divBdr>
    </w:div>
    <w:div w:id="2023779208">
      <w:bodyDiv w:val="1"/>
      <w:marLeft w:val="0"/>
      <w:marRight w:val="0"/>
      <w:marTop w:val="0"/>
      <w:marBottom w:val="0"/>
      <w:divBdr>
        <w:top w:val="none" w:sz="0" w:space="0" w:color="auto"/>
        <w:left w:val="none" w:sz="0" w:space="0" w:color="auto"/>
        <w:bottom w:val="none" w:sz="0" w:space="0" w:color="auto"/>
        <w:right w:val="none" w:sz="0" w:space="0" w:color="auto"/>
      </w:divBdr>
    </w:div>
    <w:div w:id="2055350930">
      <w:bodyDiv w:val="1"/>
      <w:marLeft w:val="0"/>
      <w:marRight w:val="0"/>
      <w:marTop w:val="0"/>
      <w:marBottom w:val="0"/>
      <w:divBdr>
        <w:top w:val="none" w:sz="0" w:space="0" w:color="auto"/>
        <w:left w:val="none" w:sz="0" w:space="0" w:color="auto"/>
        <w:bottom w:val="none" w:sz="0" w:space="0" w:color="auto"/>
        <w:right w:val="none" w:sz="0" w:space="0" w:color="auto"/>
      </w:divBdr>
    </w:div>
    <w:div w:id="2125423289">
      <w:bodyDiv w:val="1"/>
      <w:marLeft w:val="0"/>
      <w:marRight w:val="0"/>
      <w:marTop w:val="0"/>
      <w:marBottom w:val="0"/>
      <w:divBdr>
        <w:top w:val="none" w:sz="0" w:space="0" w:color="auto"/>
        <w:left w:val="none" w:sz="0" w:space="0" w:color="auto"/>
        <w:bottom w:val="none" w:sz="0" w:space="0" w:color="auto"/>
        <w:right w:val="none" w:sz="0" w:space="0" w:color="auto"/>
      </w:divBdr>
    </w:div>
    <w:div w:id="2139301437">
      <w:bodyDiv w:val="1"/>
      <w:marLeft w:val="0"/>
      <w:marRight w:val="0"/>
      <w:marTop w:val="0"/>
      <w:marBottom w:val="0"/>
      <w:divBdr>
        <w:top w:val="none" w:sz="0" w:space="0" w:color="auto"/>
        <w:left w:val="none" w:sz="0" w:space="0" w:color="auto"/>
        <w:bottom w:val="none" w:sz="0" w:space="0" w:color="auto"/>
        <w:right w:val="none" w:sz="0" w:space="0" w:color="auto"/>
      </w:divBdr>
    </w:div>
    <w:div w:id="2143495173">
      <w:bodyDiv w:val="1"/>
      <w:marLeft w:val="0"/>
      <w:marRight w:val="0"/>
      <w:marTop w:val="0"/>
      <w:marBottom w:val="0"/>
      <w:divBdr>
        <w:top w:val="none" w:sz="0" w:space="0" w:color="auto"/>
        <w:left w:val="none" w:sz="0" w:space="0" w:color="auto"/>
        <w:bottom w:val="none" w:sz="0" w:space="0" w:color="auto"/>
        <w:right w:val="none" w:sz="0" w:space="0" w:color="auto"/>
      </w:divBdr>
    </w:div>
    <w:div w:id="21447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90/antibiotics12071138" TargetMode="External"/><Relationship Id="rId18" Type="http://schemas.openxmlformats.org/officeDocument/2006/relationships/hyperlink" Target="https://www.who.int/data/data-collection-tools/service-availability-and-readiness-assessment-(sar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ps.who.int/gb/ebwha/pdf_files/WHA77/A77_5-en.pdf" TargetMode="External"/><Relationship Id="rId7" Type="http://schemas.openxmlformats.org/officeDocument/2006/relationships/settings" Target="settings.xml"/><Relationship Id="rId12" Type="http://schemas.openxmlformats.org/officeDocument/2006/relationships/hyperlink" Target="https://doi.org/10.1016/j.cmi.2024.02.003" TargetMode="External"/><Relationship Id="rId17" Type="http://schemas.openxmlformats.org/officeDocument/2006/relationships/hyperlink" Target="http://apps.who.int/bookord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ho.int/teams/regulation-prequalification/incidents-and-SF/mechanism" TargetMode="External"/><Relationship Id="rId20" Type="http://schemas.openxmlformats.org/officeDocument/2006/relationships/hyperlink" Target="https://dhsprogram.com/Methodology/Survey-Types/SPA-Questionnaires.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news/ema-update-shortages-antibiotics-e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ho.int/data/gho/data/themes/topics/indicator-groups/indicator-group-details/GHO/sdg-target-3.8-achieve-universal-health-coverage-(uhc)-including-financial-risk-protection" TargetMode="External"/><Relationship Id="rId23" Type="http://schemas.openxmlformats.org/officeDocument/2006/relationships/hyperlink" Target="https://www.who.int/publications/i/item/978924008037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his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rleaders.org/resources/m/item/glg-report.%20Accessed%2028%20May%202024" TargetMode="External"/><Relationship Id="rId22" Type="http://schemas.openxmlformats.org/officeDocument/2006/relationships/hyperlink" Target="https://doi.org/10.1016/S0140-6736(24)01019-5"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4C8DD4F7544EC68D5A16B47ADEE298"/>
        <w:category>
          <w:name w:val="General"/>
          <w:gallery w:val="placeholder"/>
        </w:category>
        <w:types>
          <w:type w:val="bbPlcHdr"/>
        </w:types>
        <w:behaviors>
          <w:behavior w:val="content"/>
        </w:behaviors>
        <w:guid w:val="{A62A90BC-987F-4509-9E2D-D26F694697FF}"/>
      </w:docPartPr>
      <w:docPartBody>
        <w:p w:rsidR="00642EF7" w:rsidRDefault="00642EF7">
          <w:r w:rsidRPr="008A218F">
            <w:rPr>
              <w:rStyle w:val="PlaceholderText"/>
            </w:rPr>
            <w:t>Formatting...</w:t>
          </w:r>
        </w:p>
      </w:docPartBody>
    </w:docPart>
    <w:docPart>
      <w:docPartPr>
        <w:name w:val="A165C14819D5406598456C8CC24A36F0"/>
        <w:category>
          <w:name w:val="General"/>
          <w:gallery w:val="placeholder"/>
        </w:category>
        <w:types>
          <w:type w:val="bbPlcHdr"/>
        </w:types>
        <w:behaviors>
          <w:behavior w:val="content"/>
        </w:behaviors>
        <w:guid w:val="{488F1E3E-E9D3-44E3-9689-6CCBF7D78214}"/>
      </w:docPartPr>
      <w:docPartBody>
        <w:p w:rsidR="00642EF7" w:rsidRDefault="00642EF7">
          <w:r w:rsidRPr="008A218F">
            <w:rPr>
              <w:rStyle w:val="PlaceholderText"/>
            </w:rPr>
            <w:t>Formatting...</w:t>
          </w:r>
        </w:p>
      </w:docPartBody>
    </w:docPart>
    <w:docPart>
      <w:docPartPr>
        <w:name w:val="34488BB18AFB4E5AB5A2FAE72A85D46D"/>
        <w:category>
          <w:name w:val="General"/>
          <w:gallery w:val="placeholder"/>
        </w:category>
        <w:types>
          <w:type w:val="bbPlcHdr"/>
        </w:types>
        <w:behaviors>
          <w:behavior w:val="content"/>
        </w:behaviors>
        <w:guid w:val="{3E66C3B9-74F4-4218-9831-EB2BCCCFBA60}"/>
      </w:docPartPr>
      <w:docPartBody>
        <w:p w:rsidR="00642EF7" w:rsidRDefault="00642EF7">
          <w:r w:rsidRPr="008A218F">
            <w:rPr>
              <w:rStyle w:val="PlaceholderText"/>
            </w:rPr>
            <w:t>Formatting...</w:t>
          </w:r>
        </w:p>
      </w:docPartBody>
    </w:docPart>
    <w:docPart>
      <w:docPartPr>
        <w:name w:val="488E4A09674045259A793345F6CB32BB"/>
        <w:category>
          <w:name w:val="General"/>
          <w:gallery w:val="placeholder"/>
        </w:category>
        <w:types>
          <w:type w:val="bbPlcHdr"/>
        </w:types>
        <w:behaviors>
          <w:behavior w:val="content"/>
        </w:behaviors>
        <w:guid w:val="{2645377A-0D6D-4D3B-AB5C-2C2E78730C92}"/>
      </w:docPartPr>
      <w:docPartBody>
        <w:p w:rsidR="00642EF7" w:rsidRDefault="00642EF7">
          <w:r w:rsidRPr="008A218F">
            <w:rPr>
              <w:rStyle w:val="PlaceholderText"/>
            </w:rPr>
            <w:t>Formatting...</w:t>
          </w:r>
        </w:p>
      </w:docPartBody>
    </w:docPart>
    <w:docPart>
      <w:docPartPr>
        <w:name w:val="093BF63936B94427B6DF07524A8C05C0"/>
        <w:category>
          <w:name w:val="General"/>
          <w:gallery w:val="placeholder"/>
        </w:category>
        <w:types>
          <w:type w:val="bbPlcHdr"/>
        </w:types>
        <w:behaviors>
          <w:behavior w:val="content"/>
        </w:behaviors>
        <w:guid w:val="{0BBBEABC-76CA-405A-8D85-3BDC90009EB9}"/>
      </w:docPartPr>
      <w:docPartBody>
        <w:p w:rsidR="00642EF7" w:rsidRDefault="00642EF7">
          <w:r w:rsidRPr="008A218F">
            <w:rPr>
              <w:rStyle w:val="PlaceholderText"/>
            </w:rPr>
            <w:t>Formatting...</w:t>
          </w:r>
        </w:p>
      </w:docPartBody>
    </w:docPart>
    <w:docPart>
      <w:docPartPr>
        <w:name w:val="30BD5FF3CDBC46D0816302AA3999F2D1"/>
        <w:category>
          <w:name w:val="General"/>
          <w:gallery w:val="placeholder"/>
        </w:category>
        <w:types>
          <w:type w:val="bbPlcHdr"/>
        </w:types>
        <w:behaviors>
          <w:behavior w:val="content"/>
        </w:behaviors>
        <w:guid w:val="{EAD39AA0-C231-4298-8C63-F6CC1433BF8A}"/>
      </w:docPartPr>
      <w:docPartBody>
        <w:p w:rsidR="00642EF7" w:rsidRDefault="00642EF7">
          <w:r w:rsidRPr="008A218F">
            <w:rPr>
              <w:rStyle w:val="PlaceholderText"/>
            </w:rPr>
            <w:t>Formatting...</w:t>
          </w:r>
        </w:p>
      </w:docPartBody>
    </w:docPart>
    <w:docPart>
      <w:docPartPr>
        <w:name w:val="C23F16468E1E46F2B7BDC4CCA0C460E0"/>
        <w:category>
          <w:name w:val="General"/>
          <w:gallery w:val="placeholder"/>
        </w:category>
        <w:types>
          <w:type w:val="bbPlcHdr"/>
        </w:types>
        <w:behaviors>
          <w:behavior w:val="content"/>
        </w:behaviors>
        <w:guid w:val="{B15E440C-6CED-4767-8175-6056D289E10E}"/>
      </w:docPartPr>
      <w:docPartBody>
        <w:p w:rsidR="00642EF7" w:rsidRDefault="00642EF7">
          <w:r w:rsidRPr="008A218F">
            <w:rPr>
              <w:rStyle w:val="PlaceholderText"/>
            </w:rPr>
            <w:t>Formatting...</w:t>
          </w:r>
        </w:p>
      </w:docPartBody>
    </w:docPart>
    <w:docPart>
      <w:docPartPr>
        <w:name w:val="5A26A15816734CC0B78AD1FC7CB9459E"/>
        <w:category>
          <w:name w:val="General"/>
          <w:gallery w:val="placeholder"/>
        </w:category>
        <w:types>
          <w:type w:val="bbPlcHdr"/>
        </w:types>
        <w:behaviors>
          <w:behavior w:val="content"/>
        </w:behaviors>
        <w:guid w:val="{B93EC0C9-0790-4BAF-976F-0329ACAAB36D}"/>
      </w:docPartPr>
      <w:docPartBody>
        <w:p w:rsidR="00642EF7" w:rsidRDefault="00642EF7">
          <w:r w:rsidRPr="008A218F">
            <w:rPr>
              <w:rStyle w:val="PlaceholderText"/>
            </w:rPr>
            <w:t>Formatting...</w:t>
          </w:r>
        </w:p>
      </w:docPartBody>
    </w:docPart>
    <w:docPart>
      <w:docPartPr>
        <w:name w:val="DefaultPlaceholder_-1854013440"/>
        <w:category>
          <w:name w:val="General"/>
          <w:gallery w:val="placeholder"/>
        </w:category>
        <w:types>
          <w:type w:val="bbPlcHdr"/>
        </w:types>
        <w:behaviors>
          <w:behavior w:val="content"/>
        </w:behaviors>
        <w:guid w:val="{DD94BB76-AFB3-499A-AD2D-AF4C826D9CB2}"/>
      </w:docPartPr>
      <w:docPartBody>
        <w:p w:rsidR="0039448E" w:rsidRDefault="0039448E">
          <w:r w:rsidRPr="00B53D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F7"/>
    <w:rsid w:val="00003566"/>
    <w:rsid w:val="00104C25"/>
    <w:rsid w:val="001C5F8B"/>
    <w:rsid w:val="002163B7"/>
    <w:rsid w:val="00224277"/>
    <w:rsid w:val="002521EE"/>
    <w:rsid w:val="00287724"/>
    <w:rsid w:val="00321C60"/>
    <w:rsid w:val="0039448E"/>
    <w:rsid w:val="003A2213"/>
    <w:rsid w:val="004250CC"/>
    <w:rsid w:val="00592B5F"/>
    <w:rsid w:val="006145E1"/>
    <w:rsid w:val="00642EF7"/>
    <w:rsid w:val="0067643D"/>
    <w:rsid w:val="006E37E0"/>
    <w:rsid w:val="007B0058"/>
    <w:rsid w:val="00810F82"/>
    <w:rsid w:val="00841200"/>
    <w:rsid w:val="009B047C"/>
    <w:rsid w:val="00A9516F"/>
    <w:rsid w:val="00A97E62"/>
    <w:rsid w:val="00B857A7"/>
    <w:rsid w:val="00BB37A0"/>
    <w:rsid w:val="00BC0AA2"/>
    <w:rsid w:val="00BD65C7"/>
    <w:rsid w:val="00C154D3"/>
    <w:rsid w:val="00CC5EBE"/>
    <w:rsid w:val="00D16EEF"/>
    <w:rsid w:val="00D53099"/>
    <w:rsid w:val="00DE5532"/>
    <w:rsid w:val="00F27B06"/>
    <w:rsid w:val="00F9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4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7A01160-CF92-4738-B05A-2886814BEE8F}">
  <we:reference id="wa104380122" version="2.1.0.1" store="en-US" storeType="OMEX"/>
  <we:alternateReferences>
    <we:reference id="wa104380122" version="2.1.0.1" store="WA104380122" storeType="OMEX"/>
  </we:alternateReferences>
  <we:properties>
    <we:property name="bibliographyEnabled" value="&quot;bibliographyEnabled&quot;"/>
    <we:property name="citations" value="{&quot;54903685&quot;:{&quot;referencesIds&quot;:[&quot;doc:6548fbae003dd721e33cba27&quot;],&quot;referencesOptions&quot;:{&quot;doc:6548fbae003dd721e33cba27&quot;:{&quot;author&quot;:true,&quot;year&quot;:true,&quot;pageReplace&quot;:&quot;&quot;,&quot;prefix&quot;:&quot;&quot;,&quot;suffix&quot;:&quot;&quot;}},&quot;hasBrokenReferences&quot;:false,&quot;hasManualEdits&quot;:false,&quot;citationType&quot;:&quot;inline&quot;,&quot;id&quot;:54903685,&quot;citationText&quot;:&quot;&lt;span style=\&quot;font-family:Calibri;font-size:16px;color:#000000\&quot;&gt;&lt;i&gt;(6)&lt;/i&gt;&lt;/span&gt;&quot;},&quot;303905093&quot;:{&quot;referencesIds&quot;:[&quot;doc:6548fce59762e3433283cf3a&quot;],&quot;referencesOptions&quot;:{&quot;doc:6548fce59762e3433283cf3a&quot;:{&quot;author&quot;:true,&quot;year&quot;:true,&quot;pageReplace&quot;:&quot;&quot;,&quot;prefix&quot;:&quot;&quot;,&quot;suffix&quot;:&quot;&quot;}},&quot;hasBrokenReferences&quot;:false,&quot;hasManualEdits&quot;:false,&quot;citationType&quot;:&quot;inline&quot;,&quot;id&quot;:303905093,&quot;citationText&quot;:&quot;&lt;span style=\&quot;font-family:Calibri;font-size:16px;color:#000000\&quot;&gt;&lt;i&gt;(9)&lt;/i&gt;&lt;/span&gt;&quot;},&quot;314071804&quot;:{&quot;referencesIds&quot;:[&quot;doc:6548d1b4c47248356c5dacee&quot;],&quot;referencesOptions&quot;:{&quot;doc:6548d1b4c47248356c5dacee&quot;:{&quot;author&quot;:true,&quot;year&quot;:true,&quot;pageReplace&quot;:&quot;&quot;,&quot;prefix&quot;:&quot;&quot;,&quot;suffix&quot;:&quot;&quot;}},&quot;hasBrokenReferences&quot;:false,&quot;hasManualEdits&quot;:false,&quot;citationType&quot;:&quot;inline&quot;,&quot;id&quot;:314071804,&quot;citationText&quot;:&quot;&lt;span style=\&quot;font-family:Calibri;font-size:16px;color:#000000\&quot;&gt;&lt;i&gt;(1)&lt;/i&gt;&lt;/span&gt;&quot;},&quot;916067640&quot;:{&quot;referencesIds&quot;:[&quot;doc:6548f908d60f0a14f9663def&quot;],&quot;referencesOptions&quot;:{&quot;doc:6548f908d60f0a14f9663def&quot;:{&quot;author&quot;:true,&quot;year&quot;:true,&quot;pageReplace&quot;:&quot;&quot;,&quot;prefix&quot;:&quot;&quot;,&quot;suffix&quot;:&quot;&quot;}},&quot;hasBrokenReferences&quot;:false,&quot;hasManualEdits&quot;:false,&quot;citationType&quot;:&quot;inline&quot;,&quot;id&quot;:916067640,&quot;citationText&quot;:&quot;&lt;span style=\&quot;font-family:Calibri;font-size:16px;color:#000000\&quot;&gt;&lt;i&gt;(4)&lt;/i&gt;&lt;/span&gt;&quot;},&quot;984196487&quot;:{&quot;referencesIds&quot;:[&quot;doc:6548fd3fa0c5fb375fca64b7&quot;],&quot;referencesOptions&quot;:{&quot;doc:6548fd3fa0c5fb375fca64b7&quot;:{&quot;author&quot;:true,&quot;year&quot;:true,&quot;pageReplace&quot;:&quot;&quot;,&quot;prefix&quot;:&quot;&quot;,&quot;suffix&quot;:&quot;&quot;}},&quot;hasBrokenReferences&quot;:false,&quot;hasManualEdits&quot;:false,&quot;citationType&quot;:&quot;inline&quot;,&quot;id&quot;:984196487,&quot;citationText&quot;:&quot;&lt;span style=\&quot;font-family:Calibri;font-size:16px;color:#000000\&quot;&gt;&lt;i&gt;(10)&lt;/i&gt;&lt;/span&gt;&quot;},&quot;1286928192&quot;:{&quot;referencesIds&quot;:[&quot;doc:6548f9b8951700363cf38ff2&quot;],&quot;referencesOptions&quot;:{&quot;doc:6548f9b8951700363cf38ff2&quot;:{&quot;author&quot;:true,&quot;year&quot;:true,&quot;pageReplace&quot;:&quot;&quot;,&quot;prefix&quot;:&quot;&quot;,&quot;suffix&quot;:&quot;&quot;}},&quot;hasBrokenReferences&quot;:false,&quot;hasManualEdits&quot;:false,&quot;citationType&quot;:&quot;inline&quot;,&quot;id&quot;:1286928192,&quot;citationText&quot;:&quot;&lt;span style=\&quot;font-family:Calibri;font-size:16px;color:#000000\&quot;&gt;&lt;i&gt;(5)&lt;/i&gt;&lt;/span&gt;&quot;},&quot;1398778668&quot;:{&quot;referencesIds&quot;:[&quot;doc:6548d27185d26b7b3e349857&quot;],&quot;referencesOptions&quot;:{&quot;doc:6548d27185d26b7b3e349857&quot;:{&quot;author&quot;:true,&quot;year&quot;:true,&quot;pageReplace&quot;:&quot;&quot;,&quot;prefix&quot;:&quot;&quot;,&quot;suffix&quot;:&quot;&quot;}},&quot;hasBrokenReferences&quot;:false,&quot;hasManualEdits&quot;:false,&quot;citationType&quot;:&quot;inline&quot;,&quot;id&quot;:1398778668,&quot;citationText&quot;:&quot;&lt;span style=\&quot;font-family:Calibri;font-size:16px;color:#000000\&quot;&gt;&lt;i&gt;(2)&lt;/i&gt;&lt;/span&gt;&quot;},&quot;1434774857&quot;:{&quot;referencesIds&quot;:[&quot;doc:6548fe629c7ab53716618143&quot;],&quot;referencesOptions&quot;:{&quot;doc:6548fe629c7ab53716618143&quot;:{&quot;author&quot;:true,&quot;year&quot;:true,&quot;pageReplace&quot;:&quot;&quot;,&quot;prefix&quot;:&quot;&quot;,&quot;suffix&quot;:&quot;&quot;}},&quot;hasBrokenReferences&quot;:false,&quot;hasManualEdits&quot;:false,&quot;citationType&quot;:&quot;inline&quot;,&quot;id&quot;:1434774857,&quot;citationText&quot;:&quot;&lt;span style=\&quot;font-family:Calibri;font-size:16px;color:#000000\&quot;&gt;&lt;i&gt;(11)&lt;/i&gt;&lt;/span&gt;&quot;},&quot;-547141341&quot;:{&quot;referencesIds&quot;:[&quot;doc:6548d345f1f81f4bede8f9ab&quot;],&quot;referencesOptions&quot;:{&quot;doc:6548d345f1f81f4bede8f9ab&quot;:{&quot;author&quot;:true,&quot;year&quot;:true,&quot;pageReplace&quot;:&quot;&quot;,&quot;prefix&quot;:&quot;&quot;,&quot;suffix&quot;:&quot;&quot;}},&quot;hasBrokenReferences&quot;:false,&quot;hasManualEdits&quot;:false,&quot;citationType&quot;:&quot;inline&quot;,&quot;id&quot;:-547141341,&quot;citationText&quot;:&quot;&lt;span style=\&quot;font-family:Calibri;font-size:16px;color:#000000\&quot;&gt;&lt;i&gt;(3)&lt;/i&gt;&lt;/span&gt;&quot;},&quot;-579206906&quot;:{&quot;referencesIds&quot;:[&quot;doc:6548fc15951700363cf39067&quot;],&quot;referencesOptions&quot;:{&quot;doc:6548fc15951700363cf39067&quot;:{&quot;author&quot;:true,&quot;year&quot;:true,&quot;pageReplace&quot;:&quot;&quot;,&quot;prefix&quot;:&quot;&quot;,&quot;suffix&quot;:&quot;&quot;}},&quot;hasBrokenReferences&quot;:false,&quot;hasManualEdits&quot;:false,&quot;citationType&quot;:&quot;inline&quot;,&quot;id&quot;:-579206906,&quot;citationText&quot;:&quot;&lt;span style=\&quot;font-family:Calibri;font-size:16px;color:#000000\&quot;&gt;&lt;i&gt;(7)&lt;/i&gt;&lt;/span&gt;&quot;},&quot;-548919486&quot;:{&quot;referencesIds&quot;:[&quot;doc:6548fc5ad35aa9500897f354&quot;],&quot;referencesOptions&quot;:{&quot;doc:6548fc5ad35aa9500897f354&quot;:{&quot;author&quot;:true,&quot;year&quot;:true,&quot;pageReplace&quot;:&quot;&quot;,&quot;prefix&quot;:&quot;&quot;,&quot;suffix&quot;:&quot;&quot;}},&quot;hasBrokenReferences&quot;:false,&quot;hasManualEdits&quot;:false,&quot;citationType&quot;:&quot;inline&quot;,&quot;id&quot;:-548919486,&quot;citationText&quot;:&quot;&lt;span style=\&quot;font-family:Calibri;font-size:16px;color:#000000\&quot;&gt;&lt;i&gt;(8)&lt;/i&gt;&lt;/span&gt;&quot;}}"/>
    <we:property name="currentStyle" value="{&quot;id&quot;:&quot;3423&quot;,&quot;styleType&quot;:&quot;refworks&quot;,&quot;name&quot;:&quot;ACS - American Chemical Society (Numeric Parenthetical)&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officeVersion" value="&quot;1.3&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4E7EC4F9-26D4-48C0-BEE8-27785277A7AC}">
  <we:reference id="wa104382081" version="1.55.1.0" store="en-GB" storeType="OMEX"/>
  <we:alternateReferences>
    <we:reference id="wa104382081" version="1.55.1.0" store="wa104382081" storeType="OMEX"/>
  </we:alternateReferences>
  <we:properties>
    <we:property name="MENDELEY_CITATIONS" value="[{&quot;citationID&quot;:&quot;MENDELEY_CITATION_9956eb63-59a9-4557-b52a-6634cb33d210&quot;,&quot;properties&quot;:{&quot;noteIndex&quot;:0},&quot;isEdited&quot;:false,&quot;manualOverride&quot;:{&quot;isManuallyOverridden&quot;:false,&quot;citeprocText&quot;:&quot;(1)&quot;,&quot;manualOverrideText&quot;:&quot;&quot;},&quot;citationTag&quot;:&quot;MENDELEY_CITATION_v3_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&quot;,&quot;citationItems&quot;:[{&quot;id&quot;:&quot;a5038592-0b89-3d3a-a436-3c773dc3b3d0&quot;,&quot;itemData&quot;:{&quot;type&quot;:&quot;webpage&quot;,&quot;id&quot;:&quot;a5038592-0b89-3d3a-a436-3c773dc3b3d0&quot;,&quot;title&quot;:&quot;SDG 3.8 Universal Health Coverage&quot;,&quot;author&quot;:[{&quot;family&quot;:&quot;World Health Organization&quot;,&quot;given&quot;:&quot;&quot;,&quot;parse-names&quot;:false,&quot;dropping-particle&quot;:&quot;&quot;,&quot;non-dropping-particle&quot;:&quot;&quot;}],&quot;accessed&quot;:{&quot;date-parts&quot;:[[2024,9,6]]},&quot;URL&quot;:&quot;https://www.who.int/data/gho/data/themes/topics/indicator-groups/indicator-group-details/GHO/sdg-target-3.8-achieve-universal-health-coverage-(uhc)-including-financial-risk-protection&quot;},&quot;isTemporary&quot;:false}]},{&quot;citationID&quot;:&quot;MENDELEY_CITATION_3787bce4-ebfd-43f1-9a03-d1b2ca03ac0e&quot;,&quot;properties&quot;:{&quot;noteIndex&quot;:0},&quot;isEdited&quot;:false,&quot;manualOverride&quot;:{&quot;isManuallyOverridden&quot;:false,&quot;citeprocText&quot;:&quot;(2)&quot;,&quot;manualOverrideText&quot;:&quot;&quot;},&quot;citationTag&quot;:&quot;MENDELEY_CITATION_v3_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&quot;,&quot;citationItems&quot;:[{&quot;id&quot;:&quot;96fd8cfb-62c5-3b8c-bd18-4f27d5e9bfdb&quot;,&quot;itemData&quot;:{&quot;type&quot;:&quot;report&quot;,&quot;id&quot;:&quot;96fd8cfb-62c5-3b8c-bd18-4f27d5e9bfdb&quot;,&quot;title&quot;:&quot;WHO Guideline on Country Pharmaceutical Pricing Policies&quot;,&quot;author&quot;:[{&quot;family&quot;:&quot;World Health Organization&quot;,&quot;given&quot;:&quot;&quot;,&quot;parse-names&quot;:false,&quot;dropping-particle&quot;:&quot;&quot;,&quot;non-dropping-particle&quot;:&quot;&quot;}],&quot;accessed&quot;:{&quot;date-parts&quot;:[[2024,9,6]]},&quot;URL&quot;:&quot;https://www.who.int/teams/health-product-and-policy-standards/medicines-selection-ip-and-affordability/affordability-pricing&quot;,&quot;container-title-short&quot;:&quot;&quot;},&quot;isTemporary&quot;:false}]},{&quot;citationID&quot;:&quot;MENDELEY_CITATION_8884a1ce-23d8-4d2f-a079-6880015aa62e&quot;,&quot;properties&quot;:{&quot;noteIndex&quot;:0},&quot;isEdited&quot;:false,&quot;manualOverride&quot;:{&quot;isManuallyOverridden&quot;:false,&quot;citeprocText&quot;:&quot;(3)&quot;,&quot;manualOverrideText&quot;:&quot;&quot;},&quot;citationTag&quot;:&quot;MENDELEY_CITATION_v3_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&quot;,&quot;citationItems&quot;:[{&quot;id&quot;:&quot;482ed894-f713-3630-9467-6f9e7939cd7e&quot;,&quot;itemData&quot;:{&quot;type&quot;:&quot;webpage&quot;,&quot;id&quot;:&quot;482ed894-f713-3630-9467-6f9e7939cd7e&quot;,&quot;title&quot;:&quot;Substandard and falsified medicines WHO member state mechanism&quot;,&quot;author&quot;:[{&quot;family&quot;:&quot;World Health Organization&quot;,&quot;given&quot;:&quot;&quot;,&quot;parse-names&quot;:false,&quot;dropping-particle&quot;:&quot;&quot;,&quot;non-dropping-particle&quot;:&quot;&quot;}],&quot;accessed&quot;:{&quot;date-parts&quot;:[[2024,9,6]]},&quot;URL&quot;:&quot;https://www.who.int/teams/regulation-prequalification/incidents-and-SF/mechanism&quot;,&quot;container-title-short&quot;:&quot;&quot;},&quot;isTemporary&quot;:false}]},{&quot;citationID&quot;:&quot;MENDELEY_CITATION_d1b5eff7-c82b-4e5b-ab04-64d407717a44&quot;,&quot;properties&quot;:{&quot;noteIndex&quot;:0},&quot;isEdited&quot;:false,&quot;manualOverride&quot;:{&quot;isManuallyOverridden&quot;:false,&quot;citeprocText&quot;:&quot;(4)&quot;,&quot;manualOverrideText&quot;:&quot;&quot;},&quot;citationTag&quot;:&quot;MENDELEY_CITATION_v3_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&quot;,&quot;citationItems&quot;:[{&quot;id&quot;:&quot;6f681594-e858-3c70-aa61-04bb4d1f0d89&quot;,&quot;itemData&quot;:{&quot;type&quot;:&quot;article-journal&quot;,&quot;id&quot;:&quot;6f681594-e858-3c70-aa61-04bb4d1f0d89&quot;,&quot;title&quot;:&quot;Measuring antibiotic availability and use in 20 low-and middle-income countries&quot;,&quot;author&quot;:[{&quot;family&quot;:&quot;Knowles&quot;,&quot;given&quot;:&quot;Rebecca&quot;,&quot;parse-names&quot;:false,&quot;dropping-particle&quot;:&quot;&quot;,&quot;non-dropping-particle&quot;:&quot;&quot;},{&quot;family&quot;:&quot;Sharland&quot;,&quot;given&quot;:&quot;Mike&quot;,&quot;parse-names&quot;:false,&quot;dropping-particle&quot;:&quot;&quot;,&quot;non-dropping-particle&quot;:&quot;&quot;},{&quot;family&quot;:&quot;Hsia&quot;,&quot;given&quot;:&quot;Yingfen&quot;,&quot;parse-names&quot;:false,&quot;dropping-particle&quot;:&quot;&quot;,&quot;non-dropping-particle&quot;:&quot;&quot;},{&quot;family&quot;:&quot;Magrini&quot;,&quot;given&quot;:&quot;Nicola&quot;,&quot;parse-names&quot;:false,&quot;dropping-particle&quot;:&quot;&quot;,&quot;non-dropping-particle&quot;:&quot;&quot;},{&quot;family&quot;:&quot;Moja&quot;,&quot;given&quot;:&quot;Lorenzo&quot;,&quot;parse-names&quot;:false,&quot;dropping-particle&quot;:&quot;&quot;,&quot;non-dropping-particle&quot;:&quot;&quot;},{&quot;family&quot;:&quot;Siyam&quot;,&quot;given&quot;:&quot;Amani&quot;,&quot;parse-names&quot;:false,&quot;dropping-particle&quot;:&quot;&quot;,&quot;non-dropping-particle&quot;:&quot;&quot;},{&quot;family&quot;:&quot;Tayler&quot;,&quot;given&quot;:&quot;Elizabeth&quot;,&quot;parse-names&quot;:false,&quot;dropping-particle&quot;:&quot;&quot;,&quot;non-dropping-particle&quot;:&quot;&quot;}],&quot;container-title&quot;:&quot;Bulletin of the World Health Organization&quot;,&quot;container-title-short&quot;:&quot;Bull World Health Organ&quot;,&quot;DOI&quot;:&quot;10.2471/BLT.19.241349&quot;,&quot;ISSN&quot;:&quot;15640604&quot;,&quot;PMID&quot;:&quot;32132752&quot;,&quot;issued&quot;:{&quot;date-parts&quot;:[[2020]]},&quot;page&quot;:&quot;177-187&quot;,&quot;abstract&quot;:&quot;Objective To assess antibiotic availability and use in health facilities in low-and middle-income countries, using the service provision assessment and service availability and readiness assessment surveys. Methods We obtained data on antibiotic availability at 13 561 health facilities in 13 service provision assessment and 8 service availability and readiness assessment surveys. In 10 service provision assessment surveys, child consultations with health-care providers were observed, giving data on antibiotic use in 22 699 children. Antibiotics were classified as access, watch or reserve, according to the World Health Organization’s AWaRe categories. The percentage of health-care facilities across countries with specific antibiotics available and the proportion of children receiving antibiotics for key clinical syndromes were estimated. Findings The surveys assessed the availability of 27 antibiotics (19 access, 7 watch, 1 unclassified). Co-trimoxazole and metronidazole were most widely available, being in stock at 89.5% (interquartile range, IQR: 11.6%) and 87.1% (IQR: 15.9%) of health facilities, respectively. In contrast, 17 other access and watch antibiotics were stocked, by fewer than a median of 50% of facilities. Of the 22 699 children observed, 60.1% (13 638) were prescribed antibiotics (mostly co-trimoxazole or amoxicillin). Children with respiratory conditions were most often prescribed antibiotics (76.1%; 8972/11 796) followed by undifferentiated fever (50.1%; 760/1518), diarrhoea (45.7%; 1293/2832) and malaria (30.3%; 352/1160). Conclusion Routine health facility surveys provided a valuable data source on the availability and use of antibiotics in low-and middle-income countries. Many access antibiotics were unavailable in a majority of most health-care facilities.&quot;,&quot;issue&quot;:&quot;3&quot;,&quot;volume&quot;:&quot;98&quot;},&quot;isTemporary&quot;:false}]},{&quot;citationID&quot;:&quot;MENDELEY_CITATION_a4ca8c23-faee-4c04-83bf-6ae9a56277a0&quot;,&quot;properties&quot;:{&quot;noteIndex&quot;:0},&quot;isEdited&quot;:false,&quot;manualOverride&quot;:{&quot;isManuallyOverridden&quot;:false,&quot;citeprocText&quot;:&quot;(5)&quot;,&quot;manualOverrideText&quot;:&quot;&quot;},&quot;citationTag&quot;:&quot;MENDELEY_CITATION_v3_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&quot;,&quot;citationItems&quot;:[{&quot;id&quot;:&quot;c211715d-17b5-39f2-b5c2-a25f569cb1cc&quot;,&quot;itemData&quot;:{&quot;type&quot;:&quot;report&quot;,&quot;id&quot;:&quot;c211715d-17b5-39f2-b5c2-a25f569cb1cc&quot;,&quot;title&quot;:&quot;WHO Essential Medicines List (EML) 23rd List (2023)&quot;,&quot;author&quot;:[{&quot;family&quot;:&quot;World Health Organization&quot;,&quot;given&quot;:&quot;&quot;,&quot;parse-names&quot;:false,&quot;dropping-particle&quot;:&quot;&quot;,&quot;non-dropping-particle&quot;:&quot;&quot;}],&quot;URL&quot;:&quot;http://apps.who.int/bookorders.&quot;,&quot;issued&quot;:{&quot;date-parts&quot;:[[2023]]},&quot;container-title-short&quot;:&quot;&quot;},&quot;isTemporary&quot;:false}]},{&quot;citationID&quot;:&quot;MENDELEY_CITATION_82a82ee0-6260-4180-ab30-1d142f55f0b7&quot;,&quot;properties&quot;:{&quot;noteIndex&quot;:0},&quot;isEdited&quot;:false,&quot;manualOverride&quot;:{&quot;isManuallyOverridden&quot;:false,&quot;citeprocText&quot;:&quot;(6,7)&quot;,&quot;manualOverrideText&quot;:&quot;&quot;},&quot;citationTag&quot;:&quot;MENDELEY_CITATION_v3_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&quot;,&quot;citationItems&quot;:[{&quot;id&quot;:&quot;5f718548-6bce-3f8a-9c86-b1f12cbce63d&quot;,&quot;itemData&quot;:{&quot;type&quot;:&quot;webpage&quot;,&quot;id&quot;:&quot;5f718548-6bce-3f8a-9c86-b1f12cbce63d&quot;,&quot;title&quot;:&quot;SPA Overview&quot;,&quot;author&quot;:[{&quot;family&quot;:&quot;Demographic and Health Surveys (DHS)&quot;,&quot;given&quot;:&quot;&quot;,&quot;parse-names&quot;:false,&quot;dropping-particle&quot;:&quot;&quot;,&quot;non-dropping-particle&quot;:&quot;&quot;}],&quot;accessed&quot;:{&quot;date-parts&quot;:[[2024,9,8]]},&quot;URL&quot;:&quot;https://dhsprogram.com/Methodology/Survey-Types/SPA.cfm&quot;,&quot;container-title-short&quot;:&quot;&quot;},&quot;isTemporary&quot;:false},{&quot;id&quot;:&quot;05974d36-5eb6-3890-8383-77e01317730d&quot;,&quot;itemData&quot;:{&quot;type&quot;:&quot;report&quot;,&quot;id&quot;:&quot;05974d36-5eb6-3890-8383-77e01317730d&quot;,&quot;title&quot;:&quot;HEALTH FACILITY ASSESSMENT OF SERVICE AVAILABILITY AND READINESS Service Availability and Readiness Assessment (SARA) An annual monitoring system for service delivery Reference Manual&quot;,&quot;author&quot;:[{&quot;family&quot;:&quot;World Health Organization&quot;,&quot;given&quot;:&quot;&quot;,&quot;parse-names&quot;:false,&quot;dropping-particle&quot;:&quot;&quot;,&quot;non-dropping-particle&quot;:&quot;&quot;}],&quot;accessed&quot;:{&quot;date-parts&quot;:[[2024,9,8]]},&quot;URL&quot;:&quot;https://www.who.int/data/data-collection-tools/service-availability-and-readiness-assessment-(sara)&quot;,&quot;issued&quot;:{&quot;date-parts&quot;:[[2015]]},&quot;container-title-short&quot;:&quot;&quot;},&quot;isTemporary&quot;:false}]},{&quot;citationID&quot;:&quot;MENDELEY_CITATION_e4e7a6e8-f987-45ab-89ba-3dc5b57d8ce5&quot;,&quot;properties&quot;:{&quot;noteIndex&quot;:0},&quot;isEdited&quot;:false,&quot;manualOverride&quot;:{&quot;isManuallyOverridden&quot;:false,&quot;citeprocText&quot;:&quot;(8)&quot;,&quot;manualOverrideText&quot;:&quot;&quot;},&quot;citationTag&quot;:&quot;MENDELEY_CITATION_v3_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&quot;,&quot;citationItems&quot;:[{&quot;id&quot;:&quot;05a169c3-50ed-3e3a-b9ed-bb0f60ad3d95&quot;,&quot;itemData&quot;:{&quot;type&quot;:&quot;webpage&quot;,&quot;id&quot;:&quot;05a169c3-50ed-3e3a-b9ed-bb0f60ad3d95&quot;,&quot;title&quot;:&quot;DHIS2&quot;,&quot;author&quot;:[{&quot;family&quot;:&quot;HISP&quot;,&quot;given&quot;:&quot;&quot;,&quot;parse-names&quot;:false,&quot;dropping-particle&quot;:&quot;&quot;,&quot;non-dropping-particle&quot;:&quot;&quot;}],&quot;accessed&quot;:{&quot;date-parts&quot;:[[2024,9,8]]},&quot;URL&quot;:&quot;https://dhis2.org/&quot;,&quot;container-title-short&quot;:&quot;&quot;},&quot;isTemporary&quot;:false}]},{&quot;citationID&quot;:&quot;MENDELEY_CITATION_5e499c3a-d91a-4915-9e62-b3b05af66791&quot;,&quot;properties&quot;:{&quot;noteIndex&quot;:0},&quot;isEdited&quot;:false,&quot;manualOverride&quot;:{&quot;isManuallyOverridden&quot;:false,&quot;citeprocText&quot;:&quot;(4)&quot;,&quot;manualOverrideText&quot;:&quot;&quot;},&quot;citationTag&quot;:&quot;MENDELEY_CITATION_v3_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&quot;,&quot;citationItems&quot;:[{&quot;id&quot;:&quot;6f681594-e858-3c70-aa61-04bb4d1f0d89&quot;,&quot;itemData&quot;:{&quot;type&quot;:&quot;article-journal&quot;,&quot;id&quot;:&quot;6f681594-e858-3c70-aa61-04bb4d1f0d89&quot;,&quot;title&quot;:&quot;Measuring antibiotic availability and use in 20 low-and middle-income countries&quot;,&quot;author&quot;:[{&quot;family&quot;:&quot;Knowles&quot;,&quot;given&quot;:&quot;Rebecca&quot;,&quot;parse-names&quot;:false,&quot;dropping-particle&quot;:&quot;&quot;,&quot;non-dropping-particle&quot;:&quot;&quot;},{&quot;family&quot;:&quot;Sharland&quot;,&quot;given&quot;:&quot;Mike&quot;,&quot;parse-names&quot;:false,&quot;dropping-particle&quot;:&quot;&quot;,&quot;non-dropping-particle&quot;:&quot;&quot;},{&quot;family&quot;:&quot;Hsia&quot;,&quot;given&quot;:&quot;Yingfen&quot;,&quot;parse-names&quot;:false,&quot;dropping-particle&quot;:&quot;&quot;,&quot;non-dropping-particle&quot;:&quot;&quot;},{&quot;family&quot;:&quot;Magrini&quot;,&quot;given&quot;:&quot;Nicola&quot;,&quot;parse-names&quot;:false,&quot;dropping-particle&quot;:&quot;&quot;,&quot;non-dropping-particle&quot;:&quot;&quot;},{&quot;family&quot;:&quot;Moja&quot;,&quot;given&quot;:&quot;Lorenzo&quot;,&quot;parse-names&quot;:false,&quot;dropping-particle&quot;:&quot;&quot;,&quot;non-dropping-particle&quot;:&quot;&quot;},{&quot;family&quot;:&quot;Siyam&quot;,&quot;given&quot;:&quot;Amani&quot;,&quot;parse-names&quot;:false,&quot;dropping-particle&quot;:&quot;&quot;,&quot;non-dropping-particle&quot;:&quot;&quot;},{&quot;family&quot;:&quot;Tayler&quot;,&quot;given&quot;:&quot;Elizabeth&quot;,&quot;parse-names&quot;:false,&quot;dropping-particle&quot;:&quot;&quot;,&quot;non-dropping-particle&quot;:&quot;&quot;}],&quot;container-title&quot;:&quot;Bulletin of the World Health Organization&quot;,&quot;container-title-short&quot;:&quot;Bull World Health Organ&quot;,&quot;DOI&quot;:&quot;10.2471/BLT.19.241349&quot;,&quot;ISSN&quot;:&quot;15640604&quot;,&quot;PMID&quot;:&quot;32132752&quot;,&quot;issued&quot;:{&quot;date-parts&quot;:[[2020]]},&quot;page&quot;:&quot;177-187&quot;,&quot;abstract&quot;:&quot;Objective To assess antibiotic availability and use in health facilities in low-and middle-income countries, using the service provision assessment and service availability and readiness assessment surveys. Methods We obtained data on antibiotic availability at 13 561 health facilities in 13 service provision assessment and 8 service availability and readiness assessment surveys. In 10 service provision assessment surveys, child consultations with health-care providers were observed, giving data on antibiotic use in 22 699 children. Antibiotics were classified as access, watch or reserve, according to the World Health Organization’s AWaRe categories. The percentage of health-care facilities across countries with specific antibiotics available and the proportion of children receiving antibiotics for key clinical syndromes were estimated. Findings The surveys assessed the availability of 27 antibiotics (19 access, 7 watch, 1 unclassified). Co-trimoxazole and metronidazole were most widely available, being in stock at 89.5% (interquartile range, IQR: 11.6%) and 87.1% (IQR: 15.9%) of health facilities, respectively. In contrast, 17 other access and watch antibiotics were stocked, by fewer than a median of 50% of facilities. Of the 22 699 children observed, 60.1% (13 638) were prescribed antibiotics (mostly co-trimoxazole or amoxicillin). Children with respiratory conditions were most often prescribed antibiotics (76.1%; 8972/11 796) followed by undifferentiated fever (50.1%; 760/1518), diarrhoea (45.7%; 1293/2832) and malaria (30.3%; 352/1160). Conclusion Routine health facility surveys provided a valuable data source on the availability and use of antibiotics in low-and middle-income countries. Many access antibiotics were unavailable in a majority of most health-care facilities.&quot;,&quot;issue&quot;:&quot;3&quot;,&quot;volume&quot;:&quot;98&quot;},&quot;isTemporary&quot;:false}]},{&quot;citationID&quot;:&quot;MENDELEY_CITATION_17814869-f5bb-4219-98f0-8ffbbd1d049f&quot;,&quot;properties&quot;:{&quot;noteIndex&quot;:0},&quot;isEdited&quot;:false,&quot;manualOverride&quot;:{&quot;isManuallyOverridden&quot;:false,&quot;citeprocText&quot;:&quot;(9)&quot;,&quot;manualOverrideText&quot;:&quot;&quot;},&quot;citationTag&quot;:&quot;MENDELEY_CITATION_v3_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&quot;,&quot;citationItems&quot;:[{&quot;id&quot;:&quot;289d14ba-a3e9-3c78-a9a2-40cdf1dd5d41&quot;,&quot;itemData&quot;:{&quot;type&quot;:&quot;webpage&quot;,&quot;id&quot;:&quot;289d14ba-a3e9-3c78-a9a2-40cdf1dd5d41&quot;,&quot;title&quot;:&quot;SPA Questionnaires&quot;,&quot;author&quot;:[{&quot;family&quot;:&quot;Demographic and Health Surveys (DHS)&quot;,&quot;given&quot;:&quot;&quot;,&quot;parse-names&quot;:false,&quot;dropping-particle&quot;:&quot;&quot;,&quot;non-dropping-particle&quot;:&quot;&quot;}],&quot;accessed&quot;:{&quot;date-parts&quot;:[[2024,9,8]]},&quot;URL&quot;:&quot;https://dhsprogram.com/Methodology/Survey-Types/SPA-Questionnaires.cfm&quot;,&quot;container-title-short&quot;:&quot;&quot;},&quot;isTemporary&quot;:false}]},{&quot;citationID&quot;:&quot;MENDELEY_CITATION_bf6593a5-d455-4d0d-ac13-8a4db75e8bdc&quot;,&quot;properties&quot;:{&quot;noteIndex&quot;:0},&quot;isEdited&quot;:false,&quot;manualOverride&quot;:{&quot;isManuallyOverridden&quot;:false,&quot;citeprocText&quot;:&quot;(10)&quot;,&quot;manualOverrideText&quot;:&quot;&quot;},&quot;citationTag&quot;:&quot;MENDELEY_CITATION_v3_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&quot;,&quot;citationItems&quot;:[{&quot;id&quot;:&quot;e8a9da54-42e0-3e91-9462-62d1e6e3692a&quot;,&quot;itemData&quot;:{&quot;type&quot;:&quot;report&quot;,&quot;id&quot;:&quot;e8a9da54-42e0-3e91-9462-62d1e6e3692a&quot;,&quot;title&quot;:&quot;Tracking universal health coverage 2023 global monitoring report&quot;,&quot;author&quot;:[{&quot;family&quot;:&quot;World Health Organization&quot;,&quot;given&quot;:&quot;&quot;,&quot;parse-names&quot;:false,&quot;dropping-particle&quot;:&quot;&quot;,&quot;non-dropping-particle&quot;:&quot;&quot;},{&quot;family&quot;:&quot;International Bank for Reconstruction and Development / The World Bank&quot;,&quot;given&quot;:&quot;&quot;,&quot;parse-names&quot;:false,&quot;dropping-particle&quot;:&quot;&quot;,&quot;non-dropping-particle&quot;:&quot;&quot;}],&quot;accessed&quot;:{&quot;date-parts&quot;:[[2024,9,8]]},&quot;URL&quot;:&quot;https://www.who.int/publications/i/item/9789240080379&quot;,&quot;issued&quot;:{&quot;date-parts&quot;:[[2023]]},&quot;container-title-short&quot;:&quot;&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18B2B417D1D43BDB02768CFB19710" ma:contentTypeVersion="15" ma:contentTypeDescription="Create a new document." ma:contentTypeScope="" ma:versionID="80bb96de76d46e7541bc33f680a44431">
  <xsd:schema xmlns:xsd="http://www.w3.org/2001/XMLSchema" xmlns:xs="http://www.w3.org/2001/XMLSchema" xmlns:p="http://schemas.microsoft.com/office/2006/metadata/properties" xmlns:ns2="4aed1642-dcaa-452d-8d9a-4d5ac1dff818" xmlns:ns3="754538e7-10be-43f1-a320-70d986c326bc" targetNamespace="http://schemas.microsoft.com/office/2006/metadata/properties" ma:root="true" ma:fieldsID="86d67e9f9209ca5ae534b28e581c1f15" ns2:_="" ns3:_="">
    <xsd:import namespace="4aed1642-dcaa-452d-8d9a-4d5ac1dff818"/>
    <xsd:import namespace="754538e7-10be-43f1-a320-70d986c326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d1642-dcaa-452d-8d9a-4d5ac1dff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0e2588-eea2-4b6a-98b7-a0116dda025f}" ma:internalName="TaxCatchAll" ma:showField="CatchAllData" ma:web="4aed1642-dcaa-452d-8d9a-4d5ac1dff8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4538e7-10be-43f1-a320-70d986c326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aed1642-dcaa-452d-8d9a-4d5ac1dff818" xsi:nil="true"/>
    <lcf76f155ced4ddcb4097134ff3c332f xmlns="754538e7-10be-43f1-a320-70d986c326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D7E2E-B4F4-452F-BE8D-3BBB0A9AA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d1642-dcaa-452d-8d9a-4d5ac1dff818"/>
    <ds:schemaRef ds:uri="754538e7-10be-43f1-a320-70d986c3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C2B91-82AD-4F46-A5E2-D2FCD2151F20}">
  <ds:schemaRefs>
    <ds:schemaRef ds:uri="http://schemas.openxmlformats.org/officeDocument/2006/bibliography"/>
  </ds:schemaRefs>
</ds:datastoreItem>
</file>

<file path=customXml/itemProps3.xml><?xml version="1.0" encoding="utf-8"?>
<ds:datastoreItem xmlns:ds="http://schemas.openxmlformats.org/officeDocument/2006/customXml" ds:itemID="{A778597E-F2D7-44F3-AC02-89696260326E}">
  <ds:schemaRefs>
    <ds:schemaRef ds:uri="http://schemas.microsoft.com/office/2006/metadata/properties"/>
    <ds:schemaRef ds:uri="http://schemas.microsoft.com/office/infopath/2007/PartnerControls"/>
    <ds:schemaRef ds:uri="4aed1642-dcaa-452d-8d9a-4d5ac1dff818"/>
    <ds:schemaRef ds:uri="754538e7-10be-43f1-a320-70d986c326bc"/>
  </ds:schemaRefs>
</ds:datastoreItem>
</file>

<file path=customXml/itemProps4.xml><?xml version="1.0" encoding="utf-8"?>
<ds:datastoreItem xmlns:ds="http://schemas.openxmlformats.org/officeDocument/2006/customXml" ds:itemID="{3D7A8CCC-3C7F-4570-95A5-71AD003C2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Sharland</dc:creator>
  <cp:keywords/>
  <dc:description/>
  <cp:lastModifiedBy>Aislinn Cook</cp:lastModifiedBy>
  <cp:revision>5</cp:revision>
  <cp:lastPrinted>2024-05-28T22:15:00Z</cp:lastPrinted>
  <dcterms:created xsi:type="dcterms:W3CDTF">2024-09-16T14:51:00Z</dcterms:created>
  <dcterms:modified xsi:type="dcterms:W3CDTF">2024-09-19T12:51:00Z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0x0101009D618B2B417D1D43BDB02768CFB19710</vt:lpwstr>
  </property>
  <property fmtid="{D5CDD505-2E9C-101B-9397-08002B2CF9AE}" pid="3" name="MediaServiceImageTags">
    <vt:lpwstr/>
  </property>
</Properties>
</file>