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89F" w14:textId="77777777" w:rsidR="00BF1648" w:rsidRDefault="00BF1648" w:rsidP="00BF1648">
      <w:pPr>
        <w:rPr>
          <w:b/>
          <w:bCs/>
        </w:rPr>
      </w:pPr>
      <w:r w:rsidRPr="00877275">
        <w:rPr>
          <w:b/>
          <w:bCs/>
        </w:rPr>
        <w:t>Supplementary appendix</w:t>
      </w:r>
    </w:p>
    <w:p w14:paraId="4B9D19B7" w14:textId="643359D2" w:rsidR="005C630A" w:rsidRDefault="00B022D9" w:rsidP="00BF1648">
      <w:pPr>
        <w:rPr>
          <w:b/>
          <w:bCs/>
        </w:rPr>
      </w:pPr>
      <w:r w:rsidRPr="00DE7BCA">
        <w:rPr>
          <w:noProof/>
        </w:rPr>
        <w:drawing>
          <wp:inline distT="0" distB="0" distL="0" distR="0" wp14:anchorId="2109BDD5" wp14:editId="0DC4677A">
            <wp:extent cx="5727700" cy="3228340"/>
            <wp:effectExtent l="12700" t="12700" r="12700" b="10160"/>
            <wp:docPr id="1350923389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23389" name="Picture 1" descr="A computer screen shot of a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546150" w14:textId="5A45269F" w:rsidR="005C630A" w:rsidRPr="003E1DE8" w:rsidRDefault="00B022D9" w:rsidP="00194CE8">
      <w:pPr>
        <w:pStyle w:val="Caption"/>
        <w:jc w:val="both"/>
        <w:rPr>
          <w:b/>
          <w:bCs/>
          <w:color w:val="000000" w:themeColor="text1"/>
        </w:rPr>
      </w:pPr>
      <w:r w:rsidRPr="003E1DE8">
        <w:rPr>
          <w:b/>
          <w:bCs/>
          <w:color w:val="000000" w:themeColor="text1"/>
        </w:rPr>
        <w:t xml:space="preserve">Figure S1: </w:t>
      </w:r>
      <w:r w:rsidR="00194CE8" w:rsidRPr="003E1DE8">
        <w:rPr>
          <w:b/>
          <w:bCs/>
          <w:color w:val="000000" w:themeColor="text1"/>
        </w:rPr>
        <w:t>Algorithm to determine food allergy versus tolerance for EAT-On study participants</w:t>
      </w:r>
    </w:p>
    <w:p w14:paraId="73C10C66" w14:textId="77777777" w:rsidR="005C630A" w:rsidRDefault="005C630A" w:rsidP="00BF1648">
      <w:pPr>
        <w:rPr>
          <w:b/>
          <w:bCs/>
        </w:rPr>
      </w:pPr>
    </w:p>
    <w:p w14:paraId="5FDC7BF6" w14:textId="0D023DE4" w:rsidR="00BF1648" w:rsidRDefault="007979B6" w:rsidP="00BF1648">
      <w:r w:rsidRPr="007979B6">
        <w:drawing>
          <wp:inline distT="0" distB="0" distL="0" distR="0" wp14:anchorId="2A0CFAF1" wp14:editId="6833ADCF">
            <wp:extent cx="5943600" cy="3315335"/>
            <wp:effectExtent l="12700" t="12700" r="12700" b="12065"/>
            <wp:docPr id="135126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671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00951" w14:textId="0A4F87AF" w:rsidR="00BF1648" w:rsidRPr="008F73A5" w:rsidRDefault="00BF1648" w:rsidP="00CB42DF">
      <w:pPr>
        <w:pStyle w:val="Caption"/>
        <w:rPr>
          <w:color w:val="auto"/>
        </w:rPr>
      </w:pPr>
      <w:bookmarkStart w:id="0" w:name="_Ref146658119"/>
      <w:r w:rsidRPr="008F73A5">
        <w:rPr>
          <w:b/>
          <w:bCs/>
          <w:color w:val="auto"/>
        </w:rPr>
        <w:t xml:space="preserve">Figure </w:t>
      </w:r>
      <w:r>
        <w:rPr>
          <w:b/>
          <w:bCs/>
          <w:color w:val="auto"/>
        </w:rPr>
        <w:t>S</w:t>
      </w:r>
      <w:bookmarkEnd w:id="0"/>
      <w:r w:rsidR="003E1DE8">
        <w:rPr>
          <w:b/>
          <w:bCs/>
          <w:color w:val="auto"/>
        </w:rPr>
        <w:t>2</w:t>
      </w:r>
      <w:r w:rsidRPr="008F73A5">
        <w:rPr>
          <w:b/>
          <w:bCs/>
          <w:color w:val="auto"/>
        </w:rPr>
        <w:t>:</w:t>
      </w:r>
      <w:r w:rsidRPr="008F73A5">
        <w:rPr>
          <w:color w:val="auto"/>
        </w:rPr>
        <w:t xml:space="preserve"> </w:t>
      </w:r>
      <w:r w:rsidRPr="008F73A5">
        <w:rPr>
          <w:b/>
          <w:bCs/>
          <w:color w:val="auto"/>
        </w:rPr>
        <w:t>Determining peanut allergy status for the entire EAT-On Cohort.</w:t>
      </w:r>
      <w:r w:rsidRPr="00231D8C">
        <w:rPr>
          <w:color w:val="000000" w:themeColor="text1"/>
        </w:rPr>
        <w:t xml:space="preserve"> </w:t>
      </w:r>
      <w:r w:rsidR="00231D8C" w:rsidRPr="00231D8C">
        <w:rPr>
          <w:color w:val="000000" w:themeColor="text1"/>
        </w:rPr>
        <w:t xml:space="preserve">This flow diagram details how peanut allergic status was determined based on patient encounters during the EAT-On Study. Patients had a clinical and/or telephone visit and were found to be peanut allergic or tolerant based on oral food challenge and/or consumption (regular consumption was defined as eating 3 grams of peanut protein at least 3 times in the last 6months). If neither OFC nor consumption data were </w:t>
      </w:r>
      <w:r w:rsidR="00231D8C" w:rsidRPr="00231D8C">
        <w:rPr>
          <w:color w:val="000000" w:themeColor="text1"/>
        </w:rPr>
        <w:lastRenderedPageBreak/>
        <w:t>available, SPT&lt;5mm was utilized to determine tolerance. The red box indicates peanut allergic children who were included in the biomarker analysis. [1] Represents where the patients who were peanut sensiti</w:t>
      </w:r>
      <w:r w:rsidR="00FB3F91">
        <w:rPr>
          <w:color w:val="000000" w:themeColor="text1"/>
        </w:rPr>
        <w:t>s</w:t>
      </w:r>
      <w:r w:rsidR="00231D8C" w:rsidRPr="00231D8C">
        <w:rPr>
          <w:color w:val="000000" w:themeColor="text1"/>
        </w:rPr>
        <w:t xml:space="preserve">ed and not allergic were selected from for the biomarker analysis.  </w:t>
      </w:r>
    </w:p>
    <w:p w14:paraId="3EE2348E" w14:textId="77777777" w:rsidR="00BF1648" w:rsidRDefault="00BF1648" w:rsidP="00BF1648">
      <w:pPr>
        <w:rPr>
          <w:b/>
          <w:bCs/>
        </w:rPr>
      </w:pPr>
    </w:p>
    <w:p w14:paraId="1702882D" w14:textId="1D6C9D25" w:rsidR="005D6137" w:rsidRPr="004C735C" w:rsidRDefault="005D6137" w:rsidP="004C735C">
      <w:pPr>
        <w:pStyle w:val="Caption"/>
        <w:rPr>
          <w:b/>
          <w:bCs/>
          <w:color w:val="000000" w:themeColor="text1"/>
          <w:sz w:val="20"/>
          <w:szCs w:val="20"/>
        </w:rPr>
      </w:pPr>
      <w:r w:rsidRPr="00BF1648">
        <w:rPr>
          <w:b/>
          <w:bCs/>
          <w:color w:val="000000" w:themeColor="text1"/>
          <w:sz w:val="20"/>
          <w:szCs w:val="20"/>
        </w:rPr>
        <w:t>Table S</w:t>
      </w:r>
      <w:r>
        <w:rPr>
          <w:b/>
          <w:bCs/>
          <w:color w:val="000000" w:themeColor="text1"/>
          <w:sz w:val="20"/>
          <w:szCs w:val="20"/>
        </w:rPr>
        <w:t>1</w:t>
      </w:r>
      <w:r w:rsidRPr="00BF1648">
        <w:rPr>
          <w:b/>
          <w:bCs/>
          <w:color w:val="000000" w:themeColor="text1"/>
          <w:sz w:val="20"/>
          <w:szCs w:val="20"/>
        </w:rPr>
        <w:t xml:space="preserve">: </w:t>
      </w:r>
      <w:r w:rsidR="006B2C41">
        <w:rPr>
          <w:b/>
          <w:bCs/>
          <w:color w:val="000000" w:themeColor="text1"/>
          <w:sz w:val="20"/>
          <w:szCs w:val="20"/>
        </w:rPr>
        <w:t>Lost to follow up - c</w:t>
      </w:r>
      <w:r>
        <w:rPr>
          <w:b/>
          <w:bCs/>
          <w:color w:val="000000" w:themeColor="text1"/>
          <w:sz w:val="20"/>
          <w:szCs w:val="20"/>
        </w:rPr>
        <w:t xml:space="preserve">omparison of </w:t>
      </w:r>
      <w:r w:rsidR="006B2C41">
        <w:rPr>
          <w:b/>
          <w:bCs/>
          <w:color w:val="000000" w:themeColor="text1"/>
          <w:sz w:val="20"/>
          <w:szCs w:val="20"/>
        </w:rPr>
        <w:t>participants who were not seen on EAT-On to those seen on EAT-On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542"/>
        <w:gridCol w:w="2840"/>
        <w:gridCol w:w="2551"/>
        <w:gridCol w:w="1418"/>
      </w:tblGrid>
      <w:tr w:rsidR="00C86D2B" w14:paraId="7588D2B8" w14:textId="77777777" w:rsidTr="00C86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2" w:type="dxa"/>
          </w:tcPr>
          <w:p w14:paraId="6F7CE439" w14:textId="77777777" w:rsidR="00C86D2B" w:rsidRDefault="00C86D2B" w:rsidP="005C4CFE">
            <w:pPr>
              <w:spacing w:after="0" w:line="240" w:lineRule="auto"/>
            </w:pPr>
          </w:p>
        </w:tc>
        <w:tc>
          <w:tcPr>
            <w:tcW w:w="2840" w:type="dxa"/>
          </w:tcPr>
          <w:p w14:paraId="254C607C" w14:textId="62F6D4DA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All </w:t>
            </w:r>
            <w:r w:rsidR="004C735C">
              <w:rPr>
                <w:rFonts w:cs="Calibri"/>
                <w:b/>
                <w:bCs/>
                <w:sz w:val="21"/>
                <w:szCs w:val="21"/>
              </w:rPr>
              <w:t>p</w:t>
            </w:r>
            <w:r w:rsidRPr="000B5418">
              <w:rPr>
                <w:rFonts w:cs="Calibri"/>
                <w:b/>
                <w:bCs/>
                <w:sz w:val="21"/>
                <w:szCs w:val="21"/>
              </w:rPr>
              <w:t>articipants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evaluated in EAT-On</w:t>
            </w: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 (n=947)</w:t>
            </w:r>
          </w:p>
        </w:tc>
        <w:tc>
          <w:tcPr>
            <w:tcW w:w="2551" w:type="dxa"/>
          </w:tcPr>
          <w:p w14:paraId="02B4F46A" w14:textId="1A865800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b/>
                <w:bCs/>
                <w:sz w:val="21"/>
                <w:szCs w:val="21"/>
              </w:rPr>
              <w:t>Participants not evaluated on EAT-On (lost to follow up) (n=252)</w:t>
            </w:r>
          </w:p>
        </w:tc>
        <w:tc>
          <w:tcPr>
            <w:tcW w:w="1418" w:type="dxa"/>
          </w:tcPr>
          <w:p w14:paraId="73113F87" w14:textId="4427A1EF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>P value</w:t>
            </w:r>
          </w:p>
        </w:tc>
      </w:tr>
      <w:tr w:rsidR="00C86D2B" w14:paraId="72609732" w14:textId="77777777" w:rsidTr="00C86D2B">
        <w:tc>
          <w:tcPr>
            <w:tcW w:w="2542" w:type="dxa"/>
          </w:tcPr>
          <w:p w14:paraId="1D08C4C6" w14:textId="77777777" w:rsidR="00C86D2B" w:rsidRPr="00A94A44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>Age mean years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cs="Calibri"/>
                <w:sz w:val="21"/>
                <w:szCs w:val="21"/>
              </w:rPr>
              <w:t>(SD)</w:t>
            </w:r>
          </w:p>
        </w:tc>
        <w:tc>
          <w:tcPr>
            <w:tcW w:w="2840" w:type="dxa"/>
          </w:tcPr>
          <w:p w14:paraId="74719101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8.8 (1.3)</w:t>
            </w:r>
          </w:p>
        </w:tc>
        <w:tc>
          <w:tcPr>
            <w:tcW w:w="2551" w:type="dxa"/>
          </w:tcPr>
          <w:p w14:paraId="4CC215E2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b/>
                <w:bCs/>
                <w:sz w:val="21"/>
                <w:szCs w:val="21"/>
              </w:rPr>
              <w:t>--</w:t>
            </w:r>
          </w:p>
        </w:tc>
        <w:tc>
          <w:tcPr>
            <w:tcW w:w="1418" w:type="dxa"/>
          </w:tcPr>
          <w:p w14:paraId="4CCE6694" w14:textId="77777777" w:rsidR="00C86D2B" w:rsidRDefault="00C86D2B" w:rsidP="005C4CFE">
            <w:pPr>
              <w:spacing w:after="0" w:line="240" w:lineRule="auto"/>
            </w:pPr>
            <w:r>
              <w:t>--</w:t>
            </w:r>
          </w:p>
        </w:tc>
      </w:tr>
      <w:tr w:rsidR="00C86D2B" w14:paraId="2A5B072D" w14:textId="77777777" w:rsidTr="00C86D2B">
        <w:tc>
          <w:tcPr>
            <w:tcW w:w="2542" w:type="dxa"/>
          </w:tcPr>
          <w:p w14:paraId="7E95453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b/>
                <w:bCs/>
                <w:cap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Gender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3F8CFFC2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 xml:space="preserve">Female </w:t>
            </w:r>
          </w:p>
        </w:tc>
        <w:tc>
          <w:tcPr>
            <w:tcW w:w="2840" w:type="dxa"/>
          </w:tcPr>
          <w:p w14:paraId="1F3C98E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2C2D78B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480 (</w:t>
            </w:r>
            <w:r w:rsidRPr="000B5418">
              <w:rPr>
                <w:rFonts w:cs="Calibri"/>
                <w:sz w:val="21"/>
                <w:szCs w:val="21"/>
              </w:rPr>
              <w:t>50.</w:t>
            </w:r>
            <w:r>
              <w:rPr>
                <w:rFonts w:cs="Calibri"/>
                <w:sz w:val="21"/>
                <w:szCs w:val="21"/>
              </w:rPr>
              <w:t>7</w:t>
            </w:r>
            <w:r w:rsidRPr="000B5418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2551" w:type="dxa"/>
          </w:tcPr>
          <w:p w14:paraId="7BF03B33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4A1C1B72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111 (44.1)</w:t>
            </w:r>
          </w:p>
        </w:tc>
        <w:tc>
          <w:tcPr>
            <w:tcW w:w="1418" w:type="dxa"/>
          </w:tcPr>
          <w:p w14:paraId="3355D170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E50742D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06</w:t>
            </w:r>
          </w:p>
        </w:tc>
      </w:tr>
      <w:tr w:rsidR="00C86D2B" w14:paraId="603D0DDE" w14:textId="77777777" w:rsidTr="00C86D2B">
        <w:tc>
          <w:tcPr>
            <w:tcW w:w="2542" w:type="dxa"/>
          </w:tcPr>
          <w:p w14:paraId="012F0512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Ethnicity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03E22E1A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White Caucasian</w:t>
            </w:r>
          </w:p>
          <w:p w14:paraId="170F558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Mixed</w:t>
            </w:r>
          </w:p>
          <w:p w14:paraId="4250858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Asian</w:t>
            </w:r>
          </w:p>
          <w:p w14:paraId="261F34B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Black</w:t>
            </w:r>
          </w:p>
          <w:p w14:paraId="1635FDAA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Chinese or other ethnic group</w:t>
            </w:r>
          </w:p>
        </w:tc>
        <w:tc>
          <w:tcPr>
            <w:tcW w:w="2840" w:type="dxa"/>
          </w:tcPr>
          <w:p w14:paraId="30512A8A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34D9CA6C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828 (</w:t>
            </w:r>
            <w:r w:rsidRPr="000B5418">
              <w:rPr>
                <w:rFonts w:cs="Calibri"/>
                <w:sz w:val="21"/>
                <w:szCs w:val="21"/>
              </w:rPr>
              <w:t>87.4)</w:t>
            </w:r>
          </w:p>
          <w:p w14:paraId="2237665B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77 (</w:t>
            </w:r>
            <w:r w:rsidRPr="000B5418">
              <w:rPr>
                <w:rFonts w:cs="Calibri"/>
                <w:sz w:val="21"/>
                <w:szCs w:val="21"/>
              </w:rPr>
              <w:t>8.1)</w:t>
            </w:r>
          </w:p>
          <w:p w14:paraId="425E71B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14 (</w:t>
            </w:r>
            <w:r w:rsidRPr="000B5418">
              <w:rPr>
                <w:rFonts w:cs="Calibri"/>
                <w:sz w:val="21"/>
                <w:szCs w:val="21"/>
              </w:rPr>
              <w:t>1.5)</w:t>
            </w:r>
          </w:p>
          <w:p w14:paraId="3C3D96A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20 (</w:t>
            </w:r>
            <w:r w:rsidRPr="000B5418">
              <w:rPr>
                <w:rFonts w:cs="Calibri"/>
                <w:sz w:val="21"/>
                <w:szCs w:val="21"/>
              </w:rPr>
              <w:t>2.</w:t>
            </w:r>
            <w:r>
              <w:rPr>
                <w:rFonts w:cs="Calibri"/>
                <w:sz w:val="21"/>
                <w:szCs w:val="21"/>
              </w:rPr>
              <w:t>1</w:t>
            </w:r>
            <w:r w:rsidRPr="000B5418">
              <w:rPr>
                <w:rFonts w:cs="Calibri"/>
                <w:sz w:val="21"/>
                <w:szCs w:val="21"/>
              </w:rPr>
              <w:t>)</w:t>
            </w:r>
          </w:p>
          <w:p w14:paraId="21CA6E33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8 (</w:t>
            </w:r>
            <w:r w:rsidRPr="000B5418">
              <w:rPr>
                <w:rFonts w:cs="Calibri"/>
                <w:sz w:val="21"/>
                <w:szCs w:val="21"/>
              </w:rPr>
              <w:t>0.8)</w:t>
            </w:r>
          </w:p>
        </w:tc>
        <w:tc>
          <w:tcPr>
            <w:tcW w:w="2551" w:type="dxa"/>
          </w:tcPr>
          <w:p w14:paraId="72534CBA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0B35DCE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201 (79.8)</w:t>
            </w:r>
          </w:p>
          <w:p w14:paraId="7C226067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30 (11.9)</w:t>
            </w:r>
          </w:p>
          <w:p w14:paraId="4DD954F1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8 (3.2)</w:t>
            </w:r>
          </w:p>
          <w:p w14:paraId="259C7ACB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12 (4.8)</w:t>
            </w:r>
          </w:p>
          <w:p w14:paraId="7F1F7E08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1 (0.4)</w:t>
            </w:r>
          </w:p>
        </w:tc>
        <w:tc>
          <w:tcPr>
            <w:tcW w:w="1418" w:type="dxa"/>
          </w:tcPr>
          <w:p w14:paraId="7632F343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BAB4302" w14:textId="77777777" w:rsidR="00C86D2B" w:rsidRDefault="00C86D2B" w:rsidP="005C4CFE">
            <w:pPr>
              <w:spacing w:after="0" w:line="240" w:lineRule="auto"/>
            </w:pPr>
            <w:r w:rsidRPr="00523278">
              <w:rPr>
                <w:rFonts w:cs="Calibri"/>
                <w:b/>
                <w:bCs/>
                <w:sz w:val="21"/>
                <w:szCs w:val="21"/>
              </w:rPr>
              <w:t>p&lt;0.01</w:t>
            </w:r>
          </w:p>
        </w:tc>
      </w:tr>
      <w:tr w:rsidR="00C86D2B" w14:paraId="68F17058" w14:textId="77777777" w:rsidTr="00C86D2B">
        <w:tc>
          <w:tcPr>
            <w:tcW w:w="2542" w:type="dxa"/>
          </w:tcPr>
          <w:p w14:paraId="34951D56" w14:textId="77777777" w:rsidR="00C86D2B" w:rsidRPr="000B5418" w:rsidRDefault="00C86D2B" w:rsidP="005C4CFE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bC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Maternal education at EAT study time point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5793468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16 years or younger</w:t>
            </w:r>
          </w:p>
          <w:p w14:paraId="4805A48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17-18 years old</w:t>
            </w:r>
          </w:p>
          <w:p w14:paraId="1B858FB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19 years or older</w:t>
            </w:r>
          </w:p>
          <w:p w14:paraId="6DE6E339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Still studying</w:t>
            </w:r>
          </w:p>
        </w:tc>
        <w:tc>
          <w:tcPr>
            <w:tcW w:w="2840" w:type="dxa"/>
          </w:tcPr>
          <w:p w14:paraId="4DA8050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41D6D3F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698E5117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42 (</w:t>
            </w:r>
            <w:r w:rsidRPr="000B5418">
              <w:rPr>
                <w:rFonts w:cs="Calibri"/>
                <w:sz w:val="21"/>
                <w:szCs w:val="21"/>
              </w:rPr>
              <w:t>4.4)</w:t>
            </w:r>
          </w:p>
          <w:p w14:paraId="13C9DF90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120 (</w:t>
            </w:r>
            <w:r w:rsidRPr="000B5418">
              <w:rPr>
                <w:rFonts w:cs="Calibri"/>
                <w:sz w:val="21"/>
                <w:szCs w:val="21"/>
              </w:rPr>
              <w:t>12.7)</w:t>
            </w:r>
          </w:p>
          <w:p w14:paraId="4292429F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766 (</w:t>
            </w:r>
            <w:r w:rsidRPr="000B5418">
              <w:rPr>
                <w:rFonts w:cs="Calibri"/>
                <w:sz w:val="21"/>
                <w:szCs w:val="21"/>
              </w:rPr>
              <w:t>80.9</w:t>
            </w:r>
            <w:r>
              <w:rPr>
                <w:rFonts w:cs="Calibri"/>
                <w:sz w:val="21"/>
                <w:szCs w:val="21"/>
              </w:rPr>
              <w:t>)</w:t>
            </w:r>
          </w:p>
          <w:p w14:paraId="0012A728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19 (</w:t>
            </w:r>
            <w:r w:rsidRPr="000B5418">
              <w:rPr>
                <w:rFonts w:cs="Calibri"/>
                <w:sz w:val="21"/>
                <w:szCs w:val="21"/>
              </w:rPr>
              <w:t>2.0)</w:t>
            </w:r>
          </w:p>
        </w:tc>
        <w:tc>
          <w:tcPr>
            <w:tcW w:w="2551" w:type="dxa"/>
          </w:tcPr>
          <w:p w14:paraId="1A2F3B7B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2109A1F2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996869A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7.9 (20)</w:t>
            </w:r>
          </w:p>
          <w:p w14:paraId="6EB67292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11.9 (30)</w:t>
            </w:r>
          </w:p>
          <w:p w14:paraId="685646D2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77.0 (194)</w:t>
            </w:r>
          </w:p>
          <w:p w14:paraId="50E7C2D3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8 (3.2)</w:t>
            </w:r>
          </w:p>
        </w:tc>
        <w:tc>
          <w:tcPr>
            <w:tcW w:w="1418" w:type="dxa"/>
          </w:tcPr>
          <w:p w14:paraId="6629FF01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428A7D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56BC0B8B" w14:textId="77777777" w:rsidR="00C86D2B" w:rsidRPr="00083678" w:rsidRDefault="00C86D2B" w:rsidP="005C4CFE">
            <w:pPr>
              <w:spacing w:after="0" w:line="240" w:lineRule="auto"/>
            </w:pPr>
            <w:r w:rsidRPr="00083678">
              <w:rPr>
                <w:rFonts w:cs="Calibri"/>
                <w:sz w:val="21"/>
                <w:szCs w:val="21"/>
              </w:rPr>
              <w:t>p=0.09</w:t>
            </w:r>
          </w:p>
        </w:tc>
      </w:tr>
      <w:tr w:rsidR="00C86D2B" w14:paraId="40140759" w14:textId="77777777" w:rsidTr="00C86D2B">
        <w:tc>
          <w:tcPr>
            <w:tcW w:w="2542" w:type="dxa"/>
          </w:tcPr>
          <w:p w14:paraId="116FC1E7" w14:textId="77777777" w:rsidR="00C86D2B" w:rsidRPr="000B5418" w:rsidRDefault="00C86D2B" w:rsidP="005C4CFE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bC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Paternal education at EAT study time point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076E7DE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16 years or younger</w:t>
            </w:r>
          </w:p>
          <w:p w14:paraId="34E0EF9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17-18 years old</w:t>
            </w:r>
          </w:p>
          <w:p w14:paraId="34546A8B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19 years or older</w:t>
            </w:r>
          </w:p>
          <w:p w14:paraId="2588258C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Still studying</w:t>
            </w:r>
          </w:p>
        </w:tc>
        <w:tc>
          <w:tcPr>
            <w:tcW w:w="2840" w:type="dxa"/>
          </w:tcPr>
          <w:p w14:paraId="7315378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0006E2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B8E4027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125 (</w:t>
            </w:r>
            <w:r w:rsidRPr="000B5418">
              <w:rPr>
                <w:rFonts w:cs="Calibri"/>
                <w:sz w:val="21"/>
                <w:szCs w:val="21"/>
              </w:rPr>
              <w:t>13.2)</w:t>
            </w:r>
          </w:p>
          <w:p w14:paraId="1B4019A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165 (</w:t>
            </w:r>
            <w:r w:rsidRPr="000B5418">
              <w:rPr>
                <w:rFonts w:cs="Calibri"/>
                <w:sz w:val="21"/>
                <w:szCs w:val="21"/>
              </w:rPr>
              <w:t>17.4)</w:t>
            </w:r>
          </w:p>
          <w:p w14:paraId="0524A3FD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630 (</w:t>
            </w:r>
            <w:r w:rsidRPr="000B5418">
              <w:rPr>
                <w:rFonts w:cs="Calibri"/>
                <w:sz w:val="21"/>
                <w:szCs w:val="21"/>
              </w:rPr>
              <w:t>66.5)</w:t>
            </w:r>
          </w:p>
          <w:p w14:paraId="69B3DA9A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27 (</w:t>
            </w:r>
            <w:r w:rsidRPr="000B5418">
              <w:rPr>
                <w:rFonts w:cs="Calibri"/>
                <w:sz w:val="21"/>
                <w:szCs w:val="21"/>
              </w:rPr>
              <w:t>2.9)</w:t>
            </w:r>
          </w:p>
        </w:tc>
        <w:tc>
          <w:tcPr>
            <w:tcW w:w="2551" w:type="dxa"/>
          </w:tcPr>
          <w:p w14:paraId="39CA560D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2254144E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E9BC2A4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46 (18.3)</w:t>
            </w:r>
          </w:p>
          <w:p w14:paraId="0886B9F0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47 (18.7)</w:t>
            </w:r>
          </w:p>
          <w:p w14:paraId="3397F40B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150 (59.5)</w:t>
            </w:r>
          </w:p>
          <w:p w14:paraId="677A2B40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3.6 (9)</w:t>
            </w:r>
          </w:p>
        </w:tc>
        <w:tc>
          <w:tcPr>
            <w:tcW w:w="1418" w:type="dxa"/>
          </w:tcPr>
          <w:p w14:paraId="54DA2D9C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5114A112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F7422DB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13</w:t>
            </w:r>
          </w:p>
        </w:tc>
      </w:tr>
      <w:tr w:rsidR="00C86D2B" w14:paraId="286BCBFE" w14:textId="77777777" w:rsidTr="00C86D2B">
        <w:tc>
          <w:tcPr>
            <w:tcW w:w="2542" w:type="dxa"/>
          </w:tcPr>
          <w:p w14:paraId="5B6ABBF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b/>
                <w:bCs/>
                <w:cap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 xml:space="preserve">Any history of atopic disease during the EAT study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28BAF73C" w14:textId="77777777" w:rsidR="00C86D2B" w:rsidRPr="000B5418" w:rsidRDefault="00C86D2B" w:rsidP="00013B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History of atopic dermatitis/eczema</w:t>
            </w:r>
          </w:p>
          <w:p w14:paraId="27AB8B38" w14:textId="77777777" w:rsidR="00C86D2B" w:rsidRPr="008D3062" w:rsidRDefault="00C86D2B" w:rsidP="00013B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contextualSpacing w:val="0"/>
            </w:pPr>
            <w:r w:rsidRPr="008F0347">
              <w:rPr>
                <w:rFonts w:cs="Calibri"/>
                <w:sz w:val="21"/>
                <w:szCs w:val="21"/>
              </w:rPr>
              <w:t>History wheeze</w:t>
            </w:r>
          </w:p>
          <w:p w14:paraId="7B08B5B0" w14:textId="77777777" w:rsidR="00C86D2B" w:rsidRPr="008F0347" w:rsidRDefault="00C86D2B" w:rsidP="00013BE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contextualSpacing w:val="0"/>
            </w:pPr>
            <w:r>
              <w:rPr>
                <w:rFonts w:cs="Calibri"/>
                <w:sz w:val="21"/>
                <w:szCs w:val="21"/>
              </w:rPr>
              <w:t xml:space="preserve">History of </w:t>
            </w:r>
            <w:r w:rsidRPr="008F0347">
              <w:rPr>
                <w:rFonts w:cs="Calibri"/>
                <w:sz w:val="21"/>
                <w:szCs w:val="21"/>
              </w:rPr>
              <w:t xml:space="preserve">rhinitis </w:t>
            </w:r>
          </w:p>
        </w:tc>
        <w:tc>
          <w:tcPr>
            <w:tcW w:w="2840" w:type="dxa"/>
          </w:tcPr>
          <w:p w14:paraId="182F12A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60EC6CDC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52.3 (496)</w:t>
            </w:r>
          </w:p>
          <w:p w14:paraId="691910FB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1AD5DF4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44.7 (423)</w:t>
            </w:r>
          </w:p>
          <w:p w14:paraId="72FA1B4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FF55120" w14:textId="77777777" w:rsidR="00C86D2B" w:rsidRDefault="00C86D2B" w:rsidP="005C4CFE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17.3 (164)</w:t>
            </w:r>
          </w:p>
          <w:p w14:paraId="013643C5" w14:textId="77777777" w:rsidR="00C86D2B" w:rsidRDefault="00C86D2B" w:rsidP="005C4CFE">
            <w:pPr>
              <w:spacing w:after="0" w:line="240" w:lineRule="auto"/>
            </w:pPr>
            <w:r>
              <w:t>33.1 (301)</w:t>
            </w:r>
          </w:p>
        </w:tc>
        <w:tc>
          <w:tcPr>
            <w:tcW w:w="2551" w:type="dxa"/>
          </w:tcPr>
          <w:p w14:paraId="52800086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3A0F737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50.4 (127)</w:t>
            </w:r>
          </w:p>
          <w:p w14:paraId="2138A6FD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56AFF9F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40.9 (103)</w:t>
            </w:r>
          </w:p>
          <w:p w14:paraId="44DD23B8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72B02315" w14:textId="77777777" w:rsidR="00C86D2B" w:rsidRDefault="00C86D2B" w:rsidP="005C4CFE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17.1 (43)</w:t>
            </w:r>
          </w:p>
          <w:p w14:paraId="6A3EC347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0 (0)</w:t>
            </w:r>
          </w:p>
        </w:tc>
        <w:tc>
          <w:tcPr>
            <w:tcW w:w="1418" w:type="dxa"/>
          </w:tcPr>
          <w:p w14:paraId="04D6754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325EE423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56</w:t>
            </w:r>
          </w:p>
          <w:p w14:paraId="7D62F26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57FA0B2B" w14:textId="77777777" w:rsidR="00C86D2B" w:rsidRPr="0042006A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p=0.28</w:t>
            </w:r>
          </w:p>
          <w:p w14:paraId="2E8B61D7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34353A31" w14:textId="77777777" w:rsidR="00C86D2B" w:rsidRDefault="00C86D2B" w:rsidP="005C4CFE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92</w:t>
            </w:r>
          </w:p>
          <w:p w14:paraId="79062F68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--</w:t>
            </w:r>
          </w:p>
        </w:tc>
      </w:tr>
      <w:tr w:rsidR="00C86D2B" w14:paraId="5A8FD7E2" w14:textId="77777777" w:rsidTr="00C86D2B">
        <w:tc>
          <w:tcPr>
            <w:tcW w:w="2542" w:type="dxa"/>
          </w:tcPr>
          <w:p w14:paraId="0EDFCD3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b/>
                <w:bC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>Eczema SCORAD severity – 3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</w:t>
            </w:r>
            <w:r w:rsidRPr="000B5418">
              <w:rPr>
                <w:rFonts w:cs="Calibri"/>
                <w:b/>
                <w:bCs/>
                <w:sz w:val="21"/>
                <w:szCs w:val="21"/>
              </w:rPr>
              <w:t>months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3AD026DF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0 (Absent)</w:t>
            </w:r>
          </w:p>
          <w:p w14:paraId="5E7010D3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 (Mild)</w:t>
            </w:r>
          </w:p>
          <w:p w14:paraId="0C426A5D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2 (Moderate)</w:t>
            </w:r>
          </w:p>
        </w:tc>
        <w:tc>
          <w:tcPr>
            <w:tcW w:w="2840" w:type="dxa"/>
          </w:tcPr>
          <w:p w14:paraId="6AF720FD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25B97463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56B2B1C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712 (</w:t>
            </w:r>
            <w:r w:rsidRPr="000B5418">
              <w:rPr>
                <w:rFonts w:cs="Calibri"/>
                <w:sz w:val="21"/>
                <w:szCs w:val="21"/>
              </w:rPr>
              <w:t>75.2</w:t>
            </w:r>
            <w:r>
              <w:rPr>
                <w:rFonts w:cs="Calibri"/>
                <w:sz w:val="21"/>
                <w:szCs w:val="21"/>
              </w:rPr>
              <w:t>)</w:t>
            </w:r>
          </w:p>
          <w:p w14:paraId="205B523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180 (</w:t>
            </w:r>
            <w:r w:rsidRPr="000B5418">
              <w:rPr>
                <w:rFonts w:cs="Calibri"/>
                <w:sz w:val="21"/>
                <w:szCs w:val="21"/>
              </w:rPr>
              <w:t>19.0)</w:t>
            </w:r>
          </w:p>
          <w:p w14:paraId="6A6E2541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54 (</w:t>
            </w:r>
            <w:r w:rsidRPr="000B5418">
              <w:rPr>
                <w:rFonts w:cs="Calibri"/>
                <w:sz w:val="21"/>
                <w:szCs w:val="21"/>
              </w:rPr>
              <w:t>5.7)</w:t>
            </w:r>
          </w:p>
        </w:tc>
        <w:tc>
          <w:tcPr>
            <w:tcW w:w="2551" w:type="dxa"/>
          </w:tcPr>
          <w:p w14:paraId="5C99A59D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D734CDB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B5838B7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193 (76.7)</w:t>
            </w:r>
          </w:p>
          <w:p w14:paraId="22847F14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46 (18.3)</w:t>
            </w:r>
          </w:p>
          <w:p w14:paraId="500BD764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13 (5.2)</w:t>
            </w:r>
          </w:p>
        </w:tc>
        <w:tc>
          <w:tcPr>
            <w:tcW w:w="1418" w:type="dxa"/>
          </w:tcPr>
          <w:p w14:paraId="7152E8D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4BBBEA7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018DBCDA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8</w:t>
            </w:r>
            <w:r w:rsidRPr="000B5418">
              <w:rPr>
                <w:rFonts w:cs="Calibri"/>
                <w:sz w:val="21"/>
                <w:szCs w:val="21"/>
              </w:rPr>
              <w:t>8</w:t>
            </w:r>
          </w:p>
        </w:tc>
      </w:tr>
      <w:tr w:rsidR="00C86D2B" w14:paraId="3E575395" w14:textId="77777777" w:rsidTr="00C86D2B">
        <w:tc>
          <w:tcPr>
            <w:tcW w:w="2542" w:type="dxa"/>
          </w:tcPr>
          <w:p w14:paraId="5B59CCA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b/>
                <w:bC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t>Eczema SCORAD severity – 1 year**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1F0CC417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0 (Absent)</w:t>
            </w:r>
          </w:p>
          <w:p w14:paraId="47CB5A4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 (Mild)</w:t>
            </w:r>
          </w:p>
          <w:p w14:paraId="5F535146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2 (Moderate)</w:t>
            </w:r>
          </w:p>
        </w:tc>
        <w:tc>
          <w:tcPr>
            <w:tcW w:w="2840" w:type="dxa"/>
          </w:tcPr>
          <w:p w14:paraId="1A61D175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n=912</w:t>
            </w:r>
          </w:p>
          <w:p w14:paraId="35AD45FA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536264C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667 (</w:t>
            </w:r>
            <w:r w:rsidRPr="000B5418">
              <w:rPr>
                <w:rFonts w:cs="Calibri"/>
                <w:sz w:val="21"/>
                <w:szCs w:val="21"/>
              </w:rPr>
              <w:t>73.6)</w:t>
            </w:r>
          </w:p>
          <w:p w14:paraId="00C21CA4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195 (</w:t>
            </w:r>
            <w:r w:rsidRPr="000B5418">
              <w:rPr>
                <w:rFonts w:cs="Calibri"/>
                <w:sz w:val="21"/>
                <w:szCs w:val="21"/>
              </w:rPr>
              <w:t>21.5)</w:t>
            </w:r>
          </w:p>
          <w:p w14:paraId="31D15EF9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50 (</w:t>
            </w:r>
            <w:r w:rsidRPr="000B5418">
              <w:rPr>
                <w:rFonts w:cs="Calibri"/>
                <w:sz w:val="21"/>
                <w:szCs w:val="21"/>
              </w:rPr>
              <w:t>5.5)</w:t>
            </w:r>
          </w:p>
        </w:tc>
        <w:tc>
          <w:tcPr>
            <w:tcW w:w="2551" w:type="dxa"/>
          </w:tcPr>
          <w:p w14:paraId="12D60E49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38EEBC8B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39C3F8EA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161 (77.8)</w:t>
            </w:r>
          </w:p>
          <w:p w14:paraId="2E30E95F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38 (18.4)</w:t>
            </w:r>
          </w:p>
          <w:p w14:paraId="2575BC7A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3.9 (8)</w:t>
            </w:r>
          </w:p>
        </w:tc>
        <w:tc>
          <w:tcPr>
            <w:tcW w:w="1418" w:type="dxa"/>
          </w:tcPr>
          <w:p w14:paraId="30CC5B6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2ADC4CE6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607EE766" w14:textId="77777777" w:rsidR="00C86D2B" w:rsidRPr="00612CF5" w:rsidRDefault="00C86D2B" w:rsidP="005C4CFE">
            <w:pPr>
              <w:spacing w:after="0" w:line="240" w:lineRule="auto"/>
            </w:pPr>
            <w:r w:rsidRPr="00612CF5">
              <w:rPr>
                <w:rFonts w:cs="Calibri"/>
                <w:sz w:val="21"/>
                <w:szCs w:val="21"/>
              </w:rPr>
              <w:t>p=0.35</w:t>
            </w:r>
          </w:p>
        </w:tc>
      </w:tr>
      <w:tr w:rsidR="00C86D2B" w14:paraId="2985F4A5" w14:textId="77777777" w:rsidTr="00C86D2B">
        <w:tc>
          <w:tcPr>
            <w:tcW w:w="2542" w:type="dxa"/>
          </w:tcPr>
          <w:p w14:paraId="372E48C1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b/>
                <w:bCs/>
                <w:sz w:val="21"/>
                <w:szCs w:val="21"/>
              </w:rPr>
            </w:pPr>
            <w:r w:rsidRPr="000B5418">
              <w:rPr>
                <w:rFonts w:cs="Calibri"/>
                <w:b/>
                <w:bCs/>
                <w:sz w:val="21"/>
                <w:szCs w:val="21"/>
              </w:rPr>
              <w:lastRenderedPageBreak/>
              <w:t>Eczema SCORAD severity – 3 years**</w:t>
            </w:r>
            <w:r>
              <w:rPr>
                <w:rFonts w:cs="Calibr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cs="Calibri"/>
                <w:sz w:val="21"/>
                <w:szCs w:val="21"/>
              </w:rPr>
              <w:t>n (%)</w:t>
            </w:r>
          </w:p>
          <w:p w14:paraId="05A9F4D9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0 (Absent)</w:t>
            </w:r>
          </w:p>
          <w:p w14:paraId="6422EF6A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1 (Mild)</w:t>
            </w:r>
          </w:p>
          <w:p w14:paraId="2B479365" w14:textId="77777777" w:rsidR="00C86D2B" w:rsidRDefault="00C86D2B" w:rsidP="005C4CFE">
            <w:pPr>
              <w:spacing w:after="0" w:line="240" w:lineRule="auto"/>
            </w:pPr>
            <w:r w:rsidRPr="000B5418">
              <w:rPr>
                <w:rFonts w:cs="Calibri"/>
                <w:sz w:val="21"/>
                <w:szCs w:val="21"/>
              </w:rPr>
              <w:t>2 (Moderate)</w:t>
            </w:r>
          </w:p>
        </w:tc>
        <w:tc>
          <w:tcPr>
            <w:tcW w:w="2840" w:type="dxa"/>
          </w:tcPr>
          <w:p w14:paraId="73EE5404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 w:rsidRPr="000B5418">
              <w:rPr>
                <w:rFonts w:cs="Calibri"/>
                <w:sz w:val="21"/>
                <w:szCs w:val="21"/>
              </w:rPr>
              <w:t>n=937</w:t>
            </w:r>
          </w:p>
          <w:p w14:paraId="191A24DA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B047B5E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738 (</w:t>
            </w:r>
            <w:r w:rsidRPr="000B5418">
              <w:rPr>
                <w:rFonts w:cs="Calibri"/>
                <w:sz w:val="21"/>
                <w:szCs w:val="21"/>
              </w:rPr>
              <w:t>78.8)</w:t>
            </w:r>
          </w:p>
          <w:p w14:paraId="15FD7328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136 (</w:t>
            </w:r>
            <w:r w:rsidRPr="000B5418">
              <w:rPr>
                <w:rFonts w:cs="Calibri"/>
                <w:sz w:val="21"/>
                <w:szCs w:val="21"/>
              </w:rPr>
              <w:t>14.5)</w:t>
            </w:r>
          </w:p>
          <w:p w14:paraId="37378D3D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63 (</w:t>
            </w:r>
            <w:r w:rsidRPr="000B5418">
              <w:rPr>
                <w:rFonts w:cs="Calibri"/>
                <w:sz w:val="21"/>
                <w:szCs w:val="21"/>
              </w:rPr>
              <w:t>6.7)</w:t>
            </w:r>
          </w:p>
        </w:tc>
        <w:tc>
          <w:tcPr>
            <w:tcW w:w="2551" w:type="dxa"/>
          </w:tcPr>
          <w:p w14:paraId="7046E410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6AA81DD7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4E8DADD3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202 (80.2)</w:t>
            </w:r>
          </w:p>
          <w:p w14:paraId="2C5266FF" w14:textId="77777777" w:rsidR="00C86D2B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32 (12.7)</w:t>
            </w:r>
          </w:p>
          <w:p w14:paraId="70461B53" w14:textId="77777777" w:rsidR="00C86D2B" w:rsidRDefault="00C86D2B" w:rsidP="005C4CFE">
            <w:pPr>
              <w:spacing w:after="0" w:line="240" w:lineRule="auto"/>
            </w:pPr>
            <w:r>
              <w:rPr>
                <w:rFonts w:cs="Calibri"/>
                <w:sz w:val="21"/>
                <w:szCs w:val="21"/>
              </w:rPr>
              <w:t>18 (7.1)</w:t>
            </w:r>
          </w:p>
        </w:tc>
        <w:tc>
          <w:tcPr>
            <w:tcW w:w="1418" w:type="dxa"/>
          </w:tcPr>
          <w:p w14:paraId="4C93456C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48DB2D41" w14:textId="77777777" w:rsidR="00C86D2B" w:rsidRPr="000B5418" w:rsidRDefault="00C86D2B" w:rsidP="005C4CFE">
            <w:pPr>
              <w:spacing w:after="0" w:line="240" w:lineRule="auto"/>
              <w:jc w:val="both"/>
              <w:rPr>
                <w:rFonts w:cs="Calibri"/>
                <w:sz w:val="21"/>
                <w:szCs w:val="21"/>
              </w:rPr>
            </w:pPr>
          </w:p>
          <w:p w14:paraId="1B63FB78" w14:textId="77777777" w:rsidR="00C86D2B" w:rsidRDefault="00C86D2B" w:rsidP="005C4CFE">
            <w:pPr>
              <w:spacing w:after="0" w:line="240" w:lineRule="auto"/>
            </w:pPr>
            <w:r w:rsidRPr="004C2706">
              <w:rPr>
                <w:rFonts w:cs="Calibri"/>
                <w:sz w:val="21"/>
                <w:szCs w:val="21"/>
              </w:rPr>
              <w:t>p=0.</w:t>
            </w:r>
            <w:r>
              <w:rPr>
                <w:rFonts w:cs="Calibri"/>
                <w:sz w:val="21"/>
                <w:szCs w:val="21"/>
              </w:rPr>
              <w:t>75</w:t>
            </w:r>
          </w:p>
        </w:tc>
      </w:tr>
    </w:tbl>
    <w:p w14:paraId="1D80C11B" w14:textId="77777777" w:rsidR="00013BEF" w:rsidRPr="00877275" w:rsidRDefault="00013BEF" w:rsidP="00BF1648">
      <w:pPr>
        <w:rPr>
          <w:b/>
          <w:bCs/>
        </w:rPr>
      </w:pPr>
    </w:p>
    <w:p w14:paraId="0706F40C" w14:textId="7A9E9C21" w:rsidR="00BF1648" w:rsidRPr="00BF1648" w:rsidRDefault="00BF1648" w:rsidP="00BF1648">
      <w:pPr>
        <w:pStyle w:val="Caption"/>
        <w:rPr>
          <w:b/>
          <w:bCs/>
          <w:color w:val="auto"/>
          <w:sz w:val="20"/>
          <w:szCs w:val="20"/>
        </w:rPr>
      </w:pPr>
      <w:r w:rsidRPr="00BF1648">
        <w:rPr>
          <w:b/>
          <w:bCs/>
          <w:color w:val="000000" w:themeColor="text1"/>
          <w:sz w:val="20"/>
          <w:szCs w:val="20"/>
        </w:rPr>
        <w:t>Table S</w:t>
      </w:r>
      <w:r w:rsidR="00633203">
        <w:rPr>
          <w:b/>
          <w:bCs/>
          <w:color w:val="000000" w:themeColor="text1"/>
          <w:sz w:val="20"/>
          <w:szCs w:val="20"/>
        </w:rPr>
        <w:t>2</w:t>
      </w:r>
      <w:r w:rsidRPr="00BF1648">
        <w:rPr>
          <w:b/>
          <w:bCs/>
          <w:color w:val="000000" w:themeColor="text1"/>
          <w:sz w:val="20"/>
          <w:szCs w:val="20"/>
        </w:rPr>
        <w:t xml:space="preserve">: Comparison </w:t>
      </w:r>
      <w:r w:rsidRPr="00BF1648">
        <w:rPr>
          <w:b/>
          <w:bCs/>
          <w:color w:val="auto"/>
          <w:sz w:val="20"/>
          <w:szCs w:val="20"/>
        </w:rPr>
        <w:t xml:space="preserve">of clinical characteristics between peanut allergic vs peanut </w:t>
      </w:r>
      <w:r w:rsidR="0003295E">
        <w:rPr>
          <w:b/>
          <w:bCs/>
          <w:color w:val="auto"/>
          <w:sz w:val="20"/>
          <w:szCs w:val="20"/>
        </w:rPr>
        <w:t>sensitized</w:t>
      </w:r>
      <w:r w:rsidRPr="00BF1648">
        <w:rPr>
          <w:b/>
          <w:bCs/>
          <w:color w:val="auto"/>
          <w:sz w:val="20"/>
          <w:szCs w:val="20"/>
        </w:rPr>
        <w:t xml:space="preserve"> not allergic children at </w:t>
      </w:r>
      <w:r w:rsidR="00BB469D">
        <w:rPr>
          <w:b/>
          <w:bCs/>
          <w:color w:val="auto"/>
          <w:sz w:val="20"/>
          <w:szCs w:val="20"/>
        </w:rPr>
        <w:t>7-12</w:t>
      </w:r>
      <w:r w:rsidRPr="00BF1648">
        <w:rPr>
          <w:b/>
          <w:bCs/>
          <w:color w:val="auto"/>
          <w:sz w:val="20"/>
          <w:szCs w:val="20"/>
        </w:rPr>
        <w:t>y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620"/>
        <w:gridCol w:w="1592"/>
        <w:gridCol w:w="2394"/>
        <w:gridCol w:w="1404"/>
      </w:tblGrid>
      <w:tr w:rsidR="00595BC3" w:rsidRPr="000B5418" w14:paraId="05F0AD03" w14:textId="77777777" w:rsidTr="005C4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24BF415C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</w:p>
        </w:tc>
        <w:tc>
          <w:tcPr>
            <w:tcW w:w="1592" w:type="dxa"/>
          </w:tcPr>
          <w:p w14:paraId="583B1ADF" w14:textId="77777777" w:rsidR="00595BC3" w:rsidRPr="000B5418" w:rsidRDefault="00595BC3" w:rsidP="005C4CFE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Peanut allergic</w:t>
            </w:r>
          </w:p>
          <w:p w14:paraId="6E82BC8B" w14:textId="77777777" w:rsidR="00595BC3" w:rsidRPr="000B5418" w:rsidRDefault="00595BC3" w:rsidP="005C4CFE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(n=20)*</w:t>
            </w:r>
          </w:p>
        </w:tc>
        <w:tc>
          <w:tcPr>
            <w:tcW w:w="2394" w:type="dxa"/>
          </w:tcPr>
          <w:p w14:paraId="2888110A" w14:textId="77777777" w:rsidR="00595BC3" w:rsidRPr="000B5418" w:rsidRDefault="00595BC3" w:rsidP="005C4CFE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Peanut sensitised but not allergic (n=</w:t>
            </w:r>
            <w:r>
              <w:rPr>
                <w:sz w:val="21"/>
                <w:szCs w:val="21"/>
              </w:rPr>
              <w:t>225</w:t>
            </w:r>
            <w:r w:rsidRPr="000B5418">
              <w:rPr>
                <w:sz w:val="21"/>
                <w:szCs w:val="21"/>
              </w:rPr>
              <w:t>)*</w:t>
            </w:r>
          </w:p>
        </w:tc>
        <w:tc>
          <w:tcPr>
            <w:tcW w:w="1404" w:type="dxa"/>
          </w:tcPr>
          <w:p w14:paraId="07027FE2" w14:textId="77777777" w:rsidR="00595BC3" w:rsidRPr="000B5418" w:rsidRDefault="00595BC3" w:rsidP="005C4CFE">
            <w:pPr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P value</w:t>
            </w:r>
          </w:p>
        </w:tc>
      </w:tr>
      <w:tr w:rsidR="00595BC3" w:rsidRPr="000B5418" w14:paraId="620F6C9E" w14:textId="77777777" w:rsidTr="005C4CFE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7D2A107F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Mean age years</w:t>
            </w:r>
            <w:r>
              <w:rPr>
                <w:sz w:val="21"/>
                <w:szCs w:val="21"/>
              </w:rPr>
              <w:t xml:space="preserve"> </w:t>
            </w:r>
            <w:r w:rsidRPr="00793EFB">
              <w:rPr>
                <w:b w:val="0"/>
                <w:bCs w:val="0"/>
                <w:sz w:val="21"/>
                <w:szCs w:val="21"/>
              </w:rPr>
              <w:t>(SD)</w:t>
            </w:r>
          </w:p>
        </w:tc>
        <w:tc>
          <w:tcPr>
            <w:tcW w:w="1592" w:type="dxa"/>
          </w:tcPr>
          <w:p w14:paraId="51C7D21F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8.5</w:t>
            </w:r>
            <w:r>
              <w:rPr>
                <w:sz w:val="21"/>
                <w:szCs w:val="21"/>
              </w:rPr>
              <w:t xml:space="preserve"> (</w:t>
            </w:r>
            <w:r w:rsidRPr="000B5418">
              <w:rPr>
                <w:sz w:val="21"/>
                <w:szCs w:val="21"/>
              </w:rPr>
              <w:t>0.5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79D4BE02" w14:textId="77777777" w:rsidR="00595BC3" w:rsidRPr="000B5418" w:rsidRDefault="00595BC3" w:rsidP="005C4CF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8.</w:t>
            </w:r>
            <w:r>
              <w:rPr>
                <w:sz w:val="21"/>
                <w:szCs w:val="21"/>
              </w:rPr>
              <w:t>4 (1.2)</w:t>
            </w:r>
          </w:p>
        </w:tc>
        <w:tc>
          <w:tcPr>
            <w:tcW w:w="1404" w:type="dxa"/>
          </w:tcPr>
          <w:p w14:paraId="718A4F41" w14:textId="77777777" w:rsidR="00595BC3" w:rsidRPr="00630669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30669">
              <w:rPr>
                <w:sz w:val="21"/>
                <w:szCs w:val="21"/>
              </w:rPr>
              <w:t>0.07</w:t>
            </w:r>
          </w:p>
        </w:tc>
      </w:tr>
      <w:tr w:rsidR="00595BC3" w:rsidRPr="000B5418" w14:paraId="6BD11719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04C6DAEB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 xml:space="preserve">Female sex </w:t>
            </w:r>
            <w:r w:rsidRPr="00FE26F3">
              <w:rPr>
                <w:b w:val="0"/>
                <w:bCs w:val="0"/>
                <w:sz w:val="21"/>
                <w:szCs w:val="21"/>
              </w:rPr>
              <w:t xml:space="preserve"> n (%)</w:t>
            </w:r>
          </w:p>
        </w:tc>
        <w:tc>
          <w:tcPr>
            <w:tcW w:w="1592" w:type="dxa"/>
          </w:tcPr>
          <w:p w14:paraId="5BC923F7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 (40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4E759638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 (51.1)</w:t>
            </w:r>
          </w:p>
        </w:tc>
        <w:tc>
          <w:tcPr>
            <w:tcW w:w="1404" w:type="dxa"/>
          </w:tcPr>
          <w:p w14:paraId="1010B3DE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47</w:t>
            </w:r>
          </w:p>
        </w:tc>
      </w:tr>
      <w:tr w:rsidR="00595BC3" w:rsidRPr="000B5418" w14:paraId="3911A705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4F7016E9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 xml:space="preserve">Ethnicity </w:t>
            </w:r>
            <w:r w:rsidRPr="00FE26F3">
              <w:rPr>
                <w:b w:val="0"/>
                <w:bCs w:val="0"/>
                <w:sz w:val="21"/>
                <w:szCs w:val="21"/>
              </w:rPr>
              <w:t>n (%)</w:t>
            </w:r>
          </w:p>
          <w:p w14:paraId="1A2BDA2A" w14:textId="77777777" w:rsidR="00595BC3" w:rsidRPr="000B5418" w:rsidRDefault="00595BC3" w:rsidP="00595B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White Caucasian</w:t>
            </w:r>
          </w:p>
          <w:p w14:paraId="1F5D37DB" w14:textId="77777777" w:rsidR="00595BC3" w:rsidRPr="000B5418" w:rsidRDefault="00595BC3" w:rsidP="00595B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Mixed</w:t>
            </w:r>
          </w:p>
          <w:p w14:paraId="563481AF" w14:textId="77777777" w:rsidR="00595BC3" w:rsidRPr="000B5418" w:rsidRDefault="00595BC3" w:rsidP="00595B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 w:val="0"/>
                <w:bCs w:val="0"/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Asian/Asian British</w:t>
            </w:r>
          </w:p>
          <w:p w14:paraId="375FE819" w14:textId="77777777" w:rsidR="00595BC3" w:rsidRPr="000B5418" w:rsidRDefault="00595BC3" w:rsidP="00595B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Black/Black British</w:t>
            </w:r>
          </w:p>
          <w:p w14:paraId="7557D288" w14:textId="77777777" w:rsidR="00595BC3" w:rsidRPr="000B5418" w:rsidRDefault="00595BC3" w:rsidP="00595B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Chinese or other ethnic group</w:t>
            </w:r>
          </w:p>
        </w:tc>
        <w:tc>
          <w:tcPr>
            <w:tcW w:w="1592" w:type="dxa"/>
          </w:tcPr>
          <w:p w14:paraId="4534A83D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1026F751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 (70</w:t>
            </w:r>
            <w:r w:rsidRPr="000B5418">
              <w:rPr>
                <w:sz w:val="21"/>
                <w:szCs w:val="21"/>
              </w:rPr>
              <w:t>)</w:t>
            </w:r>
          </w:p>
          <w:p w14:paraId="41EA9905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  <w:r w:rsidRPr="000B5418">
              <w:rPr>
                <w:sz w:val="21"/>
                <w:szCs w:val="21"/>
              </w:rPr>
              <w:t xml:space="preserve"> (</w:t>
            </w:r>
            <w:r>
              <w:rPr>
                <w:sz w:val="21"/>
                <w:szCs w:val="21"/>
              </w:rPr>
              <w:t>20</w:t>
            </w:r>
            <w:r w:rsidRPr="000B5418">
              <w:rPr>
                <w:sz w:val="21"/>
                <w:szCs w:val="21"/>
              </w:rPr>
              <w:t>)</w:t>
            </w:r>
          </w:p>
          <w:p w14:paraId="5FFD304D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Pr="000B5418">
              <w:rPr>
                <w:sz w:val="21"/>
                <w:szCs w:val="21"/>
              </w:rPr>
              <w:t xml:space="preserve"> (</w:t>
            </w:r>
            <w:r>
              <w:rPr>
                <w:sz w:val="21"/>
                <w:szCs w:val="21"/>
              </w:rPr>
              <w:t>5</w:t>
            </w:r>
            <w:r w:rsidRPr="000B5418">
              <w:rPr>
                <w:sz w:val="21"/>
                <w:szCs w:val="21"/>
              </w:rPr>
              <w:t>)</w:t>
            </w:r>
          </w:p>
          <w:p w14:paraId="0F32F1DC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0 (0)</w:t>
            </w:r>
          </w:p>
          <w:p w14:paraId="30755060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Pr="000B5418">
              <w:rPr>
                <w:sz w:val="21"/>
                <w:szCs w:val="21"/>
              </w:rPr>
              <w:t xml:space="preserve"> (</w:t>
            </w:r>
            <w:r>
              <w:rPr>
                <w:sz w:val="21"/>
                <w:szCs w:val="21"/>
              </w:rPr>
              <w:t>5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1F994958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569F7FF9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184 (81.8</w:t>
            </w:r>
            <w:r w:rsidRPr="000B5418">
              <w:rPr>
                <w:sz w:val="21"/>
                <w:szCs w:val="21"/>
              </w:rPr>
              <w:t>)</w:t>
            </w:r>
          </w:p>
          <w:p w14:paraId="3FFD467A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 (9.8</w:t>
            </w:r>
            <w:r w:rsidRPr="000B5418">
              <w:rPr>
                <w:sz w:val="21"/>
                <w:szCs w:val="21"/>
              </w:rPr>
              <w:t>)</w:t>
            </w:r>
          </w:p>
          <w:p w14:paraId="72859A0C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6 (2.7) </w:t>
            </w:r>
          </w:p>
          <w:p w14:paraId="0A73B580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 (4.0</w:t>
            </w:r>
            <w:r w:rsidRPr="000B5418">
              <w:rPr>
                <w:sz w:val="21"/>
                <w:szCs w:val="21"/>
              </w:rPr>
              <w:t>)</w:t>
            </w:r>
          </w:p>
          <w:p w14:paraId="14069BC9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 (1.8)</w:t>
            </w:r>
            <w:r w:rsidRPr="000B5418">
              <w:rPr>
                <w:sz w:val="21"/>
                <w:szCs w:val="21"/>
              </w:rPr>
              <w:t xml:space="preserve"> </w:t>
            </w:r>
          </w:p>
        </w:tc>
        <w:tc>
          <w:tcPr>
            <w:tcW w:w="1404" w:type="dxa"/>
          </w:tcPr>
          <w:p w14:paraId="5C932EE8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157B5FAA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46</w:t>
            </w:r>
          </w:p>
        </w:tc>
      </w:tr>
      <w:tr w:rsidR="00595BC3" w:rsidRPr="000B5418" w14:paraId="485ADAD7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75412F5F" w14:textId="0745F81E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 xml:space="preserve">History of </w:t>
            </w:r>
            <w:r w:rsidR="00BF04D8">
              <w:rPr>
                <w:sz w:val="21"/>
                <w:szCs w:val="21"/>
              </w:rPr>
              <w:t>eczema</w:t>
            </w:r>
            <w:r w:rsidRPr="000B5418">
              <w:rPr>
                <w:sz w:val="21"/>
                <w:szCs w:val="21"/>
              </w:rPr>
              <w:t xml:space="preserve"> </w:t>
            </w:r>
            <w:r w:rsidRPr="00FE26F3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92" w:type="dxa"/>
          </w:tcPr>
          <w:p w14:paraId="60C3576E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 (90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40FE03FB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134 (59.6) </w:t>
            </w:r>
          </w:p>
        </w:tc>
        <w:tc>
          <w:tcPr>
            <w:tcW w:w="1404" w:type="dxa"/>
          </w:tcPr>
          <w:p w14:paraId="6BEB9909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</w:t>
            </w:r>
            <w:r w:rsidRPr="000B5418">
              <w:rPr>
                <w:b/>
                <w:bCs/>
                <w:sz w:val="21"/>
                <w:szCs w:val="21"/>
              </w:rPr>
              <w:t>0.01</w:t>
            </w:r>
          </w:p>
        </w:tc>
      </w:tr>
      <w:tr w:rsidR="00595BC3" w:rsidRPr="000B5418" w14:paraId="5DE1F4E7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608A4B96" w14:textId="26A773C8" w:rsidR="00595BC3" w:rsidRPr="000B5418" w:rsidRDefault="00BF04D8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Ecezma</w:t>
            </w:r>
            <w:r w:rsidR="00595BC3" w:rsidRPr="000B5418">
              <w:rPr>
                <w:sz w:val="21"/>
                <w:szCs w:val="21"/>
              </w:rPr>
              <w:t xml:space="preserve"> at 7-12y </w:t>
            </w:r>
            <w:r w:rsidR="00595BC3" w:rsidRPr="00FE26F3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92" w:type="dxa"/>
          </w:tcPr>
          <w:p w14:paraId="34829F65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 (70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1229C0BB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 (31.3) (n=224)</w:t>
            </w:r>
          </w:p>
        </w:tc>
        <w:tc>
          <w:tcPr>
            <w:tcW w:w="1404" w:type="dxa"/>
          </w:tcPr>
          <w:p w14:paraId="66D39402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0B5418">
              <w:rPr>
                <w:b/>
                <w:bCs/>
                <w:sz w:val="21"/>
                <w:szCs w:val="21"/>
              </w:rPr>
              <w:t>&lt;0.001</w:t>
            </w:r>
          </w:p>
        </w:tc>
      </w:tr>
      <w:tr w:rsidR="00595BC3" w:rsidRPr="000B5418" w14:paraId="7672AA54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407D3C80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 xml:space="preserve">Asthma at 7-12y </w:t>
            </w:r>
            <w:r w:rsidRPr="00FE26F3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92" w:type="dxa"/>
          </w:tcPr>
          <w:p w14:paraId="1F86DAA3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 (45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137E546B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 (15.7</w:t>
            </w:r>
            <w:r w:rsidRPr="000B5418">
              <w:rPr>
                <w:sz w:val="21"/>
                <w:szCs w:val="21"/>
              </w:rPr>
              <w:t xml:space="preserve">) </w:t>
            </w:r>
            <w:r>
              <w:rPr>
                <w:sz w:val="21"/>
                <w:szCs w:val="21"/>
              </w:rPr>
              <w:t>(</w:t>
            </w:r>
            <w:r w:rsidRPr="000B5418">
              <w:rPr>
                <w:sz w:val="21"/>
                <w:szCs w:val="21"/>
              </w:rPr>
              <w:t>n=</w:t>
            </w:r>
            <w:r>
              <w:rPr>
                <w:sz w:val="21"/>
                <w:szCs w:val="21"/>
              </w:rPr>
              <w:t>223)</w:t>
            </w:r>
          </w:p>
        </w:tc>
        <w:tc>
          <w:tcPr>
            <w:tcW w:w="1404" w:type="dxa"/>
          </w:tcPr>
          <w:p w14:paraId="70793EFF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b/>
                <w:bCs/>
                <w:sz w:val="21"/>
                <w:szCs w:val="21"/>
              </w:rPr>
              <w:t>&lt;0.01</w:t>
            </w:r>
          </w:p>
        </w:tc>
      </w:tr>
      <w:tr w:rsidR="00595BC3" w:rsidRPr="000B5418" w14:paraId="62066E5C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0" w:type="dxa"/>
          </w:tcPr>
          <w:p w14:paraId="27FD55B9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Allergic rhinitis at 7-12y</w:t>
            </w:r>
            <w:r>
              <w:rPr>
                <w:sz w:val="21"/>
                <w:szCs w:val="21"/>
              </w:rPr>
              <w:t xml:space="preserve"> </w:t>
            </w:r>
            <w:r w:rsidRPr="00FE26F3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92" w:type="dxa"/>
          </w:tcPr>
          <w:p w14:paraId="3CCE61C4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 (65</w:t>
            </w:r>
            <w:r w:rsidRPr="000B5418">
              <w:rPr>
                <w:sz w:val="21"/>
                <w:szCs w:val="21"/>
              </w:rPr>
              <w:t>)</w:t>
            </w:r>
          </w:p>
        </w:tc>
        <w:tc>
          <w:tcPr>
            <w:tcW w:w="2394" w:type="dxa"/>
          </w:tcPr>
          <w:p w14:paraId="54896196" w14:textId="77777777" w:rsidR="00595BC3" w:rsidRPr="000B5418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98 (44.0</w:t>
            </w:r>
            <w:r w:rsidRPr="000B5418">
              <w:rPr>
                <w:sz w:val="21"/>
                <w:szCs w:val="21"/>
              </w:rPr>
              <w:t xml:space="preserve">) </w:t>
            </w:r>
            <w:r>
              <w:rPr>
                <w:sz w:val="21"/>
                <w:szCs w:val="21"/>
              </w:rPr>
              <w:t>(</w:t>
            </w:r>
            <w:r w:rsidRPr="000B5418">
              <w:rPr>
                <w:sz w:val="21"/>
                <w:szCs w:val="21"/>
              </w:rPr>
              <w:t>n=</w:t>
            </w:r>
            <w:r>
              <w:rPr>
                <w:sz w:val="21"/>
                <w:szCs w:val="21"/>
              </w:rPr>
              <w:t>223)</w:t>
            </w:r>
          </w:p>
        </w:tc>
        <w:tc>
          <w:tcPr>
            <w:tcW w:w="1404" w:type="dxa"/>
          </w:tcPr>
          <w:p w14:paraId="357198FA" w14:textId="77777777" w:rsidR="00595BC3" w:rsidRPr="003C661F" w:rsidRDefault="00595BC3" w:rsidP="005C4CF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0.05</w:t>
            </w:r>
          </w:p>
        </w:tc>
      </w:tr>
      <w:tr w:rsidR="00595BC3" w:rsidRPr="000B5418" w14:paraId="30666EF2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0" w:type="dxa"/>
            <w:gridSpan w:val="4"/>
          </w:tcPr>
          <w:p w14:paraId="2BC49A76" w14:textId="77777777" w:rsidR="00595BC3" w:rsidRPr="000B5418" w:rsidRDefault="00595BC3" w:rsidP="005C4CFE">
            <w:pPr>
              <w:spacing w:after="0" w:line="240" w:lineRule="auto"/>
              <w:jc w:val="both"/>
              <w:rPr>
                <w:sz w:val="21"/>
                <w:szCs w:val="21"/>
              </w:rPr>
            </w:pPr>
            <w:r w:rsidRPr="000B5418">
              <w:rPr>
                <w:b w:val="0"/>
                <w:bCs w:val="0"/>
                <w:sz w:val="21"/>
                <w:szCs w:val="21"/>
              </w:rPr>
              <w:t xml:space="preserve">*The total n is denoted in () next to each individual biomarker value if it differs from the total n of the whole group due to missing data. </w:t>
            </w:r>
          </w:p>
        </w:tc>
      </w:tr>
    </w:tbl>
    <w:p w14:paraId="1EC9B632" w14:textId="77777777" w:rsidR="00BF1648" w:rsidRPr="0098428A" w:rsidRDefault="00BF1648" w:rsidP="00BF1648">
      <w:pPr>
        <w:spacing w:line="360" w:lineRule="auto"/>
        <w:rPr>
          <w:rFonts w:ascii="Calibri" w:eastAsia="Calibri" w:hAnsi="Calibri" w:cs="Calibri"/>
          <w:b/>
          <w:bCs/>
          <w:color w:val="000000" w:themeColor="text1"/>
          <w:lang w:val="en-GB"/>
        </w:rPr>
      </w:pPr>
    </w:p>
    <w:p w14:paraId="527C3861" w14:textId="7C540053" w:rsidR="00BF1648" w:rsidRPr="00BF1648" w:rsidRDefault="00BF1648" w:rsidP="00BF1648">
      <w:pPr>
        <w:pStyle w:val="Caption"/>
        <w:rPr>
          <w:b/>
          <w:bCs/>
          <w:color w:val="auto"/>
          <w:sz w:val="20"/>
          <w:szCs w:val="20"/>
        </w:rPr>
      </w:pPr>
      <w:r w:rsidRPr="00BF1648">
        <w:rPr>
          <w:b/>
          <w:bCs/>
          <w:color w:val="auto"/>
          <w:sz w:val="20"/>
          <w:szCs w:val="20"/>
        </w:rPr>
        <w:t>Table S</w:t>
      </w:r>
      <w:r w:rsidR="00633203">
        <w:rPr>
          <w:b/>
          <w:bCs/>
          <w:color w:val="auto"/>
          <w:sz w:val="20"/>
          <w:szCs w:val="20"/>
        </w:rPr>
        <w:t>3</w:t>
      </w:r>
      <w:r w:rsidRPr="00BF1648">
        <w:rPr>
          <w:b/>
          <w:bCs/>
          <w:color w:val="auto"/>
          <w:sz w:val="20"/>
          <w:szCs w:val="20"/>
        </w:rPr>
        <w:t xml:space="preserve">: Univariate analysis looking at the covariates affecting peanut </w:t>
      </w:r>
      <w:r w:rsidR="00EA6BF0">
        <w:rPr>
          <w:b/>
          <w:bCs/>
          <w:color w:val="auto"/>
          <w:sz w:val="20"/>
          <w:szCs w:val="20"/>
        </w:rPr>
        <w:t>allergy</w:t>
      </w:r>
      <w:r w:rsidRPr="00BF1648">
        <w:rPr>
          <w:b/>
          <w:bCs/>
          <w:color w:val="auto"/>
          <w:sz w:val="20"/>
          <w:szCs w:val="20"/>
        </w:rPr>
        <w:t xml:space="preserve"> at </w:t>
      </w:r>
      <w:r w:rsidR="00BB469D">
        <w:rPr>
          <w:b/>
          <w:bCs/>
          <w:color w:val="auto"/>
          <w:sz w:val="20"/>
          <w:szCs w:val="20"/>
        </w:rPr>
        <w:t>7-12</w:t>
      </w:r>
      <w:r w:rsidR="00EA6BF0">
        <w:rPr>
          <w:b/>
          <w:bCs/>
          <w:color w:val="auto"/>
          <w:sz w:val="20"/>
          <w:szCs w:val="20"/>
        </w:rPr>
        <w:t xml:space="preserve"> </w:t>
      </w:r>
      <w:r w:rsidRPr="00BF1648">
        <w:rPr>
          <w:b/>
          <w:bCs/>
          <w:color w:val="auto"/>
          <w:sz w:val="20"/>
          <w:szCs w:val="20"/>
        </w:rPr>
        <w:t xml:space="preserve">years </w:t>
      </w:r>
      <w:r w:rsidR="00EA6BF0">
        <w:rPr>
          <w:b/>
          <w:bCs/>
          <w:color w:val="auto"/>
          <w:sz w:val="20"/>
          <w:szCs w:val="20"/>
        </w:rPr>
        <w:t>of age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97"/>
        <w:gridCol w:w="1487"/>
        <w:gridCol w:w="1486"/>
        <w:gridCol w:w="1521"/>
        <w:gridCol w:w="1468"/>
        <w:gridCol w:w="1351"/>
      </w:tblGrid>
      <w:tr w:rsidR="00A352BF" w:rsidRPr="00A352BF" w14:paraId="1C82E2AD" w14:textId="77777777" w:rsidTr="005C4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546E47B8" w14:textId="77777777" w:rsidR="00A352BF" w:rsidRPr="00A352BF" w:rsidRDefault="00A352BF" w:rsidP="005C4CFE">
            <w:pPr>
              <w:pStyle w:val="Caption"/>
              <w:jc w:val="both"/>
              <w:rPr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Independent variable</w:t>
            </w:r>
          </w:p>
        </w:tc>
        <w:tc>
          <w:tcPr>
            <w:tcW w:w="1487" w:type="dxa"/>
          </w:tcPr>
          <w:p w14:paraId="25C243F9" w14:textId="77777777" w:rsidR="00A352BF" w:rsidRPr="00A352BF" w:rsidRDefault="00A352BF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Odds ratio</w:t>
            </w:r>
          </w:p>
        </w:tc>
        <w:tc>
          <w:tcPr>
            <w:tcW w:w="1486" w:type="dxa"/>
          </w:tcPr>
          <w:p w14:paraId="28B6710A" w14:textId="77777777" w:rsidR="00A352BF" w:rsidRPr="00A352BF" w:rsidRDefault="00A352BF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Std error</w:t>
            </w:r>
          </w:p>
        </w:tc>
        <w:tc>
          <w:tcPr>
            <w:tcW w:w="1521" w:type="dxa"/>
          </w:tcPr>
          <w:p w14:paraId="7A1B4E57" w14:textId="77777777" w:rsidR="00A352BF" w:rsidRPr="00A352BF" w:rsidRDefault="00A352BF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p&gt; |z|</w:t>
            </w:r>
          </w:p>
        </w:tc>
        <w:tc>
          <w:tcPr>
            <w:tcW w:w="1468" w:type="dxa"/>
          </w:tcPr>
          <w:p w14:paraId="04996B47" w14:textId="77777777" w:rsidR="00A352BF" w:rsidRPr="00A352BF" w:rsidRDefault="00A352BF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95% CI</w:t>
            </w:r>
          </w:p>
        </w:tc>
        <w:tc>
          <w:tcPr>
            <w:tcW w:w="1351" w:type="dxa"/>
          </w:tcPr>
          <w:p w14:paraId="0CB52616" w14:textId="77777777" w:rsidR="00A352BF" w:rsidRPr="00A352BF" w:rsidRDefault="00A352BF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 w:val="0"/>
                <w:i w:val="0"/>
                <w:color w:val="000000" w:themeColor="text1"/>
                <w:sz w:val="21"/>
                <w:szCs w:val="21"/>
              </w:rPr>
              <w:t>A</w:t>
            </w:r>
            <w:r w:rsidRPr="00A352BF">
              <w:rPr>
                <w:bCs w:val="0"/>
                <w:i w:val="0"/>
                <w:color w:val="000000" w:themeColor="text1"/>
              </w:rPr>
              <w:t>UC</w:t>
            </w:r>
          </w:p>
        </w:tc>
      </w:tr>
      <w:tr w:rsidR="00A352BF" w:rsidRPr="00A352BF" w14:paraId="7C67397C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43EC1AA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Sex (female)</w:t>
            </w:r>
          </w:p>
        </w:tc>
        <w:tc>
          <w:tcPr>
            <w:tcW w:w="1487" w:type="dxa"/>
          </w:tcPr>
          <w:p w14:paraId="56988726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0.72</w:t>
            </w:r>
          </w:p>
        </w:tc>
        <w:tc>
          <w:tcPr>
            <w:tcW w:w="1486" w:type="dxa"/>
          </w:tcPr>
          <w:p w14:paraId="3485A85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0.33</w:t>
            </w:r>
          </w:p>
        </w:tc>
        <w:tc>
          <w:tcPr>
            <w:tcW w:w="1521" w:type="dxa"/>
          </w:tcPr>
          <w:p w14:paraId="06976B19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0.47</w:t>
            </w:r>
          </w:p>
        </w:tc>
        <w:tc>
          <w:tcPr>
            <w:tcW w:w="1468" w:type="dxa"/>
          </w:tcPr>
          <w:p w14:paraId="79F4439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0.3, 1.8</w:t>
            </w:r>
          </w:p>
        </w:tc>
        <w:tc>
          <w:tcPr>
            <w:tcW w:w="1351" w:type="dxa"/>
          </w:tcPr>
          <w:p w14:paraId="2AD304A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.4587</w:t>
            </w:r>
          </w:p>
        </w:tc>
      </w:tr>
      <w:tr w:rsidR="00A352BF" w:rsidRPr="00A352BF" w14:paraId="515604F6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1F1545AE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Ethnicity (Non-Caucasian)</w:t>
            </w:r>
          </w:p>
        </w:tc>
        <w:tc>
          <w:tcPr>
            <w:tcW w:w="1487" w:type="dxa"/>
          </w:tcPr>
          <w:p w14:paraId="0E1EF2F7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1.80</w:t>
            </w:r>
          </w:p>
        </w:tc>
        <w:tc>
          <w:tcPr>
            <w:tcW w:w="1486" w:type="dxa"/>
          </w:tcPr>
          <w:p w14:paraId="545B9D89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0.92</w:t>
            </w:r>
          </w:p>
        </w:tc>
        <w:tc>
          <w:tcPr>
            <w:tcW w:w="1521" w:type="dxa"/>
          </w:tcPr>
          <w:p w14:paraId="59B76643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0.25</w:t>
            </w:r>
          </w:p>
        </w:tc>
        <w:tc>
          <w:tcPr>
            <w:tcW w:w="1468" w:type="dxa"/>
          </w:tcPr>
          <w:p w14:paraId="6BDAFBD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0.7, 4.9</w:t>
            </w:r>
          </w:p>
        </w:tc>
        <w:tc>
          <w:tcPr>
            <w:tcW w:w="1351" w:type="dxa"/>
          </w:tcPr>
          <w:p w14:paraId="4AFC6FB3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.5517</w:t>
            </w:r>
          </w:p>
        </w:tc>
      </w:tr>
      <w:tr w:rsidR="00A352BF" w:rsidRPr="00A352BF" w14:paraId="03BE72C3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C093086" w14:textId="113965F3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 xml:space="preserve">History of </w:t>
            </w:r>
            <w:r w:rsidR="00BF04D8">
              <w:rPr>
                <w:b w:val="0"/>
                <w:i w:val="0"/>
                <w:color w:val="000000" w:themeColor="text1"/>
                <w:sz w:val="21"/>
                <w:szCs w:val="21"/>
              </w:rPr>
              <w:t>eczema</w:t>
            </w:r>
          </w:p>
        </w:tc>
        <w:tc>
          <w:tcPr>
            <w:tcW w:w="1487" w:type="dxa"/>
          </w:tcPr>
          <w:p w14:paraId="379778B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6.45</w:t>
            </w:r>
          </w:p>
        </w:tc>
        <w:tc>
          <w:tcPr>
            <w:tcW w:w="1486" w:type="dxa"/>
          </w:tcPr>
          <w:p w14:paraId="48FFF8C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4.88</w:t>
            </w:r>
          </w:p>
        </w:tc>
        <w:tc>
          <w:tcPr>
            <w:tcW w:w="1521" w:type="dxa"/>
          </w:tcPr>
          <w:p w14:paraId="1EF899E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0.01</w:t>
            </w:r>
          </w:p>
        </w:tc>
        <w:tc>
          <w:tcPr>
            <w:tcW w:w="1468" w:type="dxa"/>
          </w:tcPr>
          <w:p w14:paraId="42350D0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1.5, 28.4</w:t>
            </w:r>
          </w:p>
        </w:tc>
        <w:tc>
          <w:tcPr>
            <w:tcW w:w="1351" w:type="dxa"/>
          </w:tcPr>
          <w:p w14:paraId="0842BFA3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.6546</w:t>
            </w:r>
          </w:p>
        </w:tc>
      </w:tr>
      <w:tr w:rsidR="00A352BF" w:rsidRPr="00A352BF" w14:paraId="60DDF14D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3C454C33" w14:textId="09B4F9A6" w:rsidR="00A352BF" w:rsidRPr="00A352BF" w:rsidRDefault="00BF04D8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>
              <w:rPr>
                <w:b w:val="0"/>
                <w:i w:val="0"/>
                <w:color w:val="000000" w:themeColor="text1"/>
                <w:sz w:val="21"/>
                <w:szCs w:val="21"/>
              </w:rPr>
              <w:t>Eczema</w:t>
            </w:r>
            <w:r w:rsidR="00A352BF"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 xml:space="preserve"> at 7-12 years</w:t>
            </w:r>
          </w:p>
        </w:tc>
        <w:tc>
          <w:tcPr>
            <w:tcW w:w="1487" w:type="dxa"/>
          </w:tcPr>
          <w:p w14:paraId="4989248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5.5</w:t>
            </w:r>
          </w:p>
        </w:tc>
        <w:tc>
          <w:tcPr>
            <w:tcW w:w="1486" w:type="dxa"/>
          </w:tcPr>
          <w:p w14:paraId="2D4C483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2.77</w:t>
            </w:r>
          </w:p>
        </w:tc>
        <w:tc>
          <w:tcPr>
            <w:tcW w:w="1521" w:type="dxa"/>
          </w:tcPr>
          <w:p w14:paraId="627BE7C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0.001</w:t>
            </w:r>
          </w:p>
        </w:tc>
        <w:tc>
          <w:tcPr>
            <w:tcW w:w="1468" w:type="dxa"/>
          </w:tcPr>
          <w:p w14:paraId="4678CB03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2.0, 14.8</w:t>
            </w:r>
          </w:p>
        </w:tc>
        <w:tc>
          <w:tcPr>
            <w:tcW w:w="1351" w:type="dxa"/>
          </w:tcPr>
          <w:p w14:paraId="231111A0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.7009</w:t>
            </w:r>
          </w:p>
        </w:tc>
      </w:tr>
      <w:tr w:rsidR="00A352BF" w:rsidRPr="00A352BF" w14:paraId="11264DBE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3D7F106F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Asthma at 7-12 years</w:t>
            </w:r>
          </w:p>
        </w:tc>
        <w:tc>
          <w:tcPr>
            <w:tcW w:w="1487" w:type="dxa"/>
          </w:tcPr>
          <w:p w14:paraId="4EA636A9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4.03</w:t>
            </w:r>
          </w:p>
        </w:tc>
        <w:tc>
          <w:tcPr>
            <w:tcW w:w="1486" w:type="dxa"/>
          </w:tcPr>
          <w:p w14:paraId="598BBE0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1.93</w:t>
            </w:r>
          </w:p>
        </w:tc>
        <w:tc>
          <w:tcPr>
            <w:tcW w:w="1521" w:type="dxa"/>
          </w:tcPr>
          <w:p w14:paraId="6106A53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&lt;0.01</w:t>
            </w:r>
          </w:p>
        </w:tc>
        <w:tc>
          <w:tcPr>
            <w:tcW w:w="1468" w:type="dxa"/>
          </w:tcPr>
          <w:p w14:paraId="56FD9E3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1.6, 10.3</w:t>
            </w:r>
          </w:p>
        </w:tc>
        <w:tc>
          <w:tcPr>
            <w:tcW w:w="1351" w:type="dxa"/>
          </w:tcPr>
          <w:p w14:paraId="5AABF01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.6358</w:t>
            </w:r>
          </w:p>
        </w:tc>
      </w:tr>
      <w:tr w:rsidR="00A352BF" w:rsidRPr="00A352BF" w14:paraId="61BB6912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05812C06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Allergic rhinitis at 7-12 years</w:t>
            </w:r>
          </w:p>
        </w:tc>
        <w:tc>
          <w:tcPr>
            <w:tcW w:w="1487" w:type="dxa"/>
          </w:tcPr>
          <w:p w14:paraId="478285E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2.55</w:t>
            </w:r>
          </w:p>
        </w:tc>
        <w:tc>
          <w:tcPr>
            <w:tcW w:w="1486" w:type="dxa"/>
          </w:tcPr>
          <w:p w14:paraId="75587AD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1.23</w:t>
            </w:r>
          </w:p>
        </w:tc>
        <w:tc>
          <w:tcPr>
            <w:tcW w:w="1521" w:type="dxa"/>
          </w:tcPr>
          <w:p w14:paraId="5E6E38B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0.05</w:t>
            </w:r>
          </w:p>
        </w:tc>
        <w:tc>
          <w:tcPr>
            <w:tcW w:w="1468" w:type="dxa"/>
          </w:tcPr>
          <w:p w14:paraId="45839D60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1.0, 6.6</w:t>
            </w:r>
          </w:p>
        </w:tc>
        <w:tc>
          <w:tcPr>
            <w:tcW w:w="1351" w:type="dxa"/>
          </w:tcPr>
          <w:p w14:paraId="6539493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.6136</w:t>
            </w:r>
          </w:p>
        </w:tc>
      </w:tr>
      <w:tr w:rsidR="00A352BF" w:rsidRPr="00A352BF" w14:paraId="4F300C61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DBAD56B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lastRenderedPageBreak/>
              <w:t>SPT at 1 year</w:t>
            </w:r>
          </w:p>
        </w:tc>
        <w:tc>
          <w:tcPr>
            <w:tcW w:w="1487" w:type="dxa"/>
          </w:tcPr>
          <w:p w14:paraId="339A49B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1.69</w:t>
            </w:r>
          </w:p>
        </w:tc>
        <w:tc>
          <w:tcPr>
            <w:tcW w:w="1486" w:type="dxa"/>
          </w:tcPr>
          <w:p w14:paraId="410A648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0.15</w:t>
            </w:r>
          </w:p>
        </w:tc>
        <w:tc>
          <w:tcPr>
            <w:tcW w:w="1521" w:type="dxa"/>
          </w:tcPr>
          <w:p w14:paraId="46BF0BE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2A38384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1.4, 2.0</w:t>
            </w:r>
          </w:p>
        </w:tc>
        <w:tc>
          <w:tcPr>
            <w:tcW w:w="1351" w:type="dxa"/>
          </w:tcPr>
          <w:p w14:paraId="49D36E02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.8769</w:t>
            </w:r>
          </w:p>
        </w:tc>
      </w:tr>
      <w:tr w:rsidR="00A352BF" w:rsidRPr="00A352BF" w14:paraId="183CE3F9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0157D449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SPT at 3 years</w:t>
            </w:r>
          </w:p>
        </w:tc>
        <w:tc>
          <w:tcPr>
            <w:tcW w:w="1487" w:type="dxa"/>
          </w:tcPr>
          <w:p w14:paraId="2177AF57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2.30</w:t>
            </w:r>
          </w:p>
        </w:tc>
        <w:tc>
          <w:tcPr>
            <w:tcW w:w="1486" w:type="dxa"/>
          </w:tcPr>
          <w:p w14:paraId="078E66A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0.34</w:t>
            </w:r>
          </w:p>
        </w:tc>
        <w:tc>
          <w:tcPr>
            <w:tcW w:w="1521" w:type="dxa"/>
          </w:tcPr>
          <w:p w14:paraId="7D044BD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28DFAB9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1.7, 3.1</w:t>
            </w:r>
          </w:p>
        </w:tc>
        <w:tc>
          <w:tcPr>
            <w:tcW w:w="1351" w:type="dxa"/>
          </w:tcPr>
          <w:p w14:paraId="27C6FF4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.9654</w:t>
            </w:r>
          </w:p>
        </w:tc>
      </w:tr>
      <w:tr w:rsidR="00A352BF" w:rsidRPr="00A352BF" w14:paraId="0C92D33B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7302875E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SPT at 7-12 years</w:t>
            </w:r>
          </w:p>
        </w:tc>
        <w:tc>
          <w:tcPr>
            <w:tcW w:w="1487" w:type="dxa"/>
          </w:tcPr>
          <w:p w14:paraId="43101F07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2.48</w:t>
            </w:r>
          </w:p>
        </w:tc>
        <w:tc>
          <w:tcPr>
            <w:tcW w:w="1486" w:type="dxa"/>
          </w:tcPr>
          <w:p w14:paraId="5C832F60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0.39</w:t>
            </w:r>
          </w:p>
        </w:tc>
        <w:tc>
          <w:tcPr>
            <w:tcW w:w="1521" w:type="dxa"/>
          </w:tcPr>
          <w:p w14:paraId="2FBD5BE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0E7C7C13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1.8, 3.4</w:t>
            </w:r>
          </w:p>
        </w:tc>
        <w:tc>
          <w:tcPr>
            <w:tcW w:w="1351" w:type="dxa"/>
          </w:tcPr>
          <w:p w14:paraId="58B0AAB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.9671</w:t>
            </w:r>
          </w:p>
        </w:tc>
      </w:tr>
      <w:tr w:rsidR="00A352BF" w:rsidRPr="00A352BF" w14:paraId="45EE3544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77BE253E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sIgE 1 year (log10)</w:t>
            </w:r>
          </w:p>
        </w:tc>
        <w:tc>
          <w:tcPr>
            <w:tcW w:w="1487" w:type="dxa"/>
          </w:tcPr>
          <w:p w14:paraId="54A7BF2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6.66</w:t>
            </w:r>
          </w:p>
        </w:tc>
        <w:tc>
          <w:tcPr>
            <w:tcW w:w="1486" w:type="dxa"/>
          </w:tcPr>
          <w:p w14:paraId="425DDA5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2.45</w:t>
            </w:r>
          </w:p>
        </w:tc>
        <w:tc>
          <w:tcPr>
            <w:tcW w:w="1521" w:type="dxa"/>
          </w:tcPr>
          <w:p w14:paraId="258F2AC2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0068097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3.2, 13.7</w:t>
            </w:r>
          </w:p>
        </w:tc>
        <w:tc>
          <w:tcPr>
            <w:tcW w:w="1351" w:type="dxa"/>
          </w:tcPr>
          <w:p w14:paraId="323F6AB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</w:t>
            </w:r>
            <w:r w:rsidRPr="00A352BF">
              <w:rPr>
                <w:bCs/>
                <w:i w:val="0"/>
                <w:color w:val="000000" w:themeColor="text1"/>
              </w:rPr>
              <w:t>.8989</w:t>
            </w:r>
          </w:p>
        </w:tc>
      </w:tr>
      <w:tr w:rsidR="00A352BF" w:rsidRPr="00A352BF" w14:paraId="64DB2DFA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5E7E55CE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sIgE 3 years</w:t>
            </w:r>
          </w:p>
        </w:tc>
        <w:tc>
          <w:tcPr>
            <w:tcW w:w="1487" w:type="dxa"/>
          </w:tcPr>
          <w:p w14:paraId="2FAEB37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20.19</w:t>
            </w:r>
          </w:p>
        </w:tc>
        <w:tc>
          <w:tcPr>
            <w:tcW w:w="1486" w:type="dxa"/>
          </w:tcPr>
          <w:p w14:paraId="5C27270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11.67</w:t>
            </w:r>
          </w:p>
        </w:tc>
        <w:tc>
          <w:tcPr>
            <w:tcW w:w="1521" w:type="dxa"/>
          </w:tcPr>
          <w:p w14:paraId="6511391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60C829BB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6.5, 62.7</w:t>
            </w:r>
          </w:p>
        </w:tc>
        <w:tc>
          <w:tcPr>
            <w:tcW w:w="1351" w:type="dxa"/>
          </w:tcPr>
          <w:p w14:paraId="79F5C6D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0.9751</w:t>
            </w:r>
          </w:p>
        </w:tc>
      </w:tr>
      <w:tr w:rsidR="00A352BF" w:rsidRPr="00A352BF" w14:paraId="02CB379A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477FCF6C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sIgE 7-12 years</w:t>
            </w:r>
          </w:p>
        </w:tc>
        <w:tc>
          <w:tcPr>
            <w:tcW w:w="1487" w:type="dxa"/>
          </w:tcPr>
          <w:p w14:paraId="0D4548E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14.85</w:t>
            </w:r>
          </w:p>
        </w:tc>
        <w:tc>
          <w:tcPr>
            <w:tcW w:w="1486" w:type="dxa"/>
          </w:tcPr>
          <w:p w14:paraId="360A0076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7.33</w:t>
            </w:r>
          </w:p>
        </w:tc>
        <w:tc>
          <w:tcPr>
            <w:tcW w:w="1521" w:type="dxa"/>
          </w:tcPr>
          <w:p w14:paraId="38C07A19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4B18D2A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5.6, 39.1</w:t>
            </w:r>
          </w:p>
        </w:tc>
        <w:tc>
          <w:tcPr>
            <w:tcW w:w="1351" w:type="dxa"/>
          </w:tcPr>
          <w:p w14:paraId="1255DB50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0.9438</w:t>
            </w:r>
          </w:p>
        </w:tc>
      </w:tr>
      <w:tr w:rsidR="00A352BF" w:rsidRPr="00A352BF" w14:paraId="0A9CA62A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4920B083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rAra h 2 1 year</w:t>
            </w:r>
          </w:p>
        </w:tc>
        <w:tc>
          <w:tcPr>
            <w:tcW w:w="1487" w:type="dxa"/>
          </w:tcPr>
          <w:p w14:paraId="062079D2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5.21</w:t>
            </w:r>
          </w:p>
        </w:tc>
        <w:tc>
          <w:tcPr>
            <w:tcW w:w="1486" w:type="dxa"/>
          </w:tcPr>
          <w:p w14:paraId="26EE2AC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1.63</w:t>
            </w:r>
          </w:p>
        </w:tc>
        <w:tc>
          <w:tcPr>
            <w:tcW w:w="1521" w:type="dxa"/>
          </w:tcPr>
          <w:p w14:paraId="19ECFF8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&lt;0.01</w:t>
            </w:r>
          </w:p>
        </w:tc>
        <w:tc>
          <w:tcPr>
            <w:tcW w:w="1468" w:type="dxa"/>
          </w:tcPr>
          <w:p w14:paraId="3414681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2.8, 9.6</w:t>
            </w:r>
          </w:p>
        </w:tc>
        <w:tc>
          <w:tcPr>
            <w:tcW w:w="1351" w:type="dxa"/>
          </w:tcPr>
          <w:p w14:paraId="0DEAFA9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0.8734</w:t>
            </w:r>
          </w:p>
        </w:tc>
      </w:tr>
      <w:tr w:rsidR="00A352BF" w:rsidRPr="00A352BF" w14:paraId="6689EC44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369F3FEC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rAra h 2 3 years</w:t>
            </w:r>
          </w:p>
        </w:tc>
        <w:tc>
          <w:tcPr>
            <w:tcW w:w="1487" w:type="dxa"/>
          </w:tcPr>
          <w:p w14:paraId="16641016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11.95</w:t>
            </w:r>
          </w:p>
        </w:tc>
        <w:tc>
          <w:tcPr>
            <w:tcW w:w="1486" w:type="dxa"/>
          </w:tcPr>
          <w:p w14:paraId="17C9DD2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5.41</w:t>
            </w:r>
          </w:p>
        </w:tc>
        <w:tc>
          <w:tcPr>
            <w:tcW w:w="1521" w:type="dxa"/>
          </w:tcPr>
          <w:p w14:paraId="3637089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7851BC15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4.92, 29.0</w:t>
            </w:r>
          </w:p>
        </w:tc>
        <w:tc>
          <w:tcPr>
            <w:tcW w:w="1351" w:type="dxa"/>
          </w:tcPr>
          <w:p w14:paraId="72A95E0C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0.9777</w:t>
            </w:r>
          </w:p>
        </w:tc>
      </w:tr>
      <w:tr w:rsidR="00A352BF" w:rsidRPr="00A352BF" w14:paraId="070B85D6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5439DAEC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Peanut rAra h 2 7-12 years</w:t>
            </w:r>
          </w:p>
        </w:tc>
        <w:tc>
          <w:tcPr>
            <w:tcW w:w="1487" w:type="dxa"/>
          </w:tcPr>
          <w:p w14:paraId="4A9070F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8.42</w:t>
            </w:r>
          </w:p>
        </w:tc>
        <w:tc>
          <w:tcPr>
            <w:tcW w:w="1486" w:type="dxa"/>
          </w:tcPr>
          <w:p w14:paraId="224B9146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3.18</w:t>
            </w:r>
          </w:p>
        </w:tc>
        <w:tc>
          <w:tcPr>
            <w:tcW w:w="1521" w:type="dxa"/>
          </w:tcPr>
          <w:p w14:paraId="4810EB7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4C26278B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4.0, 17.6</w:t>
            </w:r>
          </w:p>
        </w:tc>
        <w:tc>
          <w:tcPr>
            <w:tcW w:w="1351" w:type="dxa"/>
          </w:tcPr>
          <w:p w14:paraId="6EC7EE3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0.9940</w:t>
            </w:r>
          </w:p>
        </w:tc>
      </w:tr>
      <w:tr w:rsidR="00A352BF" w:rsidRPr="00A352BF" w14:paraId="3A543542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01A16F7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MAT peanut 1 year</w:t>
            </w:r>
          </w:p>
        </w:tc>
        <w:tc>
          <w:tcPr>
            <w:tcW w:w="1487" w:type="dxa"/>
          </w:tcPr>
          <w:p w14:paraId="63EFF2B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1.21</w:t>
            </w:r>
          </w:p>
        </w:tc>
        <w:tc>
          <w:tcPr>
            <w:tcW w:w="1486" w:type="dxa"/>
          </w:tcPr>
          <w:p w14:paraId="073F79C1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0.06</w:t>
            </w:r>
          </w:p>
        </w:tc>
        <w:tc>
          <w:tcPr>
            <w:tcW w:w="1521" w:type="dxa"/>
          </w:tcPr>
          <w:p w14:paraId="292E8CB9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79D9641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1.1, 1.3</w:t>
            </w:r>
          </w:p>
        </w:tc>
        <w:tc>
          <w:tcPr>
            <w:tcW w:w="1351" w:type="dxa"/>
          </w:tcPr>
          <w:p w14:paraId="23E243E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0.8320</w:t>
            </w:r>
          </w:p>
        </w:tc>
      </w:tr>
      <w:tr w:rsidR="00A352BF" w:rsidRPr="00A352BF" w14:paraId="0E621021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4B8C093B" w14:textId="77777777" w:rsidR="00A352BF" w:rsidRPr="00A352BF" w:rsidRDefault="00A352BF" w:rsidP="005C4CFE">
            <w:pPr>
              <w:pStyle w:val="Caption"/>
              <w:jc w:val="both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MAT peanut 3 years</w:t>
            </w:r>
          </w:p>
        </w:tc>
        <w:tc>
          <w:tcPr>
            <w:tcW w:w="1487" w:type="dxa"/>
          </w:tcPr>
          <w:p w14:paraId="564AF79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3.67</w:t>
            </w:r>
          </w:p>
        </w:tc>
        <w:tc>
          <w:tcPr>
            <w:tcW w:w="1486" w:type="dxa"/>
          </w:tcPr>
          <w:p w14:paraId="150A6AC7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1.22</w:t>
            </w:r>
          </w:p>
        </w:tc>
        <w:tc>
          <w:tcPr>
            <w:tcW w:w="1521" w:type="dxa"/>
          </w:tcPr>
          <w:p w14:paraId="4BAF09DE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151A5E9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1.9, 7.0</w:t>
            </w:r>
          </w:p>
        </w:tc>
        <w:tc>
          <w:tcPr>
            <w:tcW w:w="1351" w:type="dxa"/>
          </w:tcPr>
          <w:p w14:paraId="2FACAC7D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0.9879</w:t>
            </w:r>
          </w:p>
        </w:tc>
      </w:tr>
      <w:tr w:rsidR="00A352BF" w:rsidRPr="00A352BF" w14:paraId="456335F6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31177DC" w14:textId="77777777" w:rsidR="00A352BF" w:rsidRPr="00A352BF" w:rsidRDefault="00A352BF" w:rsidP="005C4CFE">
            <w:pPr>
              <w:pStyle w:val="Caption"/>
              <w:rPr>
                <w:b w:val="0"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 w:val="0"/>
                <w:i w:val="0"/>
                <w:color w:val="000000" w:themeColor="text1"/>
                <w:sz w:val="21"/>
                <w:szCs w:val="21"/>
              </w:rPr>
              <w:t>MAT peanut 7-12 years</w:t>
            </w:r>
          </w:p>
        </w:tc>
        <w:tc>
          <w:tcPr>
            <w:tcW w:w="1487" w:type="dxa"/>
          </w:tcPr>
          <w:p w14:paraId="303023C4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1.79</w:t>
            </w:r>
          </w:p>
        </w:tc>
        <w:tc>
          <w:tcPr>
            <w:tcW w:w="1486" w:type="dxa"/>
          </w:tcPr>
          <w:p w14:paraId="41D8DEC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0.25</w:t>
            </w:r>
          </w:p>
        </w:tc>
        <w:tc>
          <w:tcPr>
            <w:tcW w:w="1521" w:type="dxa"/>
          </w:tcPr>
          <w:p w14:paraId="37E8856A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/>
                <w:bCs/>
                <w:i w:val="0"/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1468" w:type="dxa"/>
          </w:tcPr>
          <w:p w14:paraId="6E5301A8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1.4, 2.4</w:t>
            </w:r>
          </w:p>
        </w:tc>
        <w:tc>
          <w:tcPr>
            <w:tcW w:w="1351" w:type="dxa"/>
          </w:tcPr>
          <w:p w14:paraId="0173752F" w14:textId="77777777" w:rsidR="00A352BF" w:rsidRPr="00A352BF" w:rsidRDefault="00A352B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A352BF">
              <w:rPr>
                <w:bCs/>
                <w:i w:val="0"/>
                <w:color w:val="000000" w:themeColor="text1"/>
                <w:sz w:val="21"/>
                <w:szCs w:val="21"/>
              </w:rPr>
              <w:t>0.9851</w:t>
            </w:r>
          </w:p>
        </w:tc>
      </w:tr>
    </w:tbl>
    <w:p w14:paraId="66AF4DC6" w14:textId="77777777" w:rsidR="00BF1648" w:rsidRDefault="00BF1648" w:rsidP="00BF1648"/>
    <w:p w14:paraId="6E478D9A" w14:textId="77777777" w:rsidR="00BF1648" w:rsidRDefault="00BF1648" w:rsidP="00BF1648">
      <w:pPr>
        <w:rPr>
          <w:i/>
          <w:iCs/>
          <w:sz w:val="18"/>
          <w:szCs w:val="18"/>
        </w:rPr>
      </w:pPr>
      <w:r>
        <w:br w:type="page"/>
      </w:r>
    </w:p>
    <w:p w14:paraId="4A1043A2" w14:textId="184DD2F1" w:rsidR="00BF1648" w:rsidRPr="00BF1648" w:rsidRDefault="00BF1648" w:rsidP="00BF1648">
      <w:pPr>
        <w:pStyle w:val="Caption"/>
        <w:rPr>
          <w:b/>
          <w:bCs/>
          <w:color w:val="auto"/>
          <w:sz w:val="20"/>
          <w:szCs w:val="20"/>
        </w:rPr>
      </w:pPr>
      <w:r w:rsidRPr="00BF1648">
        <w:rPr>
          <w:b/>
          <w:bCs/>
          <w:color w:val="auto"/>
          <w:sz w:val="20"/>
          <w:szCs w:val="20"/>
        </w:rPr>
        <w:lastRenderedPageBreak/>
        <w:t>Table S</w:t>
      </w:r>
      <w:r w:rsidR="00633203">
        <w:rPr>
          <w:b/>
          <w:bCs/>
          <w:color w:val="auto"/>
          <w:sz w:val="20"/>
          <w:szCs w:val="20"/>
        </w:rPr>
        <w:t>4</w:t>
      </w:r>
      <w:r w:rsidRPr="00BF1648">
        <w:rPr>
          <w:b/>
          <w:bCs/>
          <w:color w:val="auto"/>
          <w:sz w:val="20"/>
          <w:szCs w:val="20"/>
        </w:rPr>
        <w:t xml:space="preserve">: </w:t>
      </w:r>
      <w:r w:rsidR="00C2573D" w:rsidRPr="00C2573D">
        <w:rPr>
          <w:color w:val="000000" w:themeColor="text1"/>
          <w:sz w:val="21"/>
          <w:szCs w:val="21"/>
        </w:rPr>
        <w:t>Multivariable logistic regression analyses looking at the covariates affecting peanut allergy determined at 7-12 years of age by time point over time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14"/>
        <w:gridCol w:w="1298"/>
        <w:gridCol w:w="1295"/>
        <w:gridCol w:w="1266"/>
        <w:gridCol w:w="1317"/>
        <w:gridCol w:w="1110"/>
        <w:gridCol w:w="1110"/>
      </w:tblGrid>
      <w:tr w:rsidR="00B0139F" w:rsidRPr="00B0139F" w14:paraId="0FEAA073" w14:textId="77777777" w:rsidTr="005C4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2B1E7E33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Independent variable</w:t>
            </w:r>
          </w:p>
        </w:tc>
        <w:tc>
          <w:tcPr>
            <w:tcW w:w="1298" w:type="dxa"/>
          </w:tcPr>
          <w:p w14:paraId="4BDC2AA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Odds ratio</w:t>
            </w:r>
          </w:p>
        </w:tc>
        <w:tc>
          <w:tcPr>
            <w:tcW w:w="1295" w:type="dxa"/>
          </w:tcPr>
          <w:p w14:paraId="585DA82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Std error</w:t>
            </w:r>
          </w:p>
        </w:tc>
        <w:tc>
          <w:tcPr>
            <w:tcW w:w="1266" w:type="dxa"/>
          </w:tcPr>
          <w:p w14:paraId="1C09C02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p &gt; |z|</w:t>
            </w:r>
          </w:p>
        </w:tc>
        <w:tc>
          <w:tcPr>
            <w:tcW w:w="1317" w:type="dxa"/>
          </w:tcPr>
          <w:p w14:paraId="3D1E8BE3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95% CI</w:t>
            </w:r>
          </w:p>
        </w:tc>
        <w:tc>
          <w:tcPr>
            <w:tcW w:w="1110" w:type="dxa"/>
          </w:tcPr>
          <w:p w14:paraId="57E961E0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VIF</w:t>
            </w:r>
          </w:p>
        </w:tc>
        <w:tc>
          <w:tcPr>
            <w:tcW w:w="1110" w:type="dxa"/>
          </w:tcPr>
          <w:p w14:paraId="2F5CA31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>AUC</w:t>
            </w:r>
          </w:p>
        </w:tc>
      </w:tr>
      <w:tr w:rsidR="00B0139F" w:rsidRPr="00B0139F" w14:paraId="52E44E5C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0" w:type="dxa"/>
            <w:gridSpan w:val="5"/>
          </w:tcPr>
          <w:p w14:paraId="371A1A7E" w14:textId="77777777" w:rsidR="00B0139F" w:rsidRPr="00B0139F" w:rsidRDefault="00B0139F" w:rsidP="005C4CFE">
            <w:pPr>
              <w:pStyle w:val="Caption"/>
              <w:spacing w:after="0"/>
              <w:jc w:val="center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 xml:space="preserve">Multivariable analysis of data at 1 year time point </w:t>
            </w:r>
          </w:p>
        </w:tc>
        <w:tc>
          <w:tcPr>
            <w:tcW w:w="1110" w:type="dxa"/>
          </w:tcPr>
          <w:p w14:paraId="7F772EE2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  <w:tc>
          <w:tcPr>
            <w:tcW w:w="1110" w:type="dxa"/>
          </w:tcPr>
          <w:p w14:paraId="1A4E8F83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245BA9EB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1B9EFAFD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SPT at 1 year</w:t>
            </w:r>
          </w:p>
        </w:tc>
        <w:tc>
          <w:tcPr>
            <w:tcW w:w="1298" w:type="dxa"/>
          </w:tcPr>
          <w:p w14:paraId="3D0F6E0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1.10</w:t>
            </w:r>
          </w:p>
        </w:tc>
        <w:tc>
          <w:tcPr>
            <w:tcW w:w="1295" w:type="dxa"/>
          </w:tcPr>
          <w:p w14:paraId="13FD3CF8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0.17</w:t>
            </w:r>
          </w:p>
        </w:tc>
        <w:tc>
          <w:tcPr>
            <w:tcW w:w="1266" w:type="dxa"/>
          </w:tcPr>
          <w:p w14:paraId="7518A692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0.53</w:t>
            </w:r>
          </w:p>
        </w:tc>
        <w:tc>
          <w:tcPr>
            <w:tcW w:w="1317" w:type="dxa"/>
          </w:tcPr>
          <w:p w14:paraId="4DBB1CE2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0.8, 1.5</w:t>
            </w:r>
          </w:p>
        </w:tc>
        <w:tc>
          <w:tcPr>
            <w:tcW w:w="1110" w:type="dxa"/>
          </w:tcPr>
          <w:p w14:paraId="1E4FEF08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3.50</w:t>
            </w:r>
          </w:p>
        </w:tc>
        <w:tc>
          <w:tcPr>
            <w:tcW w:w="1110" w:type="dxa"/>
            <w:vMerge w:val="restart"/>
          </w:tcPr>
          <w:p w14:paraId="7B91D314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0.9135</w:t>
            </w:r>
          </w:p>
        </w:tc>
      </w:tr>
      <w:tr w:rsidR="00B0139F" w:rsidRPr="00B0139F" w14:paraId="52D69BAB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6B925564" w14:textId="77777777" w:rsidR="00B0139F" w:rsidRPr="00B0139F" w:rsidRDefault="00B0139F" w:rsidP="005C4CFE">
            <w:pPr>
              <w:pStyle w:val="Caption"/>
              <w:spacing w:after="0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sIgE 1 year (log10)</w:t>
            </w:r>
          </w:p>
        </w:tc>
        <w:tc>
          <w:tcPr>
            <w:tcW w:w="1298" w:type="dxa"/>
          </w:tcPr>
          <w:p w14:paraId="67E2BFE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1.65</w:t>
            </w:r>
          </w:p>
        </w:tc>
        <w:tc>
          <w:tcPr>
            <w:tcW w:w="1295" w:type="dxa"/>
          </w:tcPr>
          <w:p w14:paraId="00EA0F2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1.10</w:t>
            </w:r>
          </w:p>
        </w:tc>
        <w:tc>
          <w:tcPr>
            <w:tcW w:w="1266" w:type="dxa"/>
          </w:tcPr>
          <w:p w14:paraId="2E5481D8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0.45</w:t>
            </w:r>
          </w:p>
        </w:tc>
        <w:tc>
          <w:tcPr>
            <w:tcW w:w="1317" w:type="dxa"/>
          </w:tcPr>
          <w:p w14:paraId="7B060F2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0.4, 6.1</w:t>
            </w:r>
          </w:p>
        </w:tc>
        <w:tc>
          <w:tcPr>
            <w:tcW w:w="1110" w:type="dxa"/>
          </w:tcPr>
          <w:p w14:paraId="32809F7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2.15</w:t>
            </w:r>
          </w:p>
        </w:tc>
        <w:tc>
          <w:tcPr>
            <w:tcW w:w="1110" w:type="dxa"/>
            <w:vMerge/>
          </w:tcPr>
          <w:p w14:paraId="0B72EC0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38C90D6F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0E1ECD02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rAra h2-sIgE 1 year (log10)</w:t>
            </w:r>
          </w:p>
        </w:tc>
        <w:tc>
          <w:tcPr>
            <w:tcW w:w="1298" w:type="dxa"/>
          </w:tcPr>
          <w:p w14:paraId="4EAB900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2.63</w:t>
            </w:r>
          </w:p>
        </w:tc>
        <w:tc>
          <w:tcPr>
            <w:tcW w:w="1295" w:type="dxa"/>
          </w:tcPr>
          <w:p w14:paraId="26C24A1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1.81</w:t>
            </w:r>
          </w:p>
        </w:tc>
        <w:tc>
          <w:tcPr>
            <w:tcW w:w="1266" w:type="dxa"/>
          </w:tcPr>
          <w:p w14:paraId="06A2435C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0.16</w:t>
            </w:r>
          </w:p>
        </w:tc>
        <w:tc>
          <w:tcPr>
            <w:tcW w:w="1317" w:type="dxa"/>
          </w:tcPr>
          <w:p w14:paraId="19FEC77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0.7, 10.2</w:t>
            </w:r>
          </w:p>
        </w:tc>
        <w:tc>
          <w:tcPr>
            <w:tcW w:w="1110" w:type="dxa"/>
          </w:tcPr>
          <w:p w14:paraId="5E36C5B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4.86</w:t>
            </w:r>
          </w:p>
        </w:tc>
        <w:tc>
          <w:tcPr>
            <w:tcW w:w="1110" w:type="dxa"/>
            <w:vMerge/>
          </w:tcPr>
          <w:p w14:paraId="764B109B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162A44C7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1415305F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MAT peanut 1 year</w:t>
            </w:r>
          </w:p>
        </w:tc>
        <w:tc>
          <w:tcPr>
            <w:tcW w:w="1298" w:type="dxa"/>
          </w:tcPr>
          <w:p w14:paraId="0BED663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1.02</w:t>
            </w:r>
          </w:p>
        </w:tc>
        <w:tc>
          <w:tcPr>
            <w:tcW w:w="1295" w:type="dxa"/>
          </w:tcPr>
          <w:p w14:paraId="2D76D3D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0.06</w:t>
            </w:r>
          </w:p>
        </w:tc>
        <w:tc>
          <w:tcPr>
            <w:tcW w:w="1266" w:type="dxa"/>
          </w:tcPr>
          <w:p w14:paraId="42AA0872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0.70</w:t>
            </w:r>
          </w:p>
        </w:tc>
        <w:tc>
          <w:tcPr>
            <w:tcW w:w="1317" w:type="dxa"/>
          </w:tcPr>
          <w:p w14:paraId="1012C460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0.9, 1.1</w:t>
            </w:r>
          </w:p>
        </w:tc>
        <w:tc>
          <w:tcPr>
            <w:tcW w:w="1110" w:type="dxa"/>
          </w:tcPr>
          <w:p w14:paraId="3B044AE0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1.74</w:t>
            </w:r>
          </w:p>
        </w:tc>
        <w:tc>
          <w:tcPr>
            <w:tcW w:w="1110" w:type="dxa"/>
            <w:vMerge/>
          </w:tcPr>
          <w:p w14:paraId="2EB94F77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22006BDC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0" w:type="dxa"/>
            <w:gridSpan w:val="5"/>
          </w:tcPr>
          <w:p w14:paraId="6E9D30C6" w14:textId="77777777" w:rsidR="00B0139F" w:rsidRPr="00B0139F" w:rsidRDefault="00B0139F" w:rsidP="005C4CFE">
            <w:pPr>
              <w:pStyle w:val="Caption"/>
              <w:spacing w:after="0"/>
              <w:jc w:val="center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 xml:space="preserve">Multivariable analysis of data at 3 year time point </w:t>
            </w:r>
          </w:p>
        </w:tc>
        <w:tc>
          <w:tcPr>
            <w:tcW w:w="1110" w:type="dxa"/>
          </w:tcPr>
          <w:p w14:paraId="1F651BC2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  <w:tc>
          <w:tcPr>
            <w:tcW w:w="1110" w:type="dxa"/>
          </w:tcPr>
          <w:p w14:paraId="04E6B6D3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3CB6F6C7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05369B09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SPT at 3 years</w:t>
            </w:r>
          </w:p>
        </w:tc>
        <w:tc>
          <w:tcPr>
            <w:tcW w:w="1298" w:type="dxa"/>
          </w:tcPr>
          <w:p w14:paraId="1AE66005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1.57</w:t>
            </w:r>
          </w:p>
        </w:tc>
        <w:tc>
          <w:tcPr>
            <w:tcW w:w="1295" w:type="dxa"/>
          </w:tcPr>
          <w:p w14:paraId="12FE58B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0.33</w:t>
            </w:r>
          </w:p>
        </w:tc>
        <w:tc>
          <w:tcPr>
            <w:tcW w:w="1266" w:type="dxa"/>
          </w:tcPr>
          <w:p w14:paraId="429D2C9B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0.03</w:t>
            </w:r>
          </w:p>
        </w:tc>
        <w:tc>
          <w:tcPr>
            <w:tcW w:w="1317" w:type="dxa"/>
          </w:tcPr>
          <w:p w14:paraId="22C519E4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1.0, 2.4</w:t>
            </w:r>
          </w:p>
        </w:tc>
        <w:tc>
          <w:tcPr>
            <w:tcW w:w="1110" w:type="dxa"/>
          </w:tcPr>
          <w:p w14:paraId="7E7F02A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2.74</w:t>
            </w:r>
          </w:p>
        </w:tc>
        <w:tc>
          <w:tcPr>
            <w:tcW w:w="1110" w:type="dxa"/>
            <w:vMerge w:val="restart"/>
          </w:tcPr>
          <w:p w14:paraId="69960E7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0.9849</w:t>
            </w:r>
          </w:p>
        </w:tc>
      </w:tr>
      <w:tr w:rsidR="00B0139F" w:rsidRPr="00B0139F" w14:paraId="74762BC1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52260590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sIgE 3 years (log10)</w:t>
            </w:r>
          </w:p>
        </w:tc>
        <w:tc>
          <w:tcPr>
            <w:tcW w:w="1298" w:type="dxa"/>
          </w:tcPr>
          <w:p w14:paraId="17B033E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1.23</w:t>
            </w:r>
          </w:p>
        </w:tc>
        <w:tc>
          <w:tcPr>
            <w:tcW w:w="1295" w:type="dxa"/>
          </w:tcPr>
          <w:p w14:paraId="5DC4603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1.12</w:t>
            </w:r>
          </w:p>
        </w:tc>
        <w:tc>
          <w:tcPr>
            <w:tcW w:w="1266" w:type="dxa"/>
          </w:tcPr>
          <w:p w14:paraId="51ACE1E5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0.82</w:t>
            </w:r>
          </w:p>
        </w:tc>
        <w:tc>
          <w:tcPr>
            <w:tcW w:w="1317" w:type="dxa"/>
          </w:tcPr>
          <w:p w14:paraId="7062F0F2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0.2, 7.3</w:t>
            </w:r>
          </w:p>
        </w:tc>
        <w:tc>
          <w:tcPr>
            <w:tcW w:w="1110" w:type="dxa"/>
          </w:tcPr>
          <w:p w14:paraId="1EC25D3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3.31</w:t>
            </w:r>
          </w:p>
        </w:tc>
        <w:tc>
          <w:tcPr>
            <w:tcW w:w="1110" w:type="dxa"/>
            <w:vMerge/>
          </w:tcPr>
          <w:p w14:paraId="217DDC3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61945BE4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74797C07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rAra h2-sIgE 3 years (log10)</w:t>
            </w:r>
          </w:p>
        </w:tc>
        <w:tc>
          <w:tcPr>
            <w:tcW w:w="1298" w:type="dxa"/>
          </w:tcPr>
          <w:p w14:paraId="73980E8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3.45</w:t>
            </w:r>
          </w:p>
        </w:tc>
        <w:tc>
          <w:tcPr>
            <w:tcW w:w="1295" w:type="dxa"/>
          </w:tcPr>
          <w:p w14:paraId="2B733AB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3.05</w:t>
            </w:r>
          </w:p>
        </w:tc>
        <w:tc>
          <w:tcPr>
            <w:tcW w:w="1266" w:type="dxa"/>
          </w:tcPr>
          <w:p w14:paraId="7EA09CA7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0.16</w:t>
            </w:r>
          </w:p>
        </w:tc>
        <w:tc>
          <w:tcPr>
            <w:tcW w:w="1317" w:type="dxa"/>
          </w:tcPr>
          <w:p w14:paraId="72A69D83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0.6, 19.5</w:t>
            </w:r>
          </w:p>
        </w:tc>
        <w:tc>
          <w:tcPr>
            <w:tcW w:w="1110" w:type="dxa"/>
          </w:tcPr>
          <w:p w14:paraId="7CF5ABB0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5.96</w:t>
            </w:r>
          </w:p>
        </w:tc>
        <w:tc>
          <w:tcPr>
            <w:tcW w:w="1110" w:type="dxa"/>
            <w:vMerge/>
          </w:tcPr>
          <w:p w14:paraId="77C87DF0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31BD9472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139635D6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MAT peanut 3 years</w:t>
            </w:r>
          </w:p>
        </w:tc>
        <w:tc>
          <w:tcPr>
            <w:tcW w:w="1298" w:type="dxa"/>
          </w:tcPr>
          <w:p w14:paraId="049C1DD3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1.16</w:t>
            </w:r>
          </w:p>
        </w:tc>
        <w:tc>
          <w:tcPr>
            <w:tcW w:w="1295" w:type="dxa"/>
          </w:tcPr>
          <w:p w14:paraId="7430DB4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0.28</w:t>
            </w:r>
          </w:p>
        </w:tc>
        <w:tc>
          <w:tcPr>
            <w:tcW w:w="1266" w:type="dxa"/>
          </w:tcPr>
          <w:p w14:paraId="11591268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0.55</w:t>
            </w:r>
          </w:p>
        </w:tc>
        <w:tc>
          <w:tcPr>
            <w:tcW w:w="1317" w:type="dxa"/>
          </w:tcPr>
          <w:p w14:paraId="2123CA9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0.7, 1.9</w:t>
            </w:r>
          </w:p>
        </w:tc>
        <w:tc>
          <w:tcPr>
            <w:tcW w:w="1110" w:type="dxa"/>
          </w:tcPr>
          <w:p w14:paraId="751EEBA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2.41</w:t>
            </w:r>
          </w:p>
        </w:tc>
        <w:tc>
          <w:tcPr>
            <w:tcW w:w="1110" w:type="dxa"/>
            <w:vMerge/>
          </w:tcPr>
          <w:p w14:paraId="3E432A6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56985C1C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0" w:type="dxa"/>
            <w:gridSpan w:val="5"/>
          </w:tcPr>
          <w:p w14:paraId="50F49EA6" w14:textId="77777777" w:rsidR="00B0139F" w:rsidRPr="00B0139F" w:rsidRDefault="00B0139F" w:rsidP="005C4CFE">
            <w:pPr>
              <w:pStyle w:val="Caption"/>
              <w:spacing w:after="0"/>
              <w:jc w:val="center"/>
              <w:rPr>
                <w:b w:val="0"/>
                <w:bCs w:val="0"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 w:val="0"/>
                <w:i w:val="0"/>
                <w:color w:val="000000" w:themeColor="text1"/>
                <w:sz w:val="21"/>
                <w:szCs w:val="21"/>
              </w:rPr>
              <w:t xml:space="preserve">Multivariable analysis of data at 7-12 year time point </w:t>
            </w:r>
          </w:p>
        </w:tc>
        <w:tc>
          <w:tcPr>
            <w:tcW w:w="1110" w:type="dxa"/>
          </w:tcPr>
          <w:p w14:paraId="537719D9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  <w:tc>
          <w:tcPr>
            <w:tcW w:w="1110" w:type="dxa"/>
          </w:tcPr>
          <w:p w14:paraId="1B2787FB" w14:textId="77777777" w:rsidR="00B0139F" w:rsidRPr="00B0139F" w:rsidRDefault="00B0139F" w:rsidP="005C4CFE">
            <w:pPr>
              <w:pStyle w:val="Caption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5821647F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2E12734B" w14:textId="77777777" w:rsidR="00B0139F" w:rsidRPr="00B0139F" w:rsidRDefault="00B0139F" w:rsidP="005C4CFE">
            <w:pPr>
              <w:pStyle w:val="Caption"/>
              <w:spacing w:after="0"/>
              <w:jc w:val="both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SPT at 7-12 years</w:t>
            </w:r>
          </w:p>
        </w:tc>
        <w:tc>
          <w:tcPr>
            <w:tcW w:w="1298" w:type="dxa"/>
          </w:tcPr>
          <w:p w14:paraId="14DDC4EA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1.98</w:t>
            </w:r>
          </w:p>
        </w:tc>
        <w:tc>
          <w:tcPr>
            <w:tcW w:w="1295" w:type="dxa"/>
          </w:tcPr>
          <w:p w14:paraId="1AD7EF1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1.05</w:t>
            </w:r>
          </w:p>
        </w:tc>
        <w:tc>
          <w:tcPr>
            <w:tcW w:w="1266" w:type="dxa"/>
          </w:tcPr>
          <w:p w14:paraId="68FD2EE2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0.20</w:t>
            </w:r>
          </w:p>
        </w:tc>
        <w:tc>
          <w:tcPr>
            <w:tcW w:w="1317" w:type="dxa"/>
          </w:tcPr>
          <w:p w14:paraId="53FC7DE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0.7, 5.6</w:t>
            </w:r>
          </w:p>
        </w:tc>
        <w:tc>
          <w:tcPr>
            <w:tcW w:w="1110" w:type="dxa"/>
          </w:tcPr>
          <w:p w14:paraId="1876CCA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4.63</w:t>
            </w:r>
          </w:p>
        </w:tc>
        <w:tc>
          <w:tcPr>
            <w:tcW w:w="1110" w:type="dxa"/>
            <w:vMerge w:val="restart"/>
          </w:tcPr>
          <w:p w14:paraId="2096E6C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0.9977</w:t>
            </w:r>
          </w:p>
        </w:tc>
      </w:tr>
      <w:tr w:rsidR="00B0139F" w:rsidRPr="00B0139F" w14:paraId="542C72C3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1419390D" w14:textId="77777777" w:rsidR="00B0139F" w:rsidRPr="00B0139F" w:rsidRDefault="00B0139F" w:rsidP="005C4CFE">
            <w:pPr>
              <w:pStyle w:val="Caption"/>
              <w:spacing w:after="0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sIgE 7-12 years (log10)</w:t>
            </w:r>
          </w:p>
        </w:tc>
        <w:tc>
          <w:tcPr>
            <w:tcW w:w="1298" w:type="dxa"/>
          </w:tcPr>
          <w:p w14:paraId="26AE643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0.46</w:t>
            </w:r>
          </w:p>
        </w:tc>
        <w:tc>
          <w:tcPr>
            <w:tcW w:w="1295" w:type="dxa"/>
          </w:tcPr>
          <w:p w14:paraId="0B4675A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0.55</w:t>
            </w:r>
          </w:p>
        </w:tc>
        <w:tc>
          <w:tcPr>
            <w:tcW w:w="1266" w:type="dxa"/>
          </w:tcPr>
          <w:p w14:paraId="291D71CC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0.51</w:t>
            </w:r>
          </w:p>
        </w:tc>
        <w:tc>
          <w:tcPr>
            <w:tcW w:w="1317" w:type="dxa"/>
          </w:tcPr>
          <w:p w14:paraId="69A373E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0.05, 4.7</w:t>
            </w:r>
          </w:p>
        </w:tc>
        <w:tc>
          <w:tcPr>
            <w:tcW w:w="1110" w:type="dxa"/>
          </w:tcPr>
          <w:p w14:paraId="3EA33C9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2.15</w:t>
            </w:r>
          </w:p>
        </w:tc>
        <w:tc>
          <w:tcPr>
            <w:tcW w:w="1110" w:type="dxa"/>
            <w:vMerge/>
          </w:tcPr>
          <w:p w14:paraId="175933FF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4B7F1F5D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483B745D" w14:textId="77777777" w:rsidR="00B0139F" w:rsidRPr="00B0139F" w:rsidRDefault="00B0139F" w:rsidP="005C4CFE">
            <w:pPr>
              <w:pStyle w:val="Caption"/>
              <w:spacing w:after="0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Peanut rAra h2-sIgE 7-12 years (log10)</w:t>
            </w:r>
          </w:p>
        </w:tc>
        <w:tc>
          <w:tcPr>
            <w:tcW w:w="1298" w:type="dxa"/>
          </w:tcPr>
          <w:p w14:paraId="2BEBDF3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3.62</w:t>
            </w:r>
          </w:p>
        </w:tc>
        <w:tc>
          <w:tcPr>
            <w:tcW w:w="1295" w:type="dxa"/>
          </w:tcPr>
          <w:p w14:paraId="12DFFDA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6.15</w:t>
            </w:r>
          </w:p>
        </w:tc>
        <w:tc>
          <w:tcPr>
            <w:tcW w:w="1266" w:type="dxa"/>
          </w:tcPr>
          <w:p w14:paraId="3611D47E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0.45</w:t>
            </w:r>
          </w:p>
        </w:tc>
        <w:tc>
          <w:tcPr>
            <w:tcW w:w="1317" w:type="dxa"/>
          </w:tcPr>
          <w:p w14:paraId="6511B8CB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0.1, 101.5</w:t>
            </w:r>
          </w:p>
        </w:tc>
        <w:tc>
          <w:tcPr>
            <w:tcW w:w="1110" w:type="dxa"/>
          </w:tcPr>
          <w:p w14:paraId="73EB277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7.13</w:t>
            </w:r>
          </w:p>
        </w:tc>
        <w:tc>
          <w:tcPr>
            <w:tcW w:w="1110" w:type="dxa"/>
            <w:vMerge/>
          </w:tcPr>
          <w:p w14:paraId="1F564418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  <w:tr w:rsidR="00B0139F" w:rsidRPr="00B0139F" w14:paraId="23F861F0" w14:textId="77777777" w:rsidTr="005C4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14:paraId="66E31A09" w14:textId="77777777" w:rsidR="00B0139F" w:rsidRPr="00B0139F" w:rsidRDefault="00B0139F" w:rsidP="005C4CFE">
            <w:pPr>
              <w:pStyle w:val="Caption"/>
              <w:spacing w:after="0"/>
              <w:rPr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i w:val="0"/>
                <w:color w:val="000000" w:themeColor="text1"/>
                <w:sz w:val="21"/>
                <w:szCs w:val="21"/>
              </w:rPr>
              <w:t>MAT peanut 7-12 years</w:t>
            </w:r>
          </w:p>
        </w:tc>
        <w:tc>
          <w:tcPr>
            <w:tcW w:w="1298" w:type="dxa"/>
          </w:tcPr>
          <w:p w14:paraId="316AB0A6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1.42</w:t>
            </w:r>
          </w:p>
        </w:tc>
        <w:tc>
          <w:tcPr>
            <w:tcW w:w="1295" w:type="dxa"/>
          </w:tcPr>
          <w:p w14:paraId="6507A0ED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0.38</w:t>
            </w:r>
          </w:p>
        </w:tc>
        <w:tc>
          <w:tcPr>
            <w:tcW w:w="1266" w:type="dxa"/>
          </w:tcPr>
          <w:p w14:paraId="70B58F05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0.20</w:t>
            </w:r>
          </w:p>
        </w:tc>
        <w:tc>
          <w:tcPr>
            <w:tcW w:w="1317" w:type="dxa"/>
          </w:tcPr>
          <w:p w14:paraId="003C9461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0.8, 2.4</w:t>
            </w:r>
          </w:p>
        </w:tc>
        <w:tc>
          <w:tcPr>
            <w:tcW w:w="1110" w:type="dxa"/>
          </w:tcPr>
          <w:p w14:paraId="2F14ED89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  <w:r w:rsidRPr="00B0139F">
              <w:rPr>
                <w:bCs/>
                <w:i w:val="0"/>
                <w:color w:val="000000" w:themeColor="text1"/>
                <w:sz w:val="21"/>
                <w:szCs w:val="21"/>
              </w:rPr>
              <w:t>2.24</w:t>
            </w:r>
          </w:p>
        </w:tc>
        <w:tc>
          <w:tcPr>
            <w:tcW w:w="1110" w:type="dxa"/>
            <w:vMerge/>
          </w:tcPr>
          <w:p w14:paraId="50E95F43" w14:textId="77777777" w:rsidR="00B0139F" w:rsidRPr="00B0139F" w:rsidRDefault="00B0139F" w:rsidP="005C4CF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color w:val="000000" w:themeColor="text1"/>
                <w:sz w:val="21"/>
                <w:szCs w:val="21"/>
              </w:rPr>
            </w:pPr>
          </w:p>
        </w:tc>
      </w:tr>
    </w:tbl>
    <w:p w14:paraId="1DFB9F6D" w14:textId="77777777" w:rsidR="00BF1648" w:rsidRPr="0000426E" w:rsidRDefault="00BF1648" w:rsidP="00BF1648"/>
    <w:p w14:paraId="591FD25E" w14:textId="77777777" w:rsidR="00BF1648" w:rsidRPr="00D14924" w:rsidRDefault="00BF1648" w:rsidP="00BF1648"/>
    <w:p w14:paraId="27CB61FB" w14:textId="77777777" w:rsidR="00851C99" w:rsidRDefault="00851C99"/>
    <w:sectPr w:rsidR="00851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53C14"/>
    <w:multiLevelType w:val="hybridMultilevel"/>
    <w:tmpl w:val="A10847B8"/>
    <w:lvl w:ilvl="0" w:tplc="516E7F5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F6FF4"/>
    <w:multiLevelType w:val="hybridMultilevel"/>
    <w:tmpl w:val="41CC8476"/>
    <w:lvl w:ilvl="0" w:tplc="37B482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071279">
    <w:abstractNumId w:val="0"/>
  </w:num>
  <w:num w:numId="2" w16cid:durableId="1944069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48"/>
    <w:rsid w:val="0000174E"/>
    <w:rsid w:val="000026F3"/>
    <w:rsid w:val="00006D81"/>
    <w:rsid w:val="000106A0"/>
    <w:rsid w:val="00013BEF"/>
    <w:rsid w:val="000215D7"/>
    <w:rsid w:val="000240E9"/>
    <w:rsid w:val="0002539D"/>
    <w:rsid w:val="00025769"/>
    <w:rsid w:val="0003295E"/>
    <w:rsid w:val="000353CE"/>
    <w:rsid w:val="00040813"/>
    <w:rsid w:val="00040D5E"/>
    <w:rsid w:val="0004694B"/>
    <w:rsid w:val="0006048A"/>
    <w:rsid w:val="000679D0"/>
    <w:rsid w:val="00083C7A"/>
    <w:rsid w:val="00085177"/>
    <w:rsid w:val="0009349A"/>
    <w:rsid w:val="00097A1E"/>
    <w:rsid w:val="000A2F9E"/>
    <w:rsid w:val="000B22EC"/>
    <w:rsid w:val="000B7AB8"/>
    <w:rsid w:val="000D0033"/>
    <w:rsid w:val="000D19E9"/>
    <w:rsid w:val="000D20EF"/>
    <w:rsid w:val="000D2BB4"/>
    <w:rsid w:val="000D2F26"/>
    <w:rsid w:val="000D31E9"/>
    <w:rsid w:val="000D7729"/>
    <w:rsid w:val="000F28BD"/>
    <w:rsid w:val="00101580"/>
    <w:rsid w:val="00105A45"/>
    <w:rsid w:val="00107296"/>
    <w:rsid w:val="00116065"/>
    <w:rsid w:val="00122DF7"/>
    <w:rsid w:val="00122E99"/>
    <w:rsid w:val="001237B1"/>
    <w:rsid w:val="0014398B"/>
    <w:rsid w:val="0015010E"/>
    <w:rsid w:val="0015531A"/>
    <w:rsid w:val="00161195"/>
    <w:rsid w:val="00170EC5"/>
    <w:rsid w:val="001738F3"/>
    <w:rsid w:val="00180563"/>
    <w:rsid w:val="00181D8C"/>
    <w:rsid w:val="00182E1C"/>
    <w:rsid w:val="00194CE8"/>
    <w:rsid w:val="001A1BD0"/>
    <w:rsid w:val="001A470D"/>
    <w:rsid w:val="001B0275"/>
    <w:rsid w:val="001B37BC"/>
    <w:rsid w:val="001C1E35"/>
    <w:rsid w:val="001C2DC1"/>
    <w:rsid w:val="001D18D4"/>
    <w:rsid w:val="001D75A5"/>
    <w:rsid w:val="001E201E"/>
    <w:rsid w:val="001E42F0"/>
    <w:rsid w:val="001E55C1"/>
    <w:rsid w:val="001E7874"/>
    <w:rsid w:val="00207F5B"/>
    <w:rsid w:val="00215818"/>
    <w:rsid w:val="002165E5"/>
    <w:rsid w:val="0021791F"/>
    <w:rsid w:val="0022187A"/>
    <w:rsid w:val="00222009"/>
    <w:rsid w:val="00225812"/>
    <w:rsid w:val="00227916"/>
    <w:rsid w:val="00231B44"/>
    <w:rsid w:val="00231D8C"/>
    <w:rsid w:val="00236B6E"/>
    <w:rsid w:val="00251B3F"/>
    <w:rsid w:val="00253C70"/>
    <w:rsid w:val="0026559B"/>
    <w:rsid w:val="002751F9"/>
    <w:rsid w:val="00275E25"/>
    <w:rsid w:val="002836F2"/>
    <w:rsid w:val="0028556E"/>
    <w:rsid w:val="00291C4B"/>
    <w:rsid w:val="00291DF1"/>
    <w:rsid w:val="00297E8B"/>
    <w:rsid w:val="002A67BB"/>
    <w:rsid w:val="002B0E60"/>
    <w:rsid w:val="002B27EE"/>
    <w:rsid w:val="002C0321"/>
    <w:rsid w:val="002C39D0"/>
    <w:rsid w:val="002C3E70"/>
    <w:rsid w:val="002D4A63"/>
    <w:rsid w:val="002E061F"/>
    <w:rsid w:val="002E2B71"/>
    <w:rsid w:val="002E471F"/>
    <w:rsid w:val="002F0D53"/>
    <w:rsid w:val="002F5F37"/>
    <w:rsid w:val="00302A9A"/>
    <w:rsid w:val="00312C1B"/>
    <w:rsid w:val="003246ED"/>
    <w:rsid w:val="00331CEC"/>
    <w:rsid w:val="00340CE8"/>
    <w:rsid w:val="0034559E"/>
    <w:rsid w:val="00346420"/>
    <w:rsid w:val="0035138B"/>
    <w:rsid w:val="003518F9"/>
    <w:rsid w:val="003532BD"/>
    <w:rsid w:val="0035520A"/>
    <w:rsid w:val="0036107B"/>
    <w:rsid w:val="0036605A"/>
    <w:rsid w:val="00366403"/>
    <w:rsid w:val="00371AF4"/>
    <w:rsid w:val="003762BB"/>
    <w:rsid w:val="003768BF"/>
    <w:rsid w:val="00387E2E"/>
    <w:rsid w:val="00396CCC"/>
    <w:rsid w:val="003A27AA"/>
    <w:rsid w:val="003A36C8"/>
    <w:rsid w:val="003B45A0"/>
    <w:rsid w:val="003B4EA1"/>
    <w:rsid w:val="003B54A6"/>
    <w:rsid w:val="003C2F5E"/>
    <w:rsid w:val="003C436E"/>
    <w:rsid w:val="003C508F"/>
    <w:rsid w:val="003D12D7"/>
    <w:rsid w:val="003D5783"/>
    <w:rsid w:val="003D6A88"/>
    <w:rsid w:val="003E1DE8"/>
    <w:rsid w:val="003E7C92"/>
    <w:rsid w:val="003F57AF"/>
    <w:rsid w:val="003F6443"/>
    <w:rsid w:val="00400CC1"/>
    <w:rsid w:val="00402BF0"/>
    <w:rsid w:val="004034E6"/>
    <w:rsid w:val="00412B58"/>
    <w:rsid w:val="00412DED"/>
    <w:rsid w:val="00415092"/>
    <w:rsid w:val="004244C8"/>
    <w:rsid w:val="004248BF"/>
    <w:rsid w:val="00424A55"/>
    <w:rsid w:val="00437172"/>
    <w:rsid w:val="0044447B"/>
    <w:rsid w:val="00451E8D"/>
    <w:rsid w:val="004604FB"/>
    <w:rsid w:val="00460D9C"/>
    <w:rsid w:val="00461CDC"/>
    <w:rsid w:val="0046571D"/>
    <w:rsid w:val="00470525"/>
    <w:rsid w:val="004743BD"/>
    <w:rsid w:val="00474C04"/>
    <w:rsid w:val="00474CE4"/>
    <w:rsid w:val="00474E54"/>
    <w:rsid w:val="00474FFA"/>
    <w:rsid w:val="00475977"/>
    <w:rsid w:val="00477206"/>
    <w:rsid w:val="00480814"/>
    <w:rsid w:val="004815EB"/>
    <w:rsid w:val="004831C9"/>
    <w:rsid w:val="00490D3C"/>
    <w:rsid w:val="00493BCD"/>
    <w:rsid w:val="00494876"/>
    <w:rsid w:val="00495DF6"/>
    <w:rsid w:val="004A1B33"/>
    <w:rsid w:val="004A2D49"/>
    <w:rsid w:val="004A41C8"/>
    <w:rsid w:val="004B4C0F"/>
    <w:rsid w:val="004C2098"/>
    <w:rsid w:val="004C40A9"/>
    <w:rsid w:val="004C6F6C"/>
    <w:rsid w:val="004C735C"/>
    <w:rsid w:val="004C74E3"/>
    <w:rsid w:val="004D0E41"/>
    <w:rsid w:val="004D5CAF"/>
    <w:rsid w:val="004D68BB"/>
    <w:rsid w:val="004E25AB"/>
    <w:rsid w:val="004E286E"/>
    <w:rsid w:val="004E79C2"/>
    <w:rsid w:val="004F0D58"/>
    <w:rsid w:val="0050128C"/>
    <w:rsid w:val="00504159"/>
    <w:rsid w:val="00506F4B"/>
    <w:rsid w:val="00507CB8"/>
    <w:rsid w:val="005161DE"/>
    <w:rsid w:val="00523A42"/>
    <w:rsid w:val="0052490B"/>
    <w:rsid w:val="005271C8"/>
    <w:rsid w:val="00537A17"/>
    <w:rsid w:val="005432A1"/>
    <w:rsid w:val="0057086A"/>
    <w:rsid w:val="00574F74"/>
    <w:rsid w:val="005777AA"/>
    <w:rsid w:val="0058024B"/>
    <w:rsid w:val="00584C99"/>
    <w:rsid w:val="00593355"/>
    <w:rsid w:val="00595BC3"/>
    <w:rsid w:val="005B12F0"/>
    <w:rsid w:val="005B2F04"/>
    <w:rsid w:val="005B4B3D"/>
    <w:rsid w:val="005B5C80"/>
    <w:rsid w:val="005C0B97"/>
    <w:rsid w:val="005C2BDD"/>
    <w:rsid w:val="005C630A"/>
    <w:rsid w:val="005C739F"/>
    <w:rsid w:val="005D6137"/>
    <w:rsid w:val="005E0C0A"/>
    <w:rsid w:val="005F22CD"/>
    <w:rsid w:val="00611FF7"/>
    <w:rsid w:val="00612014"/>
    <w:rsid w:val="00614A74"/>
    <w:rsid w:val="006156E8"/>
    <w:rsid w:val="00632509"/>
    <w:rsid w:val="00633203"/>
    <w:rsid w:val="00640665"/>
    <w:rsid w:val="00641B45"/>
    <w:rsid w:val="00641E2C"/>
    <w:rsid w:val="0064467B"/>
    <w:rsid w:val="006465AC"/>
    <w:rsid w:val="00646F99"/>
    <w:rsid w:val="00647BE0"/>
    <w:rsid w:val="00653250"/>
    <w:rsid w:val="00656CC2"/>
    <w:rsid w:val="00662796"/>
    <w:rsid w:val="00663A25"/>
    <w:rsid w:val="00674208"/>
    <w:rsid w:val="0067772A"/>
    <w:rsid w:val="00694E61"/>
    <w:rsid w:val="006B2C41"/>
    <w:rsid w:val="006C1A12"/>
    <w:rsid w:val="006C2176"/>
    <w:rsid w:val="006C4BFD"/>
    <w:rsid w:val="006D2DB6"/>
    <w:rsid w:val="006D5D8B"/>
    <w:rsid w:val="006E00F1"/>
    <w:rsid w:val="006E4406"/>
    <w:rsid w:val="006F0826"/>
    <w:rsid w:val="006F2810"/>
    <w:rsid w:val="0070217D"/>
    <w:rsid w:val="0070355A"/>
    <w:rsid w:val="00704A5C"/>
    <w:rsid w:val="00704C77"/>
    <w:rsid w:val="00705AEE"/>
    <w:rsid w:val="00710643"/>
    <w:rsid w:val="00712D3F"/>
    <w:rsid w:val="007148E9"/>
    <w:rsid w:val="007160FB"/>
    <w:rsid w:val="007163F0"/>
    <w:rsid w:val="007219A3"/>
    <w:rsid w:val="00721C19"/>
    <w:rsid w:val="00722145"/>
    <w:rsid w:val="007240AF"/>
    <w:rsid w:val="00740D74"/>
    <w:rsid w:val="00744B31"/>
    <w:rsid w:val="007504CE"/>
    <w:rsid w:val="007550C6"/>
    <w:rsid w:val="00767931"/>
    <w:rsid w:val="00770808"/>
    <w:rsid w:val="00776AD0"/>
    <w:rsid w:val="00777B93"/>
    <w:rsid w:val="00777D5B"/>
    <w:rsid w:val="0078033E"/>
    <w:rsid w:val="0078096B"/>
    <w:rsid w:val="00784A33"/>
    <w:rsid w:val="00784FC3"/>
    <w:rsid w:val="00786D0E"/>
    <w:rsid w:val="007900B9"/>
    <w:rsid w:val="00791C19"/>
    <w:rsid w:val="007938FB"/>
    <w:rsid w:val="007979B6"/>
    <w:rsid w:val="007A2E6F"/>
    <w:rsid w:val="007A34F9"/>
    <w:rsid w:val="007B0E43"/>
    <w:rsid w:val="007B60A0"/>
    <w:rsid w:val="007C64CC"/>
    <w:rsid w:val="007C736A"/>
    <w:rsid w:val="007D054D"/>
    <w:rsid w:val="007D4BAE"/>
    <w:rsid w:val="007E32E6"/>
    <w:rsid w:val="007E3987"/>
    <w:rsid w:val="007E4076"/>
    <w:rsid w:val="007E5FDC"/>
    <w:rsid w:val="007E6B45"/>
    <w:rsid w:val="007F36BE"/>
    <w:rsid w:val="00800C1E"/>
    <w:rsid w:val="00802795"/>
    <w:rsid w:val="008046F8"/>
    <w:rsid w:val="00806270"/>
    <w:rsid w:val="008122EF"/>
    <w:rsid w:val="00814BC8"/>
    <w:rsid w:val="00814C6B"/>
    <w:rsid w:val="0083709C"/>
    <w:rsid w:val="008447C2"/>
    <w:rsid w:val="008464C5"/>
    <w:rsid w:val="00851C99"/>
    <w:rsid w:val="00856B02"/>
    <w:rsid w:val="008854F3"/>
    <w:rsid w:val="00894BED"/>
    <w:rsid w:val="008A098B"/>
    <w:rsid w:val="008A3FA0"/>
    <w:rsid w:val="008A484A"/>
    <w:rsid w:val="008A73DD"/>
    <w:rsid w:val="008B168C"/>
    <w:rsid w:val="008B6153"/>
    <w:rsid w:val="008C7058"/>
    <w:rsid w:val="008C7994"/>
    <w:rsid w:val="008D76C9"/>
    <w:rsid w:val="008E5ABA"/>
    <w:rsid w:val="008E6B97"/>
    <w:rsid w:val="008F7088"/>
    <w:rsid w:val="00900B7C"/>
    <w:rsid w:val="00904167"/>
    <w:rsid w:val="009102C8"/>
    <w:rsid w:val="00910D04"/>
    <w:rsid w:val="009110EA"/>
    <w:rsid w:val="00933265"/>
    <w:rsid w:val="009444DB"/>
    <w:rsid w:val="009477A2"/>
    <w:rsid w:val="0095279B"/>
    <w:rsid w:val="009527B7"/>
    <w:rsid w:val="00961BA7"/>
    <w:rsid w:val="009624E5"/>
    <w:rsid w:val="0096551B"/>
    <w:rsid w:val="00965C8F"/>
    <w:rsid w:val="009778AA"/>
    <w:rsid w:val="00977F4D"/>
    <w:rsid w:val="00981BDB"/>
    <w:rsid w:val="00983C21"/>
    <w:rsid w:val="0098428A"/>
    <w:rsid w:val="00984991"/>
    <w:rsid w:val="00985F7A"/>
    <w:rsid w:val="00990C3C"/>
    <w:rsid w:val="00995385"/>
    <w:rsid w:val="009960EF"/>
    <w:rsid w:val="00996E78"/>
    <w:rsid w:val="00997A4B"/>
    <w:rsid w:val="009A1FA5"/>
    <w:rsid w:val="009A5EEC"/>
    <w:rsid w:val="009B0CA8"/>
    <w:rsid w:val="009C0A07"/>
    <w:rsid w:val="009C2A13"/>
    <w:rsid w:val="009C4508"/>
    <w:rsid w:val="009C78AC"/>
    <w:rsid w:val="009F7BCD"/>
    <w:rsid w:val="00A07B52"/>
    <w:rsid w:val="00A11ABB"/>
    <w:rsid w:val="00A131D9"/>
    <w:rsid w:val="00A17FEE"/>
    <w:rsid w:val="00A21785"/>
    <w:rsid w:val="00A30E40"/>
    <w:rsid w:val="00A352BF"/>
    <w:rsid w:val="00A36AB1"/>
    <w:rsid w:val="00A41699"/>
    <w:rsid w:val="00A4207B"/>
    <w:rsid w:val="00A4482E"/>
    <w:rsid w:val="00A53BC7"/>
    <w:rsid w:val="00A56890"/>
    <w:rsid w:val="00A61C79"/>
    <w:rsid w:val="00A637CA"/>
    <w:rsid w:val="00A64D85"/>
    <w:rsid w:val="00A709C7"/>
    <w:rsid w:val="00A72214"/>
    <w:rsid w:val="00A73B9D"/>
    <w:rsid w:val="00A76192"/>
    <w:rsid w:val="00A77034"/>
    <w:rsid w:val="00A86B76"/>
    <w:rsid w:val="00AB031C"/>
    <w:rsid w:val="00AB5405"/>
    <w:rsid w:val="00AC06FD"/>
    <w:rsid w:val="00AC2E66"/>
    <w:rsid w:val="00AC51E8"/>
    <w:rsid w:val="00AD494A"/>
    <w:rsid w:val="00AD5D8C"/>
    <w:rsid w:val="00AD7C93"/>
    <w:rsid w:val="00AE213B"/>
    <w:rsid w:val="00AE240C"/>
    <w:rsid w:val="00AF297E"/>
    <w:rsid w:val="00AF45E6"/>
    <w:rsid w:val="00B0139F"/>
    <w:rsid w:val="00B022A5"/>
    <w:rsid w:val="00B022D9"/>
    <w:rsid w:val="00B02832"/>
    <w:rsid w:val="00B03A1D"/>
    <w:rsid w:val="00B11916"/>
    <w:rsid w:val="00B14678"/>
    <w:rsid w:val="00B1691A"/>
    <w:rsid w:val="00B2627A"/>
    <w:rsid w:val="00B416E2"/>
    <w:rsid w:val="00B454DE"/>
    <w:rsid w:val="00B470F3"/>
    <w:rsid w:val="00B55FB2"/>
    <w:rsid w:val="00B56A59"/>
    <w:rsid w:val="00B65F0E"/>
    <w:rsid w:val="00B7137E"/>
    <w:rsid w:val="00B73C94"/>
    <w:rsid w:val="00B8442A"/>
    <w:rsid w:val="00B91CDA"/>
    <w:rsid w:val="00B93925"/>
    <w:rsid w:val="00B93B45"/>
    <w:rsid w:val="00B95305"/>
    <w:rsid w:val="00BA2BFC"/>
    <w:rsid w:val="00BB469D"/>
    <w:rsid w:val="00BC1A43"/>
    <w:rsid w:val="00BD220F"/>
    <w:rsid w:val="00BD5547"/>
    <w:rsid w:val="00BE1D19"/>
    <w:rsid w:val="00BE3FB3"/>
    <w:rsid w:val="00BE5169"/>
    <w:rsid w:val="00BF04D8"/>
    <w:rsid w:val="00BF1648"/>
    <w:rsid w:val="00BF475C"/>
    <w:rsid w:val="00BF4E38"/>
    <w:rsid w:val="00BF4FD2"/>
    <w:rsid w:val="00C03137"/>
    <w:rsid w:val="00C12647"/>
    <w:rsid w:val="00C12683"/>
    <w:rsid w:val="00C133AB"/>
    <w:rsid w:val="00C20985"/>
    <w:rsid w:val="00C246C0"/>
    <w:rsid w:val="00C25480"/>
    <w:rsid w:val="00C2573D"/>
    <w:rsid w:val="00C26473"/>
    <w:rsid w:val="00C26939"/>
    <w:rsid w:val="00C31488"/>
    <w:rsid w:val="00C369B2"/>
    <w:rsid w:val="00C40E28"/>
    <w:rsid w:val="00C415E1"/>
    <w:rsid w:val="00C43308"/>
    <w:rsid w:val="00C658A7"/>
    <w:rsid w:val="00C70148"/>
    <w:rsid w:val="00C703BC"/>
    <w:rsid w:val="00C83A6E"/>
    <w:rsid w:val="00C86D2B"/>
    <w:rsid w:val="00C876BB"/>
    <w:rsid w:val="00C967E8"/>
    <w:rsid w:val="00CA1F9F"/>
    <w:rsid w:val="00CB08A3"/>
    <w:rsid w:val="00CB36A1"/>
    <w:rsid w:val="00CB42DF"/>
    <w:rsid w:val="00CC2F09"/>
    <w:rsid w:val="00CC64D9"/>
    <w:rsid w:val="00CD2511"/>
    <w:rsid w:val="00CD596D"/>
    <w:rsid w:val="00CD7828"/>
    <w:rsid w:val="00CE1668"/>
    <w:rsid w:val="00CE37B0"/>
    <w:rsid w:val="00CE42C7"/>
    <w:rsid w:val="00CE5833"/>
    <w:rsid w:val="00CE7655"/>
    <w:rsid w:val="00CF18BA"/>
    <w:rsid w:val="00CF1D5F"/>
    <w:rsid w:val="00CF737B"/>
    <w:rsid w:val="00D03615"/>
    <w:rsid w:val="00D16822"/>
    <w:rsid w:val="00D22767"/>
    <w:rsid w:val="00D3060A"/>
    <w:rsid w:val="00D356A5"/>
    <w:rsid w:val="00D44FF0"/>
    <w:rsid w:val="00D5595A"/>
    <w:rsid w:val="00D61390"/>
    <w:rsid w:val="00D647F2"/>
    <w:rsid w:val="00D672C5"/>
    <w:rsid w:val="00D711FD"/>
    <w:rsid w:val="00D73962"/>
    <w:rsid w:val="00D74DA8"/>
    <w:rsid w:val="00D8361D"/>
    <w:rsid w:val="00D84211"/>
    <w:rsid w:val="00D84AAA"/>
    <w:rsid w:val="00D86525"/>
    <w:rsid w:val="00D8735A"/>
    <w:rsid w:val="00D915E7"/>
    <w:rsid w:val="00D917FB"/>
    <w:rsid w:val="00D96BBD"/>
    <w:rsid w:val="00DA45FE"/>
    <w:rsid w:val="00DA6C43"/>
    <w:rsid w:val="00DA7838"/>
    <w:rsid w:val="00DB24EB"/>
    <w:rsid w:val="00DB4980"/>
    <w:rsid w:val="00DB59BE"/>
    <w:rsid w:val="00DB62D8"/>
    <w:rsid w:val="00DB6664"/>
    <w:rsid w:val="00DC2304"/>
    <w:rsid w:val="00DC3DC3"/>
    <w:rsid w:val="00DD2DCF"/>
    <w:rsid w:val="00DD4D80"/>
    <w:rsid w:val="00DE2976"/>
    <w:rsid w:val="00DE30EC"/>
    <w:rsid w:val="00E03521"/>
    <w:rsid w:val="00E13BCB"/>
    <w:rsid w:val="00E259CA"/>
    <w:rsid w:val="00E27BD5"/>
    <w:rsid w:val="00E32782"/>
    <w:rsid w:val="00E34CF5"/>
    <w:rsid w:val="00E370A9"/>
    <w:rsid w:val="00E407BD"/>
    <w:rsid w:val="00E4186D"/>
    <w:rsid w:val="00E4519A"/>
    <w:rsid w:val="00E46F36"/>
    <w:rsid w:val="00E517B6"/>
    <w:rsid w:val="00E51E0C"/>
    <w:rsid w:val="00E5256D"/>
    <w:rsid w:val="00E65EDA"/>
    <w:rsid w:val="00E663BF"/>
    <w:rsid w:val="00E67A9E"/>
    <w:rsid w:val="00E8385F"/>
    <w:rsid w:val="00E850AD"/>
    <w:rsid w:val="00E87E9E"/>
    <w:rsid w:val="00E9124C"/>
    <w:rsid w:val="00E948C0"/>
    <w:rsid w:val="00E974C8"/>
    <w:rsid w:val="00EA6BF0"/>
    <w:rsid w:val="00EB0192"/>
    <w:rsid w:val="00EC6166"/>
    <w:rsid w:val="00ED212B"/>
    <w:rsid w:val="00EE1D07"/>
    <w:rsid w:val="00EE1E68"/>
    <w:rsid w:val="00EE26E8"/>
    <w:rsid w:val="00EE596D"/>
    <w:rsid w:val="00EF3E2C"/>
    <w:rsid w:val="00F07C70"/>
    <w:rsid w:val="00F12E38"/>
    <w:rsid w:val="00F20484"/>
    <w:rsid w:val="00F21863"/>
    <w:rsid w:val="00F30F87"/>
    <w:rsid w:val="00F42340"/>
    <w:rsid w:val="00F42C17"/>
    <w:rsid w:val="00F458D8"/>
    <w:rsid w:val="00F611EA"/>
    <w:rsid w:val="00F71085"/>
    <w:rsid w:val="00F81C0E"/>
    <w:rsid w:val="00F82FF8"/>
    <w:rsid w:val="00F83CF5"/>
    <w:rsid w:val="00F83D2A"/>
    <w:rsid w:val="00F91466"/>
    <w:rsid w:val="00F92FD9"/>
    <w:rsid w:val="00F944C2"/>
    <w:rsid w:val="00FA38F1"/>
    <w:rsid w:val="00FA3E52"/>
    <w:rsid w:val="00FB3F91"/>
    <w:rsid w:val="00FB4398"/>
    <w:rsid w:val="00FB7AE7"/>
    <w:rsid w:val="00FC0096"/>
    <w:rsid w:val="00FC4D29"/>
    <w:rsid w:val="00FC70C4"/>
    <w:rsid w:val="00FD5DAE"/>
    <w:rsid w:val="00FE1B18"/>
    <w:rsid w:val="00FE44F5"/>
    <w:rsid w:val="00FE63D4"/>
    <w:rsid w:val="00FF6053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D8790"/>
  <w14:defaultImageDpi w14:val="32767"/>
  <w15:chartTrackingRefBased/>
  <w15:docId w15:val="{071ADBCD-85B5-B649-AE65-483A9B11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F1648"/>
    <w:pPr>
      <w:spacing w:after="160" w:line="259" w:lineRule="auto"/>
    </w:pPr>
    <w:rPr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64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F16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1Light">
    <w:name w:val="Grid Table 1 Light"/>
    <w:basedOn w:val="TableNormal"/>
    <w:uiPriority w:val="46"/>
    <w:rsid w:val="00BF1648"/>
    <w:rPr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aliases w:val="Table Thesis"/>
    <w:basedOn w:val="TableNormal"/>
    <w:uiPriority w:val="39"/>
    <w:rsid w:val="001B0275"/>
    <w:pPr>
      <w:spacing w:after="160" w:line="480" w:lineRule="auto"/>
    </w:pPr>
    <w:rPr>
      <w:rFonts w:ascii="Calibri" w:eastAsia="Calibri" w:hAnsi="Calibri" w:cs="Times New Roman"/>
      <w:color w:val="000000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F36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6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6BE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6BE"/>
    <w:rPr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39C419-763F-914D-AF86-1A8399828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839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Ru-Xin Foong</dc:creator>
  <cp:keywords/>
  <dc:description/>
  <cp:lastModifiedBy>Ru-Xin Foong</cp:lastModifiedBy>
  <cp:revision>72</cp:revision>
  <dcterms:created xsi:type="dcterms:W3CDTF">2023-11-08T14:48:00Z</dcterms:created>
  <dcterms:modified xsi:type="dcterms:W3CDTF">2024-03-25T17:46:00Z</dcterms:modified>
</cp:coreProperties>
</file>