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0AD14" w14:textId="602D19ED" w:rsidR="00572BC6" w:rsidRDefault="00A2726F" w:rsidP="009B1C6A">
      <w:pPr>
        <w:spacing w:line="360" w:lineRule="auto"/>
        <w:jc w:val="both"/>
        <w:rPr>
          <w:b/>
          <w:bCs/>
        </w:rPr>
      </w:pPr>
      <w:r>
        <w:rPr>
          <w:b/>
          <w:bCs/>
        </w:rPr>
        <w:t>Supplementary data</w:t>
      </w:r>
    </w:p>
    <w:p w14:paraId="4A0DCC70" w14:textId="77777777" w:rsidR="00256066" w:rsidRDefault="00256066" w:rsidP="009B1C6A">
      <w:pPr>
        <w:spacing w:line="360" w:lineRule="auto"/>
        <w:jc w:val="both"/>
        <w:rPr>
          <w:b/>
          <w:bCs/>
        </w:rPr>
      </w:pPr>
    </w:p>
    <w:p w14:paraId="664A9138" w14:textId="799A107B" w:rsidR="00256066" w:rsidRDefault="00256066" w:rsidP="009B1C6A">
      <w:pPr>
        <w:spacing w:line="360" w:lineRule="auto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772CC1" wp14:editId="44FCBB8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86380" cy="353695"/>
                <wp:effectExtent l="0" t="0" r="0" b="0"/>
                <wp:wrapNone/>
                <wp:docPr id="178025546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1F18D" w14:textId="33643E8E" w:rsidR="00256066" w:rsidRPr="00FF2605" w:rsidRDefault="00256066" w:rsidP="00256066">
                            <w:pPr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F2605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Supplementary Figure </w:t>
                            </w: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72CC1" id="_x0000_t202" coordsize="21600,21600" o:spt="202" path="m,l,21600r21600,l21600,xe">
                <v:stroke joinstyle="miter"/>
                <v:path gradientshapeok="t" o:connecttype="rect"/>
              </v:shapetype>
              <v:shape id="Text Box 156" o:spid="_x0000_s1026" type="#_x0000_t202" style="position:absolute;left:0;text-align:left;margin-left:0;margin-top:-.05pt;width:219.4pt;height:27.8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" filled="f" stroked="f">
                <v:textbox style="mso-fit-shape-to-text:t">
                  <w:txbxContent>
                    <w:p w14:paraId="55B1F18D" w14:textId="33643E8E" w:rsidR="00256066" w:rsidRPr="00FF2605" w:rsidRDefault="00256066" w:rsidP="00256066">
                      <w:pPr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F2605"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Supplementary Figure </w:t>
                      </w: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D487B8E" w14:textId="74D9CCE3" w:rsidR="00A2726F" w:rsidRDefault="00A2726F" w:rsidP="009B1C6A">
      <w:pPr>
        <w:spacing w:line="360" w:lineRule="auto"/>
        <w:jc w:val="both"/>
        <w:rPr>
          <w:b/>
          <w:bCs/>
        </w:rPr>
      </w:pPr>
    </w:p>
    <w:p w14:paraId="0A9C3514" w14:textId="77777777" w:rsidR="00E17054" w:rsidRDefault="00E17054" w:rsidP="009B1C6A">
      <w:pPr>
        <w:spacing w:line="360" w:lineRule="auto"/>
        <w:jc w:val="both"/>
        <w:rPr>
          <w:b/>
          <w:bCs/>
        </w:rPr>
      </w:pPr>
    </w:p>
    <w:p w14:paraId="6B438CBC" w14:textId="4500CDBC" w:rsidR="00A2726F" w:rsidRDefault="00E17054" w:rsidP="00064246">
      <w:pPr>
        <w:spacing w:line="360" w:lineRule="auto"/>
        <w:jc w:val="both"/>
        <w:rPr>
          <w:b/>
          <w:bCs/>
        </w:rPr>
      </w:pPr>
      <w:r w:rsidRPr="00E17054">
        <w:rPr>
          <w:b/>
          <w:bCs/>
        </w:rPr>
        <w:drawing>
          <wp:inline distT="0" distB="0" distL="0" distR="0" wp14:anchorId="4AE18701" wp14:editId="490505CF">
            <wp:extent cx="4851400" cy="2374900"/>
            <wp:effectExtent l="0" t="0" r="0" b="0"/>
            <wp:docPr id="1645553528" name="Picture 1" descr="A comparison of a comparison of a ce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53528" name="Picture 1" descr="A comparison of a comparison of a cell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F493" w14:textId="77777777" w:rsidR="00E17054" w:rsidRDefault="00E17054" w:rsidP="00064246">
      <w:pPr>
        <w:spacing w:line="360" w:lineRule="auto"/>
        <w:jc w:val="both"/>
        <w:rPr>
          <w:b/>
          <w:bCs/>
        </w:rPr>
      </w:pPr>
    </w:p>
    <w:p w14:paraId="1100A75E" w14:textId="3245483E" w:rsidR="00064246" w:rsidRDefault="00064246" w:rsidP="00064246">
      <w:pPr>
        <w:spacing w:line="360" w:lineRule="auto"/>
        <w:jc w:val="both"/>
        <w:rPr>
          <w:b/>
          <w:bCs/>
        </w:rPr>
      </w:pPr>
      <w:r w:rsidRPr="00064246">
        <w:rPr>
          <w:b/>
          <w:bCs/>
          <w:noProof/>
        </w:rPr>
        <w:drawing>
          <wp:inline distT="0" distB="0" distL="0" distR="0" wp14:anchorId="262401D6" wp14:editId="13057235">
            <wp:extent cx="5067300" cy="2654300"/>
            <wp:effectExtent l="0" t="0" r="0" b="0"/>
            <wp:docPr id="1558504472" name="Picture 1" descr="A graph showing the number of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04472" name="Picture 1" descr="A graph showing the number of letter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8CBD" w14:textId="2BE5C60F" w:rsidR="00DB6FA8" w:rsidRDefault="00DB6FA8">
      <w:pPr>
        <w:rPr>
          <w:b/>
          <w:bCs/>
        </w:rPr>
      </w:pPr>
    </w:p>
    <w:p w14:paraId="79F0C5CD" w14:textId="3E341085" w:rsidR="00DB6FA8" w:rsidRDefault="00DB6FA8">
      <w:pPr>
        <w:rPr>
          <w:b/>
          <w:bCs/>
        </w:rPr>
      </w:pPr>
    </w:p>
    <w:p w14:paraId="7075935F" w14:textId="0C3ABA16" w:rsidR="00DB6FA8" w:rsidRDefault="00DB6FA8">
      <w:pPr>
        <w:rPr>
          <w:b/>
          <w:bCs/>
        </w:rPr>
      </w:pPr>
    </w:p>
    <w:p w14:paraId="7E6D44AF" w14:textId="0BCF172D" w:rsidR="00EC0ED1" w:rsidRDefault="00EC0ED1" w:rsidP="00EC0ED1">
      <w:pPr>
        <w:spacing w:line="360" w:lineRule="auto"/>
        <w:jc w:val="both"/>
        <w:rPr>
          <w:b/>
          <w:bCs/>
        </w:rPr>
      </w:pPr>
    </w:p>
    <w:p w14:paraId="38CB3E5B" w14:textId="3E041133" w:rsidR="00DB6FA8" w:rsidRDefault="00DB6FA8" w:rsidP="00EC0ED1">
      <w:pPr>
        <w:spacing w:line="360" w:lineRule="auto"/>
        <w:jc w:val="both"/>
        <w:rPr>
          <w:b/>
          <w:bCs/>
        </w:rPr>
      </w:pPr>
    </w:p>
    <w:p w14:paraId="7E922772" w14:textId="6CB7A2EB" w:rsidR="00603AB6" w:rsidRDefault="00603AB6" w:rsidP="00EC0ED1">
      <w:pPr>
        <w:spacing w:line="360" w:lineRule="auto"/>
        <w:jc w:val="both"/>
        <w:rPr>
          <w:b/>
          <w:bCs/>
        </w:rPr>
      </w:pPr>
    </w:p>
    <w:p w14:paraId="0D710E36" w14:textId="2C8DCB94" w:rsidR="00EC0ED1" w:rsidRDefault="00EC0ED1" w:rsidP="00EC0ED1">
      <w:pPr>
        <w:spacing w:line="360" w:lineRule="auto"/>
        <w:jc w:val="both"/>
        <w:rPr>
          <w:b/>
          <w:bCs/>
        </w:rPr>
      </w:pPr>
    </w:p>
    <w:p w14:paraId="7678C2B4" w14:textId="5B83DBDD" w:rsidR="00DB6FA8" w:rsidRDefault="00DB6FA8" w:rsidP="00EC0ED1">
      <w:pPr>
        <w:spacing w:line="360" w:lineRule="auto"/>
        <w:jc w:val="both"/>
        <w:rPr>
          <w:b/>
          <w:bCs/>
        </w:rPr>
      </w:pPr>
    </w:p>
    <w:p w14:paraId="4F8A1855" w14:textId="7BD6AC57" w:rsidR="00DB6FA8" w:rsidRDefault="00DB6FA8" w:rsidP="00EC0ED1">
      <w:pPr>
        <w:spacing w:line="360" w:lineRule="auto"/>
        <w:jc w:val="both"/>
        <w:rPr>
          <w:b/>
          <w:bCs/>
        </w:rPr>
      </w:pPr>
    </w:p>
    <w:p w14:paraId="10890740" w14:textId="43F5BC29" w:rsidR="00DB6FA8" w:rsidRDefault="00DB6FA8" w:rsidP="00EC0ED1">
      <w:pPr>
        <w:spacing w:line="360" w:lineRule="auto"/>
        <w:jc w:val="both"/>
        <w:rPr>
          <w:b/>
          <w:bCs/>
        </w:rPr>
      </w:pPr>
    </w:p>
    <w:p w14:paraId="1FE81347" w14:textId="4F8B8982" w:rsidR="00DB6FA8" w:rsidRDefault="00DB6FA8" w:rsidP="00EC0ED1">
      <w:pPr>
        <w:spacing w:line="360" w:lineRule="auto"/>
        <w:jc w:val="both"/>
        <w:rPr>
          <w:b/>
          <w:bCs/>
        </w:rPr>
      </w:pPr>
    </w:p>
    <w:p w14:paraId="76A894A1" w14:textId="5BF2080E" w:rsidR="003704D4" w:rsidRDefault="00603AB6" w:rsidP="00EC0ED1">
      <w:pPr>
        <w:spacing w:line="360" w:lineRule="auto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B0EFBF" wp14:editId="5AC69425">
                <wp:simplePos x="0" y="0"/>
                <wp:positionH relativeFrom="column">
                  <wp:posOffset>-445968</wp:posOffset>
                </wp:positionH>
                <wp:positionV relativeFrom="paragraph">
                  <wp:posOffset>16958</wp:posOffset>
                </wp:positionV>
                <wp:extent cx="2786380" cy="353695"/>
                <wp:effectExtent l="0" t="0" r="0" b="0"/>
                <wp:wrapNone/>
                <wp:docPr id="194511318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9D482" w14:textId="110FEE0D" w:rsidR="00DB6FA8" w:rsidRPr="00FF2605" w:rsidRDefault="00DB6FA8" w:rsidP="00DB6FA8">
                            <w:pPr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F2605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Supplementary Figure 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B0EFBF" id="_x0000_t202" coordsize="21600,21600" o:spt="202" path="m,l,21600r21600,l21600,xe">
                <v:stroke joinstyle="miter"/>
                <v:path gradientshapeok="t" o:connecttype="rect"/>
              </v:shapetype>
              <v:shape id="Text Box 156" o:spid="_x0000_s1026" type="#_x0000_t202" style="position:absolute;left:0;text-align:left;margin-left:-35.1pt;margin-top:1.35pt;width:219.4pt;height:27.8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" filled="f" stroked="f">
                <v:textbox style="mso-fit-shape-to-text:t">
                  <w:txbxContent>
                    <w:p w14:paraId="4CF9D482" w14:textId="110FEE0D" w:rsidR="00DB6FA8" w:rsidRPr="00FF2605" w:rsidRDefault="00DB6FA8" w:rsidP="00DB6FA8">
                      <w:pPr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F2605"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Supplementary Figure 2</w:t>
                      </w:r>
                    </w:p>
                  </w:txbxContent>
                </v:textbox>
              </v:shape>
            </w:pict>
          </mc:Fallback>
        </mc:AlternateContent>
      </w:r>
    </w:p>
    <w:p w14:paraId="7B8C465A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2E773AC0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049C582E" w14:textId="77777777" w:rsidR="00603AB6" w:rsidRDefault="00603AB6" w:rsidP="00EC0ED1">
      <w:pPr>
        <w:spacing w:line="360" w:lineRule="auto"/>
        <w:jc w:val="both"/>
        <w:rPr>
          <w:b/>
          <w:bCs/>
        </w:rPr>
      </w:pPr>
    </w:p>
    <w:p w14:paraId="101BF4DA" w14:textId="57F6FF4D" w:rsidR="00603AB6" w:rsidRDefault="00603AB6" w:rsidP="00EC0ED1">
      <w:pPr>
        <w:spacing w:line="360" w:lineRule="auto"/>
        <w:jc w:val="both"/>
        <w:rPr>
          <w:b/>
          <w:bCs/>
        </w:rPr>
      </w:pPr>
      <w:r w:rsidRPr="00603AB6">
        <w:rPr>
          <w:b/>
          <w:bCs/>
          <w:noProof/>
        </w:rPr>
        <w:drawing>
          <wp:inline distT="0" distB="0" distL="0" distR="0" wp14:anchorId="39AD236F" wp14:editId="261CA102">
            <wp:extent cx="5732517" cy="2207093"/>
            <wp:effectExtent l="0" t="0" r="0" b="3175"/>
            <wp:docPr id="217037435" name="Picture 1" descr="A comparison of different types of dn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37435" name="Picture 1" descr="A comparison of different types of dna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541" cy="221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05EF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54439F54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6FDAA295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4DD5B9A1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64E47A35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76A2ABF1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1A911AEA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78573AAF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739EFDEB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0E466666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64957196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52AB25BB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5673F385" w14:textId="77777777" w:rsidR="003A769B" w:rsidRDefault="003A769B" w:rsidP="00EC0ED1">
      <w:pPr>
        <w:spacing w:line="360" w:lineRule="auto"/>
        <w:jc w:val="both"/>
        <w:rPr>
          <w:b/>
          <w:bCs/>
        </w:rPr>
      </w:pPr>
    </w:p>
    <w:p w14:paraId="1E5289BA" w14:textId="77777777" w:rsidR="003A769B" w:rsidRDefault="003A769B" w:rsidP="00EC0ED1">
      <w:pPr>
        <w:spacing w:line="360" w:lineRule="auto"/>
        <w:jc w:val="both"/>
        <w:rPr>
          <w:b/>
          <w:bCs/>
        </w:rPr>
      </w:pPr>
    </w:p>
    <w:p w14:paraId="78507F53" w14:textId="77777777" w:rsidR="003A769B" w:rsidRDefault="003A769B" w:rsidP="00EC0ED1">
      <w:pPr>
        <w:spacing w:line="360" w:lineRule="auto"/>
        <w:jc w:val="both"/>
        <w:rPr>
          <w:b/>
          <w:bCs/>
        </w:rPr>
      </w:pPr>
    </w:p>
    <w:p w14:paraId="5D56D99A" w14:textId="77777777" w:rsidR="003A769B" w:rsidRDefault="003A769B" w:rsidP="00EC0ED1">
      <w:pPr>
        <w:spacing w:line="360" w:lineRule="auto"/>
        <w:jc w:val="both"/>
        <w:rPr>
          <w:b/>
          <w:bCs/>
        </w:rPr>
      </w:pPr>
    </w:p>
    <w:p w14:paraId="1F68D58A" w14:textId="77777777" w:rsidR="003A769B" w:rsidRDefault="003A769B" w:rsidP="00EC0ED1">
      <w:pPr>
        <w:spacing w:line="360" w:lineRule="auto"/>
        <w:jc w:val="both"/>
        <w:rPr>
          <w:b/>
          <w:bCs/>
        </w:rPr>
      </w:pPr>
    </w:p>
    <w:p w14:paraId="690BD4DC" w14:textId="77777777" w:rsidR="003A769B" w:rsidRDefault="003A769B" w:rsidP="00EC0ED1">
      <w:pPr>
        <w:spacing w:line="360" w:lineRule="auto"/>
        <w:jc w:val="both"/>
        <w:rPr>
          <w:b/>
          <w:bCs/>
        </w:rPr>
      </w:pPr>
    </w:p>
    <w:p w14:paraId="68B1A362" w14:textId="77777777" w:rsidR="003704D4" w:rsidRDefault="003704D4" w:rsidP="00EC0ED1">
      <w:pPr>
        <w:spacing w:line="360" w:lineRule="auto"/>
        <w:jc w:val="both"/>
        <w:rPr>
          <w:b/>
          <w:bCs/>
        </w:rPr>
      </w:pPr>
    </w:p>
    <w:p w14:paraId="7E99369B" w14:textId="77777777" w:rsidR="00DB6FA8" w:rsidRDefault="00DB6FA8" w:rsidP="00EC0ED1">
      <w:pPr>
        <w:spacing w:line="360" w:lineRule="auto"/>
        <w:jc w:val="both"/>
        <w:rPr>
          <w:b/>
          <w:bCs/>
        </w:rPr>
      </w:pPr>
    </w:p>
    <w:p w14:paraId="272B5306" w14:textId="77777777" w:rsidR="00DB6FA8" w:rsidRDefault="00DB6FA8" w:rsidP="00EC0ED1">
      <w:pPr>
        <w:spacing w:line="360" w:lineRule="auto"/>
        <w:jc w:val="both"/>
        <w:rPr>
          <w:b/>
          <w:bCs/>
        </w:rPr>
      </w:pPr>
    </w:p>
    <w:p w14:paraId="21C06BDB" w14:textId="040989CB" w:rsidR="00DB6FA8" w:rsidRDefault="00DB6FA8" w:rsidP="00EC0ED1">
      <w:pPr>
        <w:spacing w:line="360" w:lineRule="auto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FA31DA" wp14:editId="5DAE320F">
                <wp:simplePos x="0" y="0"/>
                <wp:positionH relativeFrom="column">
                  <wp:posOffset>0</wp:posOffset>
                </wp:positionH>
                <wp:positionV relativeFrom="paragraph">
                  <wp:posOffset>-128094</wp:posOffset>
                </wp:positionV>
                <wp:extent cx="2786884" cy="354316"/>
                <wp:effectExtent l="0" t="0" r="0" b="0"/>
                <wp:wrapNone/>
                <wp:docPr id="117981318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884" cy="354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A2A77" w14:textId="4842913A" w:rsidR="00DB6FA8" w:rsidRPr="00FF2605" w:rsidRDefault="00DB6FA8" w:rsidP="00DB6FA8">
                            <w:pPr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F2605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Supplementary Figure </w:t>
                            </w:r>
                            <w:r w:rsidR="00FE3450" w:rsidRPr="00FF2605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A31DA" id="_x0000_s1038" type="#_x0000_t202" style="position:absolute;left:0;text-align:left;margin-left:0;margin-top:-10.1pt;width:219.45pt;height:27.9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" filled="f" stroked="f">
                <v:textbox style="mso-fit-shape-to-text:t">
                  <w:txbxContent>
                    <w:p w14:paraId="783A2A77" w14:textId="4842913A" w:rsidR="00DB6FA8" w:rsidRPr="00FF2605" w:rsidRDefault="00DB6FA8" w:rsidP="00DB6FA8">
                      <w:pPr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F2605"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Supplementary Figure </w:t>
                      </w:r>
                      <w:r w:rsidR="00FE3450" w:rsidRPr="00FF2605"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A02F947" w14:textId="45156647" w:rsidR="00DB6FA8" w:rsidRDefault="00DB6FA8" w:rsidP="00EC0ED1">
      <w:pPr>
        <w:spacing w:line="360" w:lineRule="auto"/>
        <w:jc w:val="both"/>
        <w:rPr>
          <w:b/>
          <w:bCs/>
        </w:rPr>
      </w:pPr>
    </w:p>
    <w:p w14:paraId="0201AC5F" w14:textId="77777777" w:rsidR="00EC0ED1" w:rsidRDefault="00EC0ED1" w:rsidP="00EC0ED1">
      <w:pPr>
        <w:spacing w:line="360" w:lineRule="auto"/>
        <w:jc w:val="both"/>
        <w:rPr>
          <w:b/>
          <w:bCs/>
        </w:rPr>
      </w:pPr>
    </w:p>
    <w:p w14:paraId="182EAA2A" w14:textId="6D598655" w:rsidR="00EC0ED1" w:rsidRDefault="003A769B" w:rsidP="00EC0ED1">
      <w:pPr>
        <w:spacing w:line="360" w:lineRule="auto"/>
        <w:jc w:val="both"/>
        <w:rPr>
          <w:b/>
          <w:bCs/>
        </w:rPr>
      </w:pPr>
      <w:r w:rsidRPr="003A769B">
        <w:rPr>
          <w:b/>
          <w:bCs/>
          <w:noProof/>
        </w:rPr>
        <w:drawing>
          <wp:inline distT="0" distB="0" distL="0" distR="0" wp14:anchorId="1E836098" wp14:editId="311D687C">
            <wp:extent cx="4267200" cy="1968500"/>
            <wp:effectExtent l="0" t="0" r="0" b="0"/>
            <wp:docPr id="122196616" name="Picture 1" descr="A diagram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6616" name="Picture 1" descr="A diagram of a number of number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4883" w14:textId="2BCD7775" w:rsidR="003A769B" w:rsidRDefault="003A769B" w:rsidP="00EC0ED1">
      <w:pPr>
        <w:spacing w:line="360" w:lineRule="auto"/>
        <w:jc w:val="both"/>
        <w:rPr>
          <w:b/>
          <w:bCs/>
        </w:rPr>
      </w:pPr>
      <w:r w:rsidRPr="003A769B">
        <w:rPr>
          <w:b/>
          <w:bCs/>
          <w:noProof/>
        </w:rPr>
        <w:drawing>
          <wp:inline distT="0" distB="0" distL="0" distR="0" wp14:anchorId="046C85AB" wp14:editId="5250B382">
            <wp:extent cx="4953000" cy="1384300"/>
            <wp:effectExtent l="0" t="0" r="0" b="0"/>
            <wp:docPr id="567598404" name="Picture 1" descr="A comparison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98404" name="Picture 1" descr="A comparison of a diagram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0E40" w14:textId="37687DFE" w:rsidR="003A769B" w:rsidRDefault="003A769B" w:rsidP="00EC0ED1">
      <w:pPr>
        <w:spacing w:line="360" w:lineRule="auto"/>
        <w:jc w:val="both"/>
        <w:rPr>
          <w:b/>
          <w:bCs/>
        </w:rPr>
      </w:pPr>
      <w:r w:rsidRPr="003A769B">
        <w:rPr>
          <w:b/>
          <w:bCs/>
          <w:noProof/>
        </w:rPr>
        <w:drawing>
          <wp:inline distT="0" distB="0" distL="0" distR="0" wp14:anchorId="3EB638E3" wp14:editId="6FB13E78">
            <wp:extent cx="4927600" cy="1397000"/>
            <wp:effectExtent l="0" t="0" r="0" b="0"/>
            <wp:docPr id="615772488" name="Picture 1" descr="A comparison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72488" name="Picture 1" descr="A comparison of a diagram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EBFF" w14:textId="5EB48786" w:rsidR="00073FC1" w:rsidRDefault="00073FC1" w:rsidP="00EC0ED1">
      <w:pPr>
        <w:spacing w:line="360" w:lineRule="auto"/>
        <w:jc w:val="both"/>
        <w:rPr>
          <w:b/>
          <w:bCs/>
        </w:rPr>
      </w:pPr>
      <w:r w:rsidRPr="00073FC1">
        <w:rPr>
          <w:b/>
          <w:bCs/>
          <w:noProof/>
        </w:rPr>
        <w:drawing>
          <wp:inline distT="0" distB="0" distL="0" distR="0" wp14:anchorId="4EBFFFF6" wp14:editId="36CB69DE">
            <wp:extent cx="4787900" cy="1447800"/>
            <wp:effectExtent l="0" t="0" r="0" b="0"/>
            <wp:docPr id="628026485" name="Picture 1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26485" name="Picture 1" descr="A comparison of a grap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4198" w14:textId="77777777" w:rsidR="00EC0ED1" w:rsidRDefault="00EC0ED1" w:rsidP="00EC0ED1">
      <w:pPr>
        <w:spacing w:line="360" w:lineRule="auto"/>
        <w:jc w:val="both"/>
        <w:rPr>
          <w:b/>
          <w:bCs/>
        </w:rPr>
      </w:pPr>
    </w:p>
    <w:p w14:paraId="61A91998" w14:textId="77777777" w:rsidR="00EC0ED1" w:rsidRDefault="00EC0ED1" w:rsidP="00EC0ED1">
      <w:pPr>
        <w:spacing w:line="360" w:lineRule="auto"/>
        <w:jc w:val="both"/>
        <w:rPr>
          <w:b/>
          <w:bCs/>
        </w:rPr>
      </w:pPr>
    </w:p>
    <w:p w14:paraId="6E4B21AB" w14:textId="77777777" w:rsidR="00EC0ED1" w:rsidRDefault="00EC0ED1" w:rsidP="00EC0ED1">
      <w:pPr>
        <w:spacing w:line="360" w:lineRule="auto"/>
        <w:jc w:val="both"/>
        <w:rPr>
          <w:b/>
          <w:bCs/>
        </w:rPr>
      </w:pPr>
    </w:p>
    <w:p w14:paraId="5B1EF4A2" w14:textId="77777777" w:rsidR="00073FC1" w:rsidRDefault="00073FC1" w:rsidP="00EC0ED1">
      <w:pPr>
        <w:spacing w:line="360" w:lineRule="auto"/>
        <w:jc w:val="both"/>
        <w:rPr>
          <w:b/>
          <w:bCs/>
        </w:rPr>
      </w:pPr>
    </w:p>
    <w:p w14:paraId="70141B16" w14:textId="77777777" w:rsidR="00073FC1" w:rsidRDefault="00073FC1" w:rsidP="00EC0ED1">
      <w:pPr>
        <w:spacing w:line="360" w:lineRule="auto"/>
        <w:jc w:val="both"/>
        <w:rPr>
          <w:b/>
          <w:bCs/>
        </w:rPr>
      </w:pPr>
    </w:p>
    <w:p w14:paraId="622D170E" w14:textId="77777777" w:rsidR="00EC0ED1" w:rsidRDefault="00EC0ED1" w:rsidP="00EC0ED1">
      <w:pPr>
        <w:spacing w:line="360" w:lineRule="auto"/>
        <w:jc w:val="both"/>
        <w:rPr>
          <w:b/>
          <w:bCs/>
        </w:rPr>
      </w:pPr>
    </w:p>
    <w:p w14:paraId="31761D0E" w14:textId="4F9D3AC3" w:rsidR="00EC0ED1" w:rsidRDefault="00FE3450" w:rsidP="00EC0ED1">
      <w:pPr>
        <w:spacing w:line="360" w:lineRule="auto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E41EAF" wp14:editId="137A03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86884" cy="354316"/>
                <wp:effectExtent l="0" t="0" r="0" b="0"/>
                <wp:wrapNone/>
                <wp:docPr id="82316749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884" cy="354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C5878" w14:textId="55C5424E" w:rsidR="00FE3450" w:rsidRPr="00FF2605" w:rsidRDefault="00FE3450" w:rsidP="00FE3450">
                            <w:pPr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F2605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Supplementary Figure 4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41EAF" id="_x0000_s1039" type="#_x0000_t202" style="position:absolute;left:0;text-align:left;margin-left:0;margin-top:0;width:219.45pt;height:27.9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" filled="f" stroked="f">
                <v:textbox style="mso-fit-shape-to-text:t">
                  <w:txbxContent>
                    <w:p w14:paraId="3AFC5878" w14:textId="55C5424E" w:rsidR="00FE3450" w:rsidRPr="00FF2605" w:rsidRDefault="00FE3450" w:rsidP="00FE3450">
                      <w:pPr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F2605"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Supplementary Figure 4</w:t>
                      </w:r>
                    </w:p>
                  </w:txbxContent>
                </v:textbox>
              </v:shape>
            </w:pict>
          </mc:Fallback>
        </mc:AlternateContent>
      </w:r>
    </w:p>
    <w:p w14:paraId="3F5A58BC" w14:textId="77777777" w:rsidR="00FE3450" w:rsidRDefault="00FE3450" w:rsidP="00EC0ED1">
      <w:pPr>
        <w:spacing w:line="360" w:lineRule="auto"/>
        <w:jc w:val="both"/>
        <w:rPr>
          <w:b/>
          <w:bCs/>
        </w:rPr>
      </w:pPr>
    </w:p>
    <w:p w14:paraId="4F82B4E1" w14:textId="26ACD8FD" w:rsidR="00EC0ED1" w:rsidRDefault="00FE3450" w:rsidP="00EC0ED1">
      <w:pPr>
        <w:spacing w:line="360" w:lineRule="auto"/>
        <w:jc w:val="both"/>
        <w:rPr>
          <w:b/>
          <w:bCs/>
        </w:rPr>
      </w:pPr>
      <w:r w:rsidRPr="00FE3450">
        <w:rPr>
          <w:b/>
          <w:bCs/>
          <w:noProof/>
        </w:rPr>
        <w:drawing>
          <wp:inline distT="0" distB="0" distL="0" distR="0" wp14:anchorId="500D2904" wp14:editId="3622E317">
            <wp:extent cx="5938439" cy="2339602"/>
            <wp:effectExtent l="0" t="0" r="5715" b="0"/>
            <wp:docPr id="418879770" name="Picture 1" descr="A graph of a number of blue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79770" name="Picture 1" descr="A graph of a number of blue dot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2340" cy="234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9E35" w14:textId="77777777" w:rsidR="00EC0ED1" w:rsidRDefault="00EC0ED1" w:rsidP="00EC0ED1">
      <w:pPr>
        <w:spacing w:line="360" w:lineRule="auto"/>
        <w:jc w:val="both"/>
        <w:rPr>
          <w:b/>
          <w:bCs/>
        </w:rPr>
      </w:pPr>
    </w:p>
    <w:p w14:paraId="05289365" w14:textId="3CCA3F67" w:rsidR="00DB6FA8" w:rsidRDefault="00DB6FA8" w:rsidP="00EC0ED1">
      <w:pPr>
        <w:spacing w:line="360" w:lineRule="auto"/>
        <w:jc w:val="both"/>
        <w:rPr>
          <w:b/>
          <w:bCs/>
        </w:rPr>
      </w:pPr>
    </w:p>
    <w:p w14:paraId="42B87EEB" w14:textId="77777777" w:rsidR="00DB6FA8" w:rsidRDefault="00DB6FA8" w:rsidP="00EC0ED1">
      <w:pPr>
        <w:spacing w:line="360" w:lineRule="auto"/>
        <w:jc w:val="both"/>
        <w:rPr>
          <w:b/>
          <w:bCs/>
        </w:rPr>
      </w:pPr>
    </w:p>
    <w:p w14:paraId="4AC6036C" w14:textId="00AB3262" w:rsidR="00EC0ED1" w:rsidRDefault="00EC0ED1" w:rsidP="00EC0ED1">
      <w:pPr>
        <w:spacing w:line="360" w:lineRule="auto"/>
        <w:jc w:val="both"/>
        <w:rPr>
          <w:b/>
          <w:bCs/>
        </w:rPr>
      </w:pPr>
      <w:r>
        <w:rPr>
          <w:b/>
          <w:bCs/>
        </w:rPr>
        <w:t>Supplementary Legends</w:t>
      </w:r>
    </w:p>
    <w:p w14:paraId="0853A92A" w14:textId="77777777" w:rsidR="008E46F3" w:rsidRDefault="008E46F3" w:rsidP="00EC0ED1">
      <w:pPr>
        <w:spacing w:line="360" w:lineRule="auto"/>
        <w:jc w:val="both"/>
        <w:rPr>
          <w:b/>
          <w:bCs/>
        </w:rPr>
      </w:pPr>
    </w:p>
    <w:p w14:paraId="7DFEA7A7" w14:textId="04E22278" w:rsidR="00EC0ED1" w:rsidRPr="00EF3A20" w:rsidRDefault="00EC0ED1" w:rsidP="00EC0ED1">
      <w:pPr>
        <w:spacing w:line="360" w:lineRule="auto"/>
        <w:jc w:val="both"/>
      </w:pPr>
      <w:r>
        <w:rPr>
          <w:b/>
          <w:bCs/>
        </w:rPr>
        <w:t xml:space="preserve">Supplementary </w:t>
      </w:r>
      <w:r w:rsidRPr="00EF3A20">
        <w:rPr>
          <w:b/>
          <w:bCs/>
        </w:rPr>
        <w:t xml:space="preserve">Figure </w:t>
      </w:r>
      <w:r>
        <w:rPr>
          <w:b/>
          <w:bCs/>
        </w:rPr>
        <w:t>1A</w:t>
      </w:r>
      <w:r w:rsidRPr="00EF3A20">
        <w:rPr>
          <w:b/>
          <w:bCs/>
        </w:rPr>
        <w:t xml:space="preserve">: Expression of </w:t>
      </w:r>
      <w:r>
        <w:rPr>
          <w:b/>
          <w:bCs/>
        </w:rPr>
        <w:t>CD163</w:t>
      </w:r>
      <w:r w:rsidRPr="00EF3A20">
        <w:rPr>
          <w:b/>
          <w:bCs/>
        </w:rPr>
        <w:t xml:space="preserve"> in vestibular schwannoma (VS) tissue</w:t>
      </w:r>
      <w:r>
        <w:rPr>
          <w:b/>
          <w:bCs/>
        </w:rPr>
        <w:t xml:space="preserve"> on </w:t>
      </w:r>
      <w:r w:rsidR="00200B39">
        <w:rPr>
          <w:b/>
          <w:bCs/>
        </w:rPr>
        <w:t>immunofluorescence</w:t>
      </w:r>
    </w:p>
    <w:p w14:paraId="2D72BBC3" w14:textId="544C383B" w:rsidR="00EC0ED1" w:rsidRDefault="00EC0ED1" w:rsidP="00EC0ED1">
      <w:pPr>
        <w:spacing w:line="360" w:lineRule="auto"/>
        <w:jc w:val="both"/>
        <w:rPr>
          <w:b/>
        </w:rPr>
      </w:pPr>
      <w:r w:rsidRPr="003368A9">
        <w:t xml:space="preserve">Fresh frozen VS sections were imaged using immunofluorescence </w:t>
      </w:r>
      <w:r>
        <w:t>to assess CD163 expression</w:t>
      </w:r>
      <w:r w:rsidRPr="003368A9">
        <w:t xml:space="preserve">. Isotype control </w:t>
      </w:r>
      <w:r>
        <w:t xml:space="preserve">antibodies </w:t>
      </w:r>
      <w:r w:rsidRPr="003368A9">
        <w:t xml:space="preserve">staining is on the </w:t>
      </w:r>
      <w:r>
        <w:t xml:space="preserve">upper </w:t>
      </w:r>
      <w:r w:rsidRPr="003368A9">
        <w:t>left</w:t>
      </w:r>
      <w:r>
        <w:t xml:space="preserve"> panel</w:t>
      </w:r>
      <w:r w:rsidRPr="003368A9">
        <w:t xml:space="preserve">. Samples on the right </w:t>
      </w:r>
      <w:r>
        <w:t xml:space="preserve">upper panel and lower panels </w:t>
      </w:r>
      <w:r w:rsidRPr="003368A9">
        <w:t>were stained with antibodies against human C</w:t>
      </w:r>
      <w:r>
        <w:t>D163</w:t>
      </w:r>
      <w:r w:rsidRPr="003368A9">
        <w:t xml:space="preserve"> (</w:t>
      </w:r>
      <w:r>
        <w:t>red</w:t>
      </w:r>
      <w:r w:rsidRPr="003368A9">
        <w:t xml:space="preserve">). Nuclei are grey.  </w:t>
      </w:r>
      <w:r>
        <w:t>R</w:t>
      </w:r>
      <w:r w:rsidRPr="003368A9">
        <w:t xml:space="preserve">epresentative samples </w:t>
      </w:r>
      <w:r>
        <w:t xml:space="preserve">from three different patients </w:t>
      </w:r>
      <w:r w:rsidRPr="003368A9">
        <w:t>are shown</w:t>
      </w:r>
      <w:r>
        <w:t>.</w:t>
      </w:r>
      <w:r w:rsidRPr="003368A9">
        <w:rPr>
          <w:b/>
        </w:rPr>
        <w:t xml:space="preserve"> </w:t>
      </w:r>
    </w:p>
    <w:p w14:paraId="2599F8B0" w14:textId="2FF0FBA9" w:rsidR="00EC0ED1" w:rsidRDefault="00EC0ED1" w:rsidP="00EC0ED1">
      <w:pPr>
        <w:spacing w:line="360" w:lineRule="auto"/>
        <w:jc w:val="both"/>
        <w:rPr>
          <w:b/>
          <w:bCs/>
        </w:rPr>
      </w:pPr>
    </w:p>
    <w:p w14:paraId="1EE65167" w14:textId="3ECDA7D7" w:rsidR="00EC0ED1" w:rsidRDefault="00EC0ED1" w:rsidP="00EC0ED1">
      <w:pPr>
        <w:spacing w:line="360" w:lineRule="auto"/>
        <w:jc w:val="both"/>
      </w:pPr>
      <w:r>
        <w:rPr>
          <w:b/>
          <w:bCs/>
        </w:rPr>
        <w:t xml:space="preserve">Supplementary </w:t>
      </w:r>
      <w:r w:rsidRPr="00EF3A20">
        <w:rPr>
          <w:b/>
          <w:bCs/>
        </w:rPr>
        <w:t xml:space="preserve">Figure </w:t>
      </w:r>
      <w:r>
        <w:rPr>
          <w:b/>
          <w:bCs/>
        </w:rPr>
        <w:t>1B</w:t>
      </w:r>
      <w:r w:rsidRPr="00EF3A20">
        <w:rPr>
          <w:b/>
          <w:bCs/>
        </w:rPr>
        <w:t>: RT</w:t>
      </w:r>
      <w:r>
        <w:rPr>
          <w:b/>
          <w:bCs/>
        </w:rPr>
        <w:t>-q</w:t>
      </w:r>
      <w:r w:rsidRPr="00EF3A20">
        <w:rPr>
          <w:b/>
          <w:bCs/>
        </w:rPr>
        <w:t xml:space="preserve">PCR analysis of fibroblast associated molecules in vestibular schwannoma (VS) </w:t>
      </w:r>
      <w:r w:rsidRPr="00EF3A20">
        <w:t xml:space="preserve">Expression of a panel of </w:t>
      </w:r>
      <w:r>
        <w:t>macrophage</w:t>
      </w:r>
      <w:r w:rsidRPr="00EF3A20">
        <w:t xml:space="preserve"> genes on RT</w:t>
      </w:r>
      <w:r>
        <w:t>-q</w:t>
      </w:r>
      <w:r w:rsidRPr="00EF3A20">
        <w:t>PCR in fresh frozen tissue from 10 human VS samples.</w:t>
      </w:r>
      <w:r w:rsidRPr="00EF3A20">
        <w:rPr>
          <w:b/>
          <w:bCs/>
        </w:rPr>
        <w:t xml:space="preserve"> </w:t>
      </w:r>
      <w:r w:rsidRPr="00F10442">
        <w:t xml:space="preserve">Each data point is one </w:t>
      </w:r>
      <w:r>
        <w:t xml:space="preserve">patient </w:t>
      </w:r>
      <w:r w:rsidRPr="00F10442">
        <w:t>sample and shows the relative amounts for each gene using GAPDH as the housekeeping gene.</w:t>
      </w:r>
      <w:r>
        <w:t xml:space="preserve"> Correlation of the expression levels to tumour volume is presented in Table 2, 3 and 4.</w:t>
      </w:r>
    </w:p>
    <w:p w14:paraId="72ACBB38" w14:textId="6797448F" w:rsidR="00971297" w:rsidRDefault="00971297" w:rsidP="00EC0ED1">
      <w:pPr>
        <w:spacing w:line="360" w:lineRule="auto"/>
        <w:jc w:val="both"/>
      </w:pPr>
    </w:p>
    <w:p w14:paraId="73FD8A76" w14:textId="29288605" w:rsidR="008E46F3" w:rsidRPr="00FF2605" w:rsidRDefault="008E46F3" w:rsidP="008E46F3">
      <w:pPr>
        <w:spacing w:line="360" w:lineRule="auto"/>
        <w:jc w:val="both"/>
        <w:rPr>
          <w:color w:val="242424"/>
        </w:rPr>
      </w:pPr>
      <w:r w:rsidRPr="00FF2605">
        <w:rPr>
          <w:b/>
          <w:bCs/>
        </w:rPr>
        <w:lastRenderedPageBreak/>
        <w:t xml:space="preserve">Supplementary Figure 2: </w:t>
      </w:r>
      <w:r w:rsidR="00E36F31" w:rsidRPr="00FF2605">
        <w:rPr>
          <w:b/>
          <w:bCs/>
        </w:rPr>
        <w:t>M</w:t>
      </w:r>
      <w:r w:rsidRPr="00FF2605">
        <w:rPr>
          <w:b/>
          <w:bCs/>
        </w:rPr>
        <w:t xml:space="preserve">acrophage subclusters on </w:t>
      </w:r>
      <w:proofErr w:type="spellStart"/>
      <w:r w:rsidRPr="00FF2605">
        <w:rPr>
          <w:b/>
          <w:bCs/>
        </w:rPr>
        <w:t>scRNA</w:t>
      </w:r>
      <w:proofErr w:type="spellEnd"/>
      <w:r w:rsidRPr="00FF2605">
        <w:rPr>
          <w:b/>
          <w:bCs/>
        </w:rPr>
        <w:t xml:space="preserve"> analysis.</w:t>
      </w:r>
      <w:r w:rsidRPr="00FF2605">
        <w:t xml:space="preserve"> Single cell RNA analysis of the macrophage subsets in three vestibular schwannoma tissue samples from different patients. </w:t>
      </w:r>
      <w:r w:rsidR="00E36F31" w:rsidRPr="00FF2605">
        <w:t>M</w:t>
      </w:r>
      <w:r w:rsidRPr="00FF2605">
        <w:t>acrophage cluster before</w:t>
      </w:r>
      <w:r w:rsidR="00E36F31" w:rsidRPr="00FF2605">
        <w:t xml:space="preserve"> </w:t>
      </w:r>
      <w:r w:rsidR="00E36F31" w:rsidRPr="00FF2605">
        <w:rPr>
          <w:color w:val="242424"/>
        </w:rPr>
        <w:t>(left panel)</w:t>
      </w:r>
      <w:r w:rsidRPr="00FF2605">
        <w:t xml:space="preserve"> and after batch correction</w:t>
      </w:r>
      <w:r w:rsidR="00E36F31" w:rsidRPr="00FF2605">
        <w:t xml:space="preserve"> </w:t>
      </w:r>
      <w:r w:rsidR="00E36F31" w:rsidRPr="00FF2605">
        <w:rPr>
          <w:color w:val="242424"/>
        </w:rPr>
        <w:t>(right panel)</w:t>
      </w:r>
      <w:r w:rsidR="00530B0F" w:rsidRPr="00FF2605">
        <w:t>.</w:t>
      </w:r>
      <w:r w:rsidRPr="00FF2605">
        <w:t xml:space="preserve"> </w:t>
      </w:r>
    </w:p>
    <w:p w14:paraId="62068C1E" w14:textId="77777777" w:rsidR="007C1F49" w:rsidRPr="00FF2605" w:rsidRDefault="007C1F49" w:rsidP="008E46F3">
      <w:pPr>
        <w:spacing w:line="360" w:lineRule="auto"/>
        <w:jc w:val="both"/>
        <w:rPr>
          <w:color w:val="242424"/>
        </w:rPr>
      </w:pPr>
    </w:p>
    <w:p w14:paraId="373AEAAC" w14:textId="26C61501" w:rsidR="007C1F49" w:rsidRPr="00FF2605" w:rsidRDefault="007C1F49" w:rsidP="007C1F49">
      <w:pPr>
        <w:spacing w:line="360" w:lineRule="auto"/>
        <w:jc w:val="both"/>
        <w:rPr>
          <w:color w:val="242424"/>
        </w:rPr>
      </w:pPr>
      <w:r w:rsidRPr="00FF2605">
        <w:rPr>
          <w:b/>
          <w:bCs/>
        </w:rPr>
        <w:t xml:space="preserve">Supplementary Figure 3: Expression of macrophage markers in VS macrophage subclusters on </w:t>
      </w:r>
      <w:proofErr w:type="spellStart"/>
      <w:r w:rsidRPr="00FF2605">
        <w:rPr>
          <w:b/>
          <w:bCs/>
        </w:rPr>
        <w:t>scRNA</w:t>
      </w:r>
      <w:proofErr w:type="spellEnd"/>
      <w:r w:rsidRPr="00FF2605">
        <w:rPr>
          <w:b/>
          <w:bCs/>
        </w:rPr>
        <w:t xml:space="preserve"> analysis.</w:t>
      </w:r>
      <w:r w:rsidRPr="00FF2605">
        <w:t xml:space="preserve"> Single cell RNA analysis of the macrophage subsets in three vestibular schwannoma tissue samples from different patients. </w:t>
      </w:r>
      <w:r w:rsidRPr="00FF2605">
        <w:rPr>
          <w:b/>
          <w:bCs/>
        </w:rPr>
        <w:t>A)</w:t>
      </w:r>
      <w:r w:rsidRPr="00FF2605">
        <w:t xml:space="preserve"> macrophage cluster before and after batch correction. </w:t>
      </w:r>
      <w:r w:rsidRPr="00FF2605">
        <w:rPr>
          <w:b/>
          <w:bCs/>
        </w:rPr>
        <w:t>B)</w:t>
      </w:r>
      <w:r w:rsidRPr="00FF2605">
        <w:t xml:space="preserve"> Expression of </w:t>
      </w:r>
      <w:r w:rsidR="00B51F76" w:rsidRPr="00FF2605">
        <w:rPr>
          <w:color w:val="242424"/>
        </w:rPr>
        <w:t xml:space="preserve">Iba1 </w:t>
      </w:r>
      <w:r w:rsidRPr="00FF2605">
        <w:rPr>
          <w:color w:val="242424"/>
        </w:rPr>
        <w:t xml:space="preserve">in </w:t>
      </w:r>
      <w:r w:rsidR="00B51F76" w:rsidRPr="00FF2605">
        <w:rPr>
          <w:color w:val="242424"/>
        </w:rPr>
        <w:t xml:space="preserve">whole cell population </w:t>
      </w:r>
      <w:r w:rsidRPr="00FF2605">
        <w:rPr>
          <w:color w:val="242424"/>
        </w:rPr>
        <w:t xml:space="preserve">(left panel) and </w:t>
      </w:r>
      <w:r w:rsidR="00B51F76" w:rsidRPr="00FF2605">
        <w:rPr>
          <w:color w:val="242424"/>
        </w:rPr>
        <w:t xml:space="preserve">macrophage cluster </w:t>
      </w:r>
      <w:r w:rsidRPr="00FF2605">
        <w:rPr>
          <w:color w:val="242424"/>
        </w:rPr>
        <w:t>(right panel).</w:t>
      </w:r>
      <w:r w:rsidRPr="00FF2605">
        <w:rPr>
          <w:b/>
          <w:bCs/>
        </w:rPr>
        <w:t xml:space="preserve"> C)</w:t>
      </w:r>
      <w:r w:rsidRPr="00FF2605">
        <w:t xml:space="preserve"> Expression of </w:t>
      </w:r>
      <w:r w:rsidR="00B51F76" w:rsidRPr="00FF2605">
        <w:rPr>
          <w:color w:val="242424"/>
        </w:rPr>
        <w:t>CD80</w:t>
      </w:r>
      <w:r w:rsidRPr="00FF2605">
        <w:rPr>
          <w:color w:val="242424"/>
        </w:rPr>
        <w:t xml:space="preserve"> in </w:t>
      </w:r>
      <w:r w:rsidR="00B51F76" w:rsidRPr="00FF2605">
        <w:rPr>
          <w:color w:val="242424"/>
        </w:rPr>
        <w:t>whole cell population (left panel) and macrophage cluster (right panel)</w:t>
      </w:r>
      <w:r w:rsidRPr="00FF2605">
        <w:rPr>
          <w:color w:val="242424"/>
        </w:rPr>
        <w:t xml:space="preserve">. </w:t>
      </w:r>
      <w:r w:rsidRPr="00FF2605">
        <w:rPr>
          <w:b/>
          <w:bCs/>
        </w:rPr>
        <w:t>D)</w:t>
      </w:r>
      <w:r w:rsidRPr="00FF2605">
        <w:t xml:space="preserve"> </w:t>
      </w:r>
      <w:r w:rsidRPr="00FF2605">
        <w:rPr>
          <w:color w:val="242424"/>
        </w:rPr>
        <w:t xml:space="preserve"> </w:t>
      </w:r>
      <w:r w:rsidRPr="00FF2605">
        <w:t xml:space="preserve">Expression of </w:t>
      </w:r>
      <w:r w:rsidRPr="00FF2605">
        <w:rPr>
          <w:color w:val="242424"/>
        </w:rPr>
        <w:t xml:space="preserve">CD206 </w:t>
      </w:r>
      <w:r w:rsidR="00B51F76" w:rsidRPr="00FF2605">
        <w:rPr>
          <w:color w:val="242424"/>
        </w:rPr>
        <w:t>in whole cell population (left panel) and macrophage cluster (right panel)</w:t>
      </w:r>
      <w:r w:rsidRPr="00FF2605">
        <w:rPr>
          <w:color w:val="242424"/>
        </w:rPr>
        <w:t>.</w:t>
      </w:r>
    </w:p>
    <w:p w14:paraId="5FD86F67" w14:textId="77777777" w:rsidR="008E46F3" w:rsidRPr="00FF2605" w:rsidRDefault="008E46F3" w:rsidP="00EC0ED1">
      <w:pPr>
        <w:spacing w:line="360" w:lineRule="auto"/>
        <w:jc w:val="both"/>
      </w:pPr>
    </w:p>
    <w:p w14:paraId="6192E8C4" w14:textId="1208AAB4" w:rsidR="00C26A76" w:rsidRDefault="00971297" w:rsidP="00971297">
      <w:pPr>
        <w:spacing w:line="360" w:lineRule="auto"/>
        <w:jc w:val="both"/>
        <w:rPr>
          <w:color w:val="242424"/>
        </w:rPr>
      </w:pPr>
      <w:r w:rsidRPr="00FF2605">
        <w:rPr>
          <w:b/>
          <w:bCs/>
        </w:rPr>
        <w:t xml:space="preserve">Supplementary Figure </w:t>
      </w:r>
      <w:r w:rsidR="008E46F3" w:rsidRPr="00FF2605">
        <w:rPr>
          <w:b/>
          <w:bCs/>
        </w:rPr>
        <w:t>4</w:t>
      </w:r>
      <w:r w:rsidRPr="00FF2605">
        <w:rPr>
          <w:b/>
          <w:bCs/>
        </w:rPr>
        <w:t xml:space="preserve">: Expression of microglial and activation markers in VS macrophage subclusters on </w:t>
      </w:r>
      <w:proofErr w:type="spellStart"/>
      <w:r w:rsidRPr="00FF2605">
        <w:rPr>
          <w:b/>
          <w:bCs/>
        </w:rPr>
        <w:t>scRNA</w:t>
      </w:r>
      <w:proofErr w:type="spellEnd"/>
      <w:r w:rsidRPr="00FF2605">
        <w:rPr>
          <w:b/>
          <w:bCs/>
        </w:rPr>
        <w:t xml:space="preserve"> analysis.</w:t>
      </w:r>
      <w:r w:rsidRPr="00FF2605">
        <w:t xml:space="preserve"> Single cell RNA analysis of the macrophage subsets in three vestibular schwannoma tissue samples from different patients. </w:t>
      </w:r>
      <w:r w:rsidRPr="00FF2605">
        <w:rPr>
          <w:b/>
          <w:bCs/>
        </w:rPr>
        <w:t>A)</w:t>
      </w:r>
      <w:r w:rsidRPr="00FF2605">
        <w:t xml:space="preserve"> Expression of TMEM119 in the macrophage subsets. </w:t>
      </w:r>
      <w:r w:rsidRPr="00FF2605">
        <w:rPr>
          <w:b/>
          <w:bCs/>
        </w:rPr>
        <w:t>B)</w:t>
      </w:r>
      <w:r w:rsidRPr="00FF2605">
        <w:t xml:space="preserve">  Expression of </w:t>
      </w:r>
      <w:r w:rsidRPr="00FF2605">
        <w:rPr>
          <w:color w:val="242424"/>
        </w:rPr>
        <w:t>aurora kinase B (AURKB), cell division cycle associated 3 (CDCA3), assembly factor for spindle microtubules (ASPM), HLA-DQA2, HLA-DQB2, Metallothionein (MT1G) and ankyrin repeat domain 28 (ANKRD28).</w:t>
      </w:r>
    </w:p>
    <w:p w14:paraId="2AB99BF8" w14:textId="77777777" w:rsidR="00FF2605" w:rsidRPr="00FF2605" w:rsidRDefault="00FF2605" w:rsidP="00971297">
      <w:pPr>
        <w:spacing w:line="360" w:lineRule="auto"/>
        <w:jc w:val="both"/>
        <w:rPr>
          <w:color w:val="242424"/>
        </w:rPr>
      </w:pPr>
    </w:p>
    <w:p w14:paraId="739D3898" w14:textId="41AC62FF" w:rsidR="00C26A76" w:rsidRPr="00FF2605" w:rsidRDefault="00C26A76" w:rsidP="00971297">
      <w:pPr>
        <w:spacing w:line="360" w:lineRule="auto"/>
        <w:jc w:val="both"/>
        <w:rPr>
          <w:b/>
        </w:rPr>
      </w:pPr>
      <w:r w:rsidRPr="00FF2605">
        <w:rPr>
          <w:b/>
        </w:rPr>
        <w:t>Supplementary methods</w:t>
      </w:r>
    </w:p>
    <w:p w14:paraId="4E29365D" w14:textId="77777777" w:rsidR="00C26A76" w:rsidRPr="00FF2605" w:rsidRDefault="00C26A76" w:rsidP="00C26A76">
      <w:pPr>
        <w:spacing w:line="360" w:lineRule="auto"/>
        <w:jc w:val="both"/>
        <w:rPr>
          <w:b/>
          <w:bCs/>
        </w:rPr>
      </w:pPr>
      <w:r w:rsidRPr="00FF2605">
        <w:rPr>
          <w:b/>
          <w:bCs/>
        </w:rPr>
        <w:t>Human tissue processing and histology</w:t>
      </w:r>
    </w:p>
    <w:p w14:paraId="6BD9825C" w14:textId="58B6B07B" w:rsidR="00C26A76" w:rsidRDefault="00C26A76" w:rsidP="00971297">
      <w:pPr>
        <w:spacing w:line="360" w:lineRule="auto"/>
        <w:jc w:val="both"/>
        <w:rPr>
          <w:bCs/>
          <w:color w:val="000000" w:themeColor="text1"/>
        </w:rPr>
      </w:pPr>
      <w:r w:rsidRPr="00FF2605">
        <w:rPr>
          <w:bCs/>
        </w:rPr>
        <w:t xml:space="preserve">Tumour samples were frozen in Tissue-Tek OCT medium. For immunofluorescence, acetone-fixed frozen sections were incubated with </w:t>
      </w:r>
      <w:r w:rsidRPr="00FF2605">
        <w:rPr>
          <w:bCs/>
          <w:color w:val="000000" w:themeColor="text1"/>
        </w:rPr>
        <w:t xml:space="preserve">mouse anti-human-CD163 (Clone GHI/61, BD Pharmingen). Control antibodies used for staining were mouse IgG1 (DAKO). These were detected with goat anti-mouse IgG 546 (Molecular Probes). Images were acquired with </w:t>
      </w:r>
      <w:r w:rsidRPr="00FF2605">
        <w:rPr>
          <w:color w:val="000000" w:themeColor="text1"/>
        </w:rPr>
        <w:t xml:space="preserve">a Leica DM6000B </w:t>
      </w:r>
      <w:r w:rsidRPr="00FF2605">
        <w:rPr>
          <w:bCs/>
          <w:color w:val="000000" w:themeColor="text1"/>
        </w:rPr>
        <w:t>and analysed using Zen software.</w:t>
      </w:r>
    </w:p>
    <w:p w14:paraId="1F2ABDF2" w14:textId="2DA14539" w:rsidR="00FF2605" w:rsidRDefault="00FF2605" w:rsidP="00971297">
      <w:pPr>
        <w:spacing w:line="360" w:lineRule="auto"/>
        <w:jc w:val="both"/>
        <w:rPr>
          <w:bCs/>
        </w:rPr>
      </w:pPr>
      <w:r w:rsidRPr="00200B39">
        <w:rPr>
          <w:bCs/>
        </w:rPr>
        <w:t>Paraffin embedded tumour samples were used for immunohistochemistry. Antigen retrieval was performed at pH9 for 20 minutes. Sections were stained using polyclonal rabbit anti-human IL-1β (</w:t>
      </w:r>
      <w:proofErr w:type="spellStart"/>
      <w:r w:rsidRPr="00200B39">
        <w:rPr>
          <w:bCs/>
        </w:rPr>
        <w:t>Proteintech</w:t>
      </w:r>
      <w:proofErr w:type="spellEnd"/>
      <w:r w:rsidRPr="00200B39">
        <w:rPr>
          <w:color w:val="242424"/>
          <w:shd w:val="clear" w:color="auto" w:fill="FFFFFF"/>
        </w:rPr>
        <w:t xml:space="preserve"> 16806-1-AP,</w:t>
      </w:r>
      <w:r w:rsidRPr="00200B39">
        <w:t xml:space="preserve"> </w:t>
      </w:r>
      <w:proofErr w:type="spellStart"/>
      <w:r w:rsidRPr="00200B39">
        <w:rPr>
          <w:bCs/>
        </w:rPr>
        <w:t>conc</w:t>
      </w:r>
      <w:proofErr w:type="spellEnd"/>
      <w:r w:rsidRPr="00200B39">
        <w:rPr>
          <w:bCs/>
        </w:rPr>
        <w:t xml:space="preserve">: 1:500) and mouse anti-human CD163 </w:t>
      </w:r>
      <w:r w:rsidRPr="00200B39">
        <w:rPr>
          <w:color w:val="242424"/>
          <w:shd w:val="clear" w:color="auto" w:fill="FFFFFF"/>
        </w:rPr>
        <w:t xml:space="preserve">(Leica Clone -10D6, </w:t>
      </w:r>
      <w:proofErr w:type="spellStart"/>
      <w:r w:rsidRPr="00200B39">
        <w:rPr>
          <w:color w:val="242424"/>
          <w:shd w:val="clear" w:color="auto" w:fill="FFFFFF"/>
        </w:rPr>
        <w:t>conc</w:t>
      </w:r>
      <w:proofErr w:type="spellEnd"/>
      <w:r w:rsidRPr="00200B39">
        <w:rPr>
          <w:color w:val="242424"/>
          <w:shd w:val="clear" w:color="auto" w:fill="FFFFFF"/>
        </w:rPr>
        <w:t xml:space="preserve"> 1:400)</w:t>
      </w:r>
      <w:r w:rsidRPr="00200B39">
        <w:rPr>
          <w:bCs/>
        </w:rPr>
        <w:t xml:space="preserve"> and mouse anti-human CD68 (</w:t>
      </w:r>
      <w:r w:rsidRPr="00200B39">
        <w:rPr>
          <w:color w:val="242424"/>
          <w:shd w:val="clear" w:color="auto" w:fill="FFFFFF"/>
        </w:rPr>
        <w:t xml:space="preserve">Leica Clone - 514H12, </w:t>
      </w:r>
      <w:proofErr w:type="spellStart"/>
      <w:r w:rsidRPr="00200B39">
        <w:rPr>
          <w:color w:val="242424"/>
          <w:shd w:val="clear" w:color="auto" w:fill="FFFFFF"/>
        </w:rPr>
        <w:t>conc</w:t>
      </w:r>
      <w:proofErr w:type="spellEnd"/>
      <w:r w:rsidRPr="00200B39">
        <w:rPr>
          <w:color w:val="242424"/>
          <w:shd w:val="clear" w:color="auto" w:fill="FFFFFF"/>
        </w:rPr>
        <w:t xml:space="preserve"> 1:100)</w:t>
      </w:r>
      <w:r w:rsidRPr="00200B39">
        <w:t xml:space="preserve"> </w:t>
      </w:r>
      <w:r w:rsidRPr="00200B39">
        <w:rPr>
          <w:bCs/>
        </w:rPr>
        <w:t xml:space="preserve">for 30 minutes at room temperature. </w:t>
      </w:r>
      <w:r w:rsidRPr="00200B39">
        <w:rPr>
          <w:color w:val="242424"/>
          <w:bdr w:val="none" w:sz="0" w:space="0" w:color="auto" w:frame="1"/>
          <w:shd w:val="clear" w:color="auto" w:fill="FFFFFF"/>
        </w:rPr>
        <w:t xml:space="preserve">For the DABs </w:t>
      </w:r>
      <w:r w:rsidRPr="00200B39">
        <w:rPr>
          <w:color w:val="000000" w:themeColor="text1"/>
          <w:bdr w:val="none" w:sz="0" w:space="0" w:color="auto" w:frame="1"/>
          <w:shd w:val="clear" w:color="auto" w:fill="FFFFFF"/>
        </w:rPr>
        <w:t xml:space="preserve">and Red staining, Leica Bond Polymer Refine Detection systems were used. </w:t>
      </w:r>
      <w:r w:rsidRPr="00200B39">
        <w:rPr>
          <w:bCs/>
          <w:color w:val="000000" w:themeColor="text1"/>
        </w:rPr>
        <w:t xml:space="preserve">Nuclei were </w:t>
      </w:r>
      <w:r w:rsidRPr="00200B39">
        <w:rPr>
          <w:bCs/>
          <w:color w:val="000000" w:themeColor="text1"/>
        </w:rPr>
        <w:lastRenderedPageBreak/>
        <w:t xml:space="preserve">counterstained with </w:t>
      </w:r>
      <w:proofErr w:type="spellStart"/>
      <w:r w:rsidRPr="00200B39">
        <w:rPr>
          <w:bCs/>
          <w:color w:val="000000" w:themeColor="text1"/>
        </w:rPr>
        <w:t>Hematoxylin</w:t>
      </w:r>
      <w:proofErr w:type="spellEnd"/>
      <w:r w:rsidRPr="00200B39">
        <w:rPr>
          <w:bCs/>
          <w:color w:val="000000" w:themeColor="text1"/>
        </w:rPr>
        <w:t xml:space="preserve"> QS (Vector Laboratories). Images were acquired using the </w:t>
      </w:r>
      <w:r w:rsidRPr="00200B39">
        <w:rPr>
          <w:bCs/>
        </w:rPr>
        <w:t xml:space="preserve">Zeiss </w:t>
      </w:r>
      <w:proofErr w:type="spellStart"/>
      <w:r w:rsidRPr="00200B39">
        <w:rPr>
          <w:bCs/>
        </w:rPr>
        <w:t>Axio</w:t>
      </w:r>
      <w:proofErr w:type="spellEnd"/>
      <w:r w:rsidRPr="00200B39">
        <w:rPr>
          <w:bCs/>
        </w:rPr>
        <w:t xml:space="preserve"> Scan and analysed with </w:t>
      </w:r>
      <w:proofErr w:type="spellStart"/>
      <w:r w:rsidRPr="00200B39">
        <w:rPr>
          <w:bCs/>
        </w:rPr>
        <w:t>QuPath</w:t>
      </w:r>
      <w:proofErr w:type="spellEnd"/>
      <w:r w:rsidRPr="00200B39">
        <w:rPr>
          <w:bCs/>
        </w:rPr>
        <w:t xml:space="preserve"> software (v0.4.3).</w:t>
      </w:r>
    </w:p>
    <w:p w14:paraId="7AB46B88" w14:textId="77777777" w:rsidR="00FF2605" w:rsidRPr="00FF2605" w:rsidRDefault="00FF2605" w:rsidP="00971297">
      <w:pPr>
        <w:spacing w:line="360" w:lineRule="auto"/>
        <w:jc w:val="both"/>
        <w:rPr>
          <w:bCs/>
        </w:rPr>
      </w:pPr>
    </w:p>
    <w:p w14:paraId="4983B5ED" w14:textId="24BA2425" w:rsidR="00277031" w:rsidRPr="00FF2605" w:rsidRDefault="00277031" w:rsidP="00971297">
      <w:pPr>
        <w:spacing w:line="360" w:lineRule="auto"/>
        <w:jc w:val="both"/>
        <w:rPr>
          <w:b/>
          <w:color w:val="000000" w:themeColor="text1"/>
        </w:rPr>
      </w:pPr>
      <w:r w:rsidRPr="00FF2605">
        <w:rPr>
          <w:b/>
          <w:color w:val="000000" w:themeColor="text1"/>
        </w:rPr>
        <w:t>Data deposition</w:t>
      </w:r>
    </w:p>
    <w:p w14:paraId="23159D33" w14:textId="77777777" w:rsidR="00FF2605" w:rsidRDefault="00277031" w:rsidP="00EC0ED1">
      <w:pPr>
        <w:spacing w:line="360" w:lineRule="auto"/>
        <w:jc w:val="both"/>
        <w:rPr>
          <w:color w:val="242424"/>
        </w:rPr>
      </w:pPr>
      <w:r w:rsidRPr="00FF2605">
        <w:rPr>
          <w:color w:val="242424"/>
        </w:rPr>
        <w:t xml:space="preserve">Data is deposited under: GSE250061. Code is available: </w:t>
      </w:r>
      <w:proofErr w:type="spellStart"/>
      <w:r w:rsidRPr="00FF2605">
        <w:rPr>
          <w:color w:val="242424"/>
        </w:rPr>
        <w:t>chrismahony</w:t>
      </w:r>
      <w:proofErr w:type="spellEnd"/>
      <w:r w:rsidRPr="00FF2605">
        <w:rPr>
          <w:color w:val="242424"/>
        </w:rPr>
        <w:t>/Baruah-et-al.-BJC-2023: Baruah et al., BJC, 2023 (github.com)</w:t>
      </w:r>
    </w:p>
    <w:p w14:paraId="312E0D79" w14:textId="71AA0884" w:rsidR="00971297" w:rsidRPr="00FF2605" w:rsidRDefault="008E46F3" w:rsidP="00EC0ED1">
      <w:pPr>
        <w:spacing w:line="360" w:lineRule="auto"/>
        <w:jc w:val="both"/>
        <w:rPr>
          <w:color w:val="242424"/>
        </w:rPr>
      </w:pPr>
      <w:r w:rsidRPr="00480DC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EAC832" wp14:editId="3538722A">
                <wp:simplePos x="0" y="0"/>
                <wp:positionH relativeFrom="column">
                  <wp:posOffset>-54172</wp:posOffset>
                </wp:positionH>
                <wp:positionV relativeFrom="paragraph">
                  <wp:posOffset>224417</wp:posOffset>
                </wp:positionV>
                <wp:extent cx="2693988" cy="369887"/>
                <wp:effectExtent l="0" t="0" r="0" b="0"/>
                <wp:wrapNone/>
                <wp:docPr id="12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988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29DCB" w14:textId="77777777" w:rsidR="00480DC9" w:rsidRPr="00FF2605" w:rsidRDefault="00480DC9" w:rsidP="00480DC9">
                            <w:pPr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F2605"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Supplementary Table 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AC832" id="_x0000_s1040" type="#_x0000_t202" style="position:absolute;left:0;text-align:left;margin-left:-4.25pt;margin-top:17.65pt;width:212.15pt;height:29.1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" filled="f" stroked="f">
                <v:textbox style="mso-fit-shape-to-text:t">
                  <w:txbxContent>
                    <w:p w14:paraId="19429DCB" w14:textId="77777777" w:rsidR="00480DC9" w:rsidRPr="00FF2605" w:rsidRDefault="00480DC9" w:rsidP="00480DC9">
                      <w:pPr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F2605"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Supplementary Table 1</w:t>
                      </w:r>
                    </w:p>
                  </w:txbxContent>
                </v:textbox>
              </v:shape>
            </w:pict>
          </mc:Fallback>
        </mc:AlternateContent>
      </w:r>
    </w:p>
    <w:p w14:paraId="09DB625F" w14:textId="0A94229C" w:rsidR="00A2726F" w:rsidRPr="00F173D0" w:rsidRDefault="00480DC9" w:rsidP="00480DC9">
      <w:pPr>
        <w:rPr>
          <w:b/>
          <w:bCs/>
        </w:rPr>
      </w:pPr>
      <w:r w:rsidRPr="00480DC9">
        <w:rPr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37307A0C" wp14:editId="41125219">
            <wp:simplePos x="0" y="0"/>
            <wp:positionH relativeFrom="column">
              <wp:posOffset>0</wp:posOffset>
            </wp:positionH>
            <wp:positionV relativeFrom="paragraph">
              <wp:posOffset>432435</wp:posOffset>
            </wp:positionV>
            <wp:extent cx="5270500" cy="6590030"/>
            <wp:effectExtent l="0" t="0" r="0" b="0"/>
            <wp:wrapNone/>
            <wp:docPr id="123" name="table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C0CDB23-EBC1-3B4F-A5FE-9530DBF403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table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7C0CDB23-EBC1-3B4F-A5FE-9530DBF403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 w:rsidR="0074303B" w:rsidRPr="0074303B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D61F89" wp14:editId="78F09C62">
                <wp:simplePos x="0" y="0"/>
                <wp:positionH relativeFrom="column">
                  <wp:posOffset>-323193</wp:posOffset>
                </wp:positionH>
                <wp:positionV relativeFrom="paragraph">
                  <wp:posOffset>-239636</wp:posOffset>
                </wp:positionV>
                <wp:extent cx="5179623" cy="845032"/>
                <wp:effectExtent l="0" t="0" r="0" b="0"/>
                <wp:wrapNone/>
                <wp:docPr id="22693" name="Text Box 1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4432D0-0A01-AE4F-AB1B-16D440604F1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9623" cy="84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3D035" w14:textId="77777777" w:rsidR="0074303B" w:rsidRDefault="0074303B" w:rsidP="0074303B">
                            <w:pPr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Supplementary Table 2: </w:t>
                            </w:r>
                          </w:p>
                          <w:p w14:paraId="157AD28F" w14:textId="77777777" w:rsidR="00C26A76" w:rsidRDefault="0074303B" w:rsidP="0074303B">
                            <w:pPr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4B75446" w14:textId="171ED916" w:rsidR="0074303B" w:rsidRDefault="0074303B" w:rsidP="0074303B">
                            <w:pPr>
                              <w:textAlignment w:val="baseline"/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MS PGothic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Expression of markers in macrophage subclusters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61F89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-25.45pt;margin-top:-18.85pt;width:407.85pt;height:66.5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" filled="f" stroked="f">
                <v:textbox>
                  <w:txbxContent>
                    <w:p w14:paraId="3EE3D035" w14:textId="77777777" w:rsidR="0074303B" w:rsidRDefault="0074303B" w:rsidP="0074303B">
                      <w:pPr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Supplementary Table 2: </w:t>
                      </w:r>
                    </w:p>
                    <w:p w14:paraId="157AD28F" w14:textId="77777777" w:rsidR="00C26A76" w:rsidRDefault="0074303B" w:rsidP="0074303B">
                      <w:pPr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4B75446" w14:textId="171ED916" w:rsidR="0074303B" w:rsidRDefault="0074303B" w:rsidP="0074303B">
                      <w:pPr>
                        <w:textAlignment w:val="baseline"/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MS PGothic" w:hAnsi="Arial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Expression of markers in macrophage subclusters</w:t>
                      </w:r>
                    </w:p>
                  </w:txbxContent>
                </v:textbox>
              </v:shape>
            </w:pict>
          </mc:Fallback>
        </mc:AlternateContent>
      </w:r>
      <w:r w:rsidR="0074303B" w:rsidRPr="0074303B">
        <w:rPr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537FC6B6" wp14:editId="0AC58A8B">
            <wp:simplePos x="0" y="0"/>
            <wp:positionH relativeFrom="column">
              <wp:posOffset>3028315</wp:posOffset>
            </wp:positionH>
            <wp:positionV relativeFrom="paragraph">
              <wp:posOffset>791936</wp:posOffset>
            </wp:positionV>
            <wp:extent cx="3317875" cy="6416678"/>
            <wp:effectExtent l="0" t="0" r="0" b="0"/>
            <wp:wrapNone/>
            <wp:docPr id="125" name="table" descr="A screenshot of a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F4559A-BCD6-E34D-AD0B-AE8955768F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table" descr="A screenshot of a screen&#10;&#10;Description automatically generated">
                      <a:extLst>
                        <a:ext uri="{FF2B5EF4-FFF2-40B4-BE49-F238E27FC236}">
                          <a16:creationId xmlns:a16="http://schemas.microsoft.com/office/drawing/2014/main" id="{D5F4559A-BCD6-E34D-AD0B-AE8955768F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641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03B" w:rsidRPr="0074303B">
        <w:rPr>
          <w:b/>
          <w:bCs/>
          <w:noProof/>
        </w:rPr>
        <w:drawing>
          <wp:anchor distT="0" distB="0" distL="114300" distR="114300" simplePos="0" relativeHeight="251704320" behindDoc="0" locked="0" layoutInCell="1" allowOverlap="1" wp14:anchorId="63EC26AA" wp14:editId="2A204660">
            <wp:simplePos x="0" y="0"/>
            <wp:positionH relativeFrom="column">
              <wp:posOffset>-285297</wp:posOffset>
            </wp:positionH>
            <wp:positionV relativeFrom="paragraph">
              <wp:posOffset>791845</wp:posOffset>
            </wp:positionV>
            <wp:extent cx="3317874" cy="6424612"/>
            <wp:effectExtent l="0" t="0" r="0" b="1905"/>
            <wp:wrapNone/>
            <wp:docPr id="124" name="table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FF8B1F9-3BE0-3540-A9E8-E8FC2F364A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table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EFF8B1F9-3BE0-3540-A9E8-E8FC2F364A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7874" cy="64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726F" w:rsidRPr="00F173D0">
      <w:headerReference w:type="default" r:id="rId18"/>
      <w:footerReference w:type="default" r:id="rId19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08BFC" w14:textId="77777777" w:rsidR="00B91EF9" w:rsidRDefault="00B91EF9">
      <w:r>
        <w:separator/>
      </w:r>
    </w:p>
  </w:endnote>
  <w:endnote w:type="continuationSeparator" w:id="0">
    <w:p w14:paraId="00C7A4F8" w14:textId="77777777" w:rsidR="00B91EF9" w:rsidRDefault="00B91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9374B" w14:textId="388114E0" w:rsidR="00616EDD" w:rsidRDefault="00616EDD">
    <w:pPr>
      <w:pStyle w:val="Footer"/>
      <w:tabs>
        <w:tab w:val="clear" w:pos="8640"/>
        <w:tab w:val="right" w:pos="8280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B96931">
      <w:rPr>
        <w:noProof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D1B18" w14:textId="77777777" w:rsidR="00B91EF9" w:rsidRDefault="00B91EF9">
      <w:r>
        <w:separator/>
      </w:r>
    </w:p>
  </w:footnote>
  <w:footnote w:type="continuationSeparator" w:id="0">
    <w:p w14:paraId="366BFEEF" w14:textId="77777777" w:rsidR="00B91EF9" w:rsidRDefault="00B91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6022" w14:textId="33F1857E" w:rsidR="00616EDD" w:rsidRDefault="00616EDD">
    <w:pPr>
      <w:pStyle w:val="Header"/>
      <w:tabs>
        <w:tab w:val="clear" w:pos="8306"/>
        <w:tab w:val="right" w:pos="8280"/>
      </w:tabs>
      <w:jc w:val="right"/>
    </w:pPr>
    <w:r>
      <w:rPr>
        <w:rFonts w:ascii="Times New Roman"/>
        <w:i/>
        <w:iCs/>
        <w:sz w:val="22"/>
        <w:szCs w:val="22"/>
      </w:rPr>
      <w:t xml:space="preserve">Baruah et al., </w:t>
    </w:r>
    <w:r w:rsidR="00E740C5">
      <w:rPr>
        <w:rFonts w:ascii="Times New Roman"/>
        <w:i/>
        <w:iCs/>
        <w:sz w:val="22"/>
        <w:szCs w:val="22"/>
      </w:rPr>
      <w:t>Macrophages</w:t>
    </w:r>
    <w:r>
      <w:rPr>
        <w:rFonts w:ascii="Times New Roman"/>
        <w:i/>
        <w:iCs/>
        <w:sz w:val="22"/>
        <w:szCs w:val="22"/>
      </w:rPr>
      <w:t xml:space="preserve"> in vestibular schwannoma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39A2"/>
    <w:multiLevelType w:val="multilevel"/>
    <w:tmpl w:val="5510E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B3F6A"/>
    <w:multiLevelType w:val="multilevel"/>
    <w:tmpl w:val="2EA2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9157A"/>
    <w:multiLevelType w:val="multilevel"/>
    <w:tmpl w:val="4BE03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61159B"/>
    <w:multiLevelType w:val="multilevel"/>
    <w:tmpl w:val="37D6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8F7CF8"/>
    <w:multiLevelType w:val="multilevel"/>
    <w:tmpl w:val="2AD0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024EB8"/>
    <w:multiLevelType w:val="multilevel"/>
    <w:tmpl w:val="504AA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307610"/>
    <w:multiLevelType w:val="multilevel"/>
    <w:tmpl w:val="12A80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085346"/>
    <w:multiLevelType w:val="multilevel"/>
    <w:tmpl w:val="D92AD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472A03"/>
    <w:multiLevelType w:val="multilevel"/>
    <w:tmpl w:val="E876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9B18B0"/>
    <w:multiLevelType w:val="multilevel"/>
    <w:tmpl w:val="B91A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8C068C"/>
    <w:multiLevelType w:val="hybridMultilevel"/>
    <w:tmpl w:val="222A2E2E"/>
    <w:lvl w:ilvl="0" w:tplc="96F82C3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C34FF5"/>
    <w:multiLevelType w:val="hybridMultilevel"/>
    <w:tmpl w:val="C950AE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506C9"/>
    <w:multiLevelType w:val="hybridMultilevel"/>
    <w:tmpl w:val="648E3C60"/>
    <w:lvl w:ilvl="0" w:tplc="36AA6FB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EF74CD"/>
    <w:multiLevelType w:val="hybridMultilevel"/>
    <w:tmpl w:val="CCE647D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B37CB"/>
    <w:multiLevelType w:val="multilevel"/>
    <w:tmpl w:val="6AACA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5C3C48"/>
    <w:multiLevelType w:val="multilevel"/>
    <w:tmpl w:val="935A8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C4327C"/>
    <w:multiLevelType w:val="multilevel"/>
    <w:tmpl w:val="1C3A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8A57CC"/>
    <w:multiLevelType w:val="hybridMultilevel"/>
    <w:tmpl w:val="8188B1FA"/>
    <w:lvl w:ilvl="0" w:tplc="EE583946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BF4113"/>
    <w:multiLevelType w:val="multilevel"/>
    <w:tmpl w:val="5C00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5E6A38"/>
    <w:multiLevelType w:val="multilevel"/>
    <w:tmpl w:val="5ECE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42853480">
    <w:abstractNumId w:val="9"/>
  </w:num>
  <w:num w:numId="2" w16cid:durableId="315308794">
    <w:abstractNumId w:val="16"/>
  </w:num>
  <w:num w:numId="3" w16cid:durableId="691692355">
    <w:abstractNumId w:val="1"/>
  </w:num>
  <w:num w:numId="4" w16cid:durableId="2039818623">
    <w:abstractNumId w:val="3"/>
  </w:num>
  <w:num w:numId="5" w16cid:durableId="1560169078">
    <w:abstractNumId w:val="18"/>
  </w:num>
  <w:num w:numId="6" w16cid:durableId="305668597">
    <w:abstractNumId w:val="6"/>
  </w:num>
  <w:num w:numId="7" w16cid:durableId="1009065932">
    <w:abstractNumId w:val="14"/>
  </w:num>
  <w:num w:numId="8" w16cid:durableId="928346561">
    <w:abstractNumId w:val="15"/>
  </w:num>
  <w:num w:numId="9" w16cid:durableId="839538045">
    <w:abstractNumId w:val="7"/>
  </w:num>
  <w:num w:numId="10" w16cid:durableId="837501685">
    <w:abstractNumId w:val="2"/>
  </w:num>
  <w:num w:numId="11" w16cid:durableId="1725828442">
    <w:abstractNumId w:val="5"/>
  </w:num>
  <w:num w:numId="12" w16cid:durableId="497774518">
    <w:abstractNumId w:val="8"/>
  </w:num>
  <w:num w:numId="13" w16cid:durableId="627052700">
    <w:abstractNumId w:val="17"/>
  </w:num>
  <w:num w:numId="14" w16cid:durableId="788595580">
    <w:abstractNumId w:val="13"/>
  </w:num>
  <w:num w:numId="15" w16cid:durableId="1526823628">
    <w:abstractNumId w:val="12"/>
  </w:num>
  <w:num w:numId="16" w16cid:durableId="148861232">
    <w:abstractNumId w:val="10"/>
  </w:num>
  <w:num w:numId="17" w16cid:durableId="1876189177">
    <w:abstractNumId w:val="0"/>
  </w:num>
  <w:num w:numId="18" w16cid:durableId="1331250245">
    <w:abstractNumId w:val="4"/>
  </w:num>
  <w:num w:numId="19" w16cid:durableId="618028107">
    <w:abstractNumId w:val="19"/>
  </w:num>
  <w:num w:numId="20" w16cid:durableId="12233235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82BCE"/>
    <w:rsid w:val="000021ED"/>
    <w:rsid w:val="00003005"/>
    <w:rsid w:val="00004D31"/>
    <w:rsid w:val="00005AF4"/>
    <w:rsid w:val="000104B0"/>
    <w:rsid w:val="00011EB2"/>
    <w:rsid w:val="00012088"/>
    <w:rsid w:val="00014742"/>
    <w:rsid w:val="000156CA"/>
    <w:rsid w:val="00016C9C"/>
    <w:rsid w:val="0002060C"/>
    <w:rsid w:val="000206DE"/>
    <w:rsid w:val="000220AF"/>
    <w:rsid w:val="00024A08"/>
    <w:rsid w:val="000308C9"/>
    <w:rsid w:val="0003164C"/>
    <w:rsid w:val="00031A32"/>
    <w:rsid w:val="00044D23"/>
    <w:rsid w:val="00045A1C"/>
    <w:rsid w:val="0004686D"/>
    <w:rsid w:val="00046E64"/>
    <w:rsid w:val="0005051B"/>
    <w:rsid w:val="000521C9"/>
    <w:rsid w:val="0005350A"/>
    <w:rsid w:val="00057194"/>
    <w:rsid w:val="00064246"/>
    <w:rsid w:val="000644B4"/>
    <w:rsid w:val="00065B4F"/>
    <w:rsid w:val="00070826"/>
    <w:rsid w:val="00070C51"/>
    <w:rsid w:val="000715C9"/>
    <w:rsid w:val="00071918"/>
    <w:rsid w:val="00073FC1"/>
    <w:rsid w:val="00074719"/>
    <w:rsid w:val="00075E6D"/>
    <w:rsid w:val="0007684E"/>
    <w:rsid w:val="00081A02"/>
    <w:rsid w:val="00082723"/>
    <w:rsid w:val="00094943"/>
    <w:rsid w:val="00097C34"/>
    <w:rsid w:val="000A02AE"/>
    <w:rsid w:val="000A1E32"/>
    <w:rsid w:val="000A5370"/>
    <w:rsid w:val="000A5EC6"/>
    <w:rsid w:val="000A62B1"/>
    <w:rsid w:val="000A76C6"/>
    <w:rsid w:val="000B0FA9"/>
    <w:rsid w:val="000B4CC1"/>
    <w:rsid w:val="000B76F8"/>
    <w:rsid w:val="000C1570"/>
    <w:rsid w:val="000C1D15"/>
    <w:rsid w:val="000C3EAA"/>
    <w:rsid w:val="000C506A"/>
    <w:rsid w:val="000D1014"/>
    <w:rsid w:val="000D1EC1"/>
    <w:rsid w:val="000D5847"/>
    <w:rsid w:val="000D584C"/>
    <w:rsid w:val="000E2212"/>
    <w:rsid w:val="000E2A04"/>
    <w:rsid w:val="000E757E"/>
    <w:rsid w:val="000F1678"/>
    <w:rsid w:val="000F4642"/>
    <w:rsid w:val="000F5160"/>
    <w:rsid w:val="000F6468"/>
    <w:rsid w:val="00101655"/>
    <w:rsid w:val="00102B2F"/>
    <w:rsid w:val="00105D5D"/>
    <w:rsid w:val="00106B2F"/>
    <w:rsid w:val="00107422"/>
    <w:rsid w:val="0011046E"/>
    <w:rsid w:val="001110CA"/>
    <w:rsid w:val="00111480"/>
    <w:rsid w:val="00114802"/>
    <w:rsid w:val="001177BA"/>
    <w:rsid w:val="0012116C"/>
    <w:rsid w:val="001239F6"/>
    <w:rsid w:val="0012500F"/>
    <w:rsid w:val="001271FA"/>
    <w:rsid w:val="00127A1C"/>
    <w:rsid w:val="00130136"/>
    <w:rsid w:val="00130E84"/>
    <w:rsid w:val="00135748"/>
    <w:rsid w:val="001364B2"/>
    <w:rsid w:val="00147518"/>
    <w:rsid w:val="0015224B"/>
    <w:rsid w:val="001536F3"/>
    <w:rsid w:val="00157A89"/>
    <w:rsid w:val="001619CF"/>
    <w:rsid w:val="00164812"/>
    <w:rsid w:val="0016486F"/>
    <w:rsid w:val="0016489F"/>
    <w:rsid w:val="001668E9"/>
    <w:rsid w:val="00167194"/>
    <w:rsid w:val="0017472B"/>
    <w:rsid w:val="0018063F"/>
    <w:rsid w:val="001825E1"/>
    <w:rsid w:val="00183B05"/>
    <w:rsid w:val="001850C6"/>
    <w:rsid w:val="00186C78"/>
    <w:rsid w:val="001901DC"/>
    <w:rsid w:val="001962FD"/>
    <w:rsid w:val="00197326"/>
    <w:rsid w:val="001A3589"/>
    <w:rsid w:val="001A450F"/>
    <w:rsid w:val="001A556B"/>
    <w:rsid w:val="001B01C8"/>
    <w:rsid w:val="001B0EE4"/>
    <w:rsid w:val="001B2340"/>
    <w:rsid w:val="001B686D"/>
    <w:rsid w:val="001C1A95"/>
    <w:rsid w:val="001C1F69"/>
    <w:rsid w:val="001C45D1"/>
    <w:rsid w:val="001C6B8D"/>
    <w:rsid w:val="001D12DA"/>
    <w:rsid w:val="001D4456"/>
    <w:rsid w:val="001D7316"/>
    <w:rsid w:val="001E1D61"/>
    <w:rsid w:val="001E7106"/>
    <w:rsid w:val="001F42CA"/>
    <w:rsid w:val="001F69BC"/>
    <w:rsid w:val="00200B39"/>
    <w:rsid w:val="0020143A"/>
    <w:rsid w:val="00201C5F"/>
    <w:rsid w:val="002023BA"/>
    <w:rsid w:val="0020356A"/>
    <w:rsid w:val="00204479"/>
    <w:rsid w:val="002045BD"/>
    <w:rsid w:val="00212C1A"/>
    <w:rsid w:val="002131E8"/>
    <w:rsid w:val="00216702"/>
    <w:rsid w:val="00224877"/>
    <w:rsid w:val="00230419"/>
    <w:rsid w:val="00231045"/>
    <w:rsid w:val="00231F7B"/>
    <w:rsid w:val="00232705"/>
    <w:rsid w:val="00232B06"/>
    <w:rsid w:val="0023321A"/>
    <w:rsid w:val="00235578"/>
    <w:rsid w:val="0023645B"/>
    <w:rsid w:val="0023702B"/>
    <w:rsid w:val="00241982"/>
    <w:rsid w:val="00241E82"/>
    <w:rsid w:val="00244A3A"/>
    <w:rsid w:val="002455D4"/>
    <w:rsid w:val="002476D2"/>
    <w:rsid w:val="002478EE"/>
    <w:rsid w:val="002519B8"/>
    <w:rsid w:val="00252260"/>
    <w:rsid w:val="00255CE0"/>
    <w:rsid w:val="00256066"/>
    <w:rsid w:val="0025640D"/>
    <w:rsid w:val="00263AEB"/>
    <w:rsid w:val="00270693"/>
    <w:rsid w:val="002724B8"/>
    <w:rsid w:val="0027532A"/>
    <w:rsid w:val="00277031"/>
    <w:rsid w:val="0028113D"/>
    <w:rsid w:val="002811A2"/>
    <w:rsid w:val="002824F4"/>
    <w:rsid w:val="002847BB"/>
    <w:rsid w:val="0028489C"/>
    <w:rsid w:val="0028492E"/>
    <w:rsid w:val="0029219C"/>
    <w:rsid w:val="00295DF1"/>
    <w:rsid w:val="0029650C"/>
    <w:rsid w:val="002A1FC5"/>
    <w:rsid w:val="002A5E03"/>
    <w:rsid w:val="002A646B"/>
    <w:rsid w:val="002B0284"/>
    <w:rsid w:val="002B188C"/>
    <w:rsid w:val="002C155F"/>
    <w:rsid w:val="002C330F"/>
    <w:rsid w:val="002C43DC"/>
    <w:rsid w:val="002C4AE0"/>
    <w:rsid w:val="002D016A"/>
    <w:rsid w:val="002D1225"/>
    <w:rsid w:val="002D7FB4"/>
    <w:rsid w:val="002E5E02"/>
    <w:rsid w:val="002F2E50"/>
    <w:rsid w:val="002F3EF1"/>
    <w:rsid w:val="002F41CC"/>
    <w:rsid w:val="002F5DE6"/>
    <w:rsid w:val="00300ADA"/>
    <w:rsid w:val="003023BF"/>
    <w:rsid w:val="003051F6"/>
    <w:rsid w:val="0030623C"/>
    <w:rsid w:val="00311FB5"/>
    <w:rsid w:val="00314496"/>
    <w:rsid w:val="00327A00"/>
    <w:rsid w:val="003317D8"/>
    <w:rsid w:val="0033253E"/>
    <w:rsid w:val="00332708"/>
    <w:rsid w:val="00332B03"/>
    <w:rsid w:val="003333F0"/>
    <w:rsid w:val="003368A9"/>
    <w:rsid w:val="00337094"/>
    <w:rsid w:val="003370AA"/>
    <w:rsid w:val="00337A19"/>
    <w:rsid w:val="00343792"/>
    <w:rsid w:val="00347028"/>
    <w:rsid w:val="00350762"/>
    <w:rsid w:val="003510CB"/>
    <w:rsid w:val="00352262"/>
    <w:rsid w:val="00354273"/>
    <w:rsid w:val="00362533"/>
    <w:rsid w:val="003648CE"/>
    <w:rsid w:val="00370256"/>
    <w:rsid w:val="003704D4"/>
    <w:rsid w:val="00370CE4"/>
    <w:rsid w:val="003731D2"/>
    <w:rsid w:val="003738A7"/>
    <w:rsid w:val="003745BD"/>
    <w:rsid w:val="00380E54"/>
    <w:rsid w:val="00383565"/>
    <w:rsid w:val="00384761"/>
    <w:rsid w:val="003875A8"/>
    <w:rsid w:val="00391530"/>
    <w:rsid w:val="00392F12"/>
    <w:rsid w:val="00396716"/>
    <w:rsid w:val="00397ACD"/>
    <w:rsid w:val="003A0A64"/>
    <w:rsid w:val="003A1098"/>
    <w:rsid w:val="003A1BEE"/>
    <w:rsid w:val="003A4544"/>
    <w:rsid w:val="003A4ACB"/>
    <w:rsid w:val="003A7583"/>
    <w:rsid w:val="003A769B"/>
    <w:rsid w:val="003B256A"/>
    <w:rsid w:val="003C002D"/>
    <w:rsid w:val="003C05EE"/>
    <w:rsid w:val="003C14E2"/>
    <w:rsid w:val="003C35BF"/>
    <w:rsid w:val="003C3CC4"/>
    <w:rsid w:val="003C3E65"/>
    <w:rsid w:val="003C616A"/>
    <w:rsid w:val="003C73B8"/>
    <w:rsid w:val="003D1AC0"/>
    <w:rsid w:val="003D3FBD"/>
    <w:rsid w:val="003E2EB5"/>
    <w:rsid w:val="003E5E35"/>
    <w:rsid w:val="003E6446"/>
    <w:rsid w:val="003E7055"/>
    <w:rsid w:val="003F030B"/>
    <w:rsid w:val="003F1780"/>
    <w:rsid w:val="00400E69"/>
    <w:rsid w:val="00411987"/>
    <w:rsid w:val="0041538F"/>
    <w:rsid w:val="004165A7"/>
    <w:rsid w:val="00416C4A"/>
    <w:rsid w:val="00420784"/>
    <w:rsid w:val="0042369C"/>
    <w:rsid w:val="004239B9"/>
    <w:rsid w:val="00432F1B"/>
    <w:rsid w:val="00437725"/>
    <w:rsid w:val="0044076C"/>
    <w:rsid w:val="0044439B"/>
    <w:rsid w:val="00445A94"/>
    <w:rsid w:val="00450904"/>
    <w:rsid w:val="00454327"/>
    <w:rsid w:val="004557F0"/>
    <w:rsid w:val="00456CDD"/>
    <w:rsid w:val="00464171"/>
    <w:rsid w:val="00470C0F"/>
    <w:rsid w:val="00471999"/>
    <w:rsid w:val="00471C49"/>
    <w:rsid w:val="004724E5"/>
    <w:rsid w:val="004726FD"/>
    <w:rsid w:val="004803DA"/>
    <w:rsid w:val="00480DC9"/>
    <w:rsid w:val="004834EA"/>
    <w:rsid w:val="00485F39"/>
    <w:rsid w:val="004918C2"/>
    <w:rsid w:val="004922C8"/>
    <w:rsid w:val="00492814"/>
    <w:rsid w:val="00496427"/>
    <w:rsid w:val="00496921"/>
    <w:rsid w:val="004A1511"/>
    <w:rsid w:val="004A1B33"/>
    <w:rsid w:val="004A33A7"/>
    <w:rsid w:val="004A4D6B"/>
    <w:rsid w:val="004A546D"/>
    <w:rsid w:val="004B17A3"/>
    <w:rsid w:val="004B3814"/>
    <w:rsid w:val="004B4A1E"/>
    <w:rsid w:val="004C16EE"/>
    <w:rsid w:val="004C2E78"/>
    <w:rsid w:val="004C7CD7"/>
    <w:rsid w:val="004D0CBC"/>
    <w:rsid w:val="004D297E"/>
    <w:rsid w:val="004D5338"/>
    <w:rsid w:val="004E1812"/>
    <w:rsid w:val="004E5AE9"/>
    <w:rsid w:val="004E71AB"/>
    <w:rsid w:val="004F5A1A"/>
    <w:rsid w:val="004F667D"/>
    <w:rsid w:val="004F7CD3"/>
    <w:rsid w:val="00502BC5"/>
    <w:rsid w:val="00504E75"/>
    <w:rsid w:val="00506B0E"/>
    <w:rsid w:val="00522B54"/>
    <w:rsid w:val="00530B0F"/>
    <w:rsid w:val="00532F3C"/>
    <w:rsid w:val="00533458"/>
    <w:rsid w:val="005337F6"/>
    <w:rsid w:val="00534353"/>
    <w:rsid w:val="005447E9"/>
    <w:rsid w:val="00547D14"/>
    <w:rsid w:val="00550546"/>
    <w:rsid w:val="00551009"/>
    <w:rsid w:val="00552907"/>
    <w:rsid w:val="00553045"/>
    <w:rsid w:val="00560031"/>
    <w:rsid w:val="00562CA7"/>
    <w:rsid w:val="00565C3C"/>
    <w:rsid w:val="00566289"/>
    <w:rsid w:val="00566F12"/>
    <w:rsid w:val="00570531"/>
    <w:rsid w:val="00572BC6"/>
    <w:rsid w:val="0057533C"/>
    <w:rsid w:val="00575B24"/>
    <w:rsid w:val="00576630"/>
    <w:rsid w:val="00580A94"/>
    <w:rsid w:val="00582113"/>
    <w:rsid w:val="00584970"/>
    <w:rsid w:val="00586E8E"/>
    <w:rsid w:val="005914F0"/>
    <w:rsid w:val="00594036"/>
    <w:rsid w:val="00596801"/>
    <w:rsid w:val="005A10D5"/>
    <w:rsid w:val="005A1760"/>
    <w:rsid w:val="005C2871"/>
    <w:rsid w:val="005C439C"/>
    <w:rsid w:val="005C472C"/>
    <w:rsid w:val="005D1F35"/>
    <w:rsid w:val="005D3C4F"/>
    <w:rsid w:val="005D7128"/>
    <w:rsid w:val="005E01E0"/>
    <w:rsid w:val="005E512B"/>
    <w:rsid w:val="005E5DC3"/>
    <w:rsid w:val="005E669F"/>
    <w:rsid w:val="005E7BE7"/>
    <w:rsid w:val="005F0B09"/>
    <w:rsid w:val="005F2E21"/>
    <w:rsid w:val="005F5562"/>
    <w:rsid w:val="00600D81"/>
    <w:rsid w:val="00602B10"/>
    <w:rsid w:val="00603AB6"/>
    <w:rsid w:val="00604A3E"/>
    <w:rsid w:val="00604FE3"/>
    <w:rsid w:val="0060632D"/>
    <w:rsid w:val="0060671B"/>
    <w:rsid w:val="00606999"/>
    <w:rsid w:val="0061050A"/>
    <w:rsid w:val="0061456D"/>
    <w:rsid w:val="00616EDD"/>
    <w:rsid w:val="00620579"/>
    <w:rsid w:val="006238B3"/>
    <w:rsid w:val="00624D60"/>
    <w:rsid w:val="006264CA"/>
    <w:rsid w:val="006322A9"/>
    <w:rsid w:val="00634096"/>
    <w:rsid w:val="00634B9D"/>
    <w:rsid w:val="0063570F"/>
    <w:rsid w:val="00636614"/>
    <w:rsid w:val="006369F9"/>
    <w:rsid w:val="006372C4"/>
    <w:rsid w:val="00645928"/>
    <w:rsid w:val="00646569"/>
    <w:rsid w:val="006477A6"/>
    <w:rsid w:val="006479FB"/>
    <w:rsid w:val="00654D74"/>
    <w:rsid w:val="00660F3B"/>
    <w:rsid w:val="00664D5F"/>
    <w:rsid w:val="00671337"/>
    <w:rsid w:val="0067378E"/>
    <w:rsid w:val="00675EA1"/>
    <w:rsid w:val="00676535"/>
    <w:rsid w:val="00690F16"/>
    <w:rsid w:val="0069288D"/>
    <w:rsid w:val="00692BD7"/>
    <w:rsid w:val="0069691D"/>
    <w:rsid w:val="00696EF2"/>
    <w:rsid w:val="00697EEB"/>
    <w:rsid w:val="006A1E45"/>
    <w:rsid w:val="006B0D28"/>
    <w:rsid w:val="006B1C9D"/>
    <w:rsid w:val="006B1FB3"/>
    <w:rsid w:val="006B2657"/>
    <w:rsid w:val="006C1A15"/>
    <w:rsid w:val="006C279E"/>
    <w:rsid w:val="006C5F4D"/>
    <w:rsid w:val="006C7725"/>
    <w:rsid w:val="006C7A9A"/>
    <w:rsid w:val="006D25E6"/>
    <w:rsid w:val="006E5A43"/>
    <w:rsid w:val="006E69EE"/>
    <w:rsid w:val="006F03F1"/>
    <w:rsid w:val="006F3233"/>
    <w:rsid w:val="006F450D"/>
    <w:rsid w:val="006F5745"/>
    <w:rsid w:val="006F65AC"/>
    <w:rsid w:val="007010DC"/>
    <w:rsid w:val="00702A23"/>
    <w:rsid w:val="00703E13"/>
    <w:rsid w:val="0070411E"/>
    <w:rsid w:val="00704B1B"/>
    <w:rsid w:val="00705358"/>
    <w:rsid w:val="0070614E"/>
    <w:rsid w:val="00706553"/>
    <w:rsid w:val="00706BA7"/>
    <w:rsid w:val="007072AA"/>
    <w:rsid w:val="0071075B"/>
    <w:rsid w:val="00710976"/>
    <w:rsid w:val="007142D2"/>
    <w:rsid w:val="00715D80"/>
    <w:rsid w:val="0072062E"/>
    <w:rsid w:val="00720A75"/>
    <w:rsid w:val="007222DC"/>
    <w:rsid w:val="007235DA"/>
    <w:rsid w:val="00726A57"/>
    <w:rsid w:val="00730CBF"/>
    <w:rsid w:val="007316C9"/>
    <w:rsid w:val="00736F7C"/>
    <w:rsid w:val="00740589"/>
    <w:rsid w:val="00742E5E"/>
    <w:rsid w:val="0074303B"/>
    <w:rsid w:val="00743190"/>
    <w:rsid w:val="007445AF"/>
    <w:rsid w:val="007468D3"/>
    <w:rsid w:val="00746CF7"/>
    <w:rsid w:val="00746E69"/>
    <w:rsid w:val="00753392"/>
    <w:rsid w:val="0075384F"/>
    <w:rsid w:val="00754647"/>
    <w:rsid w:val="00762C24"/>
    <w:rsid w:val="00765C47"/>
    <w:rsid w:val="00781175"/>
    <w:rsid w:val="00782BCE"/>
    <w:rsid w:val="00784F0F"/>
    <w:rsid w:val="00786052"/>
    <w:rsid w:val="0079183D"/>
    <w:rsid w:val="007923F4"/>
    <w:rsid w:val="007950D2"/>
    <w:rsid w:val="007965E8"/>
    <w:rsid w:val="007A028D"/>
    <w:rsid w:val="007A661B"/>
    <w:rsid w:val="007A6896"/>
    <w:rsid w:val="007B0388"/>
    <w:rsid w:val="007B1727"/>
    <w:rsid w:val="007C055A"/>
    <w:rsid w:val="007C1F49"/>
    <w:rsid w:val="007C292E"/>
    <w:rsid w:val="007C3826"/>
    <w:rsid w:val="007D0D31"/>
    <w:rsid w:val="007D1C85"/>
    <w:rsid w:val="007D5342"/>
    <w:rsid w:val="007E12A4"/>
    <w:rsid w:val="007E169D"/>
    <w:rsid w:val="007E3CD7"/>
    <w:rsid w:val="007E4296"/>
    <w:rsid w:val="007E5233"/>
    <w:rsid w:val="007E64C0"/>
    <w:rsid w:val="007E753C"/>
    <w:rsid w:val="007F42F4"/>
    <w:rsid w:val="007F6C48"/>
    <w:rsid w:val="00802955"/>
    <w:rsid w:val="00805FE8"/>
    <w:rsid w:val="00810D29"/>
    <w:rsid w:val="00813BD1"/>
    <w:rsid w:val="00817183"/>
    <w:rsid w:val="00820DAD"/>
    <w:rsid w:val="008236D1"/>
    <w:rsid w:val="00823BEB"/>
    <w:rsid w:val="00831CD7"/>
    <w:rsid w:val="00834331"/>
    <w:rsid w:val="008347DF"/>
    <w:rsid w:val="00834822"/>
    <w:rsid w:val="008419F7"/>
    <w:rsid w:val="00842FB4"/>
    <w:rsid w:val="008437C3"/>
    <w:rsid w:val="00844445"/>
    <w:rsid w:val="0084771D"/>
    <w:rsid w:val="00851848"/>
    <w:rsid w:val="0085423E"/>
    <w:rsid w:val="00854252"/>
    <w:rsid w:val="00856B30"/>
    <w:rsid w:val="008600C0"/>
    <w:rsid w:val="00860FAA"/>
    <w:rsid w:val="00871013"/>
    <w:rsid w:val="00871CC0"/>
    <w:rsid w:val="0088139E"/>
    <w:rsid w:val="008830CA"/>
    <w:rsid w:val="00885148"/>
    <w:rsid w:val="00887507"/>
    <w:rsid w:val="0089204C"/>
    <w:rsid w:val="008925F1"/>
    <w:rsid w:val="00893953"/>
    <w:rsid w:val="008953F0"/>
    <w:rsid w:val="0089595B"/>
    <w:rsid w:val="00897D99"/>
    <w:rsid w:val="008A0A02"/>
    <w:rsid w:val="008A4C86"/>
    <w:rsid w:val="008B45B6"/>
    <w:rsid w:val="008B481E"/>
    <w:rsid w:val="008C4208"/>
    <w:rsid w:val="008D24B4"/>
    <w:rsid w:val="008D4199"/>
    <w:rsid w:val="008D7F80"/>
    <w:rsid w:val="008E0846"/>
    <w:rsid w:val="008E11AD"/>
    <w:rsid w:val="008E42AF"/>
    <w:rsid w:val="008E46F3"/>
    <w:rsid w:val="008E5300"/>
    <w:rsid w:val="008E5C94"/>
    <w:rsid w:val="008E6D23"/>
    <w:rsid w:val="008F3B7D"/>
    <w:rsid w:val="008F56ED"/>
    <w:rsid w:val="008F712D"/>
    <w:rsid w:val="009016E0"/>
    <w:rsid w:val="00901DDE"/>
    <w:rsid w:val="00924665"/>
    <w:rsid w:val="009251EF"/>
    <w:rsid w:val="0092623F"/>
    <w:rsid w:val="0093003A"/>
    <w:rsid w:val="009320C8"/>
    <w:rsid w:val="00937550"/>
    <w:rsid w:val="0094047B"/>
    <w:rsid w:val="00941EA1"/>
    <w:rsid w:val="0094275B"/>
    <w:rsid w:val="00942907"/>
    <w:rsid w:val="00943942"/>
    <w:rsid w:val="009471EF"/>
    <w:rsid w:val="009604FE"/>
    <w:rsid w:val="009611B5"/>
    <w:rsid w:val="009632A3"/>
    <w:rsid w:val="00966BAF"/>
    <w:rsid w:val="0097125F"/>
    <w:rsid w:val="00971297"/>
    <w:rsid w:val="009831B6"/>
    <w:rsid w:val="00984BD4"/>
    <w:rsid w:val="00992FF7"/>
    <w:rsid w:val="00993572"/>
    <w:rsid w:val="00996A18"/>
    <w:rsid w:val="009979EA"/>
    <w:rsid w:val="009A24C0"/>
    <w:rsid w:val="009A5FF2"/>
    <w:rsid w:val="009A7318"/>
    <w:rsid w:val="009B01A2"/>
    <w:rsid w:val="009B1C6A"/>
    <w:rsid w:val="009B335E"/>
    <w:rsid w:val="009B42CB"/>
    <w:rsid w:val="009C1B5A"/>
    <w:rsid w:val="009C1B63"/>
    <w:rsid w:val="009C4F9F"/>
    <w:rsid w:val="009C60A8"/>
    <w:rsid w:val="009D3133"/>
    <w:rsid w:val="009D554A"/>
    <w:rsid w:val="009D6B88"/>
    <w:rsid w:val="009D75F8"/>
    <w:rsid w:val="009E1B7A"/>
    <w:rsid w:val="009E1CC7"/>
    <w:rsid w:val="009E2C46"/>
    <w:rsid w:val="009E3CE9"/>
    <w:rsid w:val="009F1F34"/>
    <w:rsid w:val="009F51AF"/>
    <w:rsid w:val="009F7173"/>
    <w:rsid w:val="00A0026C"/>
    <w:rsid w:val="00A03066"/>
    <w:rsid w:val="00A03892"/>
    <w:rsid w:val="00A0735F"/>
    <w:rsid w:val="00A07E69"/>
    <w:rsid w:val="00A12281"/>
    <w:rsid w:val="00A14842"/>
    <w:rsid w:val="00A14C50"/>
    <w:rsid w:val="00A17174"/>
    <w:rsid w:val="00A27011"/>
    <w:rsid w:val="00A2726F"/>
    <w:rsid w:val="00A323E1"/>
    <w:rsid w:val="00A42590"/>
    <w:rsid w:val="00A42591"/>
    <w:rsid w:val="00A51F82"/>
    <w:rsid w:val="00A56CFF"/>
    <w:rsid w:val="00A610E8"/>
    <w:rsid w:val="00A658C3"/>
    <w:rsid w:val="00A66E52"/>
    <w:rsid w:val="00A71AE5"/>
    <w:rsid w:val="00A74CF0"/>
    <w:rsid w:val="00A75305"/>
    <w:rsid w:val="00A75E37"/>
    <w:rsid w:val="00A7663D"/>
    <w:rsid w:val="00A811C7"/>
    <w:rsid w:val="00A832B2"/>
    <w:rsid w:val="00A875C4"/>
    <w:rsid w:val="00A87ABA"/>
    <w:rsid w:val="00A9260A"/>
    <w:rsid w:val="00A93186"/>
    <w:rsid w:val="00A93A97"/>
    <w:rsid w:val="00A958DE"/>
    <w:rsid w:val="00A96DB9"/>
    <w:rsid w:val="00AA10A1"/>
    <w:rsid w:val="00AA1961"/>
    <w:rsid w:val="00AB1C55"/>
    <w:rsid w:val="00AB2712"/>
    <w:rsid w:val="00AB2DC4"/>
    <w:rsid w:val="00AB71D3"/>
    <w:rsid w:val="00AC1858"/>
    <w:rsid w:val="00AC1CD2"/>
    <w:rsid w:val="00AC27BF"/>
    <w:rsid w:val="00AC408B"/>
    <w:rsid w:val="00AC4738"/>
    <w:rsid w:val="00AC5591"/>
    <w:rsid w:val="00AC5CCD"/>
    <w:rsid w:val="00AC7D4D"/>
    <w:rsid w:val="00AD216D"/>
    <w:rsid w:val="00AE4AFC"/>
    <w:rsid w:val="00AE5AB0"/>
    <w:rsid w:val="00AE61A4"/>
    <w:rsid w:val="00AF3FB5"/>
    <w:rsid w:val="00AF5367"/>
    <w:rsid w:val="00AF5616"/>
    <w:rsid w:val="00AF56EA"/>
    <w:rsid w:val="00B01387"/>
    <w:rsid w:val="00B0490D"/>
    <w:rsid w:val="00B06963"/>
    <w:rsid w:val="00B15159"/>
    <w:rsid w:val="00B15762"/>
    <w:rsid w:val="00B25DC2"/>
    <w:rsid w:val="00B263A7"/>
    <w:rsid w:val="00B33D86"/>
    <w:rsid w:val="00B35707"/>
    <w:rsid w:val="00B409E4"/>
    <w:rsid w:val="00B40B72"/>
    <w:rsid w:val="00B40FAD"/>
    <w:rsid w:val="00B4129A"/>
    <w:rsid w:val="00B41D6C"/>
    <w:rsid w:val="00B427D3"/>
    <w:rsid w:val="00B51F76"/>
    <w:rsid w:val="00B53990"/>
    <w:rsid w:val="00B56666"/>
    <w:rsid w:val="00B62770"/>
    <w:rsid w:val="00B62D9F"/>
    <w:rsid w:val="00B634DB"/>
    <w:rsid w:val="00B6361E"/>
    <w:rsid w:val="00B67F03"/>
    <w:rsid w:val="00B73765"/>
    <w:rsid w:val="00B73C15"/>
    <w:rsid w:val="00B77B46"/>
    <w:rsid w:val="00B77CE0"/>
    <w:rsid w:val="00B81995"/>
    <w:rsid w:val="00B834C0"/>
    <w:rsid w:val="00B855C4"/>
    <w:rsid w:val="00B86392"/>
    <w:rsid w:val="00B87123"/>
    <w:rsid w:val="00B87F11"/>
    <w:rsid w:val="00B91EF9"/>
    <w:rsid w:val="00B92426"/>
    <w:rsid w:val="00B96931"/>
    <w:rsid w:val="00B96B83"/>
    <w:rsid w:val="00BA1089"/>
    <w:rsid w:val="00BA1523"/>
    <w:rsid w:val="00BA3A95"/>
    <w:rsid w:val="00BA5982"/>
    <w:rsid w:val="00BA67B4"/>
    <w:rsid w:val="00BA73B6"/>
    <w:rsid w:val="00BA7D5A"/>
    <w:rsid w:val="00BB344C"/>
    <w:rsid w:val="00BB679B"/>
    <w:rsid w:val="00BC03A3"/>
    <w:rsid w:val="00BC0661"/>
    <w:rsid w:val="00BC2D2B"/>
    <w:rsid w:val="00BC522A"/>
    <w:rsid w:val="00BD1526"/>
    <w:rsid w:val="00BD2375"/>
    <w:rsid w:val="00BD3518"/>
    <w:rsid w:val="00BD3C85"/>
    <w:rsid w:val="00BD73A7"/>
    <w:rsid w:val="00BE43B9"/>
    <w:rsid w:val="00BE5CF9"/>
    <w:rsid w:val="00BE699C"/>
    <w:rsid w:val="00BF0791"/>
    <w:rsid w:val="00C00996"/>
    <w:rsid w:val="00C0332A"/>
    <w:rsid w:val="00C03766"/>
    <w:rsid w:val="00C04D08"/>
    <w:rsid w:val="00C10C08"/>
    <w:rsid w:val="00C1250B"/>
    <w:rsid w:val="00C1658F"/>
    <w:rsid w:val="00C20496"/>
    <w:rsid w:val="00C22D73"/>
    <w:rsid w:val="00C2317B"/>
    <w:rsid w:val="00C23383"/>
    <w:rsid w:val="00C25D00"/>
    <w:rsid w:val="00C26A76"/>
    <w:rsid w:val="00C27D8A"/>
    <w:rsid w:val="00C306F6"/>
    <w:rsid w:val="00C3169D"/>
    <w:rsid w:val="00C33B44"/>
    <w:rsid w:val="00C3466E"/>
    <w:rsid w:val="00C34B6A"/>
    <w:rsid w:val="00C378A5"/>
    <w:rsid w:val="00C40F2E"/>
    <w:rsid w:val="00C424C5"/>
    <w:rsid w:val="00C4355F"/>
    <w:rsid w:val="00C4534B"/>
    <w:rsid w:val="00C4559F"/>
    <w:rsid w:val="00C52F11"/>
    <w:rsid w:val="00C536F6"/>
    <w:rsid w:val="00C602BD"/>
    <w:rsid w:val="00C61C45"/>
    <w:rsid w:val="00C62BDE"/>
    <w:rsid w:val="00C63682"/>
    <w:rsid w:val="00C640AE"/>
    <w:rsid w:val="00C7132C"/>
    <w:rsid w:val="00C72F4D"/>
    <w:rsid w:val="00C72FF7"/>
    <w:rsid w:val="00C73D8D"/>
    <w:rsid w:val="00C757C6"/>
    <w:rsid w:val="00C77938"/>
    <w:rsid w:val="00C81968"/>
    <w:rsid w:val="00C83D92"/>
    <w:rsid w:val="00C8436E"/>
    <w:rsid w:val="00C8685A"/>
    <w:rsid w:val="00C87B1E"/>
    <w:rsid w:val="00C922EB"/>
    <w:rsid w:val="00C930EA"/>
    <w:rsid w:val="00C93C6F"/>
    <w:rsid w:val="00CA00F2"/>
    <w:rsid w:val="00CA02B4"/>
    <w:rsid w:val="00CA2023"/>
    <w:rsid w:val="00CA23BF"/>
    <w:rsid w:val="00CA7267"/>
    <w:rsid w:val="00CB25F7"/>
    <w:rsid w:val="00CB31F6"/>
    <w:rsid w:val="00CB4279"/>
    <w:rsid w:val="00CC4DD2"/>
    <w:rsid w:val="00CD135D"/>
    <w:rsid w:val="00CD2581"/>
    <w:rsid w:val="00CD51DE"/>
    <w:rsid w:val="00CD647F"/>
    <w:rsid w:val="00CD6BBF"/>
    <w:rsid w:val="00CD7372"/>
    <w:rsid w:val="00CE4D72"/>
    <w:rsid w:val="00CE751F"/>
    <w:rsid w:val="00D01BA5"/>
    <w:rsid w:val="00D01D48"/>
    <w:rsid w:val="00D079BB"/>
    <w:rsid w:val="00D10456"/>
    <w:rsid w:val="00D11404"/>
    <w:rsid w:val="00D13490"/>
    <w:rsid w:val="00D15AD6"/>
    <w:rsid w:val="00D179DA"/>
    <w:rsid w:val="00D205D0"/>
    <w:rsid w:val="00D249A4"/>
    <w:rsid w:val="00D24BC8"/>
    <w:rsid w:val="00D256DF"/>
    <w:rsid w:val="00D26CDB"/>
    <w:rsid w:val="00D26D26"/>
    <w:rsid w:val="00D3415E"/>
    <w:rsid w:val="00D35FB1"/>
    <w:rsid w:val="00D36315"/>
    <w:rsid w:val="00D44ABC"/>
    <w:rsid w:val="00D53654"/>
    <w:rsid w:val="00D56419"/>
    <w:rsid w:val="00D56573"/>
    <w:rsid w:val="00D57E8C"/>
    <w:rsid w:val="00D60FE2"/>
    <w:rsid w:val="00D61EF0"/>
    <w:rsid w:val="00D65F52"/>
    <w:rsid w:val="00D6634B"/>
    <w:rsid w:val="00D6663C"/>
    <w:rsid w:val="00D66CF9"/>
    <w:rsid w:val="00D66F5D"/>
    <w:rsid w:val="00D73109"/>
    <w:rsid w:val="00D81218"/>
    <w:rsid w:val="00D81975"/>
    <w:rsid w:val="00D82D67"/>
    <w:rsid w:val="00D8517D"/>
    <w:rsid w:val="00D851AF"/>
    <w:rsid w:val="00D858C5"/>
    <w:rsid w:val="00D863AF"/>
    <w:rsid w:val="00D8696C"/>
    <w:rsid w:val="00D902C0"/>
    <w:rsid w:val="00D95B78"/>
    <w:rsid w:val="00D97A11"/>
    <w:rsid w:val="00DA0198"/>
    <w:rsid w:val="00DA235A"/>
    <w:rsid w:val="00DA4170"/>
    <w:rsid w:val="00DA4B7D"/>
    <w:rsid w:val="00DA4CF0"/>
    <w:rsid w:val="00DA59BA"/>
    <w:rsid w:val="00DB1995"/>
    <w:rsid w:val="00DB4862"/>
    <w:rsid w:val="00DB51C6"/>
    <w:rsid w:val="00DB6FA8"/>
    <w:rsid w:val="00DC0DE3"/>
    <w:rsid w:val="00DC0E3E"/>
    <w:rsid w:val="00DC240A"/>
    <w:rsid w:val="00DC3EBD"/>
    <w:rsid w:val="00DC47D3"/>
    <w:rsid w:val="00DC482B"/>
    <w:rsid w:val="00DC52A5"/>
    <w:rsid w:val="00DC6CCF"/>
    <w:rsid w:val="00DD073C"/>
    <w:rsid w:val="00DD4404"/>
    <w:rsid w:val="00DE40D8"/>
    <w:rsid w:val="00DE7B0C"/>
    <w:rsid w:val="00DF2ECD"/>
    <w:rsid w:val="00DF3174"/>
    <w:rsid w:val="00DF336B"/>
    <w:rsid w:val="00DF3EAE"/>
    <w:rsid w:val="00DF4C8D"/>
    <w:rsid w:val="00DF54A8"/>
    <w:rsid w:val="00E00A97"/>
    <w:rsid w:val="00E019CF"/>
    <w:rsid w:val="00E02FB0"/>
    <w:rsid w:val="00E03408"/>
    <w:rsid w:val="00E058F9"/>
    <w:rsid w:val="00E05A79"/>
    <w:rsid w:val="00E07382"/>
    <w:rsid w:val="00E11D20"/>
    <w:rsid w:val="00E17054"/>
    <w:rsid w:val="00E20EBC"/>
    <w:rsid w:val="00E21968"/>
    <w:rsid w:val="00E232B6"/>
    <w:rsid w:val="00E2545E"/>
    <w:rsid w:val="00E266B0"/>
    <w:rsid w:val="00E276E7"/>
    <w:rsid w:val="00E308D9"/>
    <w:rsid w:val="00E33149"/>
    <w:rsid w:val="00E33D60"/>
    <w:rsid w:val="00E35068"/>
    <w:rsid w:val="00E35E2A"/>
    <w:rsid w:val="00E36039"/>
    <w:rsid w:val="00E36F31"/>
    <w:rsid w:val="00E40052"/>
    <w:rsid w:val="00E513A7"/>
    <w:rsid w:val="00E55634"/>
    <w:rsid w:val="00E6094F"/>
    <w:rsid w:val="00E6218E"/>
    <w:rsid w:val="00E63A3B"/>
    <w:rsid w:val="00E6434E"/>
    <w:rsid w:val="00E6505A"/>
    <w:rsid w:val="00E656DF"/>
    <w:rsid w:val="00E65E5B"/>
    <w:rsid w:val="00E71328"/>
    <w:rsid w:val="00E73278"/>
    <w:rsid w:val="00E740C5"/>
    <w:rsid w:val="00E762F4"/>
    <w:rsid w:val="00E769FF"/>
    <w:rsid w:val="00E80985"/>
    <w:rsid w:val="00E809C3"/>
    <w:rsid w:val="00E80DA0"/>
    <w:rsid w:val="00E83313"/>
    <w:rsid w:val="00E83BD1"/>
    <w:rsid w:val="00E84E8C"/>
    <w:rsid w:val="00E86C28"/>
    <w:rsid w:val="00E87CBE"/>
    <w:rsid w:val="00E943D5"/>
    <w:rsid w:val="00E94B7B"/>
    <w:rsid w:val="00E97DE5"/>
    <w:rsid w:val="00E97E0A"/>
    <w:rsid w:val="00EA5B38"/>
    <w:rsid w:val="00EA5B54"/>
    <w:rsid w:val="00EA70DD"/>
    <w:rsid w:val="00EA77EB"/>
    <w:rsid w:val="00EA7A5F"/>
    <w:rsid w:val="00EB0F46"/>
    <w:rsid w:val="00EB200D"/>
    <w:rsid w:val="00EB5113"/>
    <w:rsid w:val="00EB5501"/>
    <w:rsid w:val="00EB65A3"/>
    <w:rsid w:val="00EB6DCF"/>
    <w:rsid w:val="00EC0A1E"/>
    <w:rsid w:val="00EC0ED1"/>
    <w:rsid w:val="00EC11F2"/>
    <w:rsid w:val="00EC2D79"/>
    <w:rsid w:val="00EC3665"/>
    <w:rsid w:val="00EC49B4"/>
    <w:rsid w:val="00ED2140"/>
    <w:rsid w:val="00ED2581"/>
    <w:rsid w:val="00ED2F93"/>
    <w:rsid w:val="00ED4448"/>
    <w:rsid w:val="00ED760E"/>
    <w:rsid w:val="00ED7A84"/>
    <w:rsid w:val="00ED7E1E"/>
    <w:rsid w:val="00EE0754"/>
    <w:rsid w:val="00EE0A58"/>
    <w:rsid w:val="00EF0218"/>
    <w:rsid w:val="00EF0528"/>
    <w:rsid w:val="00EF1591"/>
    <w:rsid w:val="00EF25FC"/>
    <w:rsid w:val="00EF3A20"/>
    <w:rsid w:val="00EF3B82"/>
    <w:rsid w:val="00EF3D50"/>
    <w:rsid w:val="00EF6CAF"/>
    <w:rsid w:val="00F01FA4"/>
    <w:rsid w:val="00F04241"/>
    <w:rsid w:val="00F04EE6"/>
    <w:rsid w:val="00F069E5"/>
    <w:rsid w:val="00F071BD"/>
    <w:rsid w:val="00F0769F"/>
    <w:rsid w:val="00F07D48"/>
    <w:rsid w:val="00F10442"/>
    <w:rsid w:val="00F12B55"/>
    <w:rsid w:val="00F13738"/>
    <w:rsid w:val="00F164A8"/>
    <w:rsid w:val="00F173D0"/>
    <w:rsid w:val="00F21587"/>
    <w:rsid w:val="00F22196"/>
    <w:rsid w:val="00F23C14"/>
    <w:rsid w:val="00F24B9F"/>
    <w:rsid w:val="00F269B6"/>
    <w:rsid w:val="00F27D85"/>
    <w:rsid w:val="00F3167D"/>
    <w:rsid w:val="00F32D73"/>
    <w:rsid w:val="00F34592"/>
    <w:rsid w:val="00F42F46"/>
    <w:rsid w:val="00F43E03"/>
    <w:rsid w:val="00F45CF2"/>
    <w:rsid w:val="00F479E3"/>
    <w:rsid w:val="00F51F3D"/>
    <w:rsid w:val="00F55A14"/>
    <w:rsid w:val="00F6277C"/>
    <w:rsid w:val="00F678DA"/>
    <w:rsid w:val="00F70939"/>
    <w:rsid w:val="00F718C3"/>
    <w:rsid w:val="00F73F83"/>
    <w:rsid w:val="00F75715"/>
    <w:rsid w:val="00F805A9"/>
    <w:rsid w:val="00F84AA2"/>
    <w:rsid w:val="00F864F0"/>
    <w:rsid w:val="00FA6342"/>
    <w:rsid w:val="00FA7020"/>
    <w:rsid w:val="00FB3095"/>
    <w:rsid w:val="00FB3B09"/>
    <w:rsid w:val="00FB3B63"/>
    <w:rsid w:val="00FB5C0F"/>
    <w:rsid w:val="00FC44CF"/>
    <w:rsid w:val="00FC5B90"/>
    <w:rsid w:val="00FC6F8B"/>
    <w:rsid w:val="00FC7195"/>
    <w:rsid w:val="00FD56D3"/>
    <w:rsid w:val="00FD7398"/>
    <w:rsid w:val="00FD763A"/>
    <w:rsid w:val="00FE25D7"/>
    <w:rsid w:val="00FE2B6B"/>
    <w:rsid w:val="00FE2BC5"/>
    <w:rsid w:val="00FE3450"/>
    <w:rsid w:val="00FE69FB"/>
    <w:rsid w:val="00FE79BC"/>
    <w:rsid w:val="00FF2605"/>
    <w:rsid w:val="00FF3639"/>
    <w:rsid w:val="00FF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1B2349"/>
  <w15:docId w15:val="{D019A93B-73D6-E546-B39F-EF818C2E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014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rsid w:val="00E40052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D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A1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0052"/>
    <w:rPr>
      <w:rFonts w:ascii="Times" w:hAnsi="Times"/>
      <w:b/>
      <w:bCs/>
      <w:kern w:val="36"/>
      <w:sz w:val="48"/>
      <w:szCs w:val="48"/>
      <w:u w:color="000000"/>
      <w:lang w:val="en-GB"/>
    </w:rPr>
  </w:style>
  <w:style w:type="character" w:customStyle="1" w:styleId="HeaderChar">
    <w:name w:val="Header Char"/>
    <w:basedOn w:val="DefaultParagraphFont"/>
    <w:link w:val="Header"/>
    <w:rsid w:val="00E40052"/>
    <w:rPr>
      <w:rFonts w:ascii="Arial" w:eastAsia="Arial Unicode MS" w:hAnsi="Arial Unicode MS" w:cs="Arial Unicode MS"/>
      <w:color w:val="000000"/>
      <w:u w:color="000000"/>
      <w:bdr w:val="nil"/>
    </w:rPr>
  </w:style>
  <w:style w:type="paragraph" w:styleId="Header">
    <w:name w:val="header"/>
    <w:link w:val="HeaderChar"/>
    <w:rsid w:val="00E4005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</w:pPr>
    <w:rPr>
      <w:rFonts w:ascii="Arial" w:eastAsia="Arial Unicode MS" w:hAnsi="Arial Unicode MS" w:cs="Arial Unicode MS"/>
      <w:color w:val="000000"/>
      <w:u w:color="000000"/>
      <w:bdr w:val="nil"/>
    </w:rPr>
  </w:style>
  <w:style w:type="character" w:customStyle="1" w:styleId="FooterChar">
    <w:name w:val="Footer Char"/>
    <w:basedOn w:val="DefaultParagraphFont"/>
    <w:link w:val="Footer"/>
    <w:rsid w:val="00E40052"/>
    <w:rPr>
      <w:rFonts w:ascii="Times New Roman" w:eastAsia="Times New Roman" w:hAnsi="Times New Roman" w:cs="Times New Roman"/>
      <w:color w:val="000000"/>
      <w:u w:color="000000"/>
      <w:bdr w:val="nil"/>
    </w:rPr>
  </w:style>
  <w:style w:type="paragraph" w:styleId="Footer">
    <w:name w:val="footer"/>
    <w:link w:val="FooterChar"/>
    <w:rsid w:val="00E4005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</w:pPr>
    <w:rPr>
      <w:rFonts w:ascii="Times New Roman" w:eastAsia="Times New Roman" w:hAnsi="Times New Roman" w:cs="Times New Roman"/>
      <w:color w:val="000000"/>
      <w:u w:color="000000"/>
      <w:bdr w:val="nil"/>
    </w:rPr>
  </w:style>
  <w:style w:type="character" w:customStyle="1" w:styleId="SubtitleChar">
    <w:name w:val="Subtitle Char"/>
    <w:basedOn w:val="DefaultParagraphFont"/>
    <w:link w:val="Subtitle"/>
    <w:rsid w:val="00E40052"/>
    <w:rPr>
      <w:rFonts w:ascii="Garamond" w:eastAsia="Arial Unicode MS" w:hAnsi="Arial Unicode MS" w:cs="Arial Unicode MS"/>
      <w:b/>
      <w:bCs/>
      <w:color w:val="000000"/>
      <w:sz w:val="28"/>
      <w:szCs w:val="28"/>
      <w:u w:color="000000"/>
      <w:bdr w:val="nil"/>
    </w:rPr>
  </w:style>
  <w:style w:type="paragraph" w:styleId="Subtitle">
    <w:name w:val="Subtitle"/>
    <w:link w:val="SubtitleChar"/>
    <w:rsid w:val="00E40052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Garamond" w:eastAsia="Arial Unicode MS" w:hAnsi="Arial Unicode MS" w:cs="Arial Unicode MS"/>
      <w:b/>
      <w:bCs/>
      <w:color w:val="000000"/>
      <w:sz w:val="28"/>
      <w:szCs w:val="28"/>
      <w:u w:color="000000"/>
      <w:bdr w:val="nil"/>
    </w:rPr>
  </w:style>
  <w:style w:type="paragraph" w:customStyle="1" w:styleId="EndNoteBibliographyTitle">
    <w:name w:val="EndNote Bibliography Title"/>
    <w:basedOn w:val="Normal"/>
    <w:rsid w:val="00E40052"/>
    <w:pPr>
      <w:jc w:val="center"/>
    </w:pPr>
  </w:style>
  <w:style w:type="paragraph" w:customStyle="1" w:styleId="EndNoteBibliography">
    <w:name w:val="EndNote Bibliography"/>
    <w:basedOn w:val="Normal"/>
    <w:rsid w:val="00E40052"/>
  </w:style>
  <w:style w:type="character" w:styleId="Hyperlink">
    <w:name w:val="Hyperlink"/>
    <w:basedOn w:val="DefaultParagraphFont"/>
    <w:uiPriority w:val="99"/>
    <w:unhideWhenUsed/>
    <w:rsid w:val="00E40052"/>
    <w:rPr>
      <w:color w:val="0000FF" w:themeColor="hyperlink"/>
      <w:u w:val="single"/>
    </w:rPr>
  </w:style>
  <w:style w:type="character" w:customStyle="1" w:styleId="citation">
    <w:name w:val="citation"/>
    <w:basedOn w:val="DefaultParagraphFont"/>
    <w:rsid w:val="00E40052"/>
  </w:style>
  <w:style w:type="character" w:customStyle="1" w:styleId="ref-journal">
    <w:name w:val="ref-journal"/>
    <w:basedOn w:val="DefaultParagraphFont"/>
    <w:rsid w:val="00E40052"/>
  </w:style>
  <w:style w:type="character" w:customStyle="1" w:styleId="ref-vol">
    <w:name w:val="ref-vol"/>
    <w:basedOn w:val="DefaultParagraphFont"/>
    <w:rsid w:val="00E40052"/>
  </w:style>
  <w:style w:type="character" w:customStyle="1" w:styleId="nowrap">
    <w:name w:val="nowrap"/>
    <w:basedOn w:val="DefaultParagraphFont"/>
    <w:rsid w:val="00E40052"/>
  </w:style>
  <w:style w:type="character" w:customStyle="1" w:styleId="cit">
    <w:name w:val="cit"/>
    <w:basedOn w:val="DefaultParagraphFont"/>
    <w:rsid w:val="00E40052"/>
  </w:style>
  <w:style w:type="character" w:customStyle="1" w:styleId="doi">
    <w:name w:val="doi"/>
    <w:basedOn w:val="DefaultParagraphFont"/>
    <w:rsid w:val="00E40052"/>
  </w:style>
  <w:style w:type="character" w:styleId="Strong">
    <w:name w:val="Strong"/>
    <w:basedOn w:val="DefaultParagraphFont"/>
    <w:uiPriority w:val="22"/>
    <w:qFormat/>
    <w:rsid w:val="00E40052"/>
    <w:rPr>
      <w:b/>
      <w:bCs/>
    </w:rPr>
  </w:style>
  <w:style w:type="character" w:customStyle="1" w:styleId="element-citation">
    <w:name w:val="element-citation"/>
    <w:basedOn w:val="DefaultParagraphFont"/>
    <w:rsid w:val="00E40052"/>
  </w:style>
  <w:style w:type="character" w:customStyle="1" w:styleId="fipmark">
    <w:name w:val="fip_mark"/>
    <w:basedOn w:val="DefaultParagraphFont"/>
    <w:rsid w:val="007B1727"/>
  </w:style>
  <w:style w:type="character" w:styleId="FollowedHyperlink">
    <w:name w:val="FollowedHyperlink"/>
    <w:basedOn w:val="DefaultParagraphFont"/>
    <w:uiPriority w:val="99"/>
    <w:semiHidden/>
    <w:unhideWhenUsed/>
    <w:rsid w:val="00EF6CAF"/>
    <w:rPr>
      <w:color w:val="800080" w:themeColor="followedHyperlink"/>
      <w:u w:val="single"/>
    </w:rPr>
  </w:style>
  <w:style w:type="character" w:customStyle="1" w:styleId="highwire-citation-authors">
    <w:name w:val="highwire-citation-authors"/>
    <w:basedOn w:val="DefaultParagraphFont"/>
    <w:rsid w:val="00B15762"/>
  </w:style>
  <w:style w:type="character" w:customStyle="1" w:styleId="highwire-citation-author">
    <w:name w:val="highwire-citation-author"/>
    <w:basedOn w:val="DefaultParagraphFont"/>
    <w:rsid w:val="00B15762"/>
  </w:style>
  <w:style w:type="character" w:customStyle="1" w:styleId="nlm-given-names">
    <w:name w:val="nlm-given-names"/>
    <w:basedOn w:val="DefaultParagraphFont"/>
    <w:rsid w:val="00B15762"/>
  </w:style>
  <w:style w:type="character" w:customStyle="1" w:styleId="nlm-surname">
    <w:name w:val="nlm-surname"/>
    <w:basedOn w:val="DefaultParagraphFont"/>
    <w:rsid w:val="00B15762"/>
  </w:style>
  <w:style w:type="character" w:customStyle="1" w:styleId="highwire-cite-metadata-doi">
    <w:name w:val="highwire-cite-metadata-doi"/>
    <w:basedOn w:val="DefaultParagraphFont"/>
    <w:rsid w:val="00B15762"/>
  </w:style>
  <w:style w:type="character" w:customStyle="1" w:styleId="metadata-label">
    <w:name w:val="metadata-label"/>
    <w:basedOn w:val="DefaultParagraphFont"/>
    <w:rsid w:val="00B15762"/>
  </w:style>
  <w:style w:type="character" w:customStyle="1" w:styleId="highwire-cite-metadata-date">
    <w:name w:val="highwire-cite-metadata-date"/>
    <w:basedOn w:val="DefaultParagraphFont"/>
    <w:rsid w:val="00B15762"/>
  </w:style>
  <w:style w:type="character" w:styleId="HTMLCite">
    <w:name w:val="HTML Cite"/>
    <w:basedOn w:val="DefaultParagraphFont"/>
    <w:uiPriority w:val="99"/>
    <w:semiHidden/>
    <w:unhideWhenUsed/>
    <w:rsid w:val="00071918"/>
    <w:rPr>
      <w:i/>
      <w:iCs/>
    </w:rPr>
  </w:style>
  <w:style w:type="character" w:customStyle="1" w:styleId="cs1-lock-free">
    <w:name w:val="cs1-lock-free"/>
    <w:basedOn w:val="DefaultParagraphFont"/>
    <w:rsid w:val="00071918"/>
  </w:style>
  <w:style w:type="character" w:customStyle="1" w:styleId="mw-cite-backlink">
    <w:name w:val="mw-cite-backlink"/>
    <w:basedOn w:val="DefaultParagraphFont"/>
    <w:rsid w:val="00071918"/>
  </w:style>
  <w:style w:type="paragraph" w:styleId="ListParagraph">
    <w:name w:val="List Paragraph"/>
    <w:basedOn w:val="Normal"/>
    <w:uiPriority w:val="34"/>
    <w:qFormat/>
    <w:rsid w:val="00071918"/>
    <w:pPr>
      <w:ind w:left="720"/>
      <w:contextualSpacing/>
    </w:pPr>
  </w:style>
  <w:style w:type="character" w:customStyle="1" w:styleId="cite-accessibility-label">
    <w:name w:val="cite-accessibility-label"/>
    <w:basedOn w:val="DefaultParagraphFont"/>
    <w:rsid w:val="00620579"/>
  </w:style>
  <w:style w:type="character" w:customStyle="1" w:styleId="cit-auth">
    <w:name w:val="cit-auth"/>
    <w:basedOn w:val="DefaultParagraphFont"/>
    <w:rsid w:val="000E2A04"/>
  </w:style>
  <w:style w:type="character" w:customStyle="1" w:styleId="cit-name-surname">
    <w:name w:val="cit-name-surname"/>
    <w:basedOn w:val="DefaultParagraphFont"/>
    <w:rsid w:val="000E2A04"/>
  </w:style>
  <w:style w:type="character" w:customStyle="1" w:styleId="cit-name-given-names">
    <w:name w:val="cit-name-given-names"/>
    <w:basedOn w:val="DefaultParagraphFont"/>
    <w:rsid w:val="000E2A04"/>
  </w:style>
  <w:style w:type="character" w:customStyle="1" w:styleId="cit-pub-date">
    <w:name w:val="cit-pub-date"/>
    <w:basedOn w:val="DefaultParagraphFont"/>
    <w:rsid w:val="000E2A04"/>
  </w:style>
  <w:style w:type="character" w:customStyle="1" w:styleId="cit-article-title">
    <w:name w:val="cit-article-title"/>
    <w:basedOn w:val="DefaultParagraphFont"/>
    <w:rsid w:val="000E2A04"/>
  </w:style>
  <w:style w:type="character" w:customStyle="1" w:styleId="cit-vol">
    <w:name w:val="cit-vol"/>
    <w:basedOn w:val="DefaultParagraphFont"/>
    <w:rsid w:val="000E2A04"/>
  </w:style>
  <w:style w:type="character" w:customStyle="1" w:styleId="cit-fpage">
    <w:name w:val="cit-fpage"/>
    <w:basedOn w:val="DefaultParagraphFont"/>
    <w:rsid w:val="000E2A04"/>
  </w:style>
  <w:style w:type="character" w:customStyle="1" w:styleId="cit-lpage">
    <w:name w:val="cit-lpage"/>
    <w:basedOn w:val="DefaultParagraphFont"/>
    <w:rsid w:val="000E2A04"/>
  </w:style>
  <w:style w:type="character" w:customStyle="1" w:styleId="cit-pub-id">
    <w:name w:val="cit-pub-id"/>
    <w:basedOn w:val="DefaultParagraphFont"/>
    <w:rsid w:val="000E2A04"/>
  </w:style>
  <w:style w:type="character" w:customStyle="1" w:styleId="cit-pub-id-scheme-doi">
    <w:name w:val="cit-pub-id-scheme-doi"/>
    <w:basedOn w:val="DefaultParagraphFont"/>
    <w:rsid w:val="000E2A04"/>
  </w:style>
  <w:style w:type="character" w:customStyle="1" w:styleId="cit-pub-id-sep">
    <w:name w:val="cit-pub-id-sep"/>
    <w:basedOn w:val="DefaultParagraphFont"/>
    <w:rsid w:val="000E2A04"/>
  </w:style>
  <w:style w:type="character" w:customStyle="1" w:styleId="referencesyear">
    <w:name w:val="references__year"/>
    <w:basedOn w:val="DefaultParagraphFont"/>
    <w:rsid w:val="00E308D9"/>
  </w:style>
  <w:style w:type="character" w:customStyle="1" w:styleId="referencesarticle-title">
    <w:name w:val="references__article-title"/>
    <w:basedOn w:val="DefaultParagraphFont"/>
    <w:rsid w:val="00E308D9"/>
  </w:style>
  <w:style w:type="character" w:customStyle="1" w:styleId="ref-label">
    <w:name w:val="ref-label"/>
    <w:basedOn w:val="DefaultParagraphFont"/>
    <w:rsid w:val="00E33149"/>
  </w:style>
  <w:style w:type="character" w:customStyle="1" w:styleId="cit-reflinks-abstract">
    <w:name w:val="cit-reflinks-abstract"/>
    <w:basedOn w:val="DefaultParagraphFont"/>
    <w:rsid w:val="00E33149"/>
  </w:style>
  <w:style w:type="character" w:customStyle="1" w:styleId="cit-sep">
    <w:name w:val="cit-sep"/>
    <w:basedOn w:val="DefaultParagraphFont"/>
    <w:rsid w:val="00E33149"/>
  </w:style>
  <w:style w:type="character" w:customStyle="1" w:styleId="cit-reflinks-full-text">
    <w:name w:val="cit-reflinks-full-text"/>
    <w:basedOn w:val="DefaultParagraphFont"/>
    <w:rsid w:val="00E33149"/>
  </w:style>
  <w:style w:type="character" w:customStyle="1" w:styleId="free-full-text">
    <w:name w:val="free-full-text"/>
    <w:basedOn w:val="DefaultParagraphFont"/>
    <w:rsid w:val="00E33149"/>
  </w:style>
  <w:style w:type="character" w:styleId="CommentReference">
    <w:name w:val="annotation reference"/>
    <w:basedOn w:val="DefaultParagraphFont"/>
    <w:uiPriority w:val="99"/>
    <w:semiHidden/>
    <w:unhideWhenUsed/>
    <w:rsid w:val="00031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1A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1A32"/>
    <w:rPr>
      <w:rFonts w:ascii="Times New Roman" w:eastAsia="Arial Unicode MS" w:hAnsi="Arial Unicode MS" w:cs="Arial Unicode MS"/>
      <w:color w:val="000000"/>
      <w:sz w:val="20"/>
      <w:szCs w:val="2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59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592"/>
    <w:rPr>
      <w:rFonts w:ascii="Times New Roman" w:eastAsia="Arial Unicode MS" w:hAnsi="Times New Roman" w:cs="Times New Roman"/>
      <w:color w:val="000000"/>
      <w:sz w:val="18"/>
      <w:szCs w:val="18"/>
      <w:u w:color="000000"/>
      <w:bdr w:val="nil"/>
    </w:rPr>
  </w:style>
  <w:style w:type="paragraph" w:styleId="NormalWeb">
    <w:name w:val="Normal (Web)"/>
    <w:basedOn w:val="Normal"/>
    <w:uiPriority w:val="99"/>
    <w:unhideWhenUsed/>
    <w:rsid w:val="00EF3A20"/>
    <w:pPr>
      <w:spacing w:before="100" w:beforeAutospacing="1" w:after="100" w:afterAutospacing="1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13013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EB5501"/>
    <w:rPr>
      <w:i/>
      <w:iCs/>
    </w:rPr>
  </w:style>
  <w:style w:type="character" w:customStyle="1" w:styleId="mixed-citation">
    <w:name w:val="mixed-citation"/>
    <w:basedOn w:val="DefaultParagraphFont"/>
    <w:rsid w:val="00D26D26"/>
  </w:style>
  <w:style w:type="character" w:customStyle="1" w:styleId="ref-title">
    <w:name w:val="ref-title"/>
    <w:basedOn w:val="DefaultParagraphFont"/>
    <w:rsid w:val="00D26D26"/>
  </w:style>
  <w:style w:type="paragraph" w:customStyle="1" w:styleId="contribs">
    <w:name w:val="contribs"/>
    <w:basedOn w:val="Normal"/>
    <w:rsid w:val="00D26D26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7D0D31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customStyle="1" w:styleId="apple-converted-space">
    <w:name w:val="apple-converted-space"/>
    <w:basedOn w:val="DefaultParagraphFont"/>
    <w:rsid w:val="004165A7"/>
  </w:style>
  <w:style w:type="character" w:customStyle="1" w:styleId="ref-iss">
    <w:name w:val="ref-iss"/>
    <w:basedOn w:val="DefaultParagraphFont"/>
    <w:rsid w:val="004165A7"/>
  </w:style>
  <w:style w:type="paragraph" w:customStyle="1" w:styleId="xxmsonormal">
    <w:name w:val="x_x_msonormal"/>
    <w:basedOn w:val="Normal"/>
    <w:rsid w:val="00697EEB"/>
    <w:pPr>
      <w:spacing w:before="100" w:beforeAutospacing="1" w:after="100" w:afterAutospacing="1"/>
    </w:pPr>
  </w:style>
  <w:style w:type="paragraph" w:customStyle="1" w:styleId="c-article-referencestext">
    <w:name w:val="c-article-references__text"/>
    <w:basedOn w:val="Normal"/>
    <w:rsid w:val="000F1678"/>
    <w:pPr>
      <w:spacing w:before="100" w:beforeAutospacing="1" w:after="100" w:afterAutospacing="1"/>
    </w:pPr>
  </w:style>
  <w:style w:type="paragraph" w:customStyle="1" w:styleId="c-article-referenceslinks">
    <w:name w:val="c-article-references__links"/>
    <w:basedOn w:val="Normal"/>
    <w:rsid w:val="000F1678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B4A1E"/>
    <w:rPr>
      <w:rFonts w:asciiTheme="majorHAnsi" w:eastAsiaTheme="majorEastAsia" w:hAnsiTheme="majorHAnsi" w:cstheme="majorBidi"/>
      <w:color w:val="243F60" w:themeColor="accent1" w:themeShade="7F"/>
      <w:lang w:val="en-GB" w:eastAsia="en-GB"/>
    </w:rPr>
  </w:style>
  <w:style w:type="character" w:customStyle="1" w:styleId="period">
    <w:name w:val="period"/>
    <w:basedOn w:val="DefaultParagraphFont"/>
    <w:rsid w:val="00B96B83"/>
  </w:style>
  <w:style w:type="character" w:customStyle="1" w:styleId="citation-doi">
    <w:name w:val="citation-doi"/>
    <w:basedOn w:val="DefaultParagraphFont"/>
    <w:rsid w:val="00B96B83"/>
  </w:style>
  <w:style w:type="character" w:customStyle="1" w:styleId="authors-list-item">
    <w:name w:val="authors-list-item"/>
    <w:basedOn w:val="DefaultParagraphFont"/>
    <w:rsid w:val="00B96B83"/>
  </w:style>
  <w:style w:type="character" w:customStyle="1" w:styleId="author-sup-separator">
    <w:name w:val="author-sup-separator"/>
    <w:basedOn w:val="DefaultParagraphFont"/>
    <w:rsid w:val="00B96B83"/>
  </w:style>
  <w:style w:type="character" w:customStyle="1" w:styleId="comma">
    <w:name w:val="comma"/>
    <w:basedOn w:val="DefaultParagraphFont"/>
    <w:rsid w:val="00B96B83"/>
  </w:style>
  <w:style w:type="paragraph" w:customStyle="1" w:styleId="c-reading-companionreference-citation">
    <w:name w:val="c-reading-companion__reference-citation"/>
    <w:basedOn w:val="Normal"/>
    <w:rsid w:val="00C87B1E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8B45B6"/>
    <w:pPr>
      <w:spacing w:before="100" w:beforeAutospacing="1" w:after="100" w:afterAutospacing="1"/>
    </w:pPr>
  </w:style>
  <w:style w:type="character" w:customStyle="1" w:styleId="spellingerror">
    <w:name w:val="spellingerror"/>
    <w:basedOn w:val="DefaultParagraphFont"/>
    <w:rsid w:val="008B45B6"/>
  </w:style>
  <w:style w:type="character" w:customStyle="1" w:styleId="normaltextrun">
    <w:name w:val="normaltextrun"/>
    <w:basedOn w:val="DefaultParagraphFont"/>
    <w:rsid w:val="008B45B6"/>
  </w:style>
  <w:style w:type="character" w:customStyle="1" w:styleId="eop">
    <w:name w:val="eop"/>
    <w:basedOn w:val="DefaultParagraphFont"/>
    <w:rsid w:val="008B4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71049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314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0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375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779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124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5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1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3820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20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27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5823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4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6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8365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70568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9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3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1130</TotalTime>
  <Pages>7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PARAMITA</dc:creator>
  <cp:keywords/>
  <dc:description/>
  <cp:lastModifiedBy>Paramita BARUAH (Inflammation and Ageing)</cp:lastModifiedBy>
  <cp:revision>156</cp:revision>
  <cp:lastPrinted>2021-05-24T08:25:00Z</cp:lastPrinted>
  <dcterms:created xsi:type="dcterms:W3CDTF">2023-04-04T12:54:00Z</dcterms:created>
  <dcterms:modified xsi:type="dcterms:W3CDTF">2024-02-26T23:00:00Z</dcterms:modified>
</cp:coreProperties>
</file>