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7E" w:rsidRDefault="00B94E7E" w:rsidP="00B94E7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62DBC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Table 1.</w:t>
      </w:r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 Correlation between </w:t>
      </w:r>
      <w:proofErr w:type="spellStart"/>
      <w:r w:rsidRPr="00262DBC">
        <w:rPr>
          <w:rFonts w:ascii="Times New Roman" w:hAnsi="Times New Roman" w:cs="Times New Roman"/>
          <w:sz w:val="24"/>
          <w:szCs w:val="24"/>
          <w:lang w:val="en-US"/>
        </w:rPr>
        <w:t>Atellica</w:t>
      </w:r>
      <w:proofErr w:type="spellEnd"/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2DBC">
        <w:rPr>
          <w:rFonts w:ascii="Times New Roman" w:hAnsi="Times New Roman" w:cs="Times New Roman"/>
          <w:sz w:val="24"/>
          <w:szCs w:val="24"/>
          <w:lang w:val="en-US"/>
        </w:rPr>
        <w:t>VTLi</w:t>
      </w:r>
      <w:proofErr w:type="spellEnd"/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 and three different </w:t>
      </w:r>
      <w:proofErr w:type="spellStart"/>
      <w:r w:rsidRPr="00262DBC">
        <w:rPr>
          <w:rFonts w:ascii="Times New Roman" w:hAnsi="Times New Roman" w:cs="Times New Roman"/>
          <w:sz w:val="24"/>
          <w:szCs w:val="24"/>
          <w:lang w:val="en-US"/>
        </w:rPr>
        <w:t>hs-cTn</w:t>
      </w:r>
      <w:proofErr w:type="spellEnd"/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 assays (central platforms). Concentrations denoted “low” by the ESC algorithm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2DBC">
        <w:rPr>
          <w:rFonts w:ascii="Times New Roman" w:hAnsi="Times New Roman" w:cs="Times New Roman"/>
          <w:sz w:val="24"/>
          <w:szCs w:val="24"/>
          <w:lang w:val="en-US"/>
        </w:rPr>
        <w:t>signal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rule-out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0/1 hour algorithm) is shown in dark gray, the cutoff of 6 ng/L chosen for the </w:t>
      </w:r>
      <w:proofErr w:type="spellStart"/>
      <w:r w:rsidRPr="00262DBC">
        <w:rPr>
          <w:rFonts w:ascii="Times New Roman" w:hAnsi="Times New Roman" w:cs="Times New Roman"/>
          <w:sz w:val="24"/>
          <w:szCs w:val="24"/>
          <w:lang w:val="en-US"/>
        </w:rPr>
        <w:t>VTLi</w:t>
      </w:r>
      <w:proofErr w:type="spellEnd"/>
      <w:r w:rsidRPr="00262DBC">
        <w:rPr>
          <w:rFonts w:ascii="Times New Roman" w:hAnsi="Times New Roman" w:cs="Times New Roman"/>
          <w:sz w:val="24"/>
          <w:szCs w:val="24"/>
          <w:lang w:val="en-US"/>
        </w:rPr>
        <w:t xml:space="preserve"> assay is shown in light grey. </w:t>
      </w:r>
    </w:p>
    <w:tbl>
      <w:tblPr>
        <w:tblW w:w="9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2232"/>
        <w:gridCol w:w="2259"/>
        <w:gridCol w:w="2576"/>
      </w:tblGrid>
      <w:tr w:rsidR="00B94E7E" w:rsidRPr="00105BFC" w:rsidTr="007322FB">
        <w:trPr>
          <w:trHeight w:val="24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Atellica Vtli POC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cTnI Siemens Atellica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 xml:space="preserve"> TnT Roche Cobas 801 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</w:pPr>
            <w:proofErr w:type="spellStart"/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nb-NO"/>
              </w:rPr>
              <w:t>cTnI</w:t>
            </w:r>
            <w:proofErr w:type="spellEnd"/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nb-NO"/>
              </w:rPr>
              <w:t xml:space="preserve"> Abbott </w:t>
            </w:r>
            <w:proofErr w:type="spellStart"/>
            <w:r w:rsidRPr="00105BF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nb-NO"/>
              </w:rPr>
              <w:t>Allinity</w:t>
            </w:r>
            <w:proofErr w:type="spellEnd"/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nb-NO"/>
              </w:rPr>
              <w:t>ng/L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ng/L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nb-NO"/>
              </w:rPr>
              <w:t>ng/L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nb-NO"/>
              </w:rPr>
              <w:t>ng/L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2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01.aug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&lt; 1.6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3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150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491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lastRenderedPageBreak/>
              <w:t>225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490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360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560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388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1028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780</w:t>
            </w:r>
          </w:p>
        </w:tc>
      </w:tr>
      <w:tr w:rsidR="00B94E7E" w:rsidRPr="00105BFC" w:rsidTr="007322FB">
        <w:trPr>
          <w:trHeight w:val="28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789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1421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670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E7E" w:rsidRPr="00105BFC" w:rsidRDefault="00B94E7E" w:rsidP="0073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105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1284</w:t>
            </w:r>
          </w:p>
        </w:tc>
      </w:tr>
    </w:tbl>
    <w:p w:rsidR="00EF2D62" w:rsidRDefault="00EF2D62"/>
    <w:sectPr w:rsidR="00EF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7E"/>
    <w:rsid w:val="00B94E7E"/>
    <w:rsid w:val="00E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2156D-1793-4035-B893-9D974E7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7E"/>
    <w:pPr>
      <w:spacing w:after="200" w:line="276" w:lineRule="auto"/>
    </w:pPr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CatherinShelin A</dc:creator>
  <cp:keywords/>
  <dc:description/>
  <cp:lastModifiedBy>CatherinShelin A</cp:lastModifiedBy>
  <cp:revision>1</cp:revision>
  <dcterms:created xsi:type="dcterms:W3CDTF">2023-10-20T07:06:00Z</dcterms:created>
  <dcterms:modified xsi:type="dcterms:W3CDTF">2023-10-20T07:08:00Z</dcterms:modified>
</cp:coreProperties>
</file>