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16"/>
        <w:tblW w:w="1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3205"/>
        <w:gridCol w:w="2254"/>
        <w:gridCol w:w="2126"/>
        <w:gridCol w:w="1080"/>
      </w:tblGrid>
      <w:tr w:rsidR="00D44AA3" w:rsidRPr="005C7B9C" w14:paraId="74495876" w14:textId="77777777" w:rsidTr="00DB0E99">
        <w:trPr>
          <w:trHeight w:hRule="exact" w:val="83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1D6227" w14:textId="77777777" w:rsidR="00D44AA3" w:rsidRPr="005C7B9C" w:rsidRDefault="00D44AA3" w:rsidP="00D44AA3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B2797" w14:textId="77777777" w:rsidR="00D44AA3" w:rsidRPr="005C7B9C" w:rsidRDefault="00D44AA3" w:rsidP="00D44AA3">
            <w:pPr>
              <w:spacing w:after="120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AB941" w14:textId="77777777" w:rsidR="00D44AA3" w:rsidRPr="005C7B9C" w:rsidRDefault="00D44AA3" w:rsidP="00CF7555">
            <w:pPr>
              <w:pStyle w:val="NoSpacing"/>
              <w:jc w:val="center"/>
            </w:pPr>
            <w:r w:rsidRPr="005C7B9C">
              <w:rPr>
                <w:b/>
              </w:rPr>
              <w:t>Uterine Artery Embolization</w:t>
            </w:r>
            <w:r w:rsidR="00CF7555">
              <w:t xml:space="preserve"> (n=67</w:t>
            </w:r>
            <w:r w:rsidRPr="005C7B9C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AD95" w14:textId="77777777" w:rsidR="00D44AA3" w:rsidRPr="005C7B9C" w:rsidRDefault="00D44AA3" w:rsidP="00CF7555">
            <w:pPr>
              <w:pStyle w:val="NoSpacing"/>
              <w:jc w:val="center"/>
            </w:pPr>
            <w:r w:rsidRPr="005C7B9C">
              <w:rPr>
                <w:b/>
              </w:rPr>
              <w:t xml:space="preserve">Myomectomy </w:t>
            </w:r>
            <w:r w:rsidR="00CF7555">
              <w:t>(n=81</w:t>
            </w:r>
            <w:r w:rsidRPr="005C7B9C"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0519" w14:textId="77777777" w:rsidR="00D44AA3" w:rsidRPr="00FF5F62" w:rsidRDefault="00130074" w:rsidP="00130074">
            <w:pPr>
              <w:pStyle w:val="NoSpacing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p-value</w:t>
            </w:r>
            <w:r w:rsidR="00FF5F62">
              <w:rPr>
                <w:b/>
                <w:vertAlign w:val="superscript"/>
              </w:rPr>
              <w:t>d</w:t>
            </w:r>
          </w:p>
        </w:tc>
      </w:tr>
      <w:tr w:rsidR="00D44AA3" w:rsidRPr="005C7B9C" w14:paraId="536E8DD6" w14:textId="77777777" w:rsidTr="00DB0E99">
        <w:trPr>
          <w:trHeight w:hRule="exact" w:val="284"/>
        </w:trPr>
        <w:tc>
          <w:tcPr>
            <w:tcW w:w="10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928A" w14:textId="77777777" w:rsidR="00D44AA3" w:rsidRPr="005C7B9C" w:rsidRDefault="00D44AA3" w:rsidP="00D44AA3">
            <w:pPr>
              <w:spacing w:after="120"/>
              <w:rPr>
                <w:rFonts w:eastAsia="Calibri"/>
                <w:b/>
                <w:szCs w:val="20"/>
              </w:rPr>
            </w:pPr>
            <w:r w:rsidRPr="005C7B9C">
              <w:rPr>
                <w:rFonts w:eastAsia="Calibri"/>
                <w:b/>
                <w:szCs w:val="20"/>
              </w:rPr>
              <w:t>Demographics and obstetric history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BA992B9" w14:textId="77777777" w:rsidR="00D44AA3" w:rsidRPr="005C7B9C" w:rsidRDefault="00D44AA3" w:rsidP="00D44AA3">
            <w:pPr>
              <w:spacing w:after="120"/>
              <w:rPr>
                <w:rFonts w:eastAsia="Calibri"/>
                <w:b/>
                <w:szCs w:val="20"/>
              </w:rPr>
            </w:pPr>
          </w:p>
        </w:tc>
      </w:tr>
      <w:tr w:rsidR="00CF7555" w:rsidRPr="005C7B9C" w14:paraId="2D4828F4" w14:textId="77777777" w:rsidTr="00DB0E99">
        <w:trPr>
          <w:trHeight w:hRule="exact" w:val="284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42149" w14:textId="77777777" w:rsidR="00CF7555" w:rsidRPr="005C7B9C" w:rsidRDefault="00CF7555" w:rsidP="00CF7555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Age, years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</w:tcPr>
          <w:p w14:paraId="77BDBF7D" w14:textId="77777777" w:rsidR="00CF7555" w:rsidRPr="005C7B9C" w:rsidRDefault="00CF7555" w:rsidP="00CF7555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Mean (SD)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813AC" w14:textId="77777777" w:rsidR="00CF7555" w:rsidRPr="00F82111" w:rsidRDefault="00CF7555" w:rsidP="00F82111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41.0 (6.6), 67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C791AA" w14:textId="77777777" w:rsidR="00CF7555" w:rsidRPr="00F82111" w:rsidRDefault="00CF7555" w:rsidP="00F82111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43.2 (6.3), 81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2BFAFA" w14:textId="77777777" w:rsidR="00CF7555" w:rsidRPr="00F82111" w:rsidRDefault="00CF7555" w:rsidP="00F82111">
            <w:pPr>
              <w:spacing w:after="200"/>
              <w:jc w:val="center"/>
              <w:rPr>
                <w:rFonts w:eastAsia="Calibri" w:cs="Arial"/>
                <w:szCs w:val="20"/>
                <w:vertAlign w:val="superscript"/>
              </w:rPr>
            </w:pPr>
            <w:r w:rsidRPr="00F82111">
              <w:rPr>
                <w:rFonts w:eastAsia="Calibri" w:cs="Arial"/>
                <w:szCs w:val="20"/>
              </w:rPr>
              <w:t>0.04</w:t>
            </w:r>
          </w:p>
        </w:tc>
      </w:tr>
      <w:tr w:rsidR="00CF7555" w:rsidRPr="005C7B9C" w14:paraId="44A3C7B9" w14:textId="77777777" w:rsidTr="00DB0E99">
        <w:trPr>
          <w:trHeight w:hRule="exact" w:val="284"/>
        </w:trPr>
        <w:tc>
          <w:tcPr>
            <w:tcW w:w="275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57F434" w14:textId="77777777" w:rsidR="00CF7555" w:rsidRPr="005C7B9C" w:rsidRDefault="00CF7555" w:rsidP="00CF7555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Ethnic Group</w:t>
            </w:r>
          </w:p>
        </w:tc>
        <w:tc>
          <w:tcPr>
            <w:tcW w:w="3205" w:type="dxa"/>
            <w:shd w:val="clear" w:color="auto" w:fill="auto"/>
          </w:tcPr>
          <w:p w14:paraId="7D404761" w14:textId="77777777" w:rsidR="00CF7555" w:rsidRPr="005C7B9C" w:rsidRDefault="00CF7555" w:rsidP="00CF7555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White (British/Other)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F41EF" w14:textId="77777777" w:rsidR="00CF7555" w:rsidRPr="00F82111" w:rsidRDefault="00CF7555" w:rsidP="00F82111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38 (57%)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44AA" w14:textId="77777777" w:rsidR="00CF7555" w:rsidRPr="00F82111" w:rsidRDefault="00CF7555" w:rsidP="00F82111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37 (46%)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041B99" w14:textId="77777777" w:rsidR="00CF7555" w:rsidRPr="00F82111" w:rsidRDefault="00CF7555" w:rsidP="00F82111">
            <w:pPr>
              <w:spacing w:after="12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0.77</w:t>
            </w:r>
          </w:p>
        </w:tc>
      </w:tr>
      <w:tr w:rsidR="00CF7555" w:rsidRPr="005C7B9C" w14:paraId="23E26113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1E9E2" w14:textId="77777777" w:rsidR="00CF7555" w:rsidRPr="005C7B9C" w:rsidRDefault="00CF7555" w:rsidP="00CF7555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47E66F99" w14:textId="77777777" w:rsidR="00CF7555" w:rsidRPr="005C7B9C" w:rsidRDefault="00CF7555" w:rsidP="00CF7555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Black (Caribbean/African/other)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41B05" w14:textId="77777777" w:rsidR="00CF7555" w:rsidRPr="00F82111" w:rsidRDefault="00CF7555" w:rsidP="00F82111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22 (33%)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71E0" w14:textId="77777777" w:rsidR="00CF7555" w:rsidRPr="00F82111" w:rsidRDefault="00CF7555" w:rsidP="00F82111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33 (41%)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522656F2" w14:textId="77777777" w:rsidR="00CF7555" w:rsidRPr="00F82111" w:rsidRDefault="00CF7555" w:rsidP="00F82111">
            <w:pPr>
              <w:spacing w:after="120"/>
              <w:jc w:val="center"/>
              <w:rPr>
                <w:rFonts w:eastAsia="Calibri" w:cs="Arial"/>
                <w:szCs w:val="20"/>
              </w:rPr>
            </w:pPr>
          </w:p>
        </w:tc>
      </w:tr>
      <w:tr w:rsidR="00CF7555" w:rsidRPr="005C7B9C" w14:paraId="1FCA62D3" w14:textId="77777777" w:rsidTr="00DB0E99">
        <w:trPr>
          <w:trHeight w:hRule="exact" w:val="587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2E39A" w14:textId="77777777" w:rsidR="00CF7555" w:rsidRPr="005C7B9C" w:rsidRDefault="00CF7555" w:rsidP="00CF7555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6FD272A5" w14:textId="77777777" w:rsidR="00CF7555" w:rsidRPr="005C7B9C" w:rsidRDefault="00CF7555" w:rsidP="00CF7555">
            <w:pPr>
              <w:pStyle w:val="NoSpacing"/>
            </w:pPr>
            <w:r w:rsidRPr="005C7B9C">
              <w:t>South Asian (Indian/Pakistani/Bangladeshi)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50CC3" w14:textId="77777777" w:rsidR="00CF7555" w:rsidRPr="00F82111" w:rsidRDefault="00CF7555" w:rsidP="00F82111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3 (4%)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98A" w14:textId="77777777" w:rsidR="00CF7555" w:rsidRPr="00F82111" w:rsidRDefault="00CF7555" w:rsidP="00F82111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3 (4%)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43DA10FC" w14:textId="77777777" w:rsidR="00CF7555" w:rsidRPr="00F82111" w:rsidRDefault="00CF7555" w:rsidP="00F82111">
            <w:pPr>
              <w:spacing w:after="120"/>
              <w:jc w:val="center"/>
              <w:rPr>
                <w:rFonts w:eastAsia="Calibri" w:cs="Arial"/>
                <w:szCs w:val="20"/>
              </w:rPr>
            </w:pPr>
          </w:p>
        </w:tc>
      </w:tr>
      <w:tr w:rsidR="00CF7555" w:rsidRPr="005C7B9C" w14:paraId="2D795123" w14:textId="77777777" w:rsidTr="00DB0E99">
        <w:trPr>
          <w:trHeight w:hRule="exact" w:val="383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3DF2DF" w14:textId="77777777" w:rsidR="00CF7555" w:rsidRPr="005C7B9C" w:rsidRDefault="00CF7555" w:rsidP="00CF7555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0D9B3406" w14:textId="77777777" w:rsidR="00CF7555" w:rsidRPr="005C7B9C" w:rsidRDefault="00CF7555" w:rsidP="00CF7555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Mixed (White/Black/Asian/other)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789F2" w14:textId="77777777" w:rsidR="00CF7555" w:rsidRPr="00F82111" w:rsidRDefault="00CF7555" w:rsidP="00F82111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3 (4%)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D27F" w14:textId="77777777" w:rsidR="00CF7555" w:rsidRPr="00F82111" w:rsidRDefault="00CF7555" w:rsidP="00F82111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5 (6%)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100F13DA" w14:textId="77777777" w:rsidR="00CF7555" w:rsidRPr="00F82111" w:rsidRDefault="00CF7555" w:rsidP="00F82111">
            <w:pPr>
              <w:spacing w:after="120"/>
              <w:jc w:val="center"/>
              <w:rPr>
                <w:rFonts w:eastAsia="Calibri" w:cs="Arial"/>
                <w:szCs w:val="20"/>
              </w:rPr>
            </w:pPr>
          </w:p>
        </w:tc>
      </w:tr>
      <w:tr w:rsidR="00CF7555" w:rsidRPr="005C7B9C" w14:paraId="77096DAC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A755F" w14:textId="77777777" w:rsidR="00CF7555" w:rsidRPr="005C7B9C" w:rsidRDefault="00CF7555" w:rsidP="00CF7555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51E58631" w14:textId="77777777" w:rsidR="00CF7555" w:rsidRPr="005C7B9C" w:rsidRDefault="00CF7555" w:rsidP="00CF7555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Other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9E6FB" w14:textId="77777777" w:rsidR="00CF7555" w:rsidRPr="00F82111" w:rsidRDefault="00CF7555" w:rsidP="00F82111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1 (1%)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1B94" w14:textId="77777777" w:rsidR="00CF7555" w:rsidRPr="00F82111" w:rsidRDefault="00CF7555" w:rsidP="00F82111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3 (4%)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D1C1EC" w14:textId="77777777" w:rsidR="00CF7555" w:rsidRPr="00F82111" w:rsidRDefault="00CF7555" w:rsidP="00F82111">
            <w:pPr>
              <w:spacing w:after="120"/>
              <w:jc w:val="center"/>
              <w:rPr>
                <w:rFonts w:eastAsia="Calibri" w:cs="Arial"/>
                <w:szCs w:val="20"/>
              </w:rPr>
            </w:pPr>
          </w:p>
        </w:tc>
      </w:tr>
      <w:tr w:rsidR="00CF7555" w:rsidRPr="005C7B9C" w14:paraId="0B9B05B7" w14:textId="77777777" w:rsidTr="00DB0E99">
        <w:trPr>
          <w:trHeight w:hRule="exact" w:val="284"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51C0" w14:textId="77777777" w:rsidR="00CF7555" w:rsidRPr="005C7B9C" w:rsidRDefault="00CF7555" w:rsidP="00CF7555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BMI, kg/m</w:t>
            </w:r>
            <w:r w:rsidRPr="005C7B9C">
              <w:rPr>
                <w:rFonts w:eastAsia="Calibri"/>
                <w:szCs w:val="20"/>
                <w:vertAlign w:val="superscript"/>
              </w:rPr>
              <w:t>2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A0CBC" w14:textId="77777777" w:rsidR="00CF7555" w:rsidRPr="005C7B9C" w:rsidRDefault="00CF7555" w:rsidP="00CF7555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Mean (SD), n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78E44" w14:textId="77777777" w:rsidR="00CF7555" w:rsidRPr="00F82111" w:rsidRDefault="00CF7555" w:rsidP="00F82111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27.7 (5.0), 63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99BE37" w14:textId="77777777" w:rsidR="00CF7555" w:rsidRPr="00F82111" w:rsidRDefault="00CF7555" w:rsidP="00F82111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27.8 (5.0), 77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2312F4" w14:textId="77777777" w:rsidR="00CF7555" w:rsidRPr="00F82111" w:rsidRDefault="00CF7555" w:rsidP="00F82111">
            <w:pPr>
              <w:spacing w:after="200"/>
              <w:jc w:val="center"/>
              <w:rPr>
                <w:rFonts w:eastAsia="Calibri" w:cs="Arial"/>
                <w:szCs w:val="20"/>
                <w:vertAlign w:val="superscript"/>
              </w:rPr>
            </w:pPr>
            <w:r w:rsidRPr="00F82111">
              <w:rPr>
                <w:rFonts w:eastAsia="Calibri" w:cs="Arial"/>
                <w:szCs w:val="20"/>
              </w:rPr>
              <w:t>0.98</w:t>
            </w:r>
          </w:p>
        </w:tc>
      </w:tr>
      <w:tr w:rsidR="00CF7555" w:rsidRPr="005C7B9C" w14:paraId="607592B9" w14:textId="77777777" w:rsidTr="00DB0E99">
        <w:trPr>
          <w:trHeight w:hRule="exact" w:val="324"/>
        </w:trPr>
        <w:tc>
          <w:tcPr>
            <w:tcW w:w="59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706AF" w14:textId="77777777" w:rsidR="00CF7555" w:rsidRPr="005C7B9C" w:rsidRDefault="00CF7555" w:rsidP="00CF7555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 xml:space="preserve">Desiring pregnancy at time of </w:t>
            </w:r>
            <w:proofErr w:type="spellStart"/>
            <w:r w:rsidRPr="005C7B9C">
              <w:rPr>
                <w:rFonts w:eastAsia="Calibri"/>
                <w:szCs w:val="20"/>
              </w:rPr>
              <w:t>randomi</w:t>
            </w:r>
            <w:r>
              <w:rPr>
                <w:rFonts w:eastAsia="Calibri"/>
                <w:szCs w:val="20"/>
              </w:rPr>
              <w:t>z</w:t>
            </w:r>
            <w:r w:rsidRPr="005C7B9C">
              <w:rPr>
                <w:rFonts w:eastAsia="Calibri"/>
                <w:szCs w:val="20"/>
              </w:rPr>
              <w:t>ation</w:t>
            </w:r>
            <w:r w:rsidRPr="005C7B9C">
              <w:rPr>
                <w:rFonts w:eastAsia="Calibri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8532C" w14:textId="77777777" w:rsidR="00CF7555" w:rsidRPr="00F82111" w:rsidRDefault="00CF7555" w:rsidP="00F82111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27 (40%)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287" w14:textId="77777777" w:rsidR="00CF7555" w:rsidRPr="00F82111" w:rsidRDefault="00CF7555" w:rsidP="00F82111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36 (44%)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3330" w14:textId="77777777" w:rsidR="00CF7555" w:rsidRPr="00F82111" w:rsidRDefault="00CF7555" w:rsidP="00F82111">
            <w:pPr>
              <w:spacing w:after="120"/>
              <w:jc w:val="center"/>
              <w:rPr>
                <w:rFonts w:eastAsia="Calibri" w:cs="Arial"/>
                <w:szCs w:val="20"/>
              </w:rPr>
            </w:pPr>
          </w:p>
        </w:tc>
      </w:tr>
      <w:tr w:rsidR="00C84B5B" w:rsidRPr="005C7B9C" w14:paraId="701455E2" w14:textId="77777777" w:rsidTr="00DB0E99">
        <w:trPr>
          <w:trHeight w:hRule="exact" w:val="284"/>
        </w:trPr>
        <w:tc>
          <w:tcPr>
            <w:tcW w:w="2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8ABEB1" w14:textId="77777777" w:rsidR="00C84B5B" w:rsidRPr="005C7B9C" w:rsidRDefault="00C84B5B" w:rsidP="00C84B5B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Parity</w:t>
            </w:r>
          </w:p>
        </w:tc>
        <w:tc>
          <w:tcPr>
            <w:tcW w:w="3205" w:type="dxa"/>
            <w:shd w:val="clear" w:color="auto" w:fill="auto"/>
          </w:tcPr>
          <w:p w14:paraId="7AC24CF6" w14:textId="77777777" w:rsidR="00C84B5B" w:rsidRPr="005C7B9C" w:rsidRDefault="00C84B5B" w:rsidP="00C84B5B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Median [IQR], n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F7035" w14:textId="77777777" w:rsidR="00C84B5B" w:rsidRPr="00F82111" w:rsidRDefault="00C84B5B" w:rsidP="00F82111">
            <w:pPr>
              <w:jc w:val="center"/>
              <w:rPr>
                <w:rFonts w:cs="Arial"/>
              </w:rPr>
            </w:pPr>
            <w:r w:rsidRPr="00F82111">
              <w:rPr>
                <w:rFonts w:cs="Arial"/>
              </w:rPr>
              <w:t>0 [0, 1], 67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5806" w14:textId="77777777" w:rsidR="00C84B5B" w:rsidRPr="00F82111" w:rsidRDefault="00C84B5B" w:rsidP="00F82111">
            <w:pPr>
              <w:jc w:val="center"/>
              <w:rPr>
                <w:rFonts w:cs="Arial"/>
              </w:rPr>
            </w:pPr>
            <w:r w:rsidRPr="00F82111">
              <w:rPr>
                <w:rFonts w:cs="Arial"/>
              </w:rPr>
              <w:t>0 [0, 2], 81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D5EB" w14:textId="77777777" w:rsidR="00C84B5B" w:rsidRPr="00F82111" w:rsidRDefault="00C84B5B" w:rsidP="00F82111">
            <w:pPr>
              <w:jc w:val="center"/>
              <w:rPr>
                <w:rFonts w:cs="Arial"/>
                <w:vertAlign w:val="superscript"/>
              </w:rPr>
            </w:pPr>
            <w:r w:rsidRPr="00F82111">
              <w:rPr>
                <w:rFonts w:cs="Arial"/>
              </w:rPr>
              <w:t>0.60</w:t>
            </w:r>
          </w:p>
        </w:tc>
      </w:tr>
      <w:tr w:rsidR="00C84B5B" w:rsidRPr="005C7B9C" w14:paraId="5C085523" w14:textId="77777777" w:rsidTr="00DB0E99">
        <w:trPr>
          <w:trHeight w:hRule="exact" w:val="284"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2FC42C" w14:textId="77777777" w:rsidR="00C84B5B" w:rsidRPr="005C7B9C" w:rsidRDefault="00C84B5B" w:rsidP="00C84B5B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Gravida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</w:tcPr>
          <w:p w14:paraId="5E85BC9A" w14:textId="77777777" w:rsidR="00C84B5B" w:rsidRPr="005C7B9C" w:rsidRDefault="00C84B5B" w:rsidP="00C84B5B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Median [IQR], n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13A02" w14:textId="77777777" w:rsidR="00C84B5B" w:rsidRPr="00F82111" w:rsidRDefault="00C84B5B" w:rsidP="00F82111">
            <w:pPr>
              <w:jc w:val="center"/>
              <w:rPr>
                <w:rFonts w:cs="Arial"/>
              </w:rPr>
            </w:pPr>
            <w:r w:rsidRPr="00F82111">
              <w:rPr>
                <w:rFonts w:cs="Arial"/>
              </w:rPr>
              <w:t>0 [0, 2], 67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454F" w14:textId="77777777" w:rsidR="00C84B5B" w:rsidRPr="00F82111" w:rsidRDefault="00C84B5B" w:rsidP="00F82111">
            <w:pPr>
              <w:jc w:val="center"/>
              <w:rPr>
                <w:rFonts w:cs="Arial"/>
              </w:rPr>
            </w:pPr>
            <w:r w:rsidRPr="00F82111">
              <w:rPr>
                <w:rFonts w:cs="Arial"/>
              </w:rPr>
              <w:t>1 [0, 3], 81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8E5E" w14:textId="77777777" w:rsidR="00C84B5B" w:rsidRPr="00F82111" w:rsidRDefault="00C84B5B" w:rsidP="00F82111">
            <w:pPr>
              <w:jc w:val="center"/>
              <w:rPr>
                <w:rFonts w:cs="Arial"/>
                <w:vertAlign w:val="superscript"/>
              </w:rPr>
            </w:pPr>
            <w:r w:rsidRPr="00F82111">
              <w:rPr>
                <w:rFonts w:cs="Arial"/>
              </w:rPr>
              <w:t>0.10</w:t>
            </w:r>
          </w:p>
        </w:tc>
      </w:tr>
      <w:tr w:rsidR="00D44AA3" w:rsidRPr="005C7B9C" w14:paraId="6EA139C5" w14:textId="77777777" w:rsidTr="00DB0E99">
        <w:trPr>
          <w:trHeight w:hRule="exact" w:val="284"/>
        </w:trPr>
        <w:tc>
          <w:tcPr>
            <w:tcW w:w="10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F7E8" w14:textId="77777777" w:rsidR="00D44AA3" w:rsidRPr="005C7B9C" w:rsidRDefault="00D44AA3" w:rsidP="00D44AA3">
            <w:pPr>
              <w:spacing w:after="120"/>
              <w:rPr>
                <w:rFonts w:eastAsia="Calibri"/>
                <w:b/>
                <w:color w:val="D9D9D9"/>
                <w:szCs w:val="20"/>
              </w:rPr>
            </w:pPr>
            <w:r w:rsidRPr="005C7B9C">
              <w:rPr>
                <w:rFonts w:eastAsia="Calibri"/>
                <w:b/>
                <w:szCs w:val="20"/>
              </w:rPr>
              <w:t>Fibroid assessment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451511A" w14:textId="77777777" w:rsidR="00D44AA3" w:rsidRPr="005C7B9C" w:rsidRDefault="00D44AA3" w:rsidP="00D44AA3">
            <w:pPr>
              <w:spacing w:after="120"/>
              <w:rPr>
                <w:rFonts w:eastAsia="Calibri"/>
                <w:b/>
                <w:szCs w:val="20"/>
              </w:rPr>
            </w:pPr>
          </w:p>
        </w:tc>
      </w:tr>
      <w:tr w:rsidR="00855715" w:rsidRPr="005C7B9C" w14:paraId="7516E173" w14:textId="77777777" w:rsidTr="00DB0E99">
        <w:trPr>
          <w:trHeight w:hRule="exact" w:val="284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226FD" w14:textId="77777777" w:rsidR="00855715" w:rsidRPr="005C7B9C" w:rsidRDefault="00855715" w:rsidP="00D44AA3">
            <w:pPr>
              <w:pStyle w:val="NoSpacing"/>
            </w:pPr>
            <w:r w:rsidRPr="005C7B9C">
              <w:t xml:space="preserve">Scanning modality to diagnose </w:t>
            </w:r>
            <w:proofErr w:type="spellStart"/>
            <w:r w:rsidRPr="005C7B9C">
              <w:t>fibroid</w:t>
            </w:r>
            <w:r w:rsidRPr="005C7B9C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</w:tcPr>
          <w:p w14:paraId="310E8B75" w14:textId="77777777" w:rsidR="00855715" w:rsidRPr="005C7B9C" w:rsidRDefault="00855715" w:rsidP="00D44AA3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MRI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8CF4A" w14:textId="77777777" w:rsidR="00855715" w:rsidRPr="005C7B9C" w:rsidRDefault="00855715" w:rsidP="00D44AA3">
            <w:pPr>
              <w:spacing w:after="120"/>
              <w:jc w:val="center"/>
              <w:rPr>
                <w:rFonts w:eastAsia="Calibri"/>
                <w:color w:val="D9D9D9"/>
                <w:szCs w:val="20"/>
              </w:rPr>
            </w:pPr>
            <w:r>
              <w:rPr>
                <w:rFonts w:eastAsia="Calibri"/>
                <w:szCs w:val="20"/>
              </w:rPr>
              <w:t>49 (73</w:t>
            </w:r>
            <w:r w:rsidRPr="005C7B9C">
              <w:rPr>
                <w:rFonts w:eastAsia="Calibri"/>
                <w:szCs w:val="20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FDCE" w14:textId="77777777" w:rsidR="00855715" w:rsidRPr="005C7B9C" w:rsidRDefault="00855715" w:rsidP="00D44AA3">
            <w:pPr>
              <w:spacing w:after="120"/>
              <w:jc w:val="center"/>
              <w:rPr>
                <w:rFonts w:eastAsia="Calibri"/>
                <w:color w:val="D9D9D9"/>
                <w:szCs w:val="20"/>
              </w:rPr>
            </w:pPr>
            <w:r>
              <w:rPr>
                <w:rFonts w:eastAsia="Calibri"/>
                <w:szCs w:val="20"/>
              </w:rPr>
              <w:t>61 (75</w:t>
            </w:r>
            <w:r w:rsidRPr="005C7B9C">
              <w:rPr>
                <w:rFonts w:eastAsia="Calibri"/>
                <w:szCs w:val="20"/>
              </w:rPr>
              <w:t>%)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89C352" w14:textId="77777777" w:rsidR="00855715" w:rsidRPr="00855715" w:rsidRDefault="00855715" w:rsidP="00855715">
            <w:pPr>
              <w:spacing w:after="120"/>
              <w:jc w:val="center"/>
              <w:rPr>
                <w:rFonts w:eastAsia="Calibri" w:cs="Arial"/>
                <w:szCs w:val="20"/>
              </w:rPr>
            </w:pPr>
            <w:r w:rsidRPr="00855715">
              <w:rPr>
                <w:rFonts w:eastAsia="Calibri" w:cs="Arial"/>
                <w:szCs w:val="20"/>
              </w:rPr>
              <w:t>0.78</w:t>
            </w:r>
          </w:p>
        </w:tc>
      </w:tr>
      <w:tr w:rsidR="00855715" w:rsidRPr="005C7B9C" w14:paraId="4A5ECCCF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3EF9E" w14:textId="77777777" w:rsidR="00855715" w:rsidRPr="005C7B9C" w:rsidRDefault="00855715" w:rsidP="00D44AA3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</w:tcPr>
          <w:p w14:paraId="229C372C" w14:textId="77777777" w:rsidR="00855715" w:rsidRPr="005C7B9C" w:rsidRDefault="00855715" w:rsidP="00D44AA3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Ultrasound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D645B" w14:textId="77777777" w:rsidR="00855715" w:rsidRPr="005C7B9C" w:rsidRDefault="00855715" w:rsidP="00D44AA3">
            <w:pPr>
              <w:spacing w:after="120"/>
              <w:jc w:val="center"/>
              <w:rPr>
                <w:rFonts w:eastAsia="Calibri"/>
                <w:color w:val="D9D9D9"/>
                <w:szCs w:val="20"/>
              </w:rPr>
            </w:pPr>
            <w:r>
              <w:rPr>
                <w:rFonts w:eastAsia="Calibri"/>
                <w:szCs w:val="20"/>
              </w:rPr>
              <w:t>17 (25</w:t>
            </w:r>
            <w:r w:rsidRPr="005C7B9C">
              <w:rPr>
                <w:rFonts w:eastAsia="Calibri"/>
                <w:szCs w:val="20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AF0" w14:textId="77777777" w:rsidR="00855715" w:rsidRPr="005C7B9C" w:rsidRDefault="00855715" w:rsidP="00D44AA3">
            <w:pPr>
              <w:spacing w:after="120"/>
              <w:jc w:val="center"/>
              <w:rPr>
                <w:rFonts w:eastAsia="Calibri"/>
                <w:color w:val="D9D9D9"/>
                <w:szCs w:val="20"/>
              </w:rPr>
            </w:pPr>
            <w:r>
              <w:rPr>
                <w:rFonts w:eastAsia="Calibri"/>
                <w:szCs w:val="20"/>
              </w:rPr>
              <w:t>19 (23</w:t>
            </w:r>
            <w:r w:rsidRPr="005C7B9C">
              <w:rPr>
                <w:rFonts w:eastAsia="Calibri"/>
                <w:szCs w:val="20"/>
              </w:rPr>
              <w:t>%)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7F07E5" w14:textId="77777777" w:rsidR="00855715" w:rsidRPr="005C7B9C" w:rsidRDefault="00855715" w:rsidP="00D44AA3">
            <w:pPr>
              <w:spacing w:after="120"/>
              <w:jc w:val="center"/>
              <w:rPr>
                <w:rFonts w:eastAsia="Calibri"/>
                <w:szCs w:val="20"/>
              </w:rPr>
            </w:pPr>
          </w:p>
        </w:tc>
      </w:tr>
      <w:tr w:rsidR="00D44AA3" w:rsidRPr="005C7B9C" w14:paraId="7DC57DFA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E3FB44" w14:textId="77777777" w:rsidR="00D44AA3" w:rsidRPr="005C7B9C" w:rsidRDefault="00D44AA3" w:rsidP="00D44AA3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</w:tcPr>
          <w:p w14:paraId="122B1FEB" w14:textId="77777777" w:rsidR="00D44AA3" w:rsidRPr="005C7B9C" w:rsidRDefault="00D44AA3" w:rsidP="00D44AA3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Not stated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44766" w14:textId="77777777" w:rsidR="00D44AA3" w:rsidRPr="005C7B9C" w:rsidRDefault="00C84B5B" w:rsidP="00D44AA3">
            <w:pPr>
              <w:spacing w:after="12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E367" w14:textId="77777777" w:rsidR="00D44AA3" w:rsidRPr="005C7B9C" w:rsidRDefault="00D44AA3" w:rsidP="00D44AA3">
            <w:pPr>
              <w:spacing w:after="120"/>
              <w:jc w:val="center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CDF7" w14:textId="77777777" w:rsidR="00D44AA3" w:rsidRPr="005C7B9C" w:rsidRDefault="00D44AA3" w:rsidP="00D44AA3">
            <w:pPr>
              <w:spacing w:after="120"/>
              <w:jc w:val="center"/>
              <w:rPr>
                <w:rFonts w:eastAsia="Calibri"/>
                <w:szCs w:val="20"/>
              </w:rPr>
            </w:pPr>
          </w:p>
        </w:tc>
      </w:tr>
      <w:tr w:rsidR="003726CE" w:rsidRPr="005C7B9C" w14:paraId="4FF30806" w14:textId="77777777" w:rsidTr="00DB0E99">
        <w:trPr>
          <w:trHeight w:hRule="exact" w:val="284"/>
        </w:trPr>
        <w:tc>
          <w:tcPr>
            <w:tcW w:w="275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EECC3" w14:textId="77777777" w:rsidR="003726CE" w:rsidRPr="00661078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661078">
              <w:rPr>
                <w:rFonts w:eastAsia="Calibri"/>
                <w:szCs w:val="20"/>
              </w:rPr>
              <w:t>Location of largest fibroid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</w:tcPr>
          <w:p w14:paraId="4C4DC1F1" w14:textId="77777777" w:rsidR="003726CE" w:rsidRPr="00661078" w:rsidRDefault="003726CE" w:rsidP="003726CE">
            <w:pPr>
              <w:spacing w:after="200"/>
              <w:jc w:val="both"/>
              <w:rPr>
                <w:rFonts w:eastAsia="Calibri" w:cs="Arial"/>
                <w:szCs w:val="20"/>
              </w:rPr>
            </w:pPr>
            <w:r w:rsidRPr="00661078">
              <w:rPr>
                <w:rFonts w:eastAsia="Calibri" w:cs="Arial"/>
                <w:szCs w:val="20"/>
              </w:rPr>
              <w:t>Submucosal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610DE" w14:textId="77777777" w:rsidR="003726CE" w:rsidRPr="00661078" w:rsidRDefault="003726CE" w:rsidP="003726CE">
            <w:pPr>
              <w:spacing w:after="200"/>
              <w:jc w:val="center"/>
              <w:rPr>
                <w:rFonts w:eastAsia="Calibri" w:cs="Arial"/>
              </w:rPr>
            </w:pPr>
            <w:r w:rsidRPr="00661078">
              <w:rPr>
                <w:rFonts w:eastAsia="Calibri" w:cs="Arial"/>
              </w:rPr>
              <w:t>4 (6%)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F815" w14:textId="77777777" w:rsidR="003726CE" w:rsidRPr="00661078" w:rsidRDefault="003726CE" w:rsidP="003726CE">
            <w:pPr>
              <w:spacing w:after="200"/>
              <w:jc w:val="center"/>
              <w:rPr>
                <w:rFonts w:eastAsia="Calibri" w:cs="Arial"/>
              </w:rPr>
            </w:pPr>
            <w:r w:rsidRPr="00661078">
              <w:rPr>
                <w:rFonts w:eastAsia="Calibri" w:cs="Arial"/>
              </w:rPr>
              <w:t>11 (14%)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DE6F287" w14:textId="77777777" w:rsidR="003726CE" w:rsidRPr="005C7B9C" w:rsidRDefault="003726CE" w:rsidP="003726CE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0.40</w:t>
            </w:r>
          </w:p>
        </w:tc>
      </w:tr>
      <w:tr w:rsidR="003726CE" w:rsidRPr="005C7B9C" w14:paraId="5D596211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7A612" w14:textId="77777777" w:rsidR="003726CE" w:rsidRPr="00661078" w:rsidRDefault="003726CE" w:rsidP="003726CE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</w:tcPr>
          <w:p w14:paraId="23FADCDA" w14:textId="77777777" w:rsidR="003726CE" w:rsidRPr="00661078" w:rsidRDefault="003726CE" w:rsidP="003726CE">
            <w:pPr>
              <w:spacing w:after="200"/>
              <w:jc w:val="both"/>
              <w:rPr>
                <w:rFonts w:eastAsia="Calibri" w:cs="Arial"/>
                <w:szCs w:val="20"/>
              </w:rPr>
            </w:pPr>
            <w:r w:rsidRPr="005C7B9C">
              <w:rPr>
                <w:rFonts w:eastAsia="Calibri"/>
                <w:szCs w:val="20"/>
              </w:rPr>
              <w:t>Submucosal (pedunculated)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768A4" w14:textId="77777777" w:rsidR="003726CE" w:rsidRPr="00661078" w:rsidRDefault="003726CE" w:rsidP="003726CE">
            <w:pPr>
              <w:spacing w:after="200"/>
              <w:jc w:val="center"/>
              <w:rPr>
                <w:rFonts w:eastAsia="Calibri" w:cs="Arial"/>
              </w:rPr>
            </w:pPr>
            <w:r w:rsidRPr="00661078">
              <w:rPr>
                <w:rFonts w:eastAsia="Calibri" w:cs="Arial"/>
              </w:rPr>
              <w:t>0 (-)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466D" w14:textId="77777777" w:rsidR="003726CE" w:rsidRPr="00661078" w:rsidRDefault="003726CE" w:rsidP="003726CE">
            <w:pPr>
              <w:spacing w:after="200"/>
              <w:jc w:val="center"/>
              <w:rPr>
                <w:rFonts w:eastAsia="Calibri" w:cs="Arial"/>
              </w:rPr>
            </w:pPr>
            <w:r w:rsidRPr="00661078">
              <w:rPr>
                <w:rFonts w:eastAsia="Calibri" w:cs="Arial"/>
              </w:rPr>
              <w:t>0 (-)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B789E2F" w14:textId="77777777" w:rsidR="003726CE" w:rsidRDefault="003726CE" w:rsidP="003726CE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3726CE" w:rsidRPr="005C7B9C" w14:paraId="4A0768D3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13FCB8" w14:textId="77777777" w:rsidR="003726CE" w:rsidRPr="00661078" w:rsidRDefault="003726CE" w:rsidP="003726CE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</w:tcPr>
          <w:p w14:paraId="1ED2F0D1" w14:textId="77777777" w:rsidR="003726CE" w:rsidRPr="00661078" w:rsidRDefault="003726CE" w:rsidP="003726CE">
            <w:pPr>
              <w:spacing w:after="200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661078">
              <w:rPr>
                <w:rFonts w:eastAsia="Calibri" w:cs="Arial"/>
                <w:szCs w:val="20"/>
              </w:rPr>
              <w:t>Subserosal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D50D4" w14:textId="77777777" w:rsidR="003726CE" w:rsidRPr="00661078" w:rsidRDefault="003726CE" w:rsidP="003726CE">
            <w:pPr>
              <w:spacing w:after="200"/>
              <w:jc w:val="center"/>
              <w:rPr>
                <w:rFonts w:eastAsia="Calibri" w:cs="Arial"/>
              </w:rPr>
            </w:pPr>
            <w:r w:rsidRPr="00661078">
              <w:rPr>
                <w:rFonts w:eastAsia="Calibri" w:cs="Arial"/>
              </w:rPr>
              <w:t>13 (20%)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92C3" w14:textId="77777777" w:rsidR="003726CE" w:rsidRPr="00661078" w:rsidRDefault="003726CE" w:rsidP="003726CE">
            <w:pPr>
              <w:spacing w:after="200"/>
              <w:jc w:val="center"/>
              <w:rPr>
                <w:rFonts w:eastAsia="Calibri" w:cs="Arial"/>
              </w:rPr>
            </w:pPr>
            <w:r w:rsidRPr="00661078">
              <w:rPr>
                <w:rFonts w:eastAsia="Calibri" w:cs="Arial"/>
              </w:rPr>
              <w:t>14 (18%)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484E9BB" w14:textId="77777777" w:rsidR="003726CE" w:rsidRDefault="003726CE" w:rsidP="003726CE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3726CE" w:rsidRPr="005C7B9C" w14:paraId="7011E60B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4D41D8" w14:textId="77777777" w:rsidR="003726CE" w:rsidRPr="00661078" w:rsidRDefault="003726CE" w:rsidP="003726CE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</w:tcPr>
          <w:p w14:paraId="43E3B11E" w14:textId="77777777" w:rsidR="003726CE" w:rsidRPr="00661078" w:rsidRDefault="003726CE" w:rsidP="003726CE">
            <w:pPr>
              <w:spacing w:after="200"/>
              <w:jc w:val="both"/>
              <w:rPr>
                <w:rFonts w:eastAsia="Calibri" w:cs="Arial"/>
                <w:szCs w:val="20"/>
              </w:rPr>
            </w:pPr>
            <w:proofErr w:type="spellStart"/>
            <w:r>
              <w:rPr>
                <w:rFonts w:eastAsia="Calibri" w:cs="Arial"/>
                <w:szCs w:val="20"/>
              </w:rPr>
              <w:t>Subserosal</w:t>
            </w:r>
            <w:proofErr w:type="spellEnd"/>
            <w:r>
              <w:rPr>
                <w:rFonts w:eastAsia="Calibri" w:cs="Arial"/>
                <w:szCs w:val="20"/>
              </w:rPr>
              <w:t xml:space="preserve"> (</w:t>
            </w:r>
            <w:r w:rsidRPr="005C7B9C">
              <w:rPr>
                <w:rFonts w:eastAsia="Calibri"/>
                <w:szCs w:val="20"/>
              </w:rPr>
              <w:t>pedunculated</w:t>
            </w:r>
            <w:r w:rsidRPr="00661078">
              <w:rPr>
                <w:rFonts w:eastAsia="Calibri" w:cs="Arial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EA7D7" w14:textId="77777777" w:rsidR="003726CE" w:rsidRPr="00661078" w:rsidRDefault="003726CE" w:rsidP="003726CE">
            <w:pPr>
              <w:spacing w:after="200"/>
              <w:jc w:val="center"/>
              <w:rPr>
                <w:rFonts w:eastAsia="Calibri" w:cs="Arial"/>
              </w:rPr>
            </w:pPr>
            <w:r w:rsidRPr="00661078">
              <w:rPr>
                <w:rFonts w:eastAsia="Calibri" w:cs="Arial"/>
              </w:rPr>
              <w:t>3 (5%)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91B5" w14:textId="77777777" w:rsidR="003726CE" w:rsidRPr="00661078" w:rsidRDefault="003726CE" w:rsidP="003726CE">
            <w:pPr>
              <w:spacing w:after="200"/>
              <w:jc w:val="center"/>
              <w:rPr>
                <w:rFonts w:eastAsia="Calibri" w:cs="Arial"/>
              </w:rPr>
            </w:pPr>
            <w:r w:rsidRPr="00661078">
              <w:rPr>
                <w:rFonts w:eastAsia="Calibri" w:cs="Arial"/>
              </w:rPr>
              <w:t>5 (7%)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367CC34" w14:textId="77777777" w:rsidR="003726CE" w:rsidRDefault="003726CE" w:rsidP="003726CE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3726CE" w:rsidRPr="005C7B9C" w14:paraId="6FFF01E7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B31746" w14:textId="77777777" w:rsidR="003726CE" w:rsidRPr="00661078" w:rsidRDefault="003726CE" w:rsidP="003726CE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</w:tcPr>
          <w:p w14:paraId="6690CC31" w14:textId="77777777" w:rsidR="003726CE" w:rsidRPr="00661078" w:rsidRDefault="003726CE" w:rsidP="003726CE">
            <w:pPr>
              <w:spacing w:after="200"/>
              <w:jc w:val="both"/>
              <w:rPr>
                <w:rFonts w:eastAsia="Calibri" w:cs="Arial"/>
                <w:szCs w:val="20"/>
              </w:rPr>
            </w:pPr>
            <w:r w:rsidRPr="00661078">
              <w:rPr>
                <w:rFonts w:eastAsia="Calibri" w:cs="Arial"/>
                <w:szCs w:val="20"/>
              </w:rPr>
              <w:t>Intramural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66611" w14:textId="77777777" w:rsidR="003726CE" w:rsidRPr="00661078" w:rsidRDefault="003726CE" w:rsidP="003726CE">
            <w:pPr>
              <w:spacing w:after="200"/>
              <w:jc w:val="center"/>
              <w:rPr>
                <w:rFonts w:eastAsia="Calibri" w:cs="Arial"/>
              </w:rPr>
            </w:pPr>
            <w:r w:rsidRPr="00661078">
              <w:rPr>
                <w:rFonts w:eastAsia="Calibri" w:cs="Arial"/>
              </w:rPr>
              <w:t>45 (69%)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7418" w14:textId="77777777" w:rsidR="003726CE" w:rsidRPr="00661078" w:rsidRDefault="003726CE" w:rsidP="003726CE">
            <w:pPr>
              <w:spacing w:after="200"/>
              <w:jc w:val="center"/>
              <w:rPr>
                <w:rFonts w:eastAsia="Calibri" w:cs="Arial"/>
              </w:rPr>
            </w:pPr>
            <w:r w:rsidRPr="00661078">
              <w:rPr>
                <w:rFonts w:eastAsia="Calibri" w:cs="Arial"/>
              </w:rPr>
              <w:t>46 (61%)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0906EFE" w14:textId="77777777" w:rsidR="003726CE" w:rsidRDefault="003726CE" w:rsidP="003726CE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3726CE" w:rsidRPr="005C7B9C" w14:paraId="066831B4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8F008" w14:textId="77777777" w:rsidR="003726CE" w:rsidRPr="00661078" w:rsidRDefault="003726CE" w:rsidP="003726CE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</w:tcPr>
          <w:p w14:paraId="7D1D3925" w14:textId="77777777" w:rsidR="003726CE" w:rsidRPr="00661078" w:rsidRDefault="003726CE" w:rsidP="003726CE">
            <w:pPr>
              <w:spacing w:after="200"/>
              <w:jc w:val="both"/>
              <w:rPr>
                <w:rFonts w:eastAsia="Calibri" w:cs="Arial"/>
                <w:szCs w:val="20"/>
              </w:rPr>
            </w:pPr>
            <w:r w:rsidRPr="00661078">
              <w:rPr>
                <w:rFonts w:eastAsia="Calibri" w:cs="Arial"/>
                <w:szCs w:val="20"/>
              </w:rPr>
              <w:t>Other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64344" w14:textId="77777777" w:rsidR="003726CE" w:rsidRPr="00661078" w:rsidRDefault="003726CE" w:rsidP="003726CE">
            <w:pPr>
              <w:spacing w:after="200"/>
              <w:jc w:val="center"/>
              <w:rPr>
                <w:rFonts w:eastAsia="Calibri" w:cs="Arial"/>
              </w:rPr>
            </w:pPr>
            <w:r w:rsidRPr="00661078">
              <w:rPr>
                <w:rFonts w:eastAsia="Calibri" w:cs="Arial"/>
              </w:rPr>
              <w:t>0 (-)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673E" w14:textId="77777777" w:rsidR="003726CE" w:rsidRPr="00661078" w:rsidRDefault="003726CE" w:rsidP="003726CE">
            <w:pPr>
              <w:spacing w:after="200"/>
              <w:jc w:val="center"/>
              <w:rPr>
                <w:rFonts w:eastAsia="Calibri" w:cs="Arial"/>
              </w:rPr>
            </w:pPr>
            <w:r w:rsidRPr="00661078">
              <w:rPr>
                <w:rFonts w:eastAsia="Calibri" w:cs="Arial"/>
              </w:rPr>
              <w:t>0 (-)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6585958" w14:textId="77777777" w:rsidR="003726CE" w:rsidRDefault="003726CE" w:rsidP="003726CE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3726CE" w:rsidRPr="005C7B9C" w14:paraId="5FCB9D7A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478AB9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</w:tcPr>
          <w:p w14:paraId="61A1CE38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Not stated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13395" w14:textId="77777777" w:rsidR="003726CE" w:rsidRPr="005C7B9C" w:rsidRDefault="003726CE" w:rsidP="003726CE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8A8E" w14:textId="77777777" w:rsidR="003726CE" w:rsidRPr="005C7B9C" w:rsidRDefault="003726CE" w:rsidP="003726CE">
            <w:pPr>
              <w:spacing w:after="120"/>
              <w:jc w:val="center"/>
              <w:rPr>
                <w:rFonts w:eastAsia="Calibri"/>
              </w:rPr>
            </w:pPr>
            <w:r w:rsidRPr="005C7B9C">
              <w:rPr>
                <w:rFonts w:eastAsia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68F7" w14:textId="77777777" w:rsidR="003726CE" w:rsidRPr="005C7B9C" w:rsidRDefault="003726CE" w:rsidP="003726CE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3726CE" w:rsidRPr="005C7B9C" w14:paraId="6D55C2D2" w14:textId="77777777" w:rsidTr="00DB0E99">
        <w:trPr>
          <w:trHeight w:hRule="exact" w:val="284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531AE" w14:textId="77777777" w:rsidR="003726CE" w:rsidRPr="005C7B9C" w:rsidRDefault="003726CE" w:rsidP="003726CE">
            <w:pPr>
              <w:pStyle w:val="NoSpacing"/>
            </w:pPr>
            <w:r w:rsidRPr="005C7B9C">
              <w:t xml:space="preserve">Longest dimension of largest fibroid, </w:t>
            </w:r>
            <w:proofErr w:type="spellStart"/>
            <w:r w:rsidRPr="005C7B9C">
              <w:t>cm</w:t>
            </w:r>
            <w:r w:rsidRPr="005C7B9C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</w:tcPr>
          <w:p w14:paraId="422FAA51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&lt;=7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5B18E" w14:textId="77777777" w:rsidR="003726CE" w:rsidRPr="00DC2346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DC2346">
              <w:rPr>
                <w:rFonts w:eastAsia="Calibri" w:cs="Arial"/>
                <w:szCs w:val="20"/>
              </w:rPr>
              <w:t>32 (48%)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5D0B" w14:textId="77777777" w:rsidR="003726CE" w:rsidRPr="00DC2346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DC2346">
              <w:rPr>
                <w:rFonts w:eastAsia="Calibri" w:cs="Arial"/>
                <w:szCs w:val="20"/>
              </w:rPr>
              <w:t>43 (53%)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933B46" w14:textId="77777777" w:rsidR="003726CE" w:rsidRPr="00DC2346" w:rsidRDefault="003726CE" w:rsidP="003726CE">
            <w:pPr>
              <w:spacing w:after="120"/>
              <w:jc w:val="center"/>
              <w:rPr>
                <w:rFonts w:eastAsia="Calibri" w:cs="Arial"/>
                <w:szCs w:val="20"/>
              </w:rPr>
            </w:pPr>
            <w:r w:rsidRPr="00DC2346">
              <w:rPr>
                <w:rFonts w:eastAsia="Calibri" w:cs="Arial"/>
                <w:szCs w:val="20"/>
              </w:rPr>
              <w:t>0.52</w:t>
            </w:r>
          </w:p>
        </w:tc>
      </w:tr>
      <w:tr w:rsidR="003726CE" w:rsidRPr="005C7B9C" w14:paraId="46F6C1A9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FDCB1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77622313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&gt;7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899A0" w14:textId="77777777" w:rsidR="003726CE" w:rsidRPr="00DC2346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DC2346">
              <w:rPr>
                <w:rFonts w:eastAsia="Calibri" w:cs="Arial"/>
                <w:szCs w:val="20"/>
              </w:rPr>
              <w:t>35 (52%)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3D35" w14:textId="77777777" w:rsidR="003726CE" w:rsidRPr="00DC2346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DC2346">
              <w:rPr>
                <w:rFonts w:eastAsia="Calibri" w:cs="Arial"/>
                <w:szCs w:val="20"/>
              </w:rPr>
              <w:t>38 (47%)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EAE8ED" w14:textId="77777777" w:rsidR="003726CE" w:rsidRPr="00DC2346" w:rsidRDefault="003726CE" w:rsidP="003726CE">
            <w:pPr>
              <w:spacing w:after="120"/>
              <w:jc w:val="center"/>
              <w:rPr>
                <w:rFonts w:eastAsia="Calibri" w:cs="Arial"/>
                <w:szCs w:val="20"/>
              </w:rPr>
            </w:pPr>
          </w:p>
        </w:tc>
      </w:tr>
      <w:tr w:rsidR="003726CE" w:rsidRPr="005C7B9C" w14:paraId="5A69F5D5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04A03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05D411DC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Mean (SD)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3BDE450" w14:textId="77777777" w:rsidR="003726CE" w:rsidRPr="00DC2346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DC2346">
              <w:rPr>
                <w:rFonts w:eastAsia="Calibri" w:cs="Arial"/>
                <w:szCs w:val="20"/>
              </w:rPr>
              <w:t>8.04 (2.87), 67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6EC9E2B" w14:textId="77777777" w:rsidR="003726CE" w:rsidRPr="00DC2346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DC2346">
              <w:rPr>
                <w:rFonts w:eastAsia="Calibri" w:cs="Arial"/>
                <w:szCs w:val="20"/>
              </w:rPr>
              <w:t>7.57 (3.67), 81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E7C8794" w14:textId="77777777" w:rsidR="003726CE" w:rsidRPr="00DC2346" w:rsidRDefault="003726CE" w:rsidP="003726CE">
            <w:pPr>
              <w:spacing w:after="120"/>
              <w:jc w:val="center"/>
              <w:rPr>
                <w:rFonts w:eastAsia="Calibri" w:cs="Arial"/>
                <w:szCs w:val="20"/>
              </w:rPr>
            </w:pPr>
            <w:r w:rsidRPr="00DC2346">
              <w:rPr>
                <w:rFonts w:eastAsia="Calibri" w:cs="Arial"/>
                <w:szCs w:val="20"/>
              </w:rPr>
              <w:t>0.38</w:t>
            </w:r>
          </w:p>
        </w:tc>
      </w:tr>
      <w:tr w:rsidR="003726CE" w:rsidRPr="005C7B9C" w14:paraId="3EB38E12" w14:textId="77777777" w:rsidTr="00DB0E99">
        <w:trPr>
          <w:trHeight w:hRule="exact" w:val="284"/>
        </w:trPr>
        <w:tc>
          <w:tcPr>
            <w:tcW w:w="275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8C7A5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 xml:space="preserve">Number of </w:t>
            </w:r>
            <w:proofErr w:type="spellStart"/>
            <w:r w:rsidRPr="005C7B9C">
              <w:rPr>
                <w:rFonts w:eastAsia="Calibri"/>
                <w:szCs w:val="20"/>
              </w:rPr>
              <w:t>fibroids</w:t>
            </w:r>
            <w:r w:rsidRPr="005C7B9C">
              <w:rPr>
                <w:rFonts w:eastAsia="Calibri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205" w:type="dxa"/>
            <w:shd w:val="clear" w:color="auto" w:fill="auto"/>
          </w:tcPr>
          <w:p w14:paraId="21DFC190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1-3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162C4" w14:textId="77777777" w:rsidR="003726CE" w:rsidRPr="00DC2346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DC2346">
              <w:rPr>
                <w:rFonts w:eastAsia="Calibri" w:cs="Arial"/>
                <w:szCs w:val="20"/>
              </w:rPr>
              <w:t>43 (64%)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CE8C" w14:textId="77777777" w:rsidR="003726CE" w:rsidRPr="00DC2346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DC2346">
              <w:rPr>
                <w:rFonts w:eastAsia="Calibri" w:cs="Arial"/>
                <w:szCs w:val="20"/>
              </w:rPr>
              <w:t>53 (65%)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2EA66D" w14:textId="77777777" w:rsidR="003726CE" w:rsidRPr="00DC2346" w:rsidRDefault="003726CE" w:rsidP="003726CE">
            <w:pPr>
              <w:spacing w:after="120"/>
              <w:jc w:val="center"/>
              <w:rPr>
                <w:rFonts w:eastAsia="Calibri" w:cs="Arial"/>
                <w:szCs w:val="20"/>
              </w:rPr>
            </w:pPr>
            <w:r w:rsidRPr="00DC2346">
              <w:rPr>
                <w:rFonts w:eastAsia="Calibri" w:cs="Arial"/>
                <w:szCs w:val="20"/>
              </w:rPr>
              <w:t>0.82</w:t>
            </w:r>
          </w:p>
        </w:tc>
      </w:tr>
      <w:tr w:rsidR="003726CE" w:rsidRPr="005C7B9C" w14:paraId="2500BE41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E26A7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7BFD8D89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4-10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BBBCD" w14:textId="77777777" w:rsidR="003726CE" w:rsidRPr="00DC2346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DC2346">
              <w:rPr>
                <w:rFonts w:eastAsia="Calibri" w:cs="Arial"/>
                <w:szCs w:val="20"/>
              </w:rPr>
              <w:t>21 (31%)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8B34" w14:textId="77777777" w:rsidR="003726CE" w:rsidRPr="00DC2346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DC2346">
              <w:rPr>
                <w:rFonts w:eastAsia="Calibri" w:cs="Arial"/>
                <w:szCs w:val="20"/>
              </w:rPr>
              <w:t>26 (32%)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34791AAA" w14:textId="77777777" w:rsidR="003726CE" w:rsidRPr="00DC2346" w:rsidRDefault="003726CE" w:rsidP="003726CE">
            <w:pPr>
              <w:spacing w:after="120"/>
              <w:jc w:val="center"/>
              <w:rPr>
                <w:rFonts w:eastAsia="Calibri" w:cs="Arial"/>
                <w:szCs w:val="20"/>
              </w:rPr>
            </w:pPr>
          </w:p>
        </w:tc>
      </w:tr>
      <w:tr w:rsidR="003726CE" w:rsidRPr="005C7B9C" w14:paraId="6000F4FF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F9CEE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28841DB8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&gt;10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4EBB7" w14:textId="77777777" w:rsidR="003726CE" w:rsidRPr="00DC2346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DC2346">
              <w:rPr>
                <w:rFonts w:eastAsia="Calibri" w:cs="Arial"/>
                <w:szCs w:val="20"/>
              </w:rPr>
              <w:t>3 (4%)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BD72" w14:textId="77777777" w:rsidR="003726CE" w:rsidRPr="00DC2346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DC2346">
              <w:rPr>
                <w:rFonts w:eastAsia="Calibri" w:cs="Arial"/>
                <w:szCs w:val="20"/>
              </w:rPr>
              <w:t>2 (2%)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07A2E5" w14:textId="77777777" w:rsidR="003726CE" w:rsidRPr="00DC2346" w:rsidRDefault="003726CE" w:rsidP="003726CE">
            <w:pPr>
              <w:spacing w:after="120"/>
              <w:jc w:val="center"/>
              <w:rPr>
                <w:rFonts w:eastAsia="Calibri" w:cs="Arial"/>
                <w:szCs w:val="20"/>
              </w:rPr>
            </w:pPr>
          </w:p>
        </w:tc>
      </w:tr>
      <w:tr w:rsidR="003726CE" w:rsidRPr="005C7B9C" w14:paraId="79D264F8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3B142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3173E38E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Median [IQR]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5ED895D" w14:textId="77777777" w:rsidR="003726CE" w:rsidRPr="00DC2346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DC2346">
              <w:rPr>
                <w:rFonts w:eastAsia="Calibri" w:cs="Arial"/>
                <w:szCs w:val="20"/>
              </w:rPr>
              <w:t>2 [1, 5], 67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4BB9944" w14:textId="77777777" w:rsidR="003726CE" w:rsidRPr="00DC2346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DC2346">
              <w:rPr>
                <w:rFonts w:eastAsia="Calibri" w:cs="Arial"/>
                <w:szCs w:val="20"/>
              </w:rPr>
              <w:t>2 [1, 5], 81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BF38F6E" w14:textId="77777777" w:rsidR="003726CE" w:rsidRPr="00DC2346" w:rsidRDefault="003726CE" w:rsidP="003726CE">
            <w:pPr>
              <w:spacing w:after="120"/>
              <w:jc w:val="center"/>
              <w:rPr>
                <w:rFonts w:eastAsia="Calibri" w:cs="Arial"/>
                <w:szCs w:val="20"/>
              </w:rPr>
            </w:pPr>
            <w:r w:rsidRPr="00DC2346">
              <w:rPr>
                <w:rFonts w:eastAsia="Calibri" w:cs="Arial"/>
                <w:szCs w:val="20"/>
              </w:rPr>
              <w:t>0.72</w:t>
            </w:r>
          </w:p>
        </w:tc>
      </w:tr>
      <w:tr w:rsidR="003726CE" w:rsidRPr="005C7B9C" w14:paraId="3085089E" w14:textId="77777777" w:rsidTr="00DB0E99">
        <w:trPr>
          <w:trHeight w:hRule="exact" w:val="284"/>
        </w:trPr>
        <w:tc>
          <w:tcPr>
            <w:tcW w:w="2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88199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Largest fibroid volume, cm</w:t>
            </w:r>
            <w:r w:rsidRPr="005C7B9C">
              <w:rPr>
                <w:rFonts w:eastAsia="Calibri"/>
                <w:szCs w:val="20"/>
                <w:vertAlign w:val="superscript"/>
              </w:rPr>
              <w:t>3</w:t>
            </w:r>
          </w:p>
        </w:tc>
        <w:tc>
          <w:tcPr>
            <w:tcW w:w="3205" w:type="dxa"/>
            <w:shd w:val="clear" w:color="auto" w:fill="auto"/>
          </w:tcPr>
          <w:p w14:paraId="051075AB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Mean (SD), n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37EE59B" w14:textId="77777777" w:rsidR="003726CE" w:rsidRPr="00130FD4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130FD4">
              <w:rPr>
                <w:rFonts w:eastAsia="Calibri" w:cs="Arial"/>
                <w:szCs w:val="20"/>
              </w:rPr>
              <w:t>457 (468), 65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63B45E6" w14:textId="77777777" w:rsidR="003726CE" w:rsidRPr="00130FD4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130FD4">
              <w:rPr>
                <w:rFonts w:eastAsia="Calibri" w:cs="Arial"/>
                <w:szCs w:val="20"/>
              </w:rPr>
              <w:t>466 (599), 80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AF5532E" w14:textId="77777777" w:rsidR="003726CE" w:rsidRPr="00450BBB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  <w:vertAlign w:val="superscript"/>
              </w:rPr>
            </w:pPr>
            <w:r w:rsidRPr="00450BBB">
              <w:rPr>
                <w:rFonts w:eastAsia="Calibri" w:cs="Arial"/>
                <w:szCs w:val="20"/>
              </w:rPr>
              <w:t>0.92</w:t>
            </w:r>
          </w:p>
        </w:tc>
      </w:tr>
      <w:tr w:rsidR="003726CE" w:rsidRPr="005C7B9C" w14:paraId="527F2E9D" w14:textId="77777777" w:rsidTr="00DB0E99">
        <w:trPr>
          <w:trHeight w:hRule="exact" w:val="284"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86771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Uterine volume, cm</w:t>
            </w:r>
            <w:r w:rsidRPr="005C7B9C">
              <w:rPr>
                <w:rFonts w:eastAsia="Calibri"/>
                <w:szCs w:val="20"/>
                <w:vertAlign w:val="superscript"/>
              </w:rPr>
              <w:t>3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</w:tcPr>
          <w:p w14:paraId="29955649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Mean (SD), n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BE84A" w14:textId="77777777" w:rsidR="003726CE" w:rsidRPr="00130FD4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130FD4">
              <w:rPr>
                <w:rFonts w:eastAsia="Calibri" w:cs="Arial"/>
                <w:szCs w:val="20"/>
              </w:rPr>
              <w:t xml:space="preserve">1238 (1262), 61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AB3A73" w14:textId="77777777" w:rsidR="003726CE" w:rsidRPr="00130FD4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130FD4">
              <w:rPr>
                <w:rFonts w:eastAsia="Calibri" w:cs="Arial"/>
                <w:szCs w:val="20"/>
              </w:rPr>
              <w:t>1174 (1216), 77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71EDFFE7" w14:textId="77777777" w:rsidR="003726CE" w:rsidRPr="00450BBB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  <w:vertAlign w:val="superscript"/>
              </w:rPr>
            </w:pPr>
            <w:r w:rsidRPr="00450BBB">
              <w:rPr>
                <w:rFonts w:eastAsia="Calibri" w:cs="Arial"/>
                <w:szCs w:val="20"/>
              </w:rPr>
              <w:t>0.76</w:t>
            </w:r>
          </w:p>
        </w:tc>
      </w:tr>
      <w:tr w:rsidR="003726CE" w:rsidRPr="005C7B9C" w14:paraId="4F755746" w14:textId="77777777" w:rsidTr="00DB0E99">
        <w:trPr>
          <w:trHeight w:hRule="exact" w:val="284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13E0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b/>
                <w:szCs w:val="20"/>
              </w:rPr>
              <w:t>Medical and surgical history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638" w14:textId="77777777" w:rsidR="003726CE" w:rsidRPr="005C7B9C" w:rsidRDefault="003726CE" w:rsidP="003726CE">
            <w:pPr>
              <w:spacing w:after="120"/>
              <w:rPr>
                <w:rFonts w:eastAsia="Calibri"/>
                <w:b/>
                <w:szCs w:val="20"/>
              </w:rPr>
            </w:pPr>
          </w:p>
        </w:tc>
      </w:tr>
      <w:tr w:rsidR="003726CE" w:rsidRPr="005C7B9C" w14:paraId="02E850C6" w14:textId="77777777" w:rsidTr="00DB0E99">
        <w:trPr>
          <w:trHeight w:hRule="exact" w:val="284"/>
        </w:trPr>
        <w:tc>
          <w:tcPr>
            <w:tcW w:w="275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1E59B" w14:textId="77777777" w:rsidR="003726CE" w:rsidRPr="005C7B9C" w:rsidRDefault="003726CE" w:rsidP="003726CE">
            <w:pPr>
              <w:pStyle w:val="NoSpacing"/>
            </w:pPr>
            <w:r w:rsidRPr="005C7B9C">
              <w:t xml:space="preserve">Previous abdominal </w:t>
            </w:r>
            <w:proofErr w:type="spellStart"/>
            <w:r w:rsidRPr="005C7B9C">
              <w:t>surgery</w:t>
            </w:r>
            <w:r w:rsidRPr="005C7B9C">
              <w:rPr>
                <w:vertAlign w:val="superscript"/>
              </w:rPr>
              <w:t>c</w:t>
            </w:r>
            <w:proofErr w:type="spellEnd"/>
          </w:p>
          <w:p w14:paraId="54F24898" w14:textId="77777777" w:rsidR="003726CE" w:rsidRPr="005C7B9C" w:rsidRDefault="003726CE" w:rsidP="003726CE">
            <w:pPr>
              <w:spacing w:after="120"/>
              <w:rPr>
                <w:rFonts w:eastAsia="Calibri"/>
                <w:b/>
                <w:szCs w:val="20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</w:tcPr>
          <w:p w14:paraId="6DD7CE86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Caesarean section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AECAF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6 (9%)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F6AEBF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11 (14%)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A9F90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  <w:vertAlign w:val="superscript"/>
              </w:rPr>
            </w:pPr>
            <w:r w:rsidRPr="00F82111">
              <w:rPr>
                <w:rFonts w:eastAsia="Calibri" w:cs="Arial"/>
                <w:szCs w:val="20"/>
              </w:rPr>
              <w:t>0.51</w:t>
            </w:r>
          </w:p>
        </w:tc>
      </w:tr>
      <w:tr w:rsidR="003726CE" w:rsidRPr="005C7B9C" w14:paraId="5AD1C5C7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6F8057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</w:tcPr>
          <w:p w14:paraId="419B5D3A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Laparoscopy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45FD4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12 (18%)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ECEEC1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9 (11%)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90386E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  <w:vertAlign w:val="superscript"/>
              </w:rPr>
            </w:pPr>
            <w:r w:rsidRPr="00F82111">
              <w:rPr>
                <w:rFonts w:eastAsia="Calibri" w:cs="Arial"/>
                <w:szCs w:val="20"/>
              </w:rPr>
              <w:t>0.15</w:t>
            </w:r>
          </w:p>
        </w:tc>
      </w:tr>
      <w:tr w:rsidR="003726CE" w:rsidRPr="005C7B9C" w14:paraId="1FA16F7E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D39D6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</w:tcPr>
          <w:p w14:paraId="76C098B6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Endometrial ablation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F7361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2 (3%)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EA346B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2 (2%)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9C118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  <w:vertAlign w:val="superscript"/>
              </w:rPr>
            </w:pPr>
            <w:r w:rsidRPr="00F82111">
              <w:rPr>
                <w:rFonts w:eastAsia="Calibri" w:cs="Arial"/>
                <w:szCs w:val="20"/>
              </w:rPr>
              <w:t>0.37</w:t>
            </w:r>
          </w:p>
        </w:tc>
      </w:tr>
      <w:tr w:rsidR="003726CE" w:rsidRPr="005C7B9C" w14:paraId="49D7FB1B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EE9FA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</w:tcPr>
          <w:p w14:paraId="7BA2CDF2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Appendectomy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3AA9C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6 (9%)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74F985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7 (9%)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950470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  <w:vertAlign w:val="superscript"/>
              </w:rPr>
            </w:pPr>
            <w:r w:rsidRPr="00F82111">
              <w:rPr>
                <w:rFonts w:eastAsia="Calibri" w:cs="Arial"/>
                <w:szCs w:val="20"/>
              </w:rPr>
              <w:t>0.72</w:t>
            </w:r>
          </w:p>
        </w:tc>
      </w:tr>
      <w:tr w:rsidR="003726CE" w:rsidRPr="005C7B9C" w14:paraId="314C85C2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9058C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</w:tcPr>
          <w:p w14:paraId="23E6C000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Sterilization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08874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3 (4%)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5FBCC8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3 (4%)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DA1B0D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  <w:vertAlign w:val="superscript"/>
              </w:rPr>
            </w:pPr>
            <w:r w:rsidRPr="00F82111">
              <w:rPr>
                <w:rFonts w:eastAsia="Calibri" w:cs="Arial"/>
                <w:szCs w:val="20"/>
              </w:rPr>
              <w:t>0.68</w:t>
            </w:r>
          </w:p>
        </w:tc>
      </w:tr>
      <w:tr w:rsidR="003726CE" w:rsidRPr="005C7B9C" w14:paraId="63ECCC5C" w14:textId="77777777" w:rsidTr="00DB0E99">
        <w:trPr>
          <w:trHeight w:hRule="exact" w:val="284"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43A9E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</w:tcPr>
          <w:p w14:paraId="2039A2C1" w14:textId="77777777" w:rsidR="003726CE" w:rsidRPr="005C7B9C" w:rsidRDefault="003726CE" w:rsidP="003726CE">
            <w:pPr>
              <w:spacing w:after="120"/>
              <w:rPr>
                <w:rFonts w:eastAsia="Calibri"/>
                <w:szCs w:val="20"/>
              </w:rPr>
            </w:pPr>
            <w:r w:rsidRPr="005C7B9C">
              <w:rPr>
                <w:rFonts w:eastAsia="Calibri"/>
                <w:szCs w:val="20"/>
              </w:rPr>
              <w:t>Other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59A68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 (9</w:t>
            </w:r>
            <w:r w:rsidRPr="00F82111">
              <w:rPr>
                <w:rFonts w:eastAsia="Calibri" w:cs="Arial"/>
                <w:szCs w:val="20"/>
              </w:rPr>
              <w:t>%)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A16EE1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14</w:t>
            </w:r>
            <w:r w:rsidRPr="00F82111">
              <w:rPr>
                <w:rFonts w:eastAsia="Calibri" w:cs="Arial"/>
                <w:szCs w:val="20"/>
              </w:rPr>
              <w:t xml:space="preserve"> (</w:t>
            </w:r>
            <w:r>
              <w:rPr>
                <w:rFonts w:eastAsia="Calibri" w:cs="Arial"/>
                <w:szCs w:val="20"/>
              </w:rPr>
              <w:t>17</w:t>
            </w:r>
            <w:r w:rsidRPr="00F82111">
              <w:rPr>
                <w:rFonts w:eastAsia="Calibri" w:cs="Arial"/>
                <w:szCs w:val="20"/>
              </w:rPr>
              <w:t>%)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27AB8B" w14:textId="77777777" w:rsidR="003726CE" w:rsidRPr="00F82111" w:rsidRDefault="005866BD" w:rsidP="003726CE">
            <w:pPr>
              <w:spacing w:after="200"/>
              <w:jc w:val="center"/>
              <w:rPr>
                <w:rFonts w:eastAsia="Calibri" w:cs="Arial"/>
                <w:szCs w:val="20"/>
                <w:vertAlign w:val="superscript"/>
              </w:rPr>
            </w:pPr>
            <w:r>
              <w:rPr>
                <w:rFonts w:eastAsia="Calibri" w:cs="Arial"/>
                <w:szCs w:val="20"/>
              </w:rPr>
              <w:t>0.14</w:t>
            </w:r>
          </w:p>
        </w:tc>
      </w:tr>
      <w:tr w:rsidR="003726CE" w:rsidRPr="005C7B9C" w14:paraId="7FA3CFD6" w14:textId="77777777" w:rsidTr="006A55D6">
        <w:trPr>
          <w:trHeight w:hRule="exact" w:val="521"/>
        </w:trPr>
        <w:tc>
          <w:tcPr>
            <w:tcW w:w="5963" w:type="dxa"/>
            <w:gridSpan w:val="2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0E68CF99" w14:textId="77777777" w:rsidR="003726CE" w:rsidRPr="005C7B9C" w:rsidRDefault="003726CE" w:rsidP="003726CE">
            <w:pPr>
              <w:pStyle w:val="NoSpacing"/>
            </w:pPr>
            <w:r w:rsidRPr="005C7B9C">
              <w:t>Taking contraceptive/ hormonal treatments to control symptoms, at randomization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5F0E2D1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43 (64%)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53A5BA4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  <w:r w:rsidRPr="00F82111">
              <w:rPr>
                <w:rFonts w:eastAsia="Calibri" w:cs="Arial"/>
                <w:szCs w:val="20"/>
              </w:rPr>
              <w:t>48 (59%)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ADA9C1E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  <w:vertAlign w:val="superscript"/>
              </w:rPr>
            </w:pPr>
            <w:r w:rsidRPr="00F82111">
              <w:rPr>
                <w:rFonts w:eastAsia="Calibri" w:cs="Arial"/>
                <w:szCs w:val="20"/>
              </w:rPr>
              <w:t>0.45</w:t>
            </w:r>
          </w:p>
        </w:tc>
      </w:tr>
      <w:tr w:rsidR="003726CE" w:rsidRPr="005C7B9C" w14:paraId="2366CC24" w14:textId="77777777" w:rsidTr="006A55D6">
        <w:trPr>
          <w:trHeight w:hRule="exact" w:val="521"/>
        </w:trPr>
        <w:tc>
          <w:tcPr>
            <w:tcW w:w="1142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A6933A3" w14:textId="77777777" w:rsidR="003726CE" w:rsidRPr="005C7B9C" w:rsidRDefault="003726CE" w:rsidP="003726CE">
            <w:pPr>
              <w:pStyle w:val="NoSpacing"/>
              <w:spacing w:after="120" w:line="360" w:lineRule="auto"/>
            </w:pPr>
            <w:bookmarkStart w:id="0" w:name="_Toc521061247"/>
            <w:r w:rsidRPr="005C7B9C">
              <w:rPr>
                <w:rFonts w:eastAsia="Times New Roman" w:cs="Arial"/>
                <w:sz w:val="18"/>
                <w:szCs w:val="18"/>
              </w:rPr>
              <w:t xml:space="preserve">Footnote: </w:t>
            </w:r>
            <w:r w:rsidRPr="005C7B9C">
              <w:rPr>
                <w:rFonts w:eastAsia="Times New Roman" w:cs="Arial"/>
                <w:sz w:val="18"/>
                <w:szCs w:val="18"/>
                <w:vertAlign w:val="superscript"/>
              </w:rPr>
              <w:t>a</w:t>
            </w:r>
            <w:r w:rsidRPr="005C7B9C">
              <w:rPr>
                <w:rFonts w:eastAsia="Times New Roman" w:cs="Arial"/>
                <w:sz w:val="18"/>
                <w:szCs w:val="18"/>
              </w:rPr>
              <w:t xml:space="preserve"> Minimisation variable; </w:t>
            </w:r>
            <w:r w:rsidRPr="005C7B9C">
              <w:rPr>
                <w:rFonts w:eastAsia="Calibri" w:cs="Arial"/>
                <w:sz w:val="18"/>
                <w:szCs w:val="18"/>
                <w:vertAlign w:val="superscript"/>
              </w:rPr>
              <w:t xml:space="preserve">b </w:t>
            </w:r>
            <w:r w:rsidRPr="005C7B9C">
              <w:rPr>
                <w:rFonts w:eastAsia="Calibri" w:cs="Arial"/>
                <w:sz w:val="18"/>
                <w:szCs w:val="18"/>
              </w:rPr>
              <w:t xml:space="preserve">More than one type of scan possible; </w:t>
            </w:r>
            <w:r w:rsidRPr="005C7B9C">
              <w:rPr>
                <w:rFonts w:eastAsia="Calibri" w:cs="Arial"/>
                <w:sz w:val="18"/>
                <w:szCs w:val="18"/>
                <w:vertAlign w:val="superscript"/>
              </w:rPr>
              <w:t xml:space="preserve">c </w:t>
            </w:r>
            <w:r w:rsidRPr="005C7B9C">
              <w:rPr>
                <w:rFonts w:eastAsia="Calibri" w:cs="Arial"/>
                <w:sz w:val="18"/>
                <w:szCs w:val="18"/>
              </w:rPr>
              <w:t>More than one previous abdominal surgery possible</w:t>
            </w:r>
            <w:bookmarkEnd w:id="0"/>
            <w:r>
              <w:rPr>
                <w:rFonts w:eastAsia="Calibri" w:cs="Arial"/>
                <w:sz w:val="18"/>
                <w:szCs w:val="18"/>
              </w:rPr>
              <w:t xml:space="preserve">, </w:t>
            </w:r>
            <w:r w:rsidRPr="005C7B9C">
              <w:rPr>
                <w:rFonts w:eastAsia="Calibri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  <w:vertAlign w:val="superscript"/>
              </w:rPr>
              <w:t>d</w:t>
            </w:r>
            <w:r w:rsidRPr="005C7B9C">
              <w:rPr>
                <w:rFonts w:eastAsia="Calibri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T</w:t>
            </w:r>
            <w:r w:rsidR="00BE6693">
              <w:rPr>
                <w:rFonts w:eastAsia="Calibri" w:cs="Arial"/>
                <w:sz w:val="18"/>
                <w:szCs w:val="18"/>
              </w:rPr>
              <w:t>-test used for</w:t>
            </w:r>
            <w:r w:rsidRPr="00FF5F62">
              <w:rPr>
                <w:rFonts w:eastAsia="Calibri" w:cs="Arial"/>
                <w:sz w:val="18"/>
                <w:szCs w:val="18"/>
              </w:rPr>
              <w:t xml:space="preserve"> continuous data, chi-squared used for categorical</w:t>
            </w:r>
            <w:r>
              <w:rPr>
                <w:rFonts w:eastAsia="Calibri" w:cs="Arial"/>
                <w:sz w:val="18"/>
                <w:szCs w:val="18"/>
              </w:rPr>
              <w:t>.</w:t>
            </w:r>
          </w:p>
          <w:p w14:paraId="40EEC776" w14:textId="77777777" w:rsidR="003726CE" w:rsidRPr="00F82111" w:rsidRDefault="003726CE" w:rsidP="003726CE">
            <w:pPr>
              <w:spacing w:after="200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39B2457D" w14:textId="24336069" w:rsidR="00555032" w:rsidRDefault="00B93704" w:rsidP="00B93704">
      <w:pPr>
        <w:pStyle w:val="Caption"/>
      </w:pPr>
      <w:r>
        <w:t xml:space="preserve">Table S </w:t>
      </w:r>
      <w:fldSimple w:instr=" SEQ Table_S \* ARABIC ">
        <w:r>
          <w:rPr>
            <w:noProof/>
          </w:rPr>
          <w:t>1</w:t>
        </w:r>
      </w:fldSimple>
      <w:r>
        <w:t xml:space="preserve"> Baseline demographic, medical, surgical and fibroids characteristics of </w:t>
      </w:r>
      <w:r w:rsidR="00875296">
        <w:t>trial participants who responded to questionnaires at 4 years of follow-up.</w:t>
      </w:r>
    </w:p>
    <w:sectPr w:rsidR="00555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A3"/>
    <w:rsid w:val="00130074"/>
    <w:rsid w:val="00130FD4"/>
    <w:rsid w:val="0025579D"/>
    <w:rsid w:val="003726CE"/>
    <w:rsid w:val="00450BBB"/>
    <w:rsid w:val="00497A23"/>
    <w:rsid w:val="004D06FF"/>
    <w:rsid w:val="00555032"/>
    <w:rsid w:val="005866BD"/>
    <w:rsid w:val="006100CC"/>
    <w:rsid w:val="00661078"/>
    <w:rsid w:val="006A55D6"/>
    <w:rsid w:val="006C3956"/>
    <w:rsid w:val="00855715"/>
    <w:rsid w:val="00875296"/>
    <w:rsid w:val="0088090B"/>
    <w:rsid w:val="00B93704"/>
    <w:rsid w:val="00BE6693"/>
    <w:rsid w:val="00C84B5B"/>
    <w:rsid w:val="00CF7555"/>
    <w:rsid w:val="00D44AA3"/>
    <w:rsid w:val="00DB0E99"/>
    <w:rsid w:val="00DC2346"/>
    <w:rsid w:val="00F82111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21A9"/>
  <w15:chartTrackingRefBased/>
  <w15:docId w15:val="{B0C5BB5B-A9A5-4E9B-841D-B6349A9E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AA3"/>
    <w:pPr>
      <w:spacing w:line="48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4AA3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D44AA3"/>
    <w:rPr>
      <w:rFonts w:ascii="Arial" w:hAnsi="Arial"/>
    </w:rPr>
  </w:style>
  <w:style w:type="paragraph" w:styleId="Caption">
    <w:name w:val="caption"/>
    <w:basedOn w:val="Normal"/>
    <w:next w:val="Normal"/>
    <w:uiPriority w:val="35"/>
    <w:unhideWhenUsed/>
    <w:qFormat/>
    <w:rsid w:val="00B9370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4CB3-781B-45D5-A3AE-F781652D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Versha Cheed (Birmingham Clinical Trials Unit)</dc:creator>
  <cp:keywords/>
  <dc:description/>
  <cp:lastModifiedBy>Jane Daniels</cp:lastModifiedBy>
  <cp:revision>5</cp:revision>
  <dcterms:created xsi:type="dcterms:W3CDTF">2021-11-08T09:55:00Z</dcterms:created>
  <dcterms:modified xsi:type="dcterms:W3CDTF">2021-11-08T09:59:00Z</dcterms:modified>
</cp:coreProperties>
</file>