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51D0" w14:textId="77777777" w:rsidR="00517F33" w:rsidRPr="00F47000" w:rsidRDefault="00517F33" w:rsidP="00517F33">
      <w:pPr>
        <w:spacing w:line="480" w:lineRule="auto"/>
        <w:rPr>
          <w:rFonts w:ascii="Arial" w:eastAsia="Arial" w:hAnsi="Arial" w:cs="Arial"/>
          <w:b/>
          <w:sz w:val="21"/>
          <w:szCs w:val="21"/>
        </w:rPr>
      </w:pPr>
      <w:r w:rsidRPr="00F47000">
        <w:rPr>
          <w:rFonts w:ascii="Arial" w:eastAsia="Arial" w:hAnsi="Arial" w:cs="Arial"/>
          <w:b/>
          <w:sz w:val="21"/>
          <w:szCs w:val="21"/>
        </w:rPr>
        <w:t xml:space="preserve">SUPPLEMENTARY MATERIAL </w:t>
      </w:r>
    </w:p>
    <w:p w14:paraId="250058C7" w14:textId="77777777" w:rsidR="00517F33" w:rsidRPr="002B0E29" w:rsidRDefault="00517F33" w:rsidP="002B0E29">
      <w:pPr>
        <w:spacing w:line="480" w:lineRule="auto"/>
        <w:rPr>
          <w:rFonts w:ascii="Arial" w:eastAsia="Arial" w:hAnsi="Arial" w:cs="Arial"/>
          <w:bCs/>
          <w:sz w:val="21"/>
          <w:szCs w:val="21"/>
        </w:rPr>
      </w:pPr>
      <w:r w:rsidRPr="002B0E29">
        <w:rPr>
          <w:rFonts w:ascii="Arial" w:eastAsia="Arial" w:hAnsi="Arial" w:cs="Arial"/>
          <w:bCs/>
          <w:sz w:val="21"/>
          <w:szCs w:val="21"/>
        </w:rPr>
        <w:t xml:space="preserve">Table 1: Complete multivariable analysis for MMR, </w:t>
      </w:r>
      <w:proofErr w:type="spellStart"/>
      <w:r w:rsidRPr="002B0E29">
        <w:rPr>
          <w:rFonts w:ascii="Arial" w:eastAsia="Arial" w:hAnsi="Arial" w:cs="Arial"/>
          <w:bCs/>
          <w:sz w:val="21"/>
          <w:szCs w:val="21"/>
        </w:rPr>
        <w:t>HibMenC</w:t>
      </w:r>
      <w:proofErr w:type="spellEnd"/>
      <w:r w:rsidRPr="002B0E29">
        <w:rPr>
          <w:rFonts w:ascii="Arial" w:eastAsia="Arial" w:hAnsi="Arial" w:cs="Arial"/>
          <w:bCs/>
          <w:sz w:val="21"/>
          <w:szCs w:val="21"/>
        </w:rPr>
        <w:t>, MenB booster and PCV13 booster  within the COVID and Post-COVID cohorts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702"/>
        <w:gridCol w:w="1701"/>
        <w:gridCol w:w="1703"/>
        <w:gridCol w:w="1006"/>
        <w:gridCol w:w="1824"/>
        <w:gridCol w:w="1074"/>
      </w:tblGrid>
      <w:tr w:rsidR="00517F33" w:rsidRPr="00F47000" w14:paraId="51396D97" w14:textId="77777777" w:rsidTr="002B0E29">
        <w:tc>
          <w:tcPr>
            <w:tcW w:w="945" w:type="pct"/>
          </w:tcPr>
          <w:p w14:paraId="195A9752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  <w:vMerge w:val="restart"/>
          </w:tcPr>
          <w:p w14:paraId="436BF423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VARIABLES</w:t>
            </w:r>
          </w:p>
        </w:tc>
        <w:tc>
          <w:tcPr>
            <w:tcW w:w="3111" w:type="pct"/>
            <w:gridSpan w:val="4"/>
          </w:tcPr>
          <w:p w14:paraId="1F81CA45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COHORTS</w:t>
            </w:r>
          </w:p>
        </w:tc>
      </w:tr>
      <w:tr w:rsidR="00517F33" w:rsidRPr="00F47000" w14:paraId="424D2E74" w14:textId="77777777" w:rsidTr="002B0E29">
        <w:tc>
          <w:tcPr>
            <w:tcW w:w="945" w:type="pct"/>
          </w:tcPr>
          <w:p w14:paraId="232E205C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  <w:vMerge/>
          </w:tcPr>
          <w:p w14:paraId="3B9C2F7B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503" w:type="pct"/>
            <w:gridSpan w:val="2"/>
          </w:tcPr>
          <w:p w14:paraId="71D6552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 xml:space="preserve">COVID </w:t>
            </w:r>
          </w:p>
        </w:tc>
        <w:tc>
          <w:tcPr>
            <w:tcW w:w="1608" w:type="pct"/>
            <w:gridSpan w:val="2"/>
          </w:tcPr>
          <w:p w14:paraId="468DA058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POST-COVID</w:t>
            </w:r>
          </w:p>
        </w:tc>
      </w:tr>
      <w:tr w:rsidR="00517F33" w:rsidRPr="00F47000" w14:paraId="56775DB1" w14:textId="77777777" w:rsidTr="002B0E29">
        <w:tc>
          <w:tcPr>
            <w:tcW w:w="945" w:type="pct"/>
          </w:tcPr>
          <w:p w14:paraId="25FBF3DB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  <w:vMerge/>
          </w:tcPr>
          <w:p w14:paraId="4DC6D89F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6071313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Odds Ratio [95% CI]</w:t>
            </w:r>
          </w:p>
        </w:tc>
        <w:tc>
          <w:tcPr>
            <w:tcW w:w="558" w:type="pct"/>
          </w:tcPr>
          <w:p w14:paraId="7179E292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P-value</w:t>
            </w:r>
          </w:p>
        </w:tc>
        <w:tc>
          <w:tcPr>
            <w:tcW w:w="1012" w:type="pct"/>
          </w:tcPr>
          <w:p w14:paraId="6BF5E1D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Odds Ratio [95% CI]</w:t>
            </w:r>
          </w:p>
        </w:tc>
        <w:tc>
          <w:tcPr>
            <w:tcW w:w="595" w:type="pct"/>
          </w:tcPr>
          <w:p w14:paraId="52E5D70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P-value</w:t>
            </w:r>
          </w:p>
        </w:tc>
      </w:tr>
      <w:tr w:rsidR="00517F33" w:rsidRPr="00F47000" w14:paraId="4990B9B5" w14:textId="77777777" w:rsidTr="002B0E29">
        <w:tc>
          <w:tcPr>
            <w:tcW w:w="945" w:type="pct"/>
            <w:vMerge w:val="restart"/>
          </w:tcPr>
          <w:p w14:paraId="3C523EF2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 xml:space="preserve">MMR </w:t>
            </w:r>
          </w:p>
        </w:tc>
        <w:tc>
          <w:tcPr>
            <w:tcW w:w="944" w:type="pct"/>
          </w:tcPr>
          <w:p w14:paraId="3A45961E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Black or Black British</w:t>
            </w:r>
          </w:p>
        </w:tc>
        <w:tc>
          <w:tcPr>
            <w:tcW w:w="945" w:type="pct"/>
          </w:tcPr>
          <w:p w14:paraId="1A9CCC53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 xml:space="preserve">0.40 [0.18 0.90] </w:t>
            </w:r>
          </w:p>
        </w:tc>
        <w:tc>
          <w:tcPr>
            <w:tcW w:w="558" w:type="pct"/>
          </w:tcPr>
          <w:p w14:paraId="0C575450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0.02</w:t>
            </w:r>
          </w:p>
        </w:tc>
        <w:tc>
          <w:tcPr>
            <w:tcW w:w="1012" w:type="pct"/>
          </w:tcPr>
          <w:p w14:paraId="0D4A3178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0.15 [0.03 0.57]</w:t>
            </w:r>
          </w:p>
        </w:tc>
        <w:tc>
          <w:tcPr>
            <w:tcW w:w="595" w:type="pct"/>
          </w:tcPr>
          <w:p w14:paraId="7258891B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0.009</w:t>
            </w:r>
          </w:p>
        </w:tc>
      </w:tr>
      <w:tr w:rsidR="00517F33" w:rsidRPr="00F47000" w14:paraId="5FC62C91" w14:textId="77777777" w:rsidTr="002B0E29">
        <w:tc>
          <w:tcPr>
            <w:tcW w:w="945" w:type="pct"/>
            <w:vMerge/>
          </w:tcPr>
          <w:p w14:paraId="503139FB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0B8A3B3D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Low IOD (1-3)</w:t>
            </w:r>
          </w:p>
        </w:tc>
        <w:tc>
          <w:tcPr>
            <w:tcW w:w="945" w:type="pct"/>
          </w:tcPr>
          <w:p w14:paraId="510F399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0.57 [0.29 1.12]</w:t>
            </w:r>
          </w:p>
        </w:tc>
        <w:tc>
          <w:tcPr>
            <w:tcW w:w="558" w:type="pct"/>
          </w:tcPr>
          <w:p w14:paraId="50218364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0.1</w:t>
            </w:r>
          </w:p>
        </w:tc>
        <w:tc>
          <w:tcPr>
            <w:tcW w:w="1012" w:type="pct"/>
          </w:tcPr>
          <w:p w14:paraId="30BA60E1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0.48 [0.24 0.93]</w:t>
            </w:r>
          </w:p>
        </w:tc>
        <w:tc>
          <w:tcPr>
            <w:tcW w:w="595" w:type="pct"/>
          </w:tcPr>
          <w:p w14:paraId="79237180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0.03</w:t>
            </w:r>
          </w:p>
        </w:tc>
      </w:tr>
      <w:tr w:rsidR="00517F33" w:rsidRPr="00F47000" w14:paraId="120D61C3" w14:textId="77777777" w:rsidTr="002B0E29">
        <w:trPr>
          <w:trHeight w:val="132"/>
        </w:trPr>
        <w:tc>
          <w:tcPr>
            <w:tcW w:w="945" w:type="pct"/>
            <w:vMerge w:val="restart"/>
          </w:tcPr>
          <w:p w14:paraId="50A89443" w14:textId="77777777" w:rsidR="00517F33" w:rsidRPr="00975782" w:rsidRDefault="00517F33" w:rsidP="0097578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975782">
              <w:rPr>
                <w:rFonts w:ascii="Arial" w:hAnsi="Arial" w:cs="Arial"/>
              </w:rPr>
              <w:t>HibMenC</w:t>
            </w:r>
            <w:proofErr w:type="spellEnd"/>
          </w:p>
          <w:p w14:paraId="6E4CA328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0D1C270D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Black or Black British</w:t>
            </w:r>
          </w:p>
        </w:tc>
        <w:tc>
          <w:tcPr>
            <w:tcW w:w="945" w:type="pct"/>
          </w:tcPr>
          <w:p w14:paraId="0C12D865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 xml:space="preserve">0.44 [0.20 0.99] </w:t>
            </w:r>
          </w:p>
        </w:tc>
        <w:tc>
          <w:tcPr>
            <w:tcW w:w="558" w:type="pct"/>
          </w:tcPr>
          <w:p w14:paraId="4A0456C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0.04</w:t>
            </w:r>
          </w:p>
        </w:tc>
        <w:tc>
          <w:tcPr>
            <w:tcW w:w="1012" w:type="pct"/>
          </w:tcPr>
          <w:p w14:paraId="23822A6C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0.15 [0.03 0.55]</w:t>
            </w:r>
          </w:p>
        </w:tc>
        <w:tc>
          <w:tcPr>
            <w:tcW w:w="595" w:type="pct"/>
          </w:tcPr>
          <w:p w14:paraId="53A23D10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0.008</w:t>
            </w:r>
          </w:p>
        </w:tc>
      </w:tr>
      <w:tr w:rsidR="00517F33" w:rsidRPr="00F47000" w14:paraId="1138E700" w14:textId="77777777" w:rsidTr="002B0E29">
        <w:tc>
          <w:tcPr>
            <w:tcW w:w="945" w:type="pct"/>
            <w:vMerge/>
          </w:tcPr>
          <w:p w14:paraId="266C2C3D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1EE9F50E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Low IOD (1-3)</w:t>
            </w:r>
          </w:p>
        </w:tc>
        <w:tc>
          <w:tcPr>
            <w:tcW w:w="945" w:type="pct"/>
          </w:tcPr>
          <w:p w14:paraId="106AEC36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0.53 [0.27 1.04]</w:t>
            </w:r>
          </w:p>
        </w:tc>
        <w:tc>
          <w:tcPr>
            <w:tcW w:w="558" w:type="pct"/>
          </w:tcPr>
          <w:p w14:paraId="70F48A16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0.06</w:t>
            </w:r>
          </w:p>
        </w:tc>
        <w:tc>
          <w:tcPr>
            <w:tcW w:w="1012" w:type="pct"/>
          </w:tcPr>
          <w:p w14:paraId="7062703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0.54 [0.27 1.04]</w:t>
            </w:r>
          </w:p>
        </w:tc>
        <w:tc>
          <w:tcPr>
            <w:tcW w:w="595" w:type="pct"/>
          </w:tcPr>
          <w:p w14:paraId="0B77E27F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0.06</w:t>
            </w:r>
          </w:p>
        </w:tc>
      </w:tr>
      <w:tr w:rsidR="00517F33" w:rsidRPr="00F47000" w14:paraId="15172577" w14:textId="77777777" w:rsidTr="002B0E29">
        <w:tc>
          <w:tcPr>
            <w:tcW w:w="945" w:type="pct"/>
            <w:vMerge w:val="restart"/>
          </w:tcPr>
          <w:p w14:paraId="4F029BB4" w14:textId="77777777" w:rsidR="00517F33" w:rsidRPr="00975782" w:rsidRDefault="00517F33" w:rsidP="00975782">
            <w:pPr>
              <w:spacing w:line="240" w:lineRule="auto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MenB booster</w:t>
            </w:r>
          </w:p>
          <w:p w14:paraId="321C24C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7CBBBEB4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Black or Black British</w:t>
            </w:r>
          </w:p>
        </w:tc>
        <w:tc>
          <w:tcPr>
            <w:tcW w:w="945" w:type="pct"/>
          </w:tcPr>
          <w:p w14:paraId="49900C7B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 xml:space="preserve">0.36 [0.17 0.78] </w:t>
            </w:r>
          </w:p>
        </w:tc>
        <w:tc>
          <w:tcPr>
            <w:tcW w:w="558" w:type="pct"/>
          </w:tcPr>
          <w:p w14:paraId="363BA5B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0.008</w:t>
            </w:r>
          </w:p>
        </w:tc>
        <w:tc>
          <w:tcPr>
            <w:tcW w:w="1012" w:type="pct"/>
          </w:tcPr>
          <w:p w14:paraId="2951784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0.20 [0.05 0.65]</w:t>
            </w:r>
          </w:p>
        </w:tc>
        <w:tc>
          <w:tcPr>
            <w:tcW w:w="595" w:type="pct"/>
          </w:tcPr>
          <w:p w14:paraId="35804656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0.009</w:t>
            </w:r>
          </w:p>
        </w:tc>
      </w:tr>
      <w:tr w:rsidR="00517F33" w:rsidRPr="00F47000" w14:paraId="250A87E6" w14:textId="77777777" w:rsidTr="002B0E29">
        <w:tc>
          <w:tcPr>
            <w:tcW w:w="945" w:type="pct"/>
            <w:vMerge/>
          </w:tcPr>
          <w:p w14:paraId="34050000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3EDDDB90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Low IOD (1-3)</w:t>
            </w:r>
          </w:p>
        </w:tc>
        <w:tc>
          <w:tcPr>
            <w:tcW w:w="945" w:type="pct"/>
          </w:tcPr>
          <w:p w14:paraId="603CFBCD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0.65 [0.34 1.22]</w:t>
            </w:r>
          </w:p>
        </w:tc>
        <w:tc>
          <w:tcPr>
            <w:tcW w:w="558" w:type="pct"/>
          </w:tcPr>
          <w:p w14:paraId="1E94D52C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0.1</w:t>
            </w:r>
          </w:p>
        </w:tc>
        <w:tc>
          <w:tcPr>
            <w:tcW w:w="1012" w:type="pct"/>
          </w:tcPr>
          <w:p w14:paraId="4EC2A976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0.52 [0.27 0.99]</w:t>
            </w:r>
          </w:p>
        </w:tc>
        <w:tc>
          <w:tcPr>
            <w:tcW w:w="595" w:type="pct"/>
          </w:tcPr>
          <w:p w14:paraId="1CEC01B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0.04</w:t>
            </w:r>
          </w:p>
        </w:tc>
      </w:tr>
      <w:tr w:rsidR="00517F33" w:rsidRPr="00F47000" w14:paraId="143A20FE" w14:textId="77777777" w:rsidTr="002B0E29">
        <w:tc>
          <w:tcPr>
            <w:tcW w:w="945" w:type="pct"/>
            <w:vMerge w:val="restart"/>
          </w:tcPr>
          <w:p w14:paraId="200C41CC" w14:textId="77777777" w:rsidR="00517F33" w:rsidRPr="00975782" w:rsidRDefault="00517F33" w:rsidP="00975782">
            <w:pPr>
              <w:spacing w:line="240" w:lineRule="auto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PCV13 booster</w:t>
            </w:r>
          </w:p>
          <w:p w14:paraId="1144EE4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1C75D1FE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Black or Black British</w:t>
            </w:r>
          </w:p>
        </w:tc>
        <w:tc>
          <w:tcPr>
            <w:tcW w:w="945" w:type="pct"/>
          </w:tcPr>
          <w:p w14:paraId="6F05B99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 xml:space="preserve">0.39 [0.18 0.85] </w:t>
            </w:r>
          </w:p>
        </w:tc>
        <w:tc>
          <w:tcPr>
            <w:tcW w:w="558" w:type="pct"/>
          </w:tcPr>
          <w:p w14:paraId="49ADB82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0.02</w:t>
            </w:r>
          </w:p>
        </w:tc>
        <w:tc>
          <w:tcPr>
            <w:tcW w:w="1012" w:type="pct"/>
          </w:tcPr>
          <w:p w14:paraId="287EE2B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0.29 [0.07 1.05]</w:t>
            </w:r>
          </w:p>
        </w:tc>
        <w:tc>
          <w:tcPr>
            <w:tcW w:w="595" w:type="pct"/>
          </w:tcPr>
          <w:p w14:paraId="26CCA747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0.07</w:t>
            </w:r>
          </w:p>
        </w:tc>
      </w:tr>
      <w:tr w:rsidR="00517F33" w:rsidRPr="00F47000" w14:paraId="3E49E44D" w14:textId="77777777" w:rsidTr="002B0E29">
        <w:tc>
          <w:tcPr>
            <w:tcW w:w="945" w:type="pct"/>
            <w:vMerge/>
          </w:tcPr>
          <w:p w14:paraId="15106DB8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324DDD39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Low IOD (1-3)</w:t>
            </w:r>
          </w:p>
        </w:tc>
        <w:tc>
          <w:tcPr>
            <w:tcW w:w="945" w:type="pct"/>
          </w:tcPr>
          <w:p w14:paraId="702CA214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0.68 [0.36 1.29]</w:t>
            </w:r>
          </w:p>
        </w:tc>
        <w:tc>
          <w:tcPr>
            <w:tcW w:w="558" w:type="pct"/>
          </w:tcPr>
          <w:p w14:paraId="7B52D951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0.2</w:t>
            </w:r>
          </w:p>
        </w:tc>
        <w:tc>
          <w:tcPr>
            <w:tcW w:w="1012" w:type="pct"/>
          </w:tcPr>
          <w:p w14:paraId="3467E29A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0.44 [0.23 0.84]</w:t>
            </w:r>
          </w:p>
        </w:tc>
        <w:tc>
          <w:tcPr>
            <w:tcW w:w="595" w:type="pct"/>
          </w:tcPr>
          <w:p w14:paraId="106CF043" w14:textId="77777777" w:rsidR="00517F33" w:rsidRPr="00975782" w:rsidRDefault="00517F33" w:rsidP="00975782">
            <w:pPr>
              <w:pStyle w:val="TableContents"/>
              <w:rPr>
                <w:rFonts w:ascii="Arial" w:hAnsi="Arial" w:cs="Arial"/>
              </w:rPr>
            </w:pPr>
            <w:r w:rsidRPr="00975782">
              <w:rPr>
                <w:rFonts w:ascii="Arial" w:hAnsi="Arial" w:cs="Arial"/>
              </w:rPr>
              <w:t>0.01</w:t>
            </w:r>
          </w:p>
        </w:tc>
      </w:tr>
    </w:tbl>
    <w:p w14:paraId="33C82D06" w14:textId="77777777" w:rsidR="00517F33" w:rsidRPr="00F47000" w:rsidRDefault="00517F33" w:rsidP="00517F33">
      <w:pPr>
        <w:spacing w:line="480" w:lineRule="auto"/>
        <w:rPr>
          <w:rFonts w:ascii="Arial" w:hAnsi="Arial" w:cs="Arial"/>
        </w:rPr>
      </w:pPr>
    </w:p>
    <w:sectPr w:rsidR="00517F33" w:rsidRPr="00F47000" w:rsidSect="00176A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33"/>
    <w:rsid w:val="00176A44"/>
    <w:rsid w:val="002B0E29"/>
    <w:rsid w:val="00380CF0"/>
    <w:rsid w:val="004B0606"/>
    <w:rsid w:val="004C7DE6"/>
    <w:rsid w:val="00517F33"/>
    <w:rsid w:val="0086685E"/>
    <w:rsid w:val="009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B0A34"/>
  <w15:chartTrackingRefBased/>
  <w15:docId w15:val="{8EAF93C0-30D3-C44E-971C-424768D7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33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17F33"/>
    <w:rPr>
      <w:sz w:val="16"/>
      <w:szCs w:val="16"/>
    </w:rPr>
  </w:style>
  <w:style w:type="table" w:styleId="TableGrid">
    <w:name w:val="Table Grid"/>
    <w:basedOn w:val="TableNormal"/>
    <w:uiPriority w:val="39"/>
    <w:rsid w:val="00517F33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517F33"/>
    <w:pPr>
      <w:widowControl w:val="0"/>
      <w:suppressLineNumbers/>
      <w:suppressAutoHyphens/>
      <w:overflowPunct w:val="0"/>
      <w:spacing w:after="0" w:line="240" w:lineRule="auto"/>
    </w:pPr>
    <w:rPr>
      <w:rFonts w:eastAsia="Noto Serif CJK SC" w:cs="Lohit Devanagari"/>
      <w:kern w:val="2"/>
      <w:sz w:val="24"/>
      <w:szCs w:val="24"/>
      <w:lang w:eastAsia="zh-CN" w:bidi="hi-IN"/>
    </w:rPr>
  </w:style>
  <w:style w:type="paragraph" w:customStyle="1" w:styleId="TableTitle">
    <w:name w:val="TableTitle"/>
    <w:basedOn w:val="Normal"/>
    <w:rsid w:val="00517F33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Header">
    <w:name w:val="TableHeader"/>
    <w:basedOn w:val="Normal"/>
    <w:rsid w:val="00517F3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TableSubHead">
    <w:name w:val="TableSubHead"/>
    <w:basedOn w:val="TableHeader"/>
    <w:rsid w:val="00517F3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Buck</dc:creator>
  <cp:keywords/>
  <dc:description/>
  <cp:lastModifiedBy>Ellie Buck</cp:lastModifiedBy>
  <cp:revision>2</cp:revision>
  <dcterms:created xsi:type="dcterms:W3CDTF">2023-02-20T20:21:00Z</dcterms:created>
  <dcterms:modified xsi:type="dcterms:W3CDTF">2023-02-20T20:21:00Z</dcterms:modified>
</cp:coreProperties>
</file>