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FEB53" w14:textId="47E17E3C" w:rsidR="002F620C" w:rsidRDefault="007D2722" w:rsidP="008404A0">
      <w:pPr>
        <w:pStyle w:val="Heading2"/>
        <w:numPr>
          <w:ilvl w:val="0"/>
          <w:numId w:val="0"/>
        </w:numPr>
      </w:pPr>
      <w:bookmarkStart w:id="0" w:name="_Toc107419954"/>
      <w:r>
        <w:t>A</w:t>
      </w:r>
      <w:r w:rsidR="00637EC9">
        <w:t>bstract</w:t>
      </w:r>
      <w:bookmarkEnd w:id="0"/>
    </w:p>
    <w:p w14:paraId="003CDA0E" w14:textId="77777777" w:rsidR="008404A0" w:rsidRPr="008404A0" w:rsidRDefault="008404A0" w:rsidP="008404A0"/>
    <w:p w14:paraId="690592C0" w14:textId="2832B6CC" w:rsidR="00637EC9" w:rsidRDefault="00637EC9" w:rsidP="0059279B">
      <w:pPr>
        <w:jc w:val="both"/>
        <w:rPr>
          <w:b/>
          <w:bCs/>
          <w:sz w:val="24"/>
          <w:szCs w:val="24"/>
        </w:rPr>
      </w:pPr>
      <w:r w:rsidRPr="00D84B62">
        <w:rPr>
          <w:b/>
          <w:bCs/>
          <w:sz w:val="24"/>
          <w:szCs w:val="24"/>
        </w:rPr>
        <w:t>Introduction</w:t>
      </w:r>
    </w:p>
    <w:p w14:paraId="6391E047" w14:textId="3277B11D" w:rsidR="00D756A5" w:rsidRPr="00D84B62" w:rsidRDefault="00D756A5" w:rsidP="00D756A5">
      <w:pPr>
        <w:jc w:val="both"/>
      </w:pPr>
      <w:r>
        <w:rPr>
          <w:rFonts w:ascii="Calibri" w:hAnsi="Calibri" w:cs="Calibri"/>
          <w:color w:val="201F1E"/>
          <w:shd w:val="clear" w:color="auto" w:fill="FFFFFF"/>
        </w:rPr>
        <w:t>Functional Neurological Disorder (FND) represent</w:t>
      </w:r>
      <w:r w:rsidR="00862FBE">
        <w:rPr>
          <w:rFonts w:ascii="Calibri" w:hAnsi="Calibri" w:cs="Calibri"/>
          <w:color w:val="201F1E"/>
          <w:shd w:val="clear" w:color="auto" w:fill="FFFFFF"/>
        </w:rPr>
        <w:t>s</w:t>
      </w:r>
      <w:r>
        <w:rPr>
          <w:rFonts w:ascii="Calibri" w:hAnsi="Calibri" w:cs="Calibri"/>
          <w:color w:val="201F1E"/>
          <w:shd w:val="clear" w:color="auto" w:fill="FFFFFF"/>
        </w:rPr>
        <w:t xml:space="preserve"> </w:t>
      </w:r>
      <w:r w:rsidRPr="00F8252A">
        <w:rPr>
          <w:rFonts w:ascii="Calibri" w:hAnsi="Calibri" w:cs="Calibri"/>
          <w:shd w:val="clear" w:color="auto" w:fill="FFFFFF"/>
        </w:rPr>
        <w:t xml:space="preserve">genuine involuntary </w:t>
      </w:r>
      <w:r>
        <w:rPr>
          <w:rFonts w:ascii="Calibri" w:hAnsi="Calibri" w:cs="Calibri"/>
          <w:color w:val="201F1E"/>
          <w:shd w:val="clear" w:color="auto" w:fill="FFFFFF"/>
        </w:rPr>
        <w:t xml:space="preserve">neurological symptoms and signs including seizures, weakness and sensory disturbance which have characteristic clinical features, and represent a problem of voluntary control and perception despite normal basic structure of the nervous system. </w:t>
      </w:r>
      <w:r>
        <w:rPr>
          <w:rFonts w:cstheme="minorHAnsi"/>
        </w:rPr>
        <w:t xml:space="preserve">The historical view of FND as a diagnosis of exclusion can lead to unnecessary healthcare resource utilisation, and high direct and indirect economic costs. A systematic review was performed using PRISMA guidelines </w:t>
      </w:r>
      <w:proofErr w:type="gramStart"/>
      <w:r>
        <w:rPr>
          <w:rFonts w:cstheme="minorHAnsi"/>
        </w:rPr>
        <w:t>in order to</w:t>
      </w:r>
      <w:proofErr w:type="gramEnd"/>
      <w:r>
        <w:rPr>
          <w:rFonts w:cstheme="minorHAnsi"/>
        </w:rPr>
        <w:t xml:space="preserve"> assess these economic costs, and to assess for any cost-effective treatments.</w:t>
      </w:r>
    </w:p>
    <w:p w14:paraId="0A14E5A4" w14:textId="6B0BC2DB" w:rsidR="00637EC9" w:rsidRDefault="00637EC9" w:rsidP="0059279B">
      <w:pPr>
        <w:jc w:val="both"/>
        <w:rPr>
          <w:b/>
          <w:bCs/>
          <w:sz w:val="24"/>
          <w:szCs w:val="24"/>
        </w:rPr>
      </w:pPr>
      <w:r w:rsidRPr="00D84B62">
        <w:rPr>
          <w:b/>
          <w:bCs/>
          <w:sz w:val="24"/>
          <w:szCs w:val="24"/>
        </w:rPr>
        <w:t>Methods</w:t>
      </w:r>
    </w:p>
    <w:p w14:paraId="52DA7810" w14:textId="47C1FC43" w:rsidR="00D756A5" w:rsidRDefault="00D756A5" w:rsidP="0059279B">
      <w:pPr>
        <w:jc w:val="both"/>
        <w:rPr>
          <w:b/>
          <w:bCs/>
          <w:sz w:val="24"/>
          <w:szCs w:val="24"/>
        </w:rPr>
      </w:pPr>
      <w:r>
        <w:t>We searched electronic databases (</w:t>
      </w:r>
      <w:proofErr w:type="spellStart"/>
      <w:r>
        <w:t>Pubmed</w:t>
      </w:r>
      <w:proofErr w:type="spellEnd"/>
      <w:r>
        <w:t xml:space="preserve">, </w:t>
      </w:r>
      <w:proofErr w:type="spellStart"/>
      <w:r>
        <w:t>PsycInfo</w:t>
      </w:r>
      <w:proofErr w:type="spellEnd"/>
      <w:r>
        <w:t xml:space="preserve">, Medline, EMBASE, </w:t>
      </w:r>
      <w:r w:rsidRPr="00E72F38">
        <w:rPr>
          <w:rFonts w:eastAsia="Times New Roman" w:cstheme="minorHAnsi"/>
          <w:color w:val="000000"/>
          <w:lang w:eastAsia="en-IE"/>
        </w:rPr>
        <w:t>and the National Health Service Economic Evaluations Database of the University of York</w:t>
      </w:r>
      <w:r>
        <w:rPr>
          <w:rFonts w:eastAsia="Times New Roman" w:cstheme="minorHAnsi"/>
          <w:color w:val="000000"/>
          <w:lang w:eastAsia="en-IE"/>
        </w:rPr>
        <w:t>)</w:t>
      </w:r>
      <w:r>
        <w:t xml:space="preserve"> for original, primary research publications between inception of the databases and 8</w:t>
      </w:r>
      <w:r w:rsidRPr="00970A77">
        <w:rPr>
          <w:vertAlign w:val="superscript"/>
        </w:rPr>
        <w:t>th</w:t>
      </w:r>
      <w:r>
        <w:t xml:space="preserve"> April 2022. Key search terms included “functional neurological disorder”, “conversion disorder” and “functional seizures”. Reviews, </w:t>
      </w:r>
      <w:r>
        <w:rPr>
          <w:rFonts w:eastAsia="Times New Roman" w:cstheme="minorHAnsi"/>
          <w:color w:val="000000"/>
          <w:lang w:eastAsia="en-IE"/>
        </w:rPr>
        <w:t xml:space="preserve">case reports, case </w:t>
      </w:r>
      <w:r w:rsidRPr="00780B0B">
        <w:rPr>
          <w:rFonts w:eastAsia="Times New Roman" w:cstheme="minorHAnsi"/>
          <w:color w:val="000000"/>
          <w:lang w:eastAsia="en-IE"/>
        </w:rPr>
        <w:t>series</w:t>
      </w:r>
      <w:r>
        <w:rPr>
          <w:rFonts w:eastAsia="Times New Roman" w:cstheme="minorHAnsi"/>
          <w:color w:val="000000"/>
          <w:lang w:eastAsia="en-IE"/>
        </w:rPr>
        <w:t xml:space="preserve"> and qualitative studies</w:t>
      </w:r>
      <w:r>
        <w:t xml:space="preserve"> were excluded. We performed a descriptive and qualitative thematic analysis of the resulting </w:t>
      </w:r>
      <w:proofErr w:type="gramStart"/>
      <w:r>
        <w:t>studies</w:t>
      </w:r>
      <w:proofErr w:type="gramEnd"/>
      <w:r w:rsidRPr="00D84B62">
        <w:rPr>
          <w:b/>
          <w:bCs/>
          <w:sz w:val="24"/>
          <w:szCs w:val="24"/>
        </w:rPr>
        <w:t xml:space="preserve"> </w:t>
      </w:r>
    </w:p>
    <w:p w14:paraId="2F02EECF" w14:textId="4E815659" w:rsidR="00637EC9" w:rsidRDefault="00637EC9" w:rsidP="0059279B">
      <w:pPr>
        <w:jc w:val="both"/>
        <w:rPr>
          <w:b/>
          <w:bCs/>
          <w:sz w:val="24"/>
          <w:szCs w:val="24"/>
        </w:rPr>
      </w:pPr>
      <w:r w:rsidRPr="00D84B62">
        <w:rPr>
          <w:b/>
          <w:bCs/>
          <w:sz w:val="24"/>
          <w:szCs w:val="24"/>
        </w:rPr>
        <w:t>Results</w:t>
      </w:r>
    </w:p>
    <w:p w14:paraId="29AC1DD0" w14:textId="726661D2" w:rsidR="00D756A5" w:rsidRDefault="00D756A5" w:rsidP="0059279B">
      <w:pPr>
        <w:jc w:val="both"/>
        <w:rPr>
          <w:rFonts w:cstheme="minorHAnsi"/>
        </w:rPr>
      </w:pPr>
      <w:r>
        <w:rPr>
          <w:rFonts w:eastAsia="Times New Roman" w:cstheme="minorHAnsi"/>
          <w:color w:val="000000"/>
          <w:lang w:eastAsia="en-IE"/>
        </w:rPr>
        <w:t xml:space="preserve">The search resulted in a total of 3,244 studies. A hand-search of conference abstracts was also conducted. 16 studies were included after screening, and exclusion of duplicates. These included: cost-of-illness (COI) </w:t>
      </w:r>
      <w:r w:rsidRPr="00812CD8">
        <w:rPr>
          <w:rFonts w:cstheme="minorHAnsi"/>
        </w:rPr>
        <w:t xml:space="preserve">studies which were conducted alongside cohort studies without intervention, which included a comparator group, </w:t>
      </w:r>
      <w:r w:rsidR="00390146">
        <w:rPr>
          <w:rFonts w:cstheme="minorHAnsi"/>
        </w:rPr>
        <w:t>e.g</w:t>
      </w:r>
      <w:r w:rsidRPr="00812CD8">
        <w:rPr>
          <w:rFonts w:cstheme="minorHAnsi"/>
        </w:rPr>
        <w:t>. a</w:t>
      </w:r>
      <w:r>
        <w:rPr>
          <w:rFonts w:cstheme="minorHAnsi"/>
        </w:rPr>
        <w:t>nother neurological disorder (n=</w:t>
      </w:r>
      <w:r w:rsidRPr="00812CD8">
        <w:rPr>
          <w:rFonts w:cstheme="minorHAnsi"/>
        </w:rPr>
        <w:t>4)</w:t>
      </w:r>
      <w:r>
        <w:rPr>
          <w:rFonts w:cstheme="minorHAnsi"/>
        </w:rPr>
        <w:t xml:space="preserve">; </w:t>
      </w:r>
      <w:r w:rsidRPr="00812CD8">
        <w:rPr>
          <w:rFonts w:cstheme="minorHAnsi"/>
        </w:rPr>
        <w:t xml:space="preserve">COI studies which were conducted alongside cohort studies without intervention, which did not include a comparator </w:t>
      </w:r>
      <w:r>
        <w:rPr>
          <w:rFonts w:cstheme="minorHAnsi"/>
        </w:rPr>
        <w:t>group (n=</w:t>
      </w:r>
      <w:r w:rsidRPr="00812CD8">
        <w:rPr>
          <w:rFonts w:cstheme="minorHAnsi"/>
        </w:rPr>
        <w:t>4)</w:t>
      </w:r>
      <w:r>
        <w:rPr>
          <w:rFonts w:cstheme="minorHAnsi"/>
        </w:rPr>
        <w:t>; e</w:t>
      </w:r>
      <w:r w:rsidRPr="00812CD8">
        <w:rPr>
          <w:rFonts w:cstheme="minorHAnsi"/>
        </w:rPr>
        <w:t>conomic Evaluations (EE) of interventions which were ei</w:t>
      </w:r>
      <w:r>
        <w:rPr>
          <w:rFonts w:cstheme="minorHAnsi"/>
        </w:rPr>
        <w:t>ther pre-post cohort studies (n=</w:t>
      </w:r>
      <w:r w:rsidRPr="00812CD8">
        <w:rPr>
          <w:rFonts w:cstheme="minorHAnsi"/>
        </w:rPr>
        <w:t xml:space="preserve">6) or </w:t>
      </w:r>
      <w:r>
        <w:rPr>
          <w:rFonts w:cstheme="minorHAnsi"/>
        </w:rPr>
        <w:t>randomized controlled trials (n=</w:t>
      </w:r>
      <w:r w:rsidRPr="00812CD8">
        <w:rPr>
          <w:rFonts w:cstheme="minorHAnsi"/>
        </w:rPr>
        <w:t>2). Of these, five studies assessed active interventions, and three studies assessed costs before and after a definitive diagnosis of FND</w:t>
      </w:r>
      <w:r>
        <w:rPr>
          <w:rFonts w:cstheme="minorHAnsi"/>
        </w:rPr>
        <w:t>.</w:t>
      </w:r>
    </w:p>
    <w:p w14:paraId="1A5AC18C" w14:textId="62FAE04B" w:rsidR="00D756A5" w:rsidRDefault="00D756A5" w:rsidP="0059279B">
      <w:pPr>
        <w:jc w:val="both"/>
        <w:rPr>
          <w:rFonts w:cstheme="minorHAnsi"/>
        </w:rPr>
      </w:pPr>
      <w:r w:rsidRPr="00D756A5">
        <w:rPr>
          <w:rFonts w:cstheme="minorHAnsi"/>
        </w:rPr>
        <w:t>Studies showed an excess cost associated with FND, which consisted of both direct, but also large indirect costs.</w:t>
      </w:r>
      <w:r>
        <w:rPr>
          <w:rFonts w:cstheme="minorHAnsi"/>
        </w:rPr>
        <w:t xml:space="preserve"> </w:t>
      </w:r>
      <w:r w:rsidRPr="00D756A5">
        <w:rPr>
          <w:rFonts w:cstheme="minorHAnsi"/>
        </w:rPr>
        <w:t xml:space="preserve">Studies showed promise that interventions, including provision of a definitive diagnosis, could reduce this cost. No cost-effective treatments were identified. Study comparison was limited by study design and location </w:t>
      </w:r>
      <w:proofErr w:type="gramStart"/>
      <w:r w:rsidRPr="00D756A5">
        <w:rPr>
          <w:rFonts w:cstheme="minorHAnsi"/>
        </w:rPr>
        <w:t>heterogeneity</w:t>
      </w:r>
      <w:proofErr w:type="gramEnd"/>
      <w:r>
        <w:rPr>
          <w:rFonts w:cstheme="minorHAnsi"/>
        </w:rPr>
        <w:t xml:space="preserve"> </w:t>
      </w:r>
    </w:p>
    <w:p w14:paraId="484D087B" w14:textId="0557F4E6" w:rsidR="00D84B62" w:rsidRDefault="00637EC9" w:rsidP="0059279B">
      <w:pPr>
        <w:jc w:val="both"/>
        <w:rPr>
          <w:b/>
          <w:bCs/>
          <w:sz w:val="24"/>
          <w:szCs w:val="24"/>
        </w:rPr>
      </w:pPr>
      <w:r w:rsidRPr="00D84B62">
        <w:rPr>
          <w:b/>
          <w:bCs/>
          <w:sz w:val="24"/>
          <w:szCs w:val="24"/>
        </w:rPr>
        <w:t>Conclusion</w:t>
      </w:r>
    </w:p>
    <w:p w14:paraId="59C23830" w14:textId="6DABE08C" w:rsidR="000356DD" w:rsidRDefault="00D756A5" w:rsidP="0059279B">
      <w:pPr>
        <w:jc w:val="both"/>
        <w:rPr>
          <w:rFonts w:ascii="MinionPro-Regular" w:hAnsi="MinionPro-Regular" w:cs="MinionPro-Regular"/>
        </w:rPr>
      </w:pPr>
      <w:r>
        <w:rPr>
          <w:rFonts w:ascii="MinionPro-Regular" w:hAnsi="MinionPro-Regular" w:cs="MinionPro-Regular"/>
        </w:rPr>
        <w:t>FND</w:t>
      </w:r>
      <w:r w:rsidRPr="00D756A5">
        <w:rPr>
          <w:rFonts w:ascii="MinionPro-Regular" w:hAnsi="MinionPro-Regular" w:cs="MinionPro-Regular"/>
        </w:rPr>
        <w:t xml:space="preserve"> is associated with significant use of healthcare resources, resulting in economic costs to both the patient and the </w:t>
      </w:r>
      <w:proofErr w:type="gramStart"/>
      <w:r w:rsidR="00DB031A">
        <w:rPr>
          <w:rFonts w:ascii="MinionPro-Regular" w:hAnsi="MinionPro-Regular" w:cs="MinionPro-Regular"/>
        </w:rPr>
        <w:t>tax-payer</w:t>
      </w:r>
      <w:proofErr w:type="gramEnd"/>
      <w:r w:rsidRPr="00D756A5">
        <w:rPr>
          <w:rFonts w:ascii="MinionPro-Regular" w:hAnsi="MinionPro-Regular" w:cs="MinionPro-Regular"/>
        </w:rPr>
        <w:t>, as well as intangible losses. Interventions, including accurate diagnosis, appear to offer an avenue towards reducing these costs</w:t>
      </w:r>
      <w:r w:rsidR="00320DB0">
        <w:rPr>
          <w:rFonts w:ascii="MinionPro-Regular" w:hAnsi="MinionPro-Regular" w:cs="MinionPro-Regular"/>
        </w:rPr>
        <w:t>.</w:t>
      </w:r>
    </w:p>
    <w:p w14:paraId="4841C301" w14:textId="1DE2E1C5" w:rsidR="002F620C" w:rsidRDefault="002F620C" w:rsidP="0059279B">
      <w:pPr>
        <w:jc w:val="both"/>
        <w:rPr>
          <w:rFonts w:ascii="MinionPro-Regular" w:hAnsi="MinionPro-Regular" w:cs="MinionPro-Regular"/>
        </w:rPr>
      </w:pPr>
    </w:p>
    <w:p w14:paraId="44A03C35" w14:textId="77777777" w:rsidR="002F620C" w:rsidRDefault="002F620C" w:rsidP="0059279B">
      <w:pPr>
        <w:jc w:val="both"/>
        <w:rPr>
          <w:rFonts w:ascii="MinionPro-Regular" w:hAnsi="MinionPro-Regular" w:cs="MinionPro-Regular"/>
        </w:rPr>
      </w:pPr>
    </w:p>
    <w:p w14:paraId="4EA93A9A" w14:textId="0545E22A" w:rsidR="002F620C" w:rsidRPr="002F620C" w:rsidRDefault="002F620C" w:rsidP="002F620C">
      <w:pPr>
        <w:pStyle w:val="Heading2"/>
        <w:numPr>
          <w:ilvl w:val="0"/>
          <w:numId w:val="0"/>
        </w:numPr>
      </w:pPr>
      <w:bookmarkStart w:id="1" w:name="_Hlk112496869"/>
      <w:r w:rsidRPr="002F620C">
        <w:t>Keywords</w:t>
      </w:r>
    </w:p>
    <w:p w14:paraId="65021942" w14:textId="6362F63C" w:rsidR="002F620C" w:rsidRDefault="002F620C" w:rsidP="0059279B">
      <w:pPr>
        <w:jc w:val="both"/>
      </w:pPr>
      <w:r>
        <w:t>Functional</w:t>
      </w:r>
      <w:r w:rsidR="00D756A5">
        <w:t xml:space="preserve"> neurological disorder</w:t>
      </w:r>
      <w:r>
        <w:t>, Conversion</w:t>
      </w:r>
      <w:r w:rsidR="00D756A5">
        <w:t xml:space="preserve"> disorder</w:t>
      </w:r>
      <w:r>
        <w:t>,</w:t>
      </w:r>
      <w:r w:rsidR="00D756A5">
        <w:t xml:space="preserve"> Health</w:t>
      </w:r>
      <w:r>
        <w:t xml:space="preserve"> </w:t>
      </w:r>
      <w:r w:rsidR="00D756A5">
        <w:t>e</w:t>
      </w:r>
      <w:r>
        <w:t>conomic</w:t>
      </w:r>
      <w:r w:rsidR="00D756A5">
        <w:t>s</w:t>
      </w:r>
      <w:r>
        <w:t xml:space="preserve">, </w:t>
      </w:r>
      <w:r w:rsidR="00D756A5">
        <w:t xml:space="preserve">cost-effectiveness, </w:t>
      </w:r>
      <w:r>
        <w:t>FND, PNES</w:t>
      </w:r>
      <w:r w:rsidR="00D756A5">
        <w:t>, functional seizures, QALY</w:t>
      </w:r>
    </w:p>
    <w:p w14:paraId="6E46221A" w14:textId="4C839BC0" w:rsidR="002F620C" w:rsidRPr="002F620C" w:rsidRDefault="002F620C" w:rsidP="0059279B">
      <w:pPr>
        <w:jc w:val="both"/>
        <w:rPr>
          <w:sz w:val="24"/>
          <w:szCs w:val="24"/>
        </w:rPr>
      </w:pPr>
    </w:p>
    <w:p w14:paraId="6FFAFB53" w14:textId="508AB16F" w:rsidR="002F620C" w:rsidRDefault="002F620C" w:rsidP="002F620C">
      <w:pPr>
        <w:pStyle w:val="Heading2"/>
        <w:numPr>
          <w:ilvl w:val="0"/>
          <w:numId w:val="0"/>
        </w:numPr>
      </w:pPr>
      <w:r w:rsidRPr="002F620C">
        <w:lastRenderedPageBreak/>
        <w:t>Statements and Declarations</w:t>
      </w:r>
    </w:p>
    <w:p w14:paraId="182B87C6" w14:textId="77777777" w:rsidR="0021074C" w:rsidRDefault="0021074C" w:rsidP="002F620C"/>
    <w:p w14:paraId="0407E7C7" w14:textId="71FAE3EB" w:rsidR="0021074C" w:rsidRDefault="0021074C" w:rsidP="002F620C">
      <w:bookmarkStart w:id="2" w:name="_Hlk117790557"/>
      <w:r>
        <w:t xml:space="preserve">B O’Mahony </w:t>
      </w:r>
      <w:r w:rsidRPr="0021074C">
        <w:t>reports no disclosures relevant to the manuscript</w:t>
      </w:r>
      <w:r>
        <w:t>.</w:t>
      </w:r>
    </w:p>
    <w:p w14:paraId="4106A61B" w14:textId="5A29878B" w:rsidR="0021074C" w:rsidRDefault="0021074C" w:rsidP="002F620C">
      <w:r>
        <w:t>G N</w:t>
      </w:r>
      <w:r w:rsidR="00862FBE">
        <w:t>ie</w:t>
      </w:r>
      <w:r>
        <w:t xml:space="preserve">lsen </w:t>
      </w:r>
      <w:r w:rsidRPr="00D577CC">
        <w:t>receives research funding from the National Institute for Health and Care Research</w:t>
      </w:r>
    </w:p>
    <w:p w14:paraId="6FC9A9FF" w14:textId="2A307BCF" w:rsidR="0021074C" w:rsidRDefault="0021074C" w:rsidP="002F620C">
      <w:r>
        <w:t xml:space="preserve">S Baxendale is Chair of the </w:t>
      </w:r>
      <w:r w:rsidRPr="00D577CC">
        <w:t>International League Against Epilepsy</w:t>
      </w:r>
      <w:r>
        <w:t xml:space="preserve"> Diagnostic Methods Commission and is on </w:t>
      </w:r>
      <w:r w:rsidRPr="00D577CC">
        <w:t>International Neuropsychological Society</w:t>
      </w:r>
      <w:r>
        <w:t xml:space="preserve"> Board of Governors. SB is a </w:t>
      </w:r>
      <w:proofErr w:type="gramStart"/>
      <w:r>
        <w:t>speaker honoraria</w:t>
      </w:r>
      <w:proofErr w:type="gramEnd"/>
      <w:r>
        <w:t xml:space="preserve"> received from UCB and </w:t>
      </w:r>
      <w:proofErr w:type="spellStart"/>
      <w:r>
        <w:t>Neurodiem</w:t>
      </w:r>
      <w:proofErr w:type="spellEnd"/>
    </w:p>
    <w:p w14:paraId="210A76F6" w14:textId="6B8E17E5" w:rsidR="0021074C" w:rsidRDefault="0021074C" w:rsidP="002F620C">
      <w:r w:rsidRPr="00402126">
        <w:t>M.J.</w:t>
      </w:r>
      <w:r>
        <w:t xml:space="preserve"> </w:t>
      </w:r>
      <w:r w:rsidRPr="00402126">
        <w:t>E</w:t>
      </w:r>
      <w:r>
        <w:t>dwards</w:t>
      </w:r>
      <w:r w:rsidRPr="00402126">
        <w:t xml:space="preserve"> provides expert evidence and clinical treatment in medicolegal settings. He receives royalties from the Oxford University Press for The Oxford Specialist Handbook of Parkinson’s Disease and Other Movement Disorders. In the past year he has received honoraria for education work for Merz Pharma</w:t>
      </w:r>
    </w:p>
    <w:p w14:paraId="73C5C3C4" w14:textId="1C7768E4" w:rsidR="002F620C" w:rsidRPr="002F620C" w:rsidRDefault="0011623F" w:rsidP="002F620C">
      <w:r w:rsidRPr="0011623F">
        <w:t>M</w:t>
      </w:r>
      <w:r w:rsidR="0021074C">
        <w:t xml:space="preserve"> </w:t>
      </w:r>
      <w:proofErr w:type="spellStart"/>
      <w:r w:rsidRPr="0011623F">
        <w:t>Y</w:t>
      </w:r>
      <w:r w:rsidR="0021074C">
        <w:t>ogarajah</w:t>
      </w:r>
      <w:proofErr w:type="spellEnd"/>
      <w:r w:rsidRPr="0011623F">
        <w:t xml:space="preserve"> is funded by an MRC CARP award (MR/V037676/1). </w:t>
      </w:r>
      <w:proofErr w:type="gramStart"/>
      <w:r w:rsidRPr="0011623F">
        <w:t>For the purpose of</w:t>
      </w:r>
      <w:proofErr w:type="gramEnd"/>
      <w:r w:rsidRPr="0011623F">
        <w:t xml:space="preserve"> open access, the corresponding author has applied a Creative Commons Attribution (CC BY) license to any Author Accepted Manuscript version arising</w:t>
      </w:r>
      <w:r w:rsidR="00402126">
        <w:t xml:space="preserve">. </w:t>
      </w:r>
      <w:r w:rsidR="00402126" w:rsidRPr="00402126">
        <w:t xml:space="preserve">MY carries out independent expert medicolegal work including in relation to </w:t>
      </w:r>
      <w:proofErr w:type="gramStart"/>
      <w:r w:rsidR="00402126" w:rsidRPr="00402126">
        <w:t>FND</w:t>
      </w:r>
      <w:proofErr w:type="gramEnd"/>
    </w:p>
    <w:bookmarkEnd w:id="1"/>
    <w:p w14:paraId="3493D8CD" w14:textId="78C3B76E" w:rsidR="008E0D87" w:rsidRPr="002F620C" w:rsidRDefault="008E0D87" w:rsidP="002F620C">
      <w:r w:rsidRPr="008E0D87">
        <w:t>Data availability</w:t>
      </w:r>
      <w:r>
        <w:t xml:space="preserve"> -I</w:t>
      </w:r>
      <w:r w:rsidRPr="008E0D87">
        <w:t xml:space="preserve">ndividual researchers may request </w:t>
      </w:r>
      <w:r>
        <w:t>collecte</w:t>
      </w:r>
      <w:r w:rsidRPr="008E0D87">
        <w:t>d data from the corresponding author</w:t>
      </w:r>
      <w:bookmarkEnd w:id="2"/>
      <w:r w:rsidR="00637EC9">
        <w:br w:type="page"/>
      </w:r>
    </w:p>
    <w:p w14:paraId="2EDBBD2D" w14:textId="5C2EC9BD" w:rsidR="00D416D9" w:rsidRPr="002C500E" w:rsidRDefault="003D50C3" w:rsidP="00F8252A">
      <w:pPr>
        <w:pStyle w:val="Heading2"/>
        <w:numPr>
          <w:ilvl w:val="0"/>
          <w:numId w:val="0"/>
        </w:numPr>
        <w:ind w:left="432" w:hanging="432"/>
      </w:pPr>
      <w:bookmarkStart w:id="3" w:name="_Toc107419955"/>
      <w:r w:rsidRPr="002C500E">
        <w:lastRenderedPageBreak/>
        <w:t>Background</w:t>
      </w:r>
      <w:bookmarkEnd w:id="3"/>
    </w:p>
    <w:p w14:paraId="64B303D6" w14:textId="0A45195C" w:rsidR="00792112" w:rsidRDefault="0041435D" w:rsidP="4BE372FF">
      <w:pPr>
        <w:jc w:val="both"/>
      </w:pPr>
      <w:r>
        <w:rPr>
          <w:rFonts w:ascii="Calibri" w:hAnsi="Calibri" w:cs="Calibri"/>
          <w:color w:val="201F1E"/>
          <w:shd w:val="clear" w:color="auto" w:fill="FFFFFF"/>
        </w:rPr>
        <w:t>Functional Neurological Disorder</w:t>
      </w:r>
      <w:r w:rsidR="00175E17">
        <w:rPr>
          <w:rFonts w:ascii="Calibri" w:hAnsi="Calibri" w:cs="Calibri"/>
          <w:color w:val="201F1E"/>
          <w:shd w:val="clear" w:color="auto" w:fill="FFFFFF"/>
        </w:rPr>
        <w:t xml:space="preserve"> (FND)</w:t>
      </w:r>
      <w:r>
        <w:rPr>
          <w:rFonts w:ascii="Calibri" w:hAnsi="Calibri" w:cs="Calibri"/>
          <w:color w:val="201F1E"/>
          <w:shd w:val="clear" w:color="auto" w:fill="FFFFFF"/>
        </w:rPr>
        <w:t xml:space="preserve"> represent</w:t>
      </w:r>
      <w:r w:rsidR="00862FBE">
        <w:rPr>
          <w:rFonts w:ascii="Calibri" w:hAnsi="Calibri" w:cs="Calibri"/>
          <w:color w:val="201F1E"/>
          <w:shd w:val="clear" w:color="auto" w:fill="FFFFFF"/>
        </w:rPr>
        <w:t>s</w:t>
      </w:r>
      <w:r>
        <w:rPr>
          <w:rFonts w:ascii="Calibri" w:hAnsi="Calibri" w:cs="Calibri"/>
          <w:color w:val="201F1E"/>
          <w:shd w:val="clear" w:color="auto" w:fill="FFFFFF"/>
        </w:rPr>
        <w:t xml:space="preserve"> </w:t>
      </w:r>
      <w:r w:rsidRPr="00F8252A">
        <w:rPr>
          <w:rFonts w:ascii="Calibri" w:hAnsi="Calibri" w:cs="Calibri"/>
          <w:shd w:val="clear" w:color="auto" w:fill="FFFFFF"/>
        </w:rPr>
        <w:t xml:space="preserve">genuine involuntary </w:t>
      </w:r>
      <w:r>
        <w:rPr>
          <w:rFonts w:ascii="Calibri" w:hAnsi="Calibri" w:cs="Calibri"/>
          <w:color w:val="201F1E"/>
          <w:shd w:val="clear" w:color="auto" w:fill="FFFFFF"/>
        </w:rPr>
        <w:t>neurological symptoms and signs which have characteristic clinical features and represent a problem of voluntary control and perception despite normal basic structure of the nervous system</w:t>
      </w:r>
      <w:r w:rsidR="00FC6AE9" w:rsidRPr="4BE372FF">
        <w:t xml:space="preserve"> </w:t>
      </w:r>
      <w:r w:rsidR="00FC6AE9" w:rsidRPr="4BE372FF">
        <w:fldChar w:fldCharType="begin"/>
      </w:r>
      <w:r w:rsidR="009A4B57">
        <w:instrText xml:space="preserve"> ADDIN EN.CITE &lt;EndNote&gt;&lt;Cite&gt;&lt;Author&gt;Espay&lt;/Author&gt;&lt;Year&gt;2018&lt;/Year&gt;&lt;RecNum&gt;28&lt;/RecNum&gt;&lt;DisplayText&gt;&lt;style face="superscript"&gt;1&lt;/style&gt;&lt;/DisplayText&gt;&lt;record&gt;&lt;rec-number&gt;28&lt;/rec-number&gt;&lt;foreign-keys&gt;&lt;key app="EN" db-id="w9pxzwd5dvefd1exad8xp5dez2ss5090faez" timestamp="1656000860"&gt;28&lt;/key&gt;&lt;/foreign-keys&gt;&lt;ref-type name="Journal Article"&gt;17&lt;/ref-type&gt;&lt;contributors&gt;&lt;authors&gt;&lt;author&gt;Espay, Alberto J&lt;/author&gt;&lt;author&gt;Aybek, Selma&lt;/author&gt;&lt;author&gt;Carson, Alan&lt;/author&gt;&lt;author&gt;Edwards, Mark J&lt;/author&gt;&lt;author&gt;Goldstein, Laura H&lt;/author&gt;&lt;author&gt;Hallett, Mark&lt;/author&gt;&lt;author&gt;LaFaver, Kathrin&lt;/author&gt;&lt;author&gt;LaFrance, W Curt&lt;/author&gt;&lt;author&gt;Lang, Anthony E&lt;/author&gt;&lt;author&gt;Nicholson, Tim&lt;/author&gt;&lt;/authors&gt;&lt;/contributors&gt;&lt;titles&gt;&lt;title&gt;Current concepts in diagnosis and treatment of functional neurological disorders&lt;/title&gt;&lt;secondary-title&gt;JAMA neurology&lt;/secondary-title&gt;&lt;/titles&gt;&lt;periodical&gt;&lt;full-title&gt;JAMA neurology&lt;/full-title&gt;&lt;/periodical&gt;&lt;pages&gt;1132-1141&lt;/pages&gt;&lt;volume&gt;75&lt;/volume&gt;&lt;number&gt;9&lt;/number&gt;&lt;dates&gt;&lt;year&gt;2018&lt;/year&gt;&lt;/dates&gt;&lt;isbn&gt;2168-6149&lt;/isbn&gt;&lt;urls&gt;&lt;/urls&gt;&lt;/record&gt;&lt;/Cite&gt;&lt;/EndNote&gt;</w:instrText>
      </w:r>
      <w:r w:rsidR="00FC6AE9" w:rsidRPr="4BE372FF">
        <w:fldChar w:fldCharType="separate"/>
      </w:r>
      <w:r w:rsidR="009A4B57" w:rsidRPr="009A4B57">
        <w:rPr>
          <w:noProof/>
          <w:vertAlign w:val="superscript"/>
        </w:rPr>
        <w:t>1</w:t>
      </w:r>
      <w:r w:rsidR="00FC6AE9" w:rsidRPr="4BE372FF">
        <w:fldChar w:fldCharType="end"/>
      </w:r>
      <w:r w:rsidR="00FC6AE9" w:rsidRPr="4BE372FF">
        <w:t>.</w:t>
      </w:r>
      <w:r w:rsidR="00CD4BF0" w:rsidRPr="4BE372FF">
        <w:t xml:space="preserve"> Manifestations of FND are varied</w:t>
      </w:r>
      <w:r w:rsidR="00D756A5">
        <w:t xml:space="preserve"> and include in isolation or combination</w:t>
      </w:r>
      <w:r w:rsidR="003618E9">
        <w:t>: abnormal movements;</w:t>
      </w:r>
      <w:r w:rsidR="00D756A5">
        <w:t xml:space="preserve"> weakness or paralysis; </w:t>
      </w:r>
      <w:r w:rsidR="00193C49">
        <w:t>sensory loss or abnormal sensory symptoms;</w:t>
      </w:r>
      <w:r w:rsidR="00CD4BF0" w:rsidRPr="4BE372FF">
        <w:t xml:space="preserve"> </w:t>
      </w:r>
      <w:r w:rsidR="00193C49">
        <w:t>swallowing or</w:t>
      </w:r>
      <w:r w:rsidR="00CD4BF0" w:rsidRPr="4BE372FF">
        <w:t xml:space="preserve"> speech</w:t>
      </w:r>
      <w:r w:rsidR="00193C49">
        <w:t xml:space="preserve"> symptoms;</w:t>
      </w:r>
      <w:r w:rsidR="000612CC" w:rsidRPr="4BE372FF">
        <w:t xml:space="preserve"> and epileptic-like episodes</w:t>
      </w:r>
      <w:r w:rsidR="00193C49">
        <w:t>, i.e.</w:t>
      </w:r>
      <w:r w:rsidR="00FF3B68" w:rsidRPr="4BE372FF">
        <w:t xml:space="preserve"> </w:t>
      </w:r>
      <w:r w:rsidR="00193C49">
        <w:t>functional seizures</w:t>
      </w:r>
      <w:r w:rsidR="00FF3B68" w:rsidRPr="4BE372FF">
        <w:t xml:space="preserve"> [</w:t>
      </w:r>
      <w:r w:rsidR="00193C49">
        <w:t>F</w:t>
      </w:r>
      <w:r w:rsidR="00FF3B68" w:rsidRPr="4BE372FF">
        <w:t>S])</w:t>
      </w:r>
      <w:r w:rsidR="000612CC" w:rsidRPr="4BE372FF">
        <w:t xml:space="preserve"> </w:t>
      </w:r>
      <w:r w:rsidR="000612CC" w:rsidRPr="4BE372FF">
        <w:fldChar w:fldCharType="begin"/>
      </w:r>
      <w:r w:rsidR="009A4B57">
        <w:instrText xml:space="preserve"> ADDIN EN.CITE &lt;EndNote&gt;&lt;Cite&gt;&lt;Author&gt;Espay&lt;/Author&gt;&lt;Year&gt;2018&lt;/Year&gt;&lt;RecNum&gt;28&lt;/RecNum&gt;&lt;DisplayText&gt;&lt;style face="superscript"&gt;1&lt;/style&gt;&lt;/DisplayText&gt;&lt;record&gt;&lt;rec-number&gt;28&lt;/rec-number&gt;&lt;foreign-keys&gt;&lt;key app="EN" db-id="w9pxzwd5dvefd1exad8xp5dez2ss5090faez" timestamp="1656000860"&gt;28&lt;/key&gt;&lt;/foreign-keys&gt;&lt;ref-type name="Journal Article"&gt;17&lt;/ref-type&gt;&lt;contributors&gt;&lt;authors&gt;&lt;author&gt;Espay, Alberto J&lt;/author&gt;&lt;author&gt;Aybek, Selma&lt;/author&gt;&lt;author&gt;Carson, Alan&lt;/author&gt;&lt;author&gt;Edwards, Mark J&lt;/author&gt;&lt;author&gt;Goldstein, Laura H&lt;/author&gt;&lt;author&gt;Hallett, Mark&lt;/author&gt;&lt;author&gt;LaFaver, Kathrin&lt;/author&gt;&lt;author&gt;LaFrance, W Curt&lt;/author&gt;&lt;author&gt;Lang, Anthony E&lt;/author&gt;&lt;author&gt;Nicholson, Tim&lt;/author&gt;&lt;/authors&gt;&lt;/contributors&gt;&lt;titles&gt;&lt;title&gt;Current concepts in diagnosis and treatment of functional neurological disorders&lt;/title&gt;&lt;secondary-title&gt;JAMA neurology&lt;/secondary-title&gt;&lt;/titles&gt;&lt;periodical&gt;&lt;full-title&gt;JAMA neurology&lt;/full-title&gt;&lt;/periodical&gt;&lt;pages&gt;1132-1141&lt;/pages&gt;&lt;volume&gt;75&lt;/volume&gt;&lt;number&gt;9&lt;/number&gt;&lt;dates&gt;&lt;year&gt;2018&lt;/year&gt;&lt;/dates&gt;&lt;isbn&gt;2168-6149&lt;/isbn&gt;&lt;urls&gt;&lt;/urls&gt;&lt;/record&gt;&lt;/Cite&gt;&lt;/EndNote&gt;</w:instrText>
      </w:r>
      <w:r w:rsidR="000612CC" w:rsidRPr="4BE372FF">
        <w:fldChar w:fldCharType="separate"/>
      </w:r>
      <w:r w:rsidR="009A4B57" w:rsidRPr="009A4B57">
        <w:rPr>
          <w:noProof/>
          <w:vertAlign w:val="superscript"/>
        </w:rPr>
        <w:t>1</w:t>
      </w:r>
      <w:r w:rsidR="000612CC" w:rsidRPr="4BE372FF">
        <w:fldChar w:fldCharType="end"/>
      </w:r>
      <w:r w:rsidR="000612CC" w:rsidRPr="4BE372FF">
        <w:t xml:space="preserve">. </w:t>
      </w:r>
      <w:r w:rsidR="00792112" w:rsidRPr="4BE372FF">
        <w:t xml:space="preserve">FNDs </w:t>
      </w:r>
      <w:r w:rsidR="00D65F38" w:rsidRPr="4BE372FF">
        <w:t xml:space="preserve">carry a significant </w:t>
      </w:r>
      <w:r w:rsidR="00792112" w:rsidRPr="4BE372FF">
        <w:t xml:space="preserve">impact on their sufferer’s quality of life </w:t>
      </w:r>
      <w:r w:rsidR="00792112" w:rsidRPr="4BE372FF">
        <w:fldChar w:fldCharType="begin">
          <w:fldData xml:space="preserve">PEVuZE5vdGU+PENpdGU+PEF1dGhvcj5WxJtjaGV0b3bDoTwvQXV0aG9yPjxZZWFyPjIwMTg8L1ll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</w:fldData>
        </w:fldChar>
      </w:r>
      <w:r w:rsidR="009A4B57">
        <w:instrText xml:space="preserve"> ADDIN EN.CITE </w:instrText>
      </w:r>
      <w:r w:rsidR="009A4B57">
        <w:fldChar w:fldCharType="begin">
          <w:fldData xml:space="preserve">PEVuZE5vdGU+PENpdGU+PEF1dGhvcj5WxJtjaGV0b3bDoTwvQXV0aG9yPjxZZWFyPjIwMTg8L1ll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</w:fldData>
        </w:fldChar>
      </w:r>
      <w:r w:rsidR="009A4B57">
        <w:instrText xml:space="preserve"> ADDIN EN.CITE.DATA </w:instrText>
      </w:r>
      <w:r w:rsidR="009A4B57">
        <w:fldChar w:fldCharType="end"/>
      </w:r>
      <w:r w:rsidR="00792112" w:rsidRPr="4BE372FF">
        <w:fldChar w:fldCharType="separate"/>
      </w:r>
      <w:r w:rsidR="009A4B57" w:rsidRPr="009A4B57">
        <w:rPr>
          <w:noProof/>
          <w:vertAlign w:val="superscript"/>
        </w:rPr>
        <w:t>2,3</w:t>
      </w:r>
      <w:r w:rsidR="00792112" w:rsidRPr="4BE372FF">
        <w:fldChar w:fldCharType="end"/>
      </w:r>
      <w:r w:rsidR="00792112" w:rsidRPr="4BE372FF">
        <w:t>, and patients often present with comorbid psychiatric conditions</w:t>
      </w:r>
      <w:r w:rsidR="00601BA5" w:rsidRPr="4BE372FF">
        <w:t>, with both depression and anxiety occurring in up to 40% of FND patients</w:t>
      </w:r>
      <w:r w:rsidR="00792112" w:rsidRPr="4BE372FF">
        <w:t xml:space="preserve"> </w:t>
      </w:r>
      <w:r w:rsidR="00792112" w:rsidRPr="4BE372FF">
        <w:fldChar w:fldCharType="begin"/>
      </w:r>
      <w:r w:rsidR="009A4B57">
        <w:instrText xml:space="preserve"> ADDIN EN.CITE &lt;EndNote&gt;&lt;Cite&gt;&lt;Author&gt;Gelauff&lt;/Author&gt;&lt;Year&gt;2014&lt;/Year&gt;&lt;RecNum&gt;34&lt;/RecNum&gt;&lt;DisplayText&gt;&lt;style face="superscript"&gt;4,5&lt;/style&gt;&lt;/DisplayText&gt;&lt;record&gt;&lt;rec-number&gt;34&lt;/rec-number&gt;&lt;foreign-keys&gt;&lt;key app="EN" db-id="w9pxzwd5dvefd1exad8xp5dez2ss5090faez" timestamp="1656063117"&gt;34&lt;/key&gt;&lt;/foreign-keys&gt;&lt;ref-type name="Journal Article"&gt;17&lt;/ref-type&gt;&lt;contributors&gt;&lt;authors&gt;&lt;author&gt;Gelauff, Jeannette&lt;/author&gt;&lt;author&gt;Stone, Jon&lt;/author&gt;&lt;author&gt;Edwards, Mark&lt;/author&gt;&lt;author&gt;Carson, Alan&lt;/author&gt;&lt;/authors&gt;&lt;/contributors&gt;&lt;titles&gt;&lt;title&gt;The prognosis of functional (psychogenic) motor symptoms: a systematic review&lt;/title&gt;&lt;secondary-title&gt;Journal of Neurology, Neurosurgery &amp;amp; Psychiatry&lt;/secondary-title&gt;&lt;/titles&gt;&lt;periodical&gt;&lt;full-title&gt;Journal of Neurology, Neurosurgery &amp;amp; Psychiatry&lt;/full-title&gt;&lt;/periodical&gt;&lt;pages&gt;220-226&lt;/pages&gt;&lt;volume&gt;85&lt;/volume&gt;&lt;number&gt;2&lt;/number&gt;&lt;dates&gt;&lt;year&gt;2014&lt;/year&gt;&lt;/dates&gt;&lt;isbn&gt;0022-3050&lt;/isbn&gt;&lt;urls&gt;&lt;/urls&gt;&lt;/record&gt;&lt;/Cite&gt;&lt;Cite&gt;&lt;Author&gt;Feinstein&lt;/Author&gt;&lt;Year&gt;2001&lt;/Year&gt;&lt;RecNum&gt;35&lt;/RecNum&gt;&lt;record&gt;&lt;rec-number&gt;35&lt;/rec-number&gt;&lt;foreign-keys&gt;&lt;key app="EN" db-id="w9pxzwd5dvefd1exad8xp5dez2ss5090faez" timestamp="1656063117"&gt;35&lt;/key&gt;&lt;/foreign-keys&gt;&lt;ref-type name="Journal Article"&gt;17&lt;/ref-type&gt;&lt;contributors&gt;&lt;authors&gt;&lt;author&gt;Feinstein, A&lt;/author&gt;&lt;author&gt;Stergiopoulos, V&lt;/author&gt;&lt;author&gt;Fine, J&lt;/author&gt;&lt;author&gt;Lang, AE&lt;/author&gt;&lt;/authors&gt;&lt;/contributors&gt;&lt;titles&gt;&lt;title&gt;Psychiatric outcome in patients with a psychogenic movement disorder: a prospective study&lt;/title&gt;&lt;secondary-title&gt;Cognitive and Behavioral Neurology&lt;/secondary-title&gt;&lt;/titles&gt;&lt;periodical&gt;&lt;full-title&gt;Cognitive and Behavioral Neurology&lt;/full-title&gt;&lt;/periodical&gt;&lt;pages&gt;169-176&lt;/pages&gt;&lt;volume&gt;14&lt;/volume&gt;&lt;number&gt;3&lt;/number&gt;&lt;dates&gt;&lt;year&gt;2001&lt;/year&gt;&lt;/dates&gt;&lt;isbn&gt;1537-0887&lt;/isbn&gt;&lt;urls&gt;&lt;/urls&gt;&lt;/record&gt;&lt;/Cite&gt;&lt;/EndNote&gt;</w:instrText>
      </w:r>
      <w:r w:rsidR="00792112" w:rsidRPr="4BE372FF">
        <w:fldChar w:fldCharType="separate"/>
      </w:r>
      <w:r w:rsidR="009A4B57" w:rsidRPr="009A4B57">
        <w:rPr>
          <w:noProof/>
          <w:vertAlign w:val="superscript"/>
        </w:rPr>
        <w:t>4,5</w:t>
      </w:r>
      <w:r w:rsidR="00792112" w:rsidRPr="4BE372FF">
        <w:fldChar w:fldCharType="end"/>
      </w:r>
      <w:r w:rsidR="00792112" w:rsidRPr="4BE372FF">
        <w:t>.</w:t>
      </w:r>
    </w:p>
    <w:p w14:paraId="3F3213B1" w14:textId="34E7A1CE" w:rsidR="00BA0236" w:rsidRDefault="00FF3B68" w:rsidP="002A313A">
      <w:pPr>
        <w:jc w:val="both"/>
        <w:rPr>
          <w:rFonts w:cstheme="minorHAnsi"/>
        </w:rPr>
      </w:pPr>
      <w:r>
        <w:rPr>
          <w:rFonts w:cstheme="minorHAnsi"/>
        </w:rPr>
        <w:t>FND has a prevalence of</w:t>
      </w:r>
      <w:r w:rsidR="00994089">
        <w:rPr>
          <w:rFonts w:cstheme="minorHAnsi"/>
        </w:rPr>
        <w:t xml:space="preserve"> </w:t>
      </w:r>
      <w:r w:rsidR="00193C49">
        <w:rPr>
          <w:rFonts w:cstheme="minorHAnsi"/>
        </w:rPr>
        <w:t>up to</w:t>
      </w:r>
      <w:r w:rsidR="00994089">
        <w:rPr>
          <w:rFonts w:cstheme="minorHAnsi"/>
        </w:rPr>
        <w:t xml:space="preserve"> 50</w:t>
      </w:r>
      <w:r w:rsidR="00193C49">
        <w:rPr>
          <w:rFonts w:cstheme="minorHAnsi"/>
        </w:rPr>
        <w:t>/</w:t>
      </w:r>
      <w:r w:rsidR="00994089">
        <w:rPr>
          <w:rFonts w:cstheme="minorHAnsi"/>
        </w:rPr>
        <w:t>100,000</w:t>
      </w:r>
      <w:r>
        <w:rPr>
          <w:rFonts w:cstheme="minorHAnsi"/>
        </w:rPr>
        <w:t xml:space="preserve">, and an incidence of </w:t>
      </w:r>
      <w:r w:rsidR="00193C49">
        <w:t xml:space="preserve">up to </w:t>
      </w:r>
      <w:r>
        <w:t>12</w:t>
      </w:r>
      <w:r w:rsidR="00193C49">
        <w:t>/</w:t>
      </w:r>
      <w:r>
        <w:t>100</w:t>
      </w:r>
      <w:r w:rsidR="00994089">
        <w:t>,</w:t>
      </w:r>
      <w:r>
        <w:t>000</w:t>
      </w:r>
      <w:r w:rsidR="00193C49">
        <w:t>/</w:t>
      </w:r>
      <w:r>
        <w:t>year. PNES contributes a further</w:t>
      </w:r>
      <w:r w:rsidR="00A53CD6">
        <w:rPr>
          <w:rFonts w:cstheme="minorHAnsi"/>
        </w:rPr>
        <w:t xml:space="preserve"> </w:t>
      </w:r>
      <w:r>
        <w:t>1.5–4.9 per 100</w:t>
      </w:r>
      <w:r w:rsidR="00994089">
        <w:t>,</w:t>
      </w:r>
      <w:r>
        <w:t>000 population per year</w:t>
      </w:r>
      <w:r w:rsidR="00994089">
        <w:t xml:space="preserve">, </w:t>
      </w:r>
      <w:r w:rsidR="00994089">
        <w:rPr>
          <w:rFonts w:cstheme="minorHAnsi"/>
        </w:rPr>
        <w:t xml:space="preserve">with a prevalence of </w:t>
      </w:r>
      <w:r w:rsidR="00994089">
        <w:t>2–33 per 100,000</w:t>
      </w:r>
      <w:r>
        <w:rPr>
          <w:rFonts w:cstheme="minorHAnsi"/>
        </w:rPr>
        <w:t xml:space="preserve"> </w:t>
      </w:r>
      <w:r w:rsidR="00994089">
        <w:rPr>
          <w:rFonts w:cstheme="minorHAnsi"/>
        </w:rPr>
        <w:t xml:space="preserve">population </w:t>
      </w:r>
      <w:r w:rsidR="00A53CD6">
        <w:rPr>
          <w:rFonts w:cstheme="minorHAnsi"/>
        </w:rPr>
        <w:fldChar w:fldCharType="begin"/>
      </w:r>
      <w:r w:rsidR="009A4B57">
        <w:rPr>
          <w:rFonts w:cstheme="minorHAnsi"/>
        </w:rPr>
        <w:instrText xml:space="preserve"> ADDIN EN.CITE &lt;EndNote&gt;&lt;Cite&gt;&lt;Author&gt;Carson&lt;/Author&gt;&lt;Year&gt;2016&lt;/Year&gt;&lt;RecNum&gt;397&lt;/RecNum&gt;&lt;DisplayText&gt;&lt;style face="superscript"&gt;6&lt;/style&gt;&lt;/DisplayText&gt;&lt;record&gt;&lt;rec-number&gt;397&lt;/rec-number&gt;&lt;foreign-keys&gt;&lt;key app="EN" db-id="twv5zr2aopv5rcetf02vxr5mtvssd0v0ad29" timestamp="1646679253"&gt;397&lt;/key&gt;&lt;/foreign-keys&gt;&lt;ref-type name="Book Section"&gt;5&lt;/ref-type&gt;&lt;contributors&gt;&lt;authors&gt;&lt;author&gt;Carson, A.&lt;/author&gt;&lt;author&gt;Lehn, A.&lt;/author&gt;&lt;/authors&gt;&lt;secondary-authors&gt;&lt;author&gt;Hallett, Mark&lt;/author&gt;&lt;author&gt;Stone, Jon&lt;/author&gt;&lt;author&gt;Carson, Alan&lt;/author&gt;&lt;/secondary-authors&gt;&lt;/contributors&gt;&lt;titles&gt;&lt;title&gt;Chapter 5 - Epidemiology&lt;/title&gt;&lt;secondary-title&gt;Handbook of Clinical Neurology&lt;/secondary-title&gt;&lt;/titles&gt;&lt;pages&gt;47-60&lt;/pages&gt;&lt;volume&gt;139&lt;/volume&gt;&lt;keywords&gt;&lt;keyword&gt;psychogenic symptoms&lt;/keyword&gt;&lt;keyword&gt;conversion disorder&lt;/keyword&gt;&lt;keyword&gt;functional neurological disorder&lt;/keyword&gt;&lt;keyword&gt;incidence&lt;/keyword&gt;&lt;keyword&gt;prevalence&lt;/keyword&gt;&lt;keyword&gt;epidemiology&lt;/keyword&gt;&lt;keyword&gt;psychogenic&lt;/keyword&gt;&lt;/keywords&gt;&lt;dates&gt;&lt;year&gt;2016&lt;/year&gt;&lt;pub-dates&gt;&lt;date&gt;2016/01/01/&lt;/date&gt;&lt;/pub-dates&gt;&lt;/dates&gt;&lt;publisher&gt;Elsevier&lt;/publisher&gt;&lt;isbn&gt;0072-9752&lt;/isbn&gt;&lt;urls&gt;&lt;related-urls&gt;&lt;url&gt;https://www.sciencedirect.com/science/article/pii/B9780128017722000059&lt;/url&gt;&lt;/related-urls&gt;&lt;/urls&gt;&lt;electronic-resource-num&gt;https://doi.org/10.1016/B978-0-12-801772-2.00005-9&lt;/electronic-resource-num&gt;&lt;/record&gt;&lt;/Cite&gt;&lt;/EndNote&gt;</w:instrText>
      </w:r>
      <w:r w:rsidR="00A53CD6">
        <w:rPr>
          <w:rFonts w:cstheme="minorHAnsi"/>
        </w:rPr>
        <w:fldChar w:fldCharType="separate"/>
      </w:r>
      <w:r w:rsidR="009A4B57" w:rsidRPr="009A4B57">
        <w:rPr>
          <w:rFonts w:cstheme="minorHAnsi"/>
          <w:noProof/>
          <w:vertAlign w:val="superscript"/>
        </w:rPr>
        <w:t>6</w:t>
      </w:r>
      <w:r w:rsidR="00A53CD6">
        <w:rPr>
          <w:rFonts w:cstheme="minorHAnsi"/>
        </w:rPr>
        <w:fldChar w:fldCharType="end"/>
      </w:r>
      <w:r w:rsidR="00994089">
        <w:t>.</w:t>
      </w:r>
      <w:r w:rsidR="00994089">
        <w:rPr>
          <w:rFonts w:cstheme="minorHAnsi"/>
        </w:rPr>
        <w:t xml:space="preserve"> </w:t>
      </w:r>
      <w:r w:rsidR="00193C49">
        <w:rPr>
          <w:rFonts w:cstheme="minorHAnsi"/>
        </w:rPr>
        <w:t>Patients with FND make</w:t>
      </w:r>
      <w:r w:rsidR="00792112">
        <w:rPr>
          <w:rFonts w:cstheme="minorHAnsi"/>
        </w:rPr>
        <w:t xml:space="preserve"> up</w:t>
      </w:r>
      <w:r w:rsidR="00B11CF9">
        <w:rPr>
          <w:rFonts w:cstheme="minorHAnsi"/>
        </w:rPr>
        <w:t xml:space="preserve"> </w:t>
      </w:r>
      <w:r w:rsidR="003A5E2A">
        <w:rPr>
          <w:rFonts w:cstheme="minorHAnsi"/>
        </w:rPr>
        <w:t xml:space="preserve">9% of neurology admissions </w:t>
      </w:r>
      <w:r w:rsidR="003A5E2A">
        <w:rPr>
          <w:rFonts w:cstheme="minorHAnsi"/>
        </w:rPr>
        <w:fldChar w:fldCharType="begin"/>
      </w:r>
      <w:r w:rsidR="009A4B57">
        <w:rPr>
          <w:rFonts w:cstheme="minorHAnsi"/>
        </w:rPr>
        <w:instrText xml:space="preserve"> ADDIN EN.CITE &lt;EndNote&gt;&lt;Cite&gt;&lt;Author&gt;Lempert&lt;/Author&gt;&lt;Year&gt;1990&lt;/Year&gt;&lt;RecNum&gt;402&lt;/RecNum&gt;&lt;DisplayText&gt;&lt;style face="superscript"&gt;7,8&lt;/style&gt;&lt;/DisplayText&gt;&lt;record&gt;&lt;rec-number&gt;402&lt;/rec-number&gt;&lt;foreign-keys&gt;&lt;key app="EN" db-id="twv5zr2aopv5rcetf02vxr5mtvssd0v0ad29" timestamp="1646686315"&gt;402&lt;/key&gt;&lt;/foreign-keys&gt;&lt;ref-type name="Journal Article"&gt;17&lt;/ref-type&gt;&lt;contributors&gt;&lt;authors&gt;&lt;author&gt;Lempert, Thomas&lt;/author&gt;&lt;author&gt;Dieterich, M&lt;/author&gt;&lt;author&gt;Huppert, D&lt;/author&gt;&lt;author&gt;Brandt, T&lt;/author&gt;&lt;/authors&gt;&lt;/contributors&gt;&lt;titles&gt;&lt;title&gt;Psychogenic disorders in neurology: frequency and clinical spectrum&lt;/title&gt;&lt;secondary-title&gt;Acta Neurologica Scandinavica&lt;/secondary-title&gt;&lt;/titles&gt;&lt;periodical&gt;&lt;full-title&gt;Acta Neurologica Scandinavica&lt;/full-title&gt;&lt;/periodical&gt;&lt;pages&gt;335-340&lt;/pages&gt;&lt;volume&gt;82&lt;/volume&gt;&lt;number&gt;5&lt;/number&gt;&lt;dates&gt;&lt;year&gt;1990&lt;/year&gt;&lt;/dates&gt;&lt;isbn&gt;0001-6314&lt;/isbn&gt;&lt;urls&gt;&lt;/urls&gt;&lt;/record&gt;&lt;/Cite&gt;&lt;Cite&gt;&lt;Author&gt;Beharry&lt;/Author&gt;&lt;Year&gt;2021&lt;/Year&gt;&lt;RecNum&gt;14&lt;/RecNum&gt;&lt;record&gt;&lt;rec-number&gt;14&lt;/rec-number&gt;&lt;foreign-keys&gt;&lt;key app="EN" db-id="w9pxzwd5dvefd1exad8xp5dez2ss5090faez" timestamp="1655975609"&gt;14&lt;/key&gt;&lt;/foreign-keys&gt;&lt;ref-type name="Journal Article"&gt;17&lt;/ref-type&gt;&lt;contributors&gt;&lt;authors&gt;&lt;author&gt;Beharry, James&lt;/author&gt;&lt;author&gt;Palmer, David&lt;/author&gt;&lt;author&gt;Wu, Teddy&lt;/author&gt;&lt;author&gt;Wilson, Duncan&lt;/author&gt;&lt;author&gt;Le Heron, Campbell&lt;/author&gt;&lt;author&gt;Mason, Deborah&lt;/author&gt;&lt;author&gt;Reimers, Jon&lt;/author&gt;&lt;author&gt;Fink, John&lt;/author&gt;&lt;author&gt;Mulder, Roger&lt;/author&gt;&lt;author&gt;Duncan, Roderick&lt;/author&gt;&lt;/authors&gt;&lt;/contributors&gt;&lt;titles&gt;&lt;title&gt;Functional neurological disorders presenting as emergencies to secondary care&lt;/title&gt;&lt;secondary-title&gt;European Journal of Neurology&lt;/secondary-title&gt;&lt;/titles&gt;&lt;periodical&gt;&lt;full-title&gt;European Journal of Neurology&lt;/full-title&gt;&lt;/periodical&gt;&lt;pages&gt;1441-1445&lt;/pages&gt;&lt;volume&gt;28&lt;/volume&gt;&lt;number&gt;5&lt;/number&gt;&lt;dates&gt;&lt;year&gt;2021&lt;/year&gt;&lt;/dates&gt;&lt;isbn&gt;1351-5101&lt;/isbn&gt;&lt;urls&gt;&lt;/urls&gt;&lt;/record&gt;&lt;/Cite&gt;&lt;/EndNote&gt;</w:instrText>
      </w:r>
      <w:r w:rsidR="003A5E2A">
        <w:rPr>
          <w:rFonts w:cstheme="minorHAnsi"/>
        </w:rPr>
        <w:fldChar w:fldCharType="separate"/>
      </w:r>
      <w:r w:rsidR="009A4B57" w:rsidRPr="009A4B57">
        <w:rPr>
          <w:rFonts w:cstheme="minorHAnsi"/>
          <w:noProof/>
          <w:vertAlign w:val="superscript"/>
        </w:rPr>
        <w:t>7,8</w:t>
      </w:r>
      <w:r w:rsidR="003A5E2A">
        <w:rPr>
          <w:rFonts w:cstheme="minorHAnsi"/>
        </w:rPr>
        <w:fldChar w:fldCharType="end"/>
      </w:r>
      <w:r w:rsidR="003A5E2A">
        <w:rPr>
          <w:rFonts w:cstheme="minorHAnsi"/>
        </w:rPr>
        <w:t xml:space="preserve">, </w:t>
      </w:r>
      <w:r w:rsidR="00B11CF9">
        <w:rPr>
          <w:rFonts w:cstheme="minorHAnsi"/>
        </w:rPr>
        <w:t xml:space="preserve">16% of neurology </w:t>
      </w:r>
      <w:r w:rsidR="003A5E2A">
        <w:rPr>
          <w:rFonts w:cstheme="minorHAnsi"/>
        </w:rPr>
        <w:t xml:space="preserve">clinic </w:t>
      </w:r>
      <w:r w:rsidR="00B11CF9">
        <w:rPr>
          <w:rFonts w:cstheme="minorHAnsi"/>
        </w:rPr>
        <w:t xml:space="preserve">referrals </w:t>
      </w:r>
      <w:r w:rsidR="00B11CF9">
        <w:rPr>
          <w:rFonts w:cstheme="minorHAnsi"/>
        </w:rPr>
        <w:fldChar w:fldCharType="begin"/>
      </w:r>
      <w:r w:rsidR="009A4B57">
        <w:rPr>
          <w:rFonts w:cstheme="minorHAnsi"/>
        </w:rPr>
        <w:instrText xml:space="preserve"> ADDIN EN.CITE &lt;EndNote&gt;&lt;Cite&gt;&lt;Author&gt;Stone&lt;/Author&gt;&lt;Year&gt;2010&lt;/Year&gt;&lt;RecNum&gt;400&lt;/RecNum&gt;&lt;DisplayText&gt;&lt;style face="superscript"&gt;9&lt;/style&gt;&lt;/DisplayText&gt;&lt;record&gt;&lt;rec-number&gt;400&lt;/rec-number&gt;&lt;foreign-keys&gt;&lt;key app="EN" db-id="twv5zr2aopv5rcetf02vxr5mtvssd0v0ad29" timestamp="1646680947"&gt;400&lt;/key&gt;&lt;/foreign-keys&gt;&lt;ref-type name="Journal Article"&gt;17&lt;/ref-type&gt;&lt;contributors&gt;&lt;authors&gt;&lt;author&gt;Stone, J.&lt;/author&gt;&lt;author&gt;Carson, A.&lt;/author&gt;&lt;author&gt;Duncan, R.&lt;/author&gt;&lt;author&gt;Roberts, R.&lt;/author&gt;&lt;author&gt;Warlow, C.&lt;/author&gt;&lt;author&gt;Hibberd, C.&lt;/author&gt;&lt;author&gt;Coleman, R.&lt;/author&gt;&lt;author&gt;Cull, R.&lt;/author&gt;&lt;author&gt;Murray, G.&lt;/author&gt;&lt;author&gt;Pelosi, A.&lt;/author&gt;&lt;author&gt;Cavanagh, J.&lt;/author&gt;&lt;author&gt;Matthews, K.&lt;/author&gt;&lt;author&gt;Goldbeck, R.&lt;/author&gt;&lt;author&gt;Smyth, R.&lt;/author&gt;&lt;author&gt;Walker, J.&lt;/author&gt;&lt;author&gt;Sharpe, M.&lt;/author&gt;&lt;/authors&gt;&lt;/contributors&gt;&lt;titles&gt;&lt;title&gt;Who is referred to neurology clinics?—The diagnoses made in 3781 new patients&lt;/title&gt;&lt;secondary-title&gt;Clinical Neurology and Neurosurgery&lt;/secondary-title&gt;&lt;/titles&gt;&lt;periodical&gt;&lt;full-title&gt;Clinical Neurology and Neurosurgery&lt;/full-title&gt;&lt;/periodical&gt;&lt;pages&gt;747-751&lt;/pages&gt;&lt;volume&gt;112&lt;/volume&gt;&lt;number&gt;9&lt;/number&gt;&lt;keywords&gt;&lt;keyword&gt;Neurology&lt;/keyword&gt;&lt;keyword&gt;Diagnosis&lt;/keyword&gt;&lt;keyword&gt;Outpatients&lt;/keyword&gt;&lt;/keywords&gt;&lt;dates&gt;&lt;year&gt;2010&lt;/year&gt;&lt;pub-dates&gt;&lt;date&gt;2010/11/01/&lt;/date&gt;&lt;/pub-dates&gt;&lt;/dates&gt;&lt;isbn&gt;0303-8467&lt;/isbn&gt;&lt;urls&gt;&lt;related-urls&gt;&lt;url&gt;https://www.sciencedirect.com/science/article/pii/S030384671000171X&lt;/url&gt;&lt;/related-urls&gt;&lt;/urls&gt;&lt;electronic-resource-num&gt;https://doi.org/10.1016/j.clineuro.2010.05.011&lt;/electronic-resource-num&gt;&lt;/record&gt;&lt;/Cite&gt;&lt;/EndNote&gt;</w:instrText>
      </w:r>
      <w:r w:rsidR="00B11CF9">
        <w:rPr>
          <w:rFonts w:cstheme="minorHAnsi"/>
        </w:rPr>
        <w:fldChar w:fldCharType="separate"/>
      </w:r>
      <w:r w:rsidR="009A4B57" w:rsidRPr="009A4B57">
        <w:rPr>
          <w:rFonts w:cstheme="minorHAnsi"/>
          <w:noProof/>
          <w:vertAlign w:val="superscript"/>
        </w:rPr>
        <w:t>9</w:t>
      </w:r>
      <w:r w:rsidR="00B11CF9">
        <w:rPr>
          <w:rFonts w:cstheme="minorHAnsi"/>
        </w:rPr>
        <w:fldChar w:fldCharType="end"/>
      </w:r>
      <w:r w:rsidR="002A313A">
        <w:rPr>
          <w:rFonts w:cstheme="minorHAnsi"/>
        </w:rPr>
        <w:t>, and 10-25% o</w:t>
      </w:r>
      <w:r w:rsidR="002A313A" w:rsidRPr="002A313A">
        <w:rPr>
          <w:rFonts w:cstheme="minorHAnsi"/>
        </w:rPr>
        <w:t>f patients referred to epilepsy specialist cent</w:t>
      </w:r>
      <w:r w:rsidR="002A313A">
        <w:rPr>
          <w:rFonts w:cstheme="minorHAnsi"/>
        </w:rPr>
        <w:t xml:space="preserve">res </w:t>
      </w:r>
      <w:r w:rsidR="002A313A">
        <w:rPr>
          <w:rFonts w:cstheme="minorHAnsi"/>
        </w:rPr>
        <w:fldChar w:fldCharType="begin"/>
      </w:r>
      <w:r w:rsidR="009A4B57">
        <w:rPr>
          <w:rFonts w:cstheme="minorHAnsi"/>
        </w:rPr>
        <w:instrText xml:space="preserve"> ADDIN EN.CITE &lt;EndNote&gt;&lt;Cite&gt;&lt;Author&gt;Bodde&lt;/Author&gt;&lt;Year&gt;2009&lt;/Year&gt;&lt;RecNum&gt;404&lt;/RecNum&gt;&lt;DisplayText&gt;&lt;style face="superscript"&gt;10&lt;/style&gt;&lt;/DisplayText&gt;&lt;record&gt;&lt;rec-number&gt;404&lt;/rec-number&gt;&lt;foreign-keys&gt;&lt;key app="EN" db-id="twv5zr2aopv5rcetf02vxr5mtvssd0v0ad29" timestamp="1646687162"&gt;404&lt;/key&gt;&lt;/foreign-keys&gt;&lt;ref-type name="Journal Article"&gt;17&lt;/ref-type&gt;&lt;contributors&gt;&lt;authors&gt;&lt;author&gt;Bodde, Nynke MG&lt;/author&gt;&lt;author&gt;Brooks, Jayne L&lt;/author&gt;&lt;author&gt;Baker, Gus A&lt;/author&gt;&lt;author&gt;Boon, Paul AJM&lt;/author&gt;&lt;author&gt;Hendriksen, Jos GM&lt;/author&gt;&lt;author&gt;Aldenkamp, Albert P&lt;/author&gt;&lt;/authors&gt;&lt;/contributors&gt;&lt;titles&gt;&lt;title&gt;Psychogenic non-epileptic seizures—diagnostic issues: a critical review&lt;/title&gt;&lt;secondary-title&gt;Clinical neurology and neurosurgery&lt;/secondary-title&gt;&lt;/titles&gt;&lt;periodical&gt;&lt;full-title&gt;Clinical Neurology and Neurosurgery&lt;/full-title&gt;&lt;/periodical&gt;&lt;pages&gt;1-9&lt;/pages&gt;&lt;volume&gt;111&lt;/volume&gt;&lt;number&gt;1&lt;/number&gt;&lt;dates&gt;&lt;year&gt;2009&lt;/year&gt;&lt;/dates&gt;&lt;isbn&gt;0303-8467&lt;/isbn&gt;&lt;urls&gt;&lt;/urls&gt;&lt;/record&gt;&lt;/Cite&gt;&lt;/EndNote&gt;</w:instrText>
      </w:r>
      <w:r w:rsidR="002A313A">
        <w:rPr>
          <w:rFonts w:cstheme="minorHAnsi"/>
        </w:rPr>
        <w:fldChar w:fldCharType="separate"/>
      </w:r>
      <w:r w:rsidR="009A4B57" w:rsidRPr="009A4B57">
        <w:rPr>
          <w:rFonts w:cstheme="minorHAnsi"/>
          <w:noProof/>
          <w:vertAlign w:val="superscript"/>
        </w:rPr>
        <w:t>10</w:t>
      </w:r>
      <w:r w:rsidR="002A313A">
        <w:rPr>
          <w:rFonts w:cstheme="minorHAnsi"/>
        </w:rPr>
        <w:fldChar w:fldCharType="end"/>
      </w:r>
      <w:r w:rsidR="00B11CF9">
        <w:rPr>
          <w:rFonts w:cstheme="minorHAnsi"/>
        </w:rPr>
        <w:t>.</w:t>
      </w:r>
      <w:r w:rsidR="00792112">
        <w:rPr>
          <w:rFonts w:cstheme="minorHAnsi"/>
        </w:rPr>
        <w:t xml:space="preserve"> </w:t>
      </w:r>
      <w:r w:rsidR="00F650CC" w:rsidRPr="4BE372FF">
        <w:t xml:space="preserve">Patients with FND often require multiple consultations over several years before receiving a diagnosis of FND </w:t>
      </w:r>
      <w:r w:rsidR="00F650CC" w:rsidRPr="4BE372FF">
        <w:fldChar w:fldCharType="begin"/>
      </w:r>
      <w:r w:rsidR="00F650CC">
        <w:instrText xml:space="preserve"> ADDIN EN.CITE &lt;EndNote&gt;&lt;Cite&gt;&lt;Author&gt;Butler&lt;/Author&gt;&lt;Year&gt;2021&lt;/Year&gt;&lt;RecNum&gt;414&lt;/RecNum&gt;&lt;DisplayText&gt;&lt;style face="superscript"&gt;11&lt;/style&gt;&lt;/DisplayText&gt;&lt;record&gt;&lt;rec-number&gt;414&lt;/rec-number&gt;&lt;foreign-keys&gt;&lt;key app="EN" db-id="twv5zr2aopv5rcetf02vxr5mtvssd0v0ad29" timestamp="1646832897"&gt;414&lt;/key&gt;&lt;/foreign-keys&gt;&lt;ref-type name="Journal Article"&gt;17&lt;/ref-type&gt;&lt;contributors&gt;&lt;authors&gt;&lt;author&gt;Butler, Matthew&lt;/author&gt;&lt;author&gt;Shipston‐Sharman, Oliver&lt;/author&gt;&lt;author&gt;Seynaeve, Mathieu&lt;/author&gt;&lt;author&gt;Bao, Jianan&lt;/author&gt;&lt;author&gt;Pick, Susannah&lt;/author&gt;&lt;author&gt;Bradley‐Westguard, Abigail&lt;/author&gt;&lt;author&gt;Ilola, Eveliina&lt;/author&gt;&lt;author&gt;Mildon, Bridget&lt;/author&gt;&lt;author&gt;Golder, Dawn&lt;/author&gt;&lt;author&gt;Rucker, James&lt;/author&gt;&lt;/authors&gt;&lt;/contributors&gt;&lt;titles&gt;&lt;title&gt;International online survey of 1048 individuals with functional neurological disorder&lt;/title&gt;&lt;secondary-title&gt;European Journal of Neurology&lt;/secondary-title&gt;&lt;/titles&gt;&lt;periodical&gt;&lt;full-title&gt;European journal of neurology&lt;/full-title&gt;&lt;/periodical&gt;&lt;pages&gt;3591-3602&lt;/pages&gt;&lt;volume&gt;28&lt;/volume&gt;&lt;number&gt;11&lt;/number&gt;&lt;dates&gt;&lt;year&gt;2021&lt;/year&gt;&lt;/dates&gt;&lt;isbn&gt;1351-5101&lt;/isbn&gt;&lt;urls&gt;&lt;/urls&gt;&lt;/record&gt;&lt;/Cite&gt;&lt;/EndNote&gt;</w:instrText>
      </w:r>
      <w:r w:rsidR="00F650CC" w:rsidRPr="4BE372FF">
        <w:fldChar w:fldCharType="separate"/>
      </w:r>
      <w:r w:rsidR="00F650CC" w:rsidRPr="00F650CC">
        <w:rPr>
          <w:noProof/>
          <w:vertAlign w:val="superscript"/>
        </w:rPr>
        <w:t>11</w:t>
      </w:r>
      <w:r w:rsidR="00F650CC" w:rsidRPr="4BE372FF">
        <w:fldChar w:fldCharType="end"/>
      </w:r>
      <w:r w:rsidR="00F650CC" w:rsidRPr="4BE372FF">
        <w:t xml:space="preserve">, and then frequently re-present to Emergency Departments after receiving such a diagnosis </w:t>
      </w:r>
      <w:r w:rsidR="00F650CC" w:rsidRPr="4BE372FF">
        <w:fldChar w:fldCharType="begin"/>
      </w:r>
      <w:r w:rsidR="00F650CC">
        <w:instrText xml:space="preserve"> ADDIN EN.CITE &lt;EndNote&gt;&lt;Cite&gt;&lt;Author&gt;Merkler&lt;/Author&gt;&lt;Year&gt;2016&lt;/Year&gt;&lt;RecNum&gt;412&lt;/RecNum&gt;&lt;DisplayText&gt;&lt;style face="superscript"&gt;12&lt;/style&gt;&lt;/DisplayText&gt;&lt;record&gt;&lt;rec-number&gt;412&lt;/rec-number&gt;&lt;foreign-keys&gt;&lt;key app="EN" db-id="twv5zr2aopv5rcetf02vxr5mtvssd0v0ad29" timestamp="1646831485"&gt;412&lt;/key&gt;&lt;/foreign-keys&gt;&lt;ref-type name="Journal Article"&gt;17&lt;/ref-type&gt;&lt;contributors&gt;&lt;authors&gt;&lt;author&gt;Merkler, Alexander E&lt;/author&gt;&lt;author&gt;Parikh, Neal S&lt;/author&gt;&lt;author&gt;Chaudhry, Simriti&lt;/author&gt;&lt;author&gt;Chait, Alanna&lt;/author&gt;&lt;author&gt;Allen, Nicole C&lt;/author&gt;&lt;author&gt;Navi, Babak B&lt;/author&gt;&lt;author&gt;Kamel, Hooman&lt;/author&gt;&lt;/authors&gt;&lt;/contributors&gt;&lt;titles&gt;&lt;title&gt;Hospital revisit rate after a diagnosis of conversion disorder&lt;/title&gt;&lt;secondary-title&gt;Journal of Neurology, Neurosurgery &amp;amp; Psychiatry&lt;/secondary-title&gt;&lt;/titles&gt;&lt;periodical&gt;&lt;full-title&gt;Journal of neurology, neurosurgery &amp;amp; psychiatry&lt;/full-title&gt;&lt;/periodical&gt;&lt;pages&gt;363-366&lt;/pages&gt;&lt;volume&gt;87&lt;/volume&gt;&lt;number&gt;4&lt;/number&gt;&lt;dates&gt;&lt;year&gt;2016&lt;/year&gt;&lt;/dates&gt;&lt;isbn&gt;0022-3050&lt;/isbn&gt;&lt;urls&gt;&lt;/urls&gt;&lt;/record&gt;&lt;/Cite&gt;&lt;/EndNote&gt;</w:instrText>
      </w:r>
      <w:r w:rsidR="00F650CC" w:rsidRPr="4BE372FF">
        <w:fldChar w:fldCharType="separate"/>
      </w:r>
      <w:r w:rsidR="00F650CC" w:rsidRPr="00F650CC">
        <w:rPr>
          <w:noProof/>
          <w:vertAlign w:val="superscript"/>
        </w:rPr>
        <w:t>12</w:t>
      </w:r>
      <w:r w:rsidR="00F650CC" w:rsidRPr="4BE372FF">
        <w:fldChar w:fldCharType="end"/>
      </w:r>
      <w:r w:rsidR="00F650CC" w:rsidRPr="4BE372FF">
        <w:t>.</w:t>
      </w:r>
      <w:r w:rsidR="00F650CC">
        <w:t xml:space="preserve"> </w:t>
      </w:r>
      <w:r w:rsidR="00A53CD6">
        <w:rPr>
          <w:rFonts w:cstheme="minorHAnsi"/>
        </w:rPr>
        <w:t>Delayed diagnos</w:t>
      </w:r>
      <w:r w:rsidR="00193C49">
        <w:rPr>
          <w:rFonts w:cstheme="minorHAnsi"/>
        </w:rPr>
        <w:t>is</w:t>
      </w:r>
      <w:r w:rsidR="00B11CF9">
        <w:rPr>
          <w:rFonts w:cstheme="minorHAnsi"/>
        </w:rPr>
        <w:t xml:space="preserve"> leads to </w:t>
      </w:r>
      <w:r w:rsidR="00A53CD6">
        <w:rPr>
          <w:rFonts w:cstheme="minorHAnsi"/>
        </w:rPr>
        <w:t>worse outcome</w:t>
      </w:r>
      <w:r w:rsidR="00B11CF9">
        <w:rPr>
          <w:rFonts w:cstheme="minorHAnsi"/>
        </w:rPr>
        <w:t>s for patients</w:t>
      </w:r>
      <w:r w:rsidR="00A53CD6">
        <w:rPr>
          <w:rFonts w:cstheme="minorHAnsi"/>
        </w:rPr>
        <w:t xml:space="preserve"> </w:t>
      </w:r>
      <w:r w:rsidR="00A53CD6">
        <w:rPr>
          <w:rFonts w:cstheme="minorHAnsi"/>
        </w:rPr>
        <w:fldChar w:fldCharType="begin"/>
      </w:r>
      <w:r w:rsidR="009A4B57">
        <w:rPr>
          <w:rFonts w:cstheme="minorHAnsi"/>
        </w:rPr>
        <w:instrText xml:space="preserve"> ADDIN EN.CITE &lt;EndNote&gt;&lt;Cite&gt;&lt;Author&gt;Gelauff&lt;/Author&gt;&lt;Year&gt;2014&lt;/Year&gt;&lt;RecNum&gt;34&lt;/RecNum&gt;&lt;DisplayText&gt;&lt;style face="superscript"&gt;4&lt;/style&gt;&lt;/DisplayText&gt;&lt;record&gt;&lt;rec-number&gt;34&lt;/rec-number&gt;&lt;foreign-keys&gt;&lt;key app="EN" db-id="w9pxzwd5dvefd1exad8xp5dez2ss5090faez" timestamp="1656063117"&gt;34&lt;/key&gt;&lt;/foreign-keys&gt;&lt;ref-type name="Journal Article"&gt;17&lt;/ref-type&gt;&lt;contributors&gt;&lt;authors&gt;&lt;author&gt;Gelauff, Jeannette&lt;/author&gt;&lt;author&gt;Stone, Jon&lt;/author&gt;&lt;author&gt;Edwards, Mark&lt;/author&gt;&lt;author&gt;Carson, Alan&lt;/author&gt;&lt;/authors&gt;&lt;/contributors&gt;&lt;titles&gt;&lt;title&gt;The prognosis of functional (psychogenic) motor symptoms: a systematic review&lt;/title&gt;&lt;secondary-title&gt;Journal of Neurology, Neurosurgery &amp;amp; Psychiatry&lt;/secondary-title&gt;&lt;/titles&gt;&lt;periodical&gt;&lt;full-title&gt;Journal of Neurology, Neurosurgery &amp;amp; Psychiatry&lt;/full-title&gt;&lt;/periodical&gt;&lt;pages&gt;220-226&lt;/pages&gt;&lt;volume&gt;85&lt;/volume&gt;&lt;number&gt;2&lt;/number&gt;&lt;dates&gt;&lt;year&gt;2014&lt;/year&gt;&lt;/dates&gt;&lt;isbn&gt;0022-3050&lt;/isbn&gt;&lt;urls&gt;&lt;/urls&gt;&lt;/record&gt;&lt;/Cite&gt;&lt;/EndNote&gt;</w:instrText>
      </w:r>
      <w:r w:rsidR="00A53CD6">
        <w:rPr>
          <w:rFonts w:cstheme="minorHAnsi"/>
        </w:rPr>
        <w:fldChar w:fldCharType="separate"/>
      </w:r>
      <w:r w:rsidR="009A4B57" w:rsidRPr="009A4B57">
        <w:rPr>
          <w:rFonts w:cstheme="minorHAnsi"/>
          <w:noProof/>
          <w:vertAlign w:val="superscript"/>
        </w:rPr>
        <w:t>4</w:t>
      </w:r>
      <w:r w:rsidR="00A53CD6">
        <w:rPr>
          <w:rFonts w:cstheme="minorHAnsi"/>
        </w:rPr>
        <w:fldChar w:fldCharType="end"/>
      </w:r>
      <w:r w:rsidR="00B11CF9">
        <w:rPr>
          <w:rFonts w:cstheme="minorHAnsi"/>
        </w:rPr>
        <w:t xml:space="preserve">, as well as preventable costs, such as missed work, GP and specialist appointments, </w:t>
      </w:r>
      <w:r w:rsidR="000B0D3F">
        <w:rPr>
          <w:rFonts w:cstheme="minorHAnsi"/>
        </w:rPr>
        <w:t xml:space="preserve">and </w:t>
      </w:r>
      <w:r w:rsidR="00B11CF9">
        <w:rPr>
          <w:rFonts w:cstheme="minorHAnsi"/>
        </w:rPr>
        <w:t>investigations.</w:t>
      </w:r>
      <w:r w:rsidR="00BA0236">
        <w:rPr>
          <w:rFonts w:cstheme="minorHAnsi"/>
        </w:rPr>
        <w:t xml:space="preserve"> </w:t>
      </w:r>
      <w:r w:rsidR="000E40C4">
        <w:rPr>
          <w:rFonts w:cstheme="minorHAnsi"/>
        </w:rPr>
        <w:t xml:space="preserve">Diagnostic uncertainty </w:t>
      </w:r>
      <w:r w:rsidR="007D752E">
        <w:rPr>
          <w:rFonts w:cstheme="minorHAnsi"/>
        </w:rPr>
        <w:t>amid</w:t>
      </w:r>
      <w:r w:rsidR="000E40C4">
        <w:rPr>
          <w:rFonts w:cstheme="minorHAnsi"/>
        </w:rPr>
        <w:t xml:space="preserve"> ongoing symptoms can</w:t>
      </w:r>
      <w:r w:rsidR="000B0D3F">
        <w:rPr>
          <w:rFonts w:cstheme="minorHAnsi"/>
        </w:rPr>
        <w:t xml:space="preserve"> also</w:t>
      </w:r>
      <w:r w:rsidR="000E40C4">
        <w:rPr>
          <w:rFonts w:cstheme="minorHAnsi"/>
        </w:rPr>
        <w:t xml:space="preserve"> lead to intangible costs, such as decreased</w:t>
      </w:r>
      <w:r w:rsidR="00DB6FF6">
        <w:rPr>
          <w:rFonts w:cstheme="minorHAnsi"/>
        </w:rPr>
        <w:t xml:space="preserve"> Quality of Life</w:t>
      </w:r>
      <w:r w:rsidR="000E40C4">
        <w:rPr>
          <w:rFonts w:cstheme="minorHAnsi"/>
        </w:rPr>
        <w:t xml:space="preserve"> </w:t>
      </w:r>
      <w:r w:rsidR="00DB6FF6">
        <w:rPr>
          <w:rFonts w:cstheme="minorHAnsi"/>
        </w:rPr>
        <w:t>(</w:t>
      </w:r>
      <w:r w:rsidR="000E40C4">
        <w:rPr>
          <w:rFonts w:cstheme="minorHAnsi"/>
        </w:rPr>
        <w:t>QOL</w:t>
      </w:r>
      <w:r w:rsidR="00DB6FF6">
        <w:rPr>
          <w:rFonts w:cstheme="minorHAnsi"/>
        </w:rPr>
        <w:t xml:space="preserve">). </w:t>
      </w:r>
    </w:p>
    <w:p w14:paraId="2FD9B865" w14:textId="5ACEEFAC" w:rsidR="00A53CD6" w:rsidRDefault="00BA0236" w:rsidP="4BE372FF">
      <w:pPr>
        <w:jc w:val="both"/>
      </w:pPr>
      <w:r w:rsidRPr="4BE372FF">
        <w:t xml:space="preserve">These costs carry </w:t>
      </w:r>
      <w:r w:rsidR="005E7518" w:rsidRPr="4BE372FF">
        <w:t xml:space="preserve">a </w:t>
      </w:r>
      <w:r w:rsidRPr="4BE372FF">
        <w:t>burden to patients, clinicians, and healthcare systems, as well as to the economy. Indeed, FND patients have been found to</w:t>
      </w:r>
      <w:r w:rsidR="00130D14" w:rsidRPr="4BE372FF">
        <w:t xml:space="preserve"> be</w:t>
      </w:r>
      <w:r w:rsidRPr="4BE372FF">
        <w:t xml:space="preserve"> more likely </w:t>
      </w:r>
      <w:r w:rsidR="00130D14" w:rsidRPr="4BE372FF">
        <w:t xml:space="preserve">to </w:t>
      </w:r>
      <w:r w:rsidRPr="4BE372FF">
        <w:t>not be working for health reasons</w:t>
      </w:r>
      <w:r w:rsidR="00130D14" w:rsidRPr="4BE372FF">
        <w:t>,</w:t>
      </w:r>
      <w:r w:rsidRPr="4BE372FF">
        <w:t xml:space="preserve"> and more likely to be receiving disability-related state financial benefits than </w:t>
      </w:r>
      <w:r w:rsidR="00F26DEF">
        <w:t xml:space="preserve">people with </w:t>
      </w:r>
      <w:r w:rsidR="00175E17">
        <w:t>othe</w:t>
      </w:r>
      <w:r w:rsidR="00E80F4F">
        <w:t xml:space="preserve">r </w:t>
      </w:r>
      <w:r w:rsidRPr="4BE372FF">
        <w:t xml:space="preserve">neurological </w:t>
      </w:r>
      <w:r w:rsidR="00F26DEF">
        <w:t>disorders</w:t>
      </w:r>
      <w:r w:rsidRPr="4BE372FF">
        <w:t xml:space="preserve"> </w:t>
      </w:r>
      <w:r w:rsidRPr="4BE372FF">
        <w:fldChar w:fldCharType="begin"/>
      </w:r>
      <w:r w:rsidR="00F650CC">
        <w:instrText xml:space="preserve"> ADDIN EN.CITE &lt;EndNote&gt;&lt;Cite&gt;&lt;Author&gt;Carson&lt;/Author&gt;&lt;Year&gt;2011&lt;/Year&gt;&lt;RecNum&gt;406&lt;/RecNum&gt;&lt;DisplayText&gt;&lt;style face="superscript"&gt;13&lt;/style&gt;&lt;/DisplayText&gt;&lt;record&gt;&lt;rec-number&gt;406&lt;/rec-number&gt;&lt;foreign-keys&gt;&lt;key app="EN" db-id="twv5zr2aopv5rcetf02vxr5mtvssd0v0ad29" timestamp="1646726470"&gt;406&lt;/key&gt;&lt;/foreign-keys&gt;&lt;ref-type name="Journal Article"&gt;17&lt;/ref-type&gt;&lt;contributors&gt;&lt;authors&gt;&lt;author&gt;Carson, A&lt;/author&gt;&lt;author&gt;Stone, J&lt;/author&gt;&lt;author&gt;Hibberd, C&lt;/author&gt;&lt;author&gt;Murray, G&lt;/author&gt;&lt;author&gt;Duncan, R&lt;/author&gt;&lt;author&gt;Coleman, R&lt;/author&gt;&lt;author&gt;Warlow, C&lt;/author&gt;&lt;author&gt;Roberts, R&lt;/author&gt;&lt;author&gt;Pelosi, A&lt;/author&gt;&lt;author&gt;Cavanagh, J&lt;/author&gt;&lt;author&gt;Matthews, K&lt;/author&gt;&lt;author&gt;Goldbeck, R&lt;/author&gt;&lt;author&gt;Hansen, C&lt;/author&gt;&lt;author&gt;Sharpe, M&lt;/author&gt;&lt;/authors&gt;&lt;/contributors&gt;&lt;titles&gt;&lt;title&gt;Disability, distress and unemployment in neurology outpatients with symptoms ‘unexplained by organic disease’&lt;/title&gt;&lt;secondary-title&gt;Journal of Neurology, Neurosurgery &amp;amp;amp; Psychiatry&lt;/secondary-title&gt;&lt;/titles&gt;&lt;periodical&gt;&lt;full-title&gt;Journal of Neurology, Neurosurgery &amp;amp;amp; Psychiatry&lt;/full-title&gt;&lt;/periodical&gt;&lt;pages&gt;810-813&lt;/pages&gt;&lt;volume&gt;82&lt;/volume&gt;&lt;number&gt;7&lt;/number&gt;&lt;dates&gt;&lt;year&gt;2011&lt;/year&gt;&lt;/dates&gt;&lt;urls&gt;&lt;related-urls&gt;&lt;url&gt;https://jnnp.bmj.com/content/jnnp/82/7/810.full.pdf&lt;/url&gt;&lt;/related-urls&gt;&lt;/urls&gt;&lt;electronic-resource-num&gt;10.1136/jnnp.2010.220640&lt;/electronic-resource-num&gt;&lt;/record&gt;&lt;/Cite&gt;&lt;/EndNote&gt;</w:instrText>
      </w:r>
      <w:r w:rsidRPr="4BE372FF">
        <w:fldChar w:fldCharType="separate"/>
      </w:r>
      <w:r w:rsidR="00F650CC" w:rsidRPr="00F650CC">
        <w:rPr>
          <w:noProof/>
          <w:vertAlign w:val="superscript"/>
        </w:rPr>
        <w:t>13</w:t>
      </w:r>
      <w:r w:rsidRPr="4BE372FF">
        <w:fldChar w:fldCharType="end"/>
      </w:r>
      <w:r w:rsidR="001C5649" w:rsidRPr="4BE372FF">
        <w:t>.</w:t>
      </w:r>
      <w:r w:rsidR="0000588C" w:rsidRPr="4BE372FF">
        <w:t xml:space="preserve"> </w:t>
      </w:r>
    </w:p>
    <w:p w14:paraId="38B9CE3C" w14:textId="51520701" w:rsidR="003156D7" w:rsidRDefault="003156D7" w:rsidP="003D50C3">
      <w:pPr>
        <w:jc w:val="both"/>
        <w:rPr>
          <w:rFonts w:cstheme="minorHAnsi"/>
        </w:rPr>
      </w:pPr>
      <w:r>
        <w:rPr>
          <w:rFonts w:cstheme="minorHAnsi"/>
        </w:rPr>
        <w:t>Various treatments, such as physiotherapy</w:t>
      </w:r>
      <w:r w:rsidR="002533D0">
        <w:rPr>
          <w:rFonts w:cstheme="minorHAnsi"/>
        </w:rPr>
        <w:t xml:space="preserve"> </w:t>
      </w:r>
      <w:r w:rsidR="002533D0">
        <w:rPr>
          <w:rFonts w:cstheme="minorHAnsi"/>
        </w:rPr>
        <w:fldChar w:fldCharType="begin"/>
      </w:r>
      <w:r w:rsidR="00F650CC">
        <w:rPr>
          <w:rFonts w:cstheme="minorHAnsi"/>
        </w:rPr>
        <w:instrText xml:space="preserve"> ADDIN EN.CITE &lt;EndNote&gt;&lt;Cite&gt;&lt;Author&gt;Nielsen&lt;/Author&gt;&lt;Year&gt;2013&lt;/Year&gt;&lt;RecNum&gt;22&lt;/RecNum&gt;&lt;DisplayText&gt;&lt;style face="superscript"&gt;14&lt;/style&gt;&lt;/DisplayText&gt;&lt;record&gt;&lt;rec-number&gt;22&lt;/rec-number&gt;&lt;foreign-keys&gt;&lt;key app="EN" db-id="w9pxzwd5dvefd1exad8xp5dez2ss5090faez" timestamp="1655976756"&gt;22&lt;/key&gt;&lt;/foreign-keys&gt;&lt;ref-type name="Journal Article"&gt;17&lt;/ref-type&gt;&lt;contributors&gt;&lt;authors&gt;&lt;author&gt;Nielsen, Glenn&lt;/author&gt;&lt;author&gt;Stone, Jon&lt;/author&gt;&lt;author&gt;Edwards, Mark J&lt;/author&gt;&lt;/authors&gt;&lt;/contributors&gt;&lt;titles&gt;&lt;title&gt;Physiotherapy for functional (psychogenic) motor symptoms: a systematic review&lt;/title&gt;&lt;secondary-title&gt;Journal of psychosomatic research&lt;/secondary-title&gt;&lt;/titles&gt;&lt;periodical&gt;&lt;full-title&gt;Journal of psychosomatic research&lt;/full-title&gt;&lt;/periodical&gt;&lt;pages&gt;93-102&lt;/pages&gt;&lt;volume&gt;75&lt;/volume&gt;&lt;number&gt;2&lt;/number&gt;&lt;dates&gt;&lt;year&gt;2013&lt;/year&gt;&lt;/dates&gt;&lt;isbn&gt;0022-3999&lt;/isbn&gt;&lt;urls&gt;&lt;/urls&gt;&lt;/record&gt;&lt;/Cite&gt;&lt;/EndNote&gt;</w:instrText>
      </w:r>
      <w:r w:rsidR="002533D0">
        <w:rPr>
          <w:rFonts w:cstheme="minorHAnsi"/>
        </w:rPr>
        <w:fldChar w:fldCharType="separate"/>
      </w:r>
      <w:r w:rsidR="00F650CC" w:rsidRPr="00F650CC">
        <w:rPr>
          <w:rFonts w:cstheme="minorHAnsi"/>
          <w:noProof/>
          <w:vertAlign w:val="superscript"/>
        </w:rPr>
        <w:t>14</w:t>
      </w:r>
      <w:r w:rsidR="002533D0">
        <w:rPr>
          <w:rFonts w:cstheme="minorHAnsi"/>
        </w:rPr>
        <w:fldChar w:fldCharType="end"/>
      </w:r>
      <w:r w:rsidR="00193C49">
        <w:rPr>
          <w:rFonts w:cstheme="minorHAnsi"/>
        </w:rPr>
        <w:t xml:space="preserve"> or</w:t>
      </w:r>
      <w:r>
        <w:rPr>
          <w:rFonts w:cstheme="minorHAnsi"/>
        </w:rPr>
        <w:t xml:space="preserve"> CBT </w:t>
      </w:r>
      <w:r>
        <w:rPr>
          <w:rFonts w:cstheme="minorHAnsi"/>
        </w:rPr>
        <w:fldChar w:fldCharType="begin"/>
      </w:r>
      <w:r w:rsidR="00084383">
        <w:rPr>
          <w:rFonts w:cstheme="minorHAnsi"/>
        </w:rPr>
        <w:instrText xml:space="preserve"> ADDIN EN.CITE &lt;EndNote&gt;&lt;Cite&gt;&lt;Author&gt;LaFrance Jr&lt;/Author&gt;&lt;Year&gt;2009&lt;/Year&gt;&lt;RecNum&gt;19&lt;/RecNum&gt;&lt;DisplayText&gt;&lt;style face="superscript"&gt;15&lt;/style&gt;&lt;/DisplayText&gt;&lt;record&gt;&lt;rec-number&gt;19&lt;/rec-number&gt;&lt;foreign-keys&gt;&lt;key app="EN" db-id="w9pxzwd5dvefd1exad8xp5dez2ss5090faez" timestamp="1655976316"&gt;19&lt;/key&gt;&lt;/foreign-keys&gt;&lt;ref-type name="Journal Article"&gt;17&lt;/ref-type&gt;&lt;contributors&gt;&lt;authors&gt;&lt;author&gt;LaFrance Jr, W Curt&lt;/author&gt;&lt;author&gt;Miller, Ivan W&lt;/author&gt;&lt;author&gt;Ryan, Christine E&lt;/author&gt;&lt;author&gt;Blum, Andrew S&lt;/author&gt;&lt;author&gt;Solomon, David A&lt;/author&gt;&lt;author&gt;Kelley, Joan E&lt;/author&gt;&lt;author&gt;Keitner, Gabor I&lt;/author&gt;&lt;/authors&gt;&lt;/contributors&gt;&lt;titles&gt;&lt;title&gt;Cognitive behavioral therapy for psychogenic nonepileptic seizures&lt;/title&gt;&lt;secondary-title&gt;Epilepsy &amp;amp; Behavior&lt;/secondary-title&gt;&lt;/titles&gt;&lt;periodical&gt;&lt;full-title&gt;Epilepsy &amp;amp; Behavior&lt;/full-title&gt;&lt;/periodical&gt;&lt;pages&gt;591-596&lt;/pages&gt;&lt;volume&gt;14&lt;/volume&gt;&lt;number&gt;4&lt;/number&gt;&lt;dates&gt;&lt;year&gt;2009&lt;/year&gt;&lt;/dates&gt;&lt;isbn&gt;1525-5050&lt;/isbn&gt;&lt;urls&gt;&lt;/urls&gt;&lt;/record&gt;&lt;/Cite&gt;&lt;/EndNote&gt;</w:instrText>
      </w:r>
      <w:r>
        <w:rPr>
          <w:rFonts w:cstheme="minorHAnsi"/>
        </w:rPr>
        <w:fldChar w:fldCharType="separate"/>
      </w:r>
      <w:r w:rsidR="00084383" w:rsidRPr="00084383">
        <w:rPr>
          <w:rFonts w:cstheme="minorHAnsi"/>
          <w:noProof/>
          <w:vertAlign w:val="superscript"/>
        </w:rPr>
        <w:t>15</w:t>
      </w:r>
      <w:r>
        <w:rPr>
          <w:rFonts w:cstheme="minorHAnsi"/>
        </w:rPr>
        <w:fldChar w:fldCharType="end"/>
      </w:r>
      <w:r>
        <w:rPr>
          <w:rFonts w:cstheme="minorHAnsi"/>
        </w:rPr>
        <w:t xml:space="preserve"> can lead to improvement of these symptoms and QOL. Importantly an intervention of simply providing the patient with an accurate diagnosis, and thus explanation of their symptoms, can also improve mood and QOL </w:t>
      </w:r>
      <w:r>
        <w:rPr>
          <w:rFonts w:cstheme="minorHAnsi"/>
        </w:rPr>
        <w:fldChar w:fldCharType="begin"/>
      </w:r>
      <w:r w:rsidR="00084383">
        <w:rPr>
          <w:rFonts w:cstheme="minorHAnsi"/>
        </w:rPr>
        <w:instrText xml:space="preserve"> ADDIN EN.CITE &lt;EndNote&gt;&lt;Cite&gt;&lt;Author&gt;Walther&lt;/Author&gt;&lt;Year&gt;2020&lt;/Year&gt;&lt;RecNum&gt;15&lt;/RecNum&gt;&lt;DisplayText&gt;&lt;style face="superscript"&gt;16&lt;/style&gt;&lt;/DisplayText&gt;&lt;record&gt;&lt;rec-number&gt;15&lt;/rec-number&gt;&lt;foreign-keys&gt;&lt;key app="EN" db-id="w9pxzwd5dvefd1exad8xp5dez2ss5090faez" timestamp="1655976031"&gt;15&lt;/key&gt;&lt;/foreign-keys&gt;&lt;ref-type name="Journal Article"&gt;17&lt;/ref-type&gt;&lt;contributors&gt;&lt;authors&gt;&lt;author&gt;Walther, Katrin&lt;/author&gt;&lt;author&gt;Volbers, Bastian&lt;/author&gt;&lt;author&gt;Erdmann, Laura&lt;/author&gt;&lt;author&gt;Kurzbuch, Katrin&lt;/author&gt;&lt;author&gt;Lang, Johannes D&lt;/author&gt;&lt;author&gt;Mueller, Tamara M&lt;/author&gt;&lt;author&gt;Reindl, Caroline&lt;/author&gt;&lt;author&gt;Schwarz, Michael&lt;/author&gt;&lt;author&gt;Schwab, Stefan&lt;/author&gt;&lt;author&gt;Hamer, Hajo M&lt;/author&gt;&lt;/authors&gt;&lt;/contributors&gt;&lt;titles&gt;&lt;title&gt;Psychosocial long-term outcome in patients with psychogenic non-epileptic seizures&lt;/title&gt;&lt;secondary-title&gt;Seizure&lt;/secondary-title&gt;&lt;/titles&gt;&lt;periodical&gt;&lt;full-title&gt;Seizure&lt;/full-title&gt;&lt;/periodical&gt;&lt;pages&gt;187-192&lt;/pages&gt;&lt;volume&gt;83&lt;/volume&gt;&lt;dates&gt;&lt;year&gt;2020&lt;/year&gt;&lt;/dates&gt;&lt;isbn&gt;1059-1311&lt;/isbn&gt;&lt;urls&gt;&lt;/urls&gt;&lt;/record&gt;&lt;/Cite&gt;&lt;/EndNote&gt;</w:instrText>
      </w:r>
      <w:r>
        <w:rPr>
          <w:rFonts w:cstheme="minorHAnsi"/>
        </w:rPr>
        <w:fldChar w:fldCharType="separate"/>
      </w:r>
      <w:r w:rsidR="00084383" w:rsidRPr="00084383">
        <w:rPr>
          <w:rFonts w:cstheme="minorHAnsi"/>
          <w:noProof/>
          <w:vertAlign w:val="superscript"/>
        </w:rPr>
        <w:t>16</w:t>
      </w:r>
      <w:r>
        <w:rPr>
          <w:rFonts w:cstheme="minorHAnsi"/>
        </w:rPr>
        <w:fldChar w:fldCharType="end"/>
      </w:r>
      <w:r w:rsidR="00B01B50">
        <w:rPr>
          <w:rFonts w:cstheme="minorHAnsi"/>
        </w:rPr>
        <w:t xml:space="preserve">, and decrease healthcare resource utilisation </w:t>
      </w:r>
      <w:r w:rsidR="00B01B50">
        <w:rPr>
          <w:rFonts w:cstheme="minorHAnsi"/>
        </w:rPr>
        <w:fldChar w:fldCharType="begin"/>
      </w:r>
      <w:r w:rsidR="00084383">
        <w:rPr>
          <w:rFonts w:cstheme="minorHAnsi"/>
        </w:rPr>
        <w:instrText xml:space="preserve"> ADDIN EN.CITE &lt;EndNote&gt;&lt;Cite&gt;&lt;Author&gt;Nunez-Wallace&lt;/Author&gt;&lt;Year&gt;2015&lt;/Year&gt;&lt;RecNum&gt;64&lt;/RecNum&gt;&lt;DisplayText&gt;&lt;style face="superscript"&gt;17&lt;/style&gt;&lt;/DisplayText&gt;&lt;record&gt;&lt;rec-number&gt;64&lt;/rec-number&gt;&lt;foreign-keys&gt;&lt;key app="EN" db-id="w9pxzwd5dvefd1exad8xp5dez2ss5090faez" timestamp="1657116685"&gt;64&lt;/key&gt;&lt;/foreign-keys&gt;&lt;ref-type name="Journal Article"&gt;17&lt;/ref-type&gt;&lt;contributors&gt;&lt;authors&gt;&lt;author&gt;Nunez-Wallace, Karen R&lt;/author&gt;&lt;author&gt;Murphey, Dona K&lt;/author&gt;&lt;author&gt;Proto, Daniel&lt;/author&gt;&lt;author&gt;Collins, Robert L&lt;/author&gt;&lt;author&gt;Franks, Romay&lt;/author&gt;&lt;author&gt;Chachere II, D Michael&lt;/author&gt;&lt;author&gt;Chen, David K&lt;/author&gt;&lt;/authors&gt;&lt;/contributors&gt;&lt;titles&gt;&lt;title&gt;Health resource utilization among US veterans with psychogenic nonepileptic seizures: A comparison before and after video-EEG monitoring&lt;/title&gt;&lt;secondary-title&gt;Epilepsy Research&lt;/secondary-title&gt;&lt;/titles&gt;&lt;periodical&gt;&lt;full-title&gt;Epilepsy Research&lt;/full-title&gt;&lt;/periodical&gt;&lt;pages&gt;114-121&lt;/pages&gt;&lt;volume&gt;114&lt;/volume&gt;&lt;dates&gt;&lt;year&gt;2015&lt;/year&gt;&lt;/dates&gt;&lt;isbn&gt;0920-1211&lt;/isbn&gt;&lt;urls&gt;&lt;/urls&gt;&lt;/record&gt;&lt;/Cite&gt;&lt;/EndNote&gt;</w:instrText>
      </w:r>
      <w:r w:rsidR="00B01B50">
        <w:rPr>
          <w:rFonts w:cstheme="minorHAnsi"/>
        </w:rPr>
        <w:fldChar w:fldCharType="separate"/>
      </w:r>
      <w:r w:rsidR="00084383" w:rsidRPr="00084383">
        <w:rPr>
          <w:rFonts w:cstheme="minorHAnsi"/>
          <w:noProof/>
          <w:vertAlign w:val="superscript"/>
        </w:rPr>
        <w:t>17</w:t>
      </w:r>
      <w:r w:rsidR="00B01B50">
        <w:rPr>
          <w:rFonts w:cstheme="minorHAnsi"/>
        </w:rPr>
        <w:fldChar w:fldCharType="end"/>
      </w:r>
      <w:r>
        <w:rPr>
          <w:rFonts w:cstheme="minorHAnsi"/>
        </w:rPr>
        <w:t>.</w:t>
      </w:r>
    </w:p>
    <w:p w14:paraId="3E8FD04E" w14:textId="6B19D3FF" w:rsidR="00EF0E97" w:rsidRDefault="00E874D4" w:rsidP="003D50C3">
      <w:pPr>
        <w:jc w:val="both"/>
        <w:rPr>
          <w:rFonts w:cstheme="minorHAnsi"/>
        </w:rPr>
      </w:pPr>
      <w:r w:rsidRPr="00E874D4">
        <w:rPr>
          <w:rFonts w:cstheme="minorHAnsi"/>
        </w:rPr>
        <w:t xml:space="preserve">The costs of </w:t>
      </w:r>
      <w:r w:rsidR="003876AE">
        <w:rPr>
          <w:rFonts w:cstheme="minorHAnsi"/>
        </w:rPr>
        <w:t>FND (and other medical conditions)</w:t>
      </w:r>
      <w:r w:rsidRPr="00E874D4">
        <w:rPr>
          <w:rFonts w:cstheme="minorHAnsi"/>
        </w:rPr>
        <w:t xml:space="preserve"> </w:t>
      </w:r>
      <w:r w:rsidR="003876AE">
        <w:rPr>
          <w:rFonts w:cstheme="minorHAnsi"/>
        </w:rPr>
        <w:t>can be thought of as direct and indirect costs. Direct costs represent</w:t>
      </w:r>
      <w:r w:rsidRPr="00E874D4">
        <w:rPr>
          <w:rFonts w:cstheme="minorHAnsi"/>
        </w:rPr>
        <w:t xml:space="preserve"> resources utili</w:t>
      </w:r>
      <w:r w:rsidR="003876AE">
        <w:rPr>
          <w:rFonts w:cstheme="minorHAnsi"/>
        </w:rPr>
        <w:t>s</w:t>
      </w:r>
      <w:r w:rsidRPr="00E874D4">
        <w:rPr>
          <w:rFonts w:cstheme="minorHAnsi"/>
        </w:rPr>
        <w:t>ed for health care</w:t>
      </w:r>
      <w:r w:rsidR="003876AE">
        <w:rPr>
          <w:rFonts w:cstheme="minorHAnsi"/>
        </w:rPr>
        <w:t xml:space="preserve"> (</w:t>
      </w:r>
      <w:proofErr w:type="gramStart"/>
      <w:r w:rsidR="00760742">
        <w:rPr>
          <w:rFonts w:cstheme="minorHAnsi"/>
        </w:rPr>
        <w:t>e.g.</w:t>
      </w:r>
      <w:proofErr w:type="gramEnd"/>
      <w:r w:rsidR="00760742">
        <w:rPr>
          <w:rFonts w:cstheme="minorHAnsi"/>
        </w:rPr>
        <w:t xml:space="preserve"> </w:t>
      </w:r>
      <w:r w:rsidR="003876AE">
        <w:rPr>
          <w:rFonts w:cstheme="minorHAnsi"/>
        </w:rPr>
        <w:t xml:space="preserve">cost of investigations, </w:t>
      </w:r>
      <w:r w:rsidR="000B0D3F">
        <w:rPr>
          <w:rFonts w:cstheme="minorHAnsi"/>
        </w:rPr>
        <w:t xml:space="preserve">or the </w:t>
      </w:r>
      <w:r w:rsidR="003876AE">
        <w:rPr>
          <w:rFonts w:cstheme="minorHAnsi"/>
        </w:rPr>
        <w:t>time spent on assessment by a doctor), while indirect costs</w:t>
      </w:r>
      <w:r w:rsidR="00760742">
        <w:rPr>
          <w:rFonts w:cstheme="minorHAnsi"/>
        </w:rPr>
        <w:t xml:space="preserve"> represent </w:t>
      </w:r>
      <w:r w:rsidRPr="00E874D4">
        <w:rPr>
          <w:rFonts w:cstheme="minorHAnsi"/>
        </w:rPr>
        <w:t>productivity losses arisin</w:t>
      </w:r>
      <w:r w:rsidR="00760742">
        <w:rPr>
          <w:rFonts w:cstheme="minorHAnsi"/>
        </w:rPr>
        <w:t>g</w:t>
      </w:r>
      <w:r w:rsidRPr="00E874D4">
        <w:rPr>
          <w:rFonts w:cstheme="minorHAnsi"/>
        </w:rPr>
        <w:t xml:space="preserve"> from</w:t>
      </w:r>
      <w:r w:rsidR="006147A7">
        <w:rPr>
          <w:rFonts w:cstheme="minorHAnsi"/>
        </w:rPr>
        <w:t xml:space="preserve"> </w:t>
      </w:r>
      <w:r w:rsidRPr="00E874D4">
        <w:rPr>
          <w:rFonts w:cstheme="minorHAnsi"/>
        </w:rPr>
        <w:t>morbidity-related sickness absence</w:t>
      </w:r>
      <w:r w:rsidR="006147A7">
        <w:rPr>
          <w:rFonts w:cstheme="minorHAnsi"/>
        </w:rPr>
        <w:t xml:space="preserve"> </w:t>
      </w:r>
      <w:r w:rsidRPr="00E874D4">
        <w:rPr>
          <w:rFonts w:cstheme="minorHAnsi"/>
        </w:rPr>
        <w:t>(</w:t>
      </w:r>
      <w:r w:rsidR="00760742">
        <w:rPr>
          <w:rFonts w:cstheme="minorHAnsi"/>
        </w:rPr>
        <w:t xml:space="preserve">e.g. loss of employment, </w:t>
      </w:r>
      <w:r w:rsidR="004259B9">
        <w:rPr>
          <w:rFonts w:cstheme="minorHAnsi"/>
        </w:rPr>
        <w:t xml:space="preserve">benefits, </w:t>
      </w:r>
      <w:r w:rsidR="000B0D3F">
        <w:rPr>
          <w:rFonts w:cstheme="minorHAnsi"/>
        </w:rPr>
        <w:t xml:space="preserve">or the </w:t>
      </w:r>
      <w:r w:rsidR="00760742">
        <w:rPr>
          <w:rFonts w:cstheme="minorHAnsi"/>
        </w:rPr>
        <w:t>cost of childcare while hospitalised</w:t>
      </w:r>
      <w:r w:rsidRPr="00E874D4">
        <w:rPr>
          <w:rFonts w:cstheme="minorHAnsi"/>
        </w:rPr>
        <w:t xml:space="preserve">). Direct and indirect costs together constitute the economic burden of </w:t>
      </w:r>
      <w:r w:rsidR="006147A7">
        <w:rPr>
          <w:rFonts w:cstheme="minorHAnsi"/>
        </w:rPr>
        <w:t>FND</w:t>
      </w:r>
      <w:r w:rsidRPr="00E874D4">
        <w:rPr>
          <w:rFonts w:cstheme="minorHAnsi"/>
        </w:rPr>
        <w:t>, which can be quantified via cost-of-illness studies (COI)</w:t>
      </w:r>
      <w:r w:rsidR="004259B9">
        <w:rPr>
          <w:rFonts w:cstheme="minorHAnsi"/>
        </w:rPr>
        <w:t xml:space="preserve">. A COI study can use </w:t>
      </w:r>
      <w:r w:rsidR="004259B9">
        <w:t xml:space="preserve">a top-down (TD) or a bottom-up (BU) approach. Bottom up methods estimates costs based on </w:t>
      </w:r>
      <w:r w:rsidR="004259B9" w:rsidRPr="00521BA3">
        <w:t>data from records (or observed usage) at the service provider level</w:t>
      </w:r>
      <w:r w:rsidR="004259B9">
        <w:t xml:space="preserve">, whereas top-down approaches utilise </w:t>
      </w:r>
      <w:r w:rsidR="004259B9" w:rsidRPr="00193F3C">
        <w:t>administrative registers of costs</w:t>
      </w:r>
      <w:r w:rsidR="004259B9">
        <w:fldChar w:fldCharType="begin"/>
      </w:r>
      <w:r w:rsidR="00084383">
        <w:instrText xml:space="preserve"> ADDIN EN.CITE &lt;EndNote&gt;&lt;Cite&gt;&lt;Author&gt;Batura&lt;/Author&gt;&lt;Year&gt;2014&lt;/Year&gt;&lt;RecNum&gt;11&lt;/RecNum&gt;&lt;DisplayText&gt;&lt;style face="superscript"&gt;18&lt;/style&gt;&lt;/DisplayText&gt;&lt;record&gt;&lt;rec-number&gt;11&lt;/rec-number&gt;&lt;foreign-keys&gt;&lt;key app="EN" db-id="w9pxzwd5dvefd1exad8xp5dez2ss5090faez" timestamp="1655917915"&gt;11&lt;/key&gt;&lt;/foreign-keys&gt;&lt;ref-type name="Journal Article"&gt;17&lt;/ref-type&gt;&lt;contributors&gt;&lt;authors&gt;&lt;author&gt;Batura, Neha&lt;/author&gt;&lt;author&gt;Pulkki-Brännström, Anni-Maria&lt;/author&gt;&lt;author&gt;Agrawal, Priya&lt;/author&gt;&lt;author&gt;Bagra, Archana&lt;/author&gt;&lt;author&gt;Haghparast-Bidgoli, Hassan&lt;/author&gt;&lt;author&gt;Bozzani, Fiammetta&lt;/author&gt;&lt;author&gt;Colbourn, Tim&lt;/author&gt;&lt;author&gt;Greco, Giulia&lt;/author&gt;&lt;author&gt;Hossain, Tanvir&lt;/author&gt;&lt;author&gt;Sinha, Rajesh&lt;/author&gt;&lt;/authors&gt;&lt;/contributors&gt;&lt;titles&gt;&lt;title&gt;Collecting and analysing cost data for complex public health trials: reflections on practice&lt;/title&gt;&lt;secondary-title&gt;Global health action&lt;/secondary-title&gt;&lt;/titles&gt;&lt;periodical&gt;&lt;full-title&gt;Global health action&lt;/full-title&gt;&lt;/periodical&gt;&lt;pages&gt;23257&lt;/pages&gt;&lt;volume&gt;7&lt;/volume&gt;&lt;number&gt;1&lt;/number&gt;&lt;dates&gt;&lt;year&gt;2014&lt;/year&gt;&lt;/dates&gt;&lt;isbn&gt;1654-9716&lt;/isbn&gt;&lt;urls&gt;&lt;/urls&gt;&lt;/record&gt;&lt;/Cite&gt;&lt;/EndNote&gt;</w:instrText>
      </w:r>
      <w:r w:rsidR="004259B9">
        <w:fldChar w:fldCharType="separate"/>
      </w:r>
      <w:r w:rsidR="00084383" w:rsidRPr="00084383">
        <w:rPr>
          <w:noProof/>
          <w:vertAlign w:val="superscript"/>
        </w:rPr>
        <w:t>18</w:t>
      </w:r>
      <w:r w:rsidR="004259B9">
        <w:fldChar w:fldCharType="end"/>
      </w:r>
      <w:r w:rsidR="005C4A69">
        <w:t>.</w:t>
      </w:r>
    </w:p>
    <w:p w14:paraId="35E50CA9" w14:textId="21AE1EED" w:rsidR="00A710BE" w:rsidRPr="004259B9" w:rsidRDefault="009606AE" w:rsidP="004259B9">
      <w:pPr>
        <w:jc w:val="both"/>
        <w:rPr>
          <w:rFonts w:cstheme="minorHAnsi"/>
        </w:rPr>
      </w:pPr>
      <w:r>
        <w:rPr>
          <w:rFonts w:cstheme="minorHAnsi"/>
        </w:rPr>
        <w:t xml:space="preserve">Other studies of health care utilisation focus on economic evaluation. </w:t>
      </w:r>
      <w:r w:rsidR="00E874D4" w:rsidRPr="00655F77">
        <w:rPr>
          <w:rFonts w:cstheme="minorHAnsi"/>
        </w:rPr>
        <w:t>There are different types of E</w:t>
      </w:r>
      <w:r w:rsidR="00EF0E97" w:rsidRPr="00655F77">
        <w:rPr>
          <w:rFonts w:cstheme="minorHAnsi"/>
        </w:rPr>
        <w:t xml:space="preserve">conomic </w:t>
      </w:r>
      <w:r w:rsidR="00E874D4" w:rsidRPr="00655F77">
        <w:rPr>
          <w:rFonts w:cstheme="minorHAnsi"/>
        </w:rPr>
        <w:t>E</w:t>
      </w:r>
      <w:r w:rsidR="00EF0E97" w:rsidRPr="00655F77">
        <w:rPr>
          <w:rFonts w:cstheme="minorHAnsi"/>
        </w:rPr>
        <w:t>valuations</w:t>
      </w:r>
      <w:r w:rsidR="00E37D31" w:rsidRPr="00655F77">
        <w:rPr>
          <w:rFonts w:cstheme="minorHAnsi"/>
        </w:rPr>
        <w:t xml:space="preserve"> (EE)</w:t>
      </w:r>
      <w:r w:rsidR="00E874D4" w:rsidRPr="00655F77">
        <w:rPr>
          <w:rFonts w:cstheme="minorHAnsi"/>
        </w:rPr>
        <w:t>: cost-minimization analyses (CMA) address the question</w:t>
      </w:r>
      <w:r w:rsidR="000B0D3F" w:rsidRPr="00655F77">
        <w:rPr>
          <w:rFonts w:cstheme="minorHAnsi"/>
        </w:rPr>
        <w:t xml:space="preserve"> of</w:t>
      </w:r>
      <w:r w:rsidR="00E874D4" w:rsidRPr="00655F77">
        <w:rPr>
          <w:rFonts w:cstheme="minorHAnsi"/>
        </w:rPr>
        <w:t xml:space="preserve"> whether an intervention </w:t>
      </w:r>
      <w:r w:rsidR="00B05E05" w:rsidRPr="00655F77">
        <w:rPr>
          <w:rFonts w:cstheme="minorHAnsi"/>
        </w:rPr>
        <w:t>would result</w:t>
      </w:r>
      <w:r w:rsidR="00E874D4" w:rsidRPr="00655F77">
        <w:rPr>
          <w:rFonts w:cstheme="minorHAnsi"/>
        </w:rPr>
        <w:t xml:space="preserve"> in lower health care costs.</w:t>
      </w:r>
      <w:r w:rsidR="00E874D4" w:rsidRPr="00E874D4">
        <w:rPr>
          <w:rFonts w:cstheme="minorHAnsi"/>
        </w:rPr>
        <w:t xml:space="preserve"> </w:t>
      </w:r>
      <w:r w:rsidR="00B05E05">
        <w:rPr>
          <w:rFonts w:cstheme="minorHAnsi"/>
        </w:rPr>
        <w:t>C</w:t>
      </w:r>
      <w:r w:rsidR="00E874D4" w:rsidRPr="00E874D4">
        <w:rPr>
          <w:rFonts w:cstheme="minorHAnsi"/>
        </w:rPr>
        <w:t xml:space="preserve">ost-effectiveness analyses (CEA), </w:t>
      </w:r>
      <w:r w:rsidR="00B05E05">
        <w:rPr>
          <w:rFonts w:cstheme="minorHAnsi"/>
        </w:rPr>
        <w:t>combine costs and</w:t>
      </w:r>
      <w:r w:rsidR="00E874D4" w:rsidRPr="00E874D4">
        <w:rPr>
          <w:rFonts w:cstheme="minorHAnsi"/>
        </w:rPr>
        <w:t xml:space="preserve"> clinical parameters</w:t>
      </w:r>
      <w:r w:rsidR="00B05E05">
        <w:rPr>
          <w:rFonts w:cstheme="minorHAnsi"/>
        </w:rPr>
        <w:t xml:space="preserve">, such as </w:t>
      </w:r>
      <w:r w:rsidR="00E874D4" w:rsidRPr="00E874D4">
        <w:rPr>
          <w:rFonts w:cstheme="minorHAnsi"/>
        </w:rPr>
        <w:t>gained life years or recovered cases</w:t>
      </w:r>
      <w:r w:rsidR="00B05E05">
        <w:rPr>
          <w:rFonts w:cstheme="minorHAnsi"/>
        </w:rPr>
        <w:t>, to assess whether the intervention is cost-</w:t>
      </w:r>
      <w:r w:rsidR="00E874D4" w:rsidRPr="00E874D4">
        <w:rPr>
          <w:rFonts w:cstheme="minorHAnsi"/>
        </w:rPr>
        <w:t xml:space="preserve">effective  </w:t>
      </w:r>
      <w:r w:rsidR="00B05E05">
        <w:rPr>
          <w:rFonts w:cstheme="minorHAnsi"/>
        </w:rPr>
        <w:fldChar w:fldCharType="begin"/>
      </w:r>
      <w:r w:rsidR="00084383">
        <w:rPr>
          <w:rFonts w:cstheme="minorHAnsi"/>
        </w:rPr>
        <w:instrText xml:space="preserve"> ADDIN EN.CITE &lt;EndNote&gt;&lt;Cite&gt;&lt;Author&gt;Levin&lt;/Author&gt;&lt;Year&gt;2000&lt;/Year&gt;&lt;RecNum&gt;411&lt;/RecNum&gt;&lt;DisplayText&gt;&lt;style face="superscript"&gt;19&lt;/style&gt;&lt;/DisplayText&gt;&lt;record&gt;&lt;rec-number&gt;411&lt;/rec-number&gt;&lt;foreign-keys&gt;&lt;key app="EN" db-id="twv5zr2aopv5rcetf02vxr5mtvssd0v0ad29" timestamp="1646771314"&gt;411&lt;/key&gt;&lt;/foreign-keys&gt;&lt;ref-type name="Book"&gt;6&lt;/ref-type&gt;&lt;contributors&gt;&lt;authors&gt;&lt;author&gt;Levin, Henry M&lt;/author&gt;&lt;author&gt;McEwan, Patrick J&lt;/author&gt;&lt;/authors&gt;&lt;/contributors&gt;&lt;titles&gt;&lt;title&gt;Cost-effectiveness analysis: Methods and applications&lt;/title&gt;&lt;/titles&gt;&lt;volume&gt;4&lt;/volume&gt;&lt;dates&gt;&lt;year&gt;2000&lt;/year&gt;&lt;/dates&gt;&lt;publisher&gt;Sage&lt;/publisher&gt;&lt;isbn&gt;0761919341&lt;/isbn&gt;&lt;urls&gt;&lt;/urls&gt;&lt;/record&gt;&lt;/Cite&gt;&lt;/EndNote&gt;</w:instrText>
      </w:r>
      <w:r w:rsidR="00B05E05">
        <w:rPr>
          <w:rFonts w:cstheme="minorHAnsi"/>
        </w:rPr>
        <w:fldChar w:fldCharType="separate"/>
      </w:r>
      <w:r w:rsidR="00084383" w:rsidRPr="00084383">
        <w:rPr>
          <w:rFonts w:cstheme="minorHAnsi"/>
          <w:noProof/>
          <w:vertAlign w:val="superscript"/>
        </w:rPr>
        <w:t>19</w:t>
      </w:r>
      <w:r w:rsidR="00B05E05">
        <w:rPr>
          <w:rFonts w:cstheme="minorHAnsi"/>
        </w:rPr>
        <w:fldChar w:fldCharType="end"/>
      </w:r>
      <w:r w:rsidR="00E874D4" w:rsidRPr="00E874D4">
        <w:rPr>
          <w:rFonts w:cstheme="minorHAnsi"/>
        </w:rPr>
        <w:t xml:space="preserve">. </w:t>
      </w:r>
      <w:r w:rsidR="00B05E05">
        <w:rPr>
          <w:rFonts w:cstheme="minorHAnsi"/>
        </w:rPr>
        <w:t>Cost</w:t>
      </w:r>
      <w:r w:rsidR="00E874D4" w:rsidRPr="00E874D4">
        <w:rPr>
          <w:rFonts w:cstheme="minorHAnsi"/>
        </w:rPr>
        <w:t>-</w:t>
      </w:r>
      <w:r w:rsidR="00B05E05" w:rsidRPr="00E874D4">
        <w:rPr>
          <w:rFonts w:cstheme="minorHAnsi"/>
        </w:rPr>
        <w:t xml:space="preserve">utility </w:t>
      </w:r>
      <w:r w:rsidR="008F290C" w:rsidRPr="00E874D4">
        <w:rPr>
          <w:rFonts w:cstheme="minorHAnsi"/>
        </w:rPr>
        <w:t>analyses utilise</w:t>
      </w:r>
      <w:r w:rsidR="00E874D4" w:rsidRPr="00E874D4">
        <w:rPr>
          <w:rFonts w:cstheme="minorHAnsi"/>
        </w:rPr>
        <w:t xml:space="preserve"> quality-adjusted life years (QALYs) as the</w:t>
      </w:r>
      <w:r w:rsidR="00B05E05">
        <w:rPr>
          <w:rFonts w:cstheme="minorHAnsi"/>
        </w:rPr>
        <w:t>ir</w:t>
      </w:r>
      <w:r w:rsidR="00E874D4" w:rsidRPr="00E874D4">
        <w:rPr>
          <w:rFonts w:cstheme="minorHAnsi"/>
        </w:rPr>
        <w:t xml:space="preserve"> measure of effectiveness. QALYs</w:t>
      </w:r>
      <w:r w:rsidR="00B05E05">
        <w:rPr>
          <w:rFonts w:cstheme="minorHAnsi"/>
        </w:rPr>
        <w:t xml:space="preserve"> </w:t>
      </w:r>
      <w:r w:rsidR="00402AF9">
        <w:rPr>
          <w:rFonts w:cstheme="minorHAnsi"/>
        </w:rPr>
        <w:t>attempt to quantify the impact of the patient’s condition on the quality and quantity of life lived</w:t>
      </w:r>
      <w:r w:rsidR="00E874D4" w:rsidRPr="00E874D4">
        <w:rPr>
          <w:rFonts w:cstheme="minorHAnsi"/>
        </w:rPr>
        <w:t>. Typically, cost-effectiveness</w:t>
      </w:r>
      <w:r w:rsidR="00E37D31">
        <w:rPr>
          <w:rFonts w:cstheme="minorHAnsi"/>
        </w:rPr>
        <w:t xml:space="preserve"> analyses utilise </w:t>
      </w:r>
      <w:r w:rsidR="008F290C">
        <w:rPr>
          <w:rFonts w:cstheme="minorHAnsi"/>
        </w:rPr>
        <w:t xml:space="preserve">the </w:t>
      </w:r>
      <w:r w:rsidR="008F290C" w:rsidRPr="00E874D4">
        <w:rPr>
          <w:rFonts w:cstheme="minorHAnsi"/>
        </w:rPr>
        <w:t>Incremental</w:t>
      </w:r>
      <w:r w:rsidR="00E37D31" w:rsidRPr="00E874D4">
        <w:rPr>
          <w:rFonts w:cstheme="minorHAnsi"/>
        </w:rPr>
        <w:t xml:space="preserve"> </w:t>
      </w:r>
      <w:r w:rsidR="00637970">
        <w:rPr>
          <w:rFonts w:cstheme="minorHAnsi"/>
        </w:rPr>
        <w:t>C</w:t>
      </w:r>
      <w:r w:rsidR="00E37D31" w:rsidRPr="00E874D4">
        <w:rPr>
          <w:rFonts w:cstheme="minorHAnsi"/>
        </w:rPr>
        <w:t>ost-</w:t>
      </w:r>
      <w:r w:rsidR="00637970">
        <w:rPr>
          <w:rFonts w:cstheme="minorHAnsi"/>
        </w:rPr>
        <w:t>E</w:t>
      </w:r>
      <w:r w:rsidR="00E37D31" w:rsidRPr="00E874D4">
        <w:rPr>
          <w:rFonts w:cstheme="minorHAnsi"/>
        </w:rPr>
        <w:t xml:space="preserve">ffectiveness </w:t>
      </w:r>
      <w:r w:rsidR="00637970">
        <w:rPr>
          <w:rFonts w:cstheme="minorHAnsi"/>
        </w:rPr>
        <w:t>R</w:t>
      </w:r>
      <w:r w:rsidR="00E37D31" w:rsidRPr="00E874D4">
        <w:rPr>
          <w:rFonts w:cstheme="minorHAnsi"/>
        </w:rPr>
        <w:t>atio</w:t>
      </w:r>
      <w:r w:rsidR="00637970">
        <w:rPr>
          <w:rFonts w:cstheme="minorHAnsi"/>
        </w:rPr>
        <w:t xml:space="preserve"> (ICER)</w:t>
      </w:r>
      <w:r w:rsidR="00E37D31">
        <w:rPr>
          <w:rFonts w:cstheme="minorHAnsi"/>
        </w:rPr>
        <w:t>, which</w:t>
      </w:r>
      <w:r w:rsidR="00E37D31" w:rsidRPr="00E37D31">
        <w:rPr>
          <w:rFonts w:cstheme="minorHAnsi"/>
        </w:rPr>
        <w:t xml:space="preserve"> is a measure of the additional cost per unit of health gained</w:t>
      </w:r>
      <w:r w:rsidR="00E874D4" w:rsidRPr="00E874D4">
        <w:rPr>
          <w:rFonts w:cstheme="minorHAnsi"/>
        </w:rPr>
        <w:t xml:space="preserve">.  </w:t>
      </w:r>
      <w:r w:rsidR="008F290C" w:rsidRPr="00E874D4">
        <w:rPr>
          <w:rFonts w:cstheme="minorHAnsi"/>
        </w:rPr>
        <w:t>Whereas COI</w:t>
      </w:r>
      <w:r w:rsidR="00E874D4" w:rsidRPr="00E874D4">
        <w:rPr>
          <w:rFonts w:cstheme="minorHAnsi"/>
        </w:rPr>
        <w:t xml:space="preserve"> present information only on the</w:t>
      </w:r>
      <w:r w:rsidR="00DD573A">
        <w:rPr>
          <w:rFonts w:cstheme="minorHAnsi"/>
        </w:rPr>
        <w:t xml:space="preserve"> </w:t>
      </w:r>
      <w:r w:rsidR="00E874D4" w:rsidRPr="00E874D4">
        <w:rPr>
          <w:rFonts w:cstheme="minorHAnsi"/>
        </w:rPr>
        <w:t xml:space="preserve">economic </w:t>
      </w:r>
      <w:r w:rsidR="00AA5D37" w:rsidRPr="00E874D4">
        <w:rPr>
          <w:rFonts w:cstheme="minorHAnsi"/>
        </w:rPr>
        <w:t>burden of</w:t>
      </w:r>
      <w:r w:rsidR="00E874D4" w:rsidRPr="00E874D4">
        <w:rPr>
          <w:rFonts w:cstheme="minorHAnsi"/>
        </w:rPr>
        <w:t xml:space="preserve"> a disease, EE can assist decision makers</w:t>
      </w:r>
      <w:r w:rsidR="00E37D31">
        <w:rPr>
          <w:rFonts w:cstheme="minorHAnsi"/>
        </w:rPr>
        <w:t xml:space="preserve"> to decide </w:t>
      </w:r>
      <w:r w:rsidR="00E80F4F">
        <w:rPr>
          <w:rFonts w:cstheme="minorHAnsi"/>
        </w:rPr>
        <w:t>towards</w:t>
      </w:r>
      <w:r w:rsidR="00E37D31">
        <w:rPr>
          <w:rFonts w:cstheme="minorHAnsi"/>
        </w:rPr>
        <w:t xml:space="preserve"> wh</w:t>
      </w:r>
      <w:r w:rsidR="00E80F4F">
        <w:rPr>
          <w:rFonts w:cstheme="minorHAnsi"/>
        </w:rPr>
        <w:t>ich</w:t>
      </w:r>
      <w:r w:rsidR="00E37D31">
        <w:rPr>
          <w:rFonts w:cstheme="minorHAnsi"/>
        </w:rPr>
        <w:t xml:space="preserve"> interventions to </w:t>
      </w:r>
      <w:r w:rsidR="00E80F4F">
        <w:rPr>
          <w:rFonts w:cstheme="minorHAnsi"/>
        </w:rPr>
        <w:t>prioritise</w:t>
      </w:r>
      <w:r w:rsidR="00E874D4" w:rsidRPr="00E874D4">
        <w:rPr>
          <w:rFonts w:cstheme="minorHAnsi"/>
        </w:rPr>
        <w:t xml:space="preserve"> resources</w:t>
      </w:r>
      <w:r w:rsidR="00E37D31">
        <w:rPr>
          <w:rFonts w:cstheme="minorHAnsi"/>
        </w:rPr>
        <w:t>.</w:t>
      </w:r>
    </w:p>
    <w:p w14:paraId="128BFBC0" w14:textId="77777777" w:rsidR="005E7518" w:rsidRDefault="005E7518" w:rsidP="007941E2">
      <w:pPr>
        <w:autoSpaceDE w:val="0"/>
        <w:autoSpaceDN w:val="0"/>
        <w:adjustRightInd w:val="0"/>
        <w:spacing w:after="0" w:line="240" w:lineRule="auto"/>
      </w:pPr>
    </w:p>
    <w:p w14:paraId="4666B110" w14:textId="77777777" w:rsidR="00DD573A" w:rsidRPr="00982083" w:rsidRDefault="00DD573A" w:rsidP="003D50C3">
      <w:pPr>
        <w:jc w:val="both"/>
      </w:pPr>
    </w:p>
    <w:p w14:paraId="4DFAA8AB" w14:textId="1277FCD1" w:rsidR="0062704F" w:rsidRPr="0080675A" w:rsidRDefault="0062704F" w:rsidP="00F8252A">
      <w:pPr>
        <w:pStyle w:val="Heading2"/>
        <w:numPr>
          <w:ilvl w:val="0"/>
          <w:numId w:val="0"/>
        </w:numPr>
        <w:ind w:left="432" w:hanging="432"/>
        <w:rPr>
          <w:rFonts w:eastAsia="Times New Roman"/>
          <w:color w:val="auto"/>
          <w:lang w:eastAsia="en-IE"/>
        </w:rPr>
      </w:pPr>
      <w:bookmarkStart w:id="4" w:name="_Toc107419956"/>
      <w:r w:rsidRPr="0080675A">
        <w:rPr>
          <w:rFonts w:eastAsia="Times New Roman"/>
          <w:color w:val="auto"/>
          <w:lang w:eastAsia="en-IE"/>
        </w:rPr>
        <w:t>Objectives</w:t>
      </w:r>
      <w:bookmarkEnd w:id="4"/>
    </w:p>
    <w:p w14:paraId="57B74E9A" w14:textId="77777777" w:rsidR="003B3348" w:rsidRPr="0062704F" w:rsidRDefault="003B3348" w:rsidP="0062704F">
      <w:pPr>
        <w:rPr>
          <w:lang w:eastAsia="en-IE"/>
        </w:rPr>
      </w:pPr>
    </w:p>
    <w:p w14:paraId="4D2D0C3F" w14:textId="45ECE21B" w:rsidR="0062704F" w:rsidRPr="0062704F" w:rsidRDefault="00E80F4F" w:rsidP="002A0A93">
      <w:pPr>
        <w:jc w:val="both"/>
        <w:rPr>
          <w:lang w:eastAsia="en-IE"/>
        </w:rPr>
      </w:pPr>
      <w:r w:rsidRPr="00E80F4F">
        <w:t>Given the reportedly high burden FND places on patients and society, we aimed to systematically review the health economic literature on FND</w:t>
      </w:r>
      <w:r w:rsidR="0062704F">
        <w:t>.</w:t>
      </w:r>
      <w:r w:rsidR="003B3348">
        <w:t xml:space="preserve"> </w:t>
      </w:r>
      <w:r>
        <w:t>Our objectives were</w:t>
      </w:r>
      <w:r w:rsidR="003B3348">
        <w:t>:</w:t>
      </w:r>
      <w:r w:rsidR="0062704F">
        <w:t xml:space="preserve"> </w:t>
      </w:r>
    </w:p>
    <w:p w14:paraId="11EAA30D" w14:textId="17EAA4C8" w:rsidR="0062704F" w:rsidRPr="0080675A" w:rsidRDefault="0062704F" w:rsidP="003B3348">
      <w:pPr>
        <w:pStyle w:val="ListParagraph"/>
        <w:numPr>
          <w:ilvl w:val="0"/>
          <w:numId w:val="6"/>
        </w:numPr>
        <w:spacing w:before="240" w:after="240" w:line="240" w:lineRule="auto"/>
        <w:jc w:val="both"/>
        <w:rPr>
          <w:rFonts w:eastAsia="Times New Roman" w:cstheme="minorHAnsi"/>
          <w:lang w:eastAsia="en-IE"/>
        </w:rPr>
      </w:pPr>
      <w:r w:rsidRPr="0080675A">
        <w:rPr>
          <w:rFonts w:eastAsia="Times New Roman" w:cstheme="minorHAnsi"/>
          <w:lang w:eastAsia="en-IE"/>
        </w:rPr>
        <w:t xml:space="preserve">To investigate </w:t>
      </w:r>
      <w:r w:rsidR="00210253">
        <w:rPr>
          <w:rFonts w:eastAsia="Times New Roman" w:cstheme="minorHAnsi"/>
          <w:lang w:eastAsia="en-IE"/>
        </w:rPr>
        <w:t>the direct and indirect costs of Functional Neurological Disorder</w:t>
      </w:r>
    </w:p>
    <w:p w14:paraId="717DF313" w14:textId="1FC055A4" w:rsidR="0062704F" w:rsidRPr="0080675A" w:rsidRDefault="0062704F" w:rsidP="003D1C7A">
      <w:pPr>
        <w:pStyle w:val="ListParagraph"/>
        <w:numPr>
          <w:ilvl w:val="0"/>
          <w:numId w:val="6"/>
        </w:numPr>
        <w:spacing w:before="240" w:after="240" w:line="240" w:lineRule="auto"/>
        <w:jc w:val="both"/>
        <w:rPr>
          <w:rFonts w:eastAsia="Times New Roman" w:cstheme="minorHAnsi"/>
          <w:lang w:eastAsia="en-IE"/>
        </w:rPr>
      </w:pPr>
      <w:r w:rsidRPr="0080675A">
        <w:rPr>
          <w:rFonts w:eastAsia="Times New Roman" w:cstheme="minorHAnsi"/>
          <w:lang w:eastAsia="en-IE"/>
        </w:rPr>
        <w:t xml:space="preserve">To </w:t>
      </w:r>
      <w:r w:rsidR="00210253">
        <w:rPr>
          <w:rFonts w:eastAsia="Times New Roman" w:cstheme="minorHAnsi"/>
          <w:lang w:eastAsia="en-IE"/>
        </w:rPr>
        <w:t>investigate whether any interventions</w:t>
      </w:r>
      <w:r w:rsidR="00B30E52">
        <w:rPr>
          <w:rFonts w:eastAsia="Times New Roman" w:cstheme="minorHAnsi"/>
          <w:lang w:eastAsia="en-IE"/>
        </w:rPr>
        <w:t xml:space="preserve"> to treat Functional Neurological Disorder</w:t>
      </w:r>
      <w:r w:rsidR="00210253">
        <w:rPr>
          <w:rFonts w:eastAsia="Times New Roman" w:cstheme="minorHAnsi"/>
          <w:lang w:eastAsia="en-IE"/>
        </w:rPr>
        <w:t xml:space="preserve"> a</w:t>
      </w:r>
      <w:r w:rsidR="00B0441E">
        <w:rPr>
          <w:rFonts w:eastAsia="Times New Roman" w:cstheme="minorHAnsi"/>
          <w:lang w:eastAsia="en-IE"/>
        </w:rPr>
        <w:t>re</w:t>
      </w:r>
      <w:r w:rsidR="00210253">
        <w:rPr>
          <w:rFonts w:eastAsia="Times New Roman" w:cstheme="minorHAnsi"/>
          <w:lang w:eastAsia="en-IE"/>
        </w:rPr>
        <w:t xml:space="preserve"> </w:t>
      </w:r>
      <w:proofErr w:type="gramStart"/>
      <w:r w:rsidR="00210253">
        <w:rPr>
          <w:rFonts w:eastAsia="Times New Roman" w:cstheme="minorHAnsi"/>
          <w:lang w:eastAsia="en-IE"/>
        </w:rPr>
        <w:t>cost-effective</w:t>
      </w:r>
      <w:proofErr w:type="gramEnd"/>
    </w:p>
    <w:p w14:paraId="5926543D" w14:textId="53A3202C" w:rsidR="00F076A4" w:rsidRPr="002C500E" w:rsidRDefault="00432860" w:rsidP="00432860">
      <w:pPr>
        <w:spacing w:line="259" w:lineRule="auto"/>
        <w:rPr>
          <w:rFonts w:eastAsia="Times New Roman" w:cstheme="minorHAnsi"/>
          <w:sz w:val="32"/>
          <w:szCs w:val="32"/>
          <w:u w:val="single"/>
          <w:lang w:eastAsia="en-IE"/>
        </w:rPr>
      </w:pPr>
      <w:r>
        <w:rPr>
          <w:rFonts w:eastAsia="Times New Roman" w:cstheme="minorHAnsi"/>
          <w:sz w:val="32"/>
          <w:szCs w:val="32"/>
          <w:u w:val="single"/>
          <w:lang w:eastAsia="en-IE"/>
        </w:rPr>
        <w:br w:type="page"/>
      </w:r>
    </w:p>
    <w:p w14:paraId="55EEE1E5" w14:textId="20EA4EEA" w:rsidR="00F076A4" w:rsidRDefault="00F076A4" w:rsidP="00F8252A">
      <w:pPr>
        <w:pStyle w:val="Heading2"/>
        <w:numPr>
          <w:ilvl w:val="0"/>
          <w:numId w:val="0"/>
        </w:numPr>
        <w:ind w:left="432" w:hanging="432"/>
        <w:rPr>
          <w:rFonts w:eastAsia="Times New Roman"/>
          <w:lang w:eastAsia="en-IE"/>
        </w:rPr>
      </w:pPr>
      <w:bookmarkStart w:id="5" w:name="_Toc107419959"/>
      <w:r w:rsidRPr="002C500E">
        <w:rPr>
          <w:rFonts w:eastAsia="Times New Roman"/>
          <w:lang w:eastAsia="en-IE"/>
        </w:rPr>
        <w:lastRenderedPageBreak/>
        <w:t>Methods</w:t>
      </w:r>
      <w:bookmarkEnd w:id="5"/>
    </w:p>
    <w:p w14:paraId="57E2196F" w14:textId="77777777" w:rsidR="0080675A" w:rsidRPr="0080675A" w:rsidRDefault="0080675A" w:rsidP="0080675A">
      <w:pPr>
        <w:rPr>
          <w:lang w:eastAsia="en-IE"/>
        </w:rPr>
      </w:pPr>
    </w:p>
    <w:p w14:paraId="4515F279" w14:textId="4A6E13B7" w:rsidR="00EA25EE" w:rsidRDefault="00F076A4" w:rsidP="00F8252A">
      <w:pPr>
        <w:pStyle w:val="Heading3"/>
        <w:numPr>
          <w:ilvl w:val="0"/>
          <w:numId w:val="0"/>
        </w:numPr>
        <w:ind w:left="576" w:hanging="576"/>
        <w:rPr>
          <w:rFonts w:eastAsia="Times New Roman"/>
          <w:lang w:eastAsia="en-IE"/>
        </w:rPr>
      </w:pPr>
      <w:bookmarkStart w:id="6" w:name="_Toc107419960"/>
      <w:r w:rsidRPr="00432860">
        <w:rPr>
          <w:rFonts w:eastAsia="Times New Roman"/>
          <w:lang w:eastAsia="en-IE"/>
        </w:rPr>
        <w:t xml:space="preserve">Criteria for considering studies for the </w:t>
      </w:r>
      <w:proofErr w:type="gramStart"/>
      <w:r w:rsidRPr="00432860">
        <w:rPr>
          <w:rFonts w:eastAsia="Times New Roman"/>
          <w:lang w:eastAsia="en-IE"/>
        </w:rPr>
        <w:t>review</w:t>
      </w:r>
      <w:bookmarkEnd w:id="6"/>
      <w:proofErr w:type="gramEnd"/>
    </w:p>
    <w:p w14:paraId="4E367F20" w14:textId="77777777" w:rsidR="003B3348" w:rsidRPr="00F8252A" w:rsidRDefault="003B3348" w:rsidP="00F8252A"/>
    <w:p w14:paraId="007AFB9A" w14:textId="30A224E8" w:rsidR="00752604" w:rsidRPr="00752604" w:rsidRDefault="000D17B9" w:rsidP="00F8252A">
      <w:pPr>
        <w:jc w:val="both"/>
        <w:rPr>
          <w:rFonts w:eastAsia="Times New Roman" w:cstheme="minorHAnsi"/>
          <w:color w:val="000000"/>
          <w:lang w:eastAsia="en-IE"/>
        </w:rPr>
      </w:pPr>
      <w:r>
        <w:t>This study followed the methodology and guidelines set out by the PRISMA (P</w:t>
      </w:r>
      <w:r w:rsidRPr="007749B3">
        <w:t xml:space="preserve">referred </w:t>
      </w:r>
      <w:r>
        <w:t>R</w:t>
      </w:r>
      <w:r w:rsidRPr="007749B3">
        <w:t xml:space="preserve">eporting </w:t>
      </w:r>
      <w:r>
        <w:t>I</w:t>
      </w:r>
      <w:r w:rsidRPr="007749B3">
        <w:t xml:space="preserve">tems for </w:t>
      </w:r>
      <w:proofErr w:type="spellStart"/>
      <w:r>
        <w:t>S</w:t>
      </w:r>
      <w:r w:rsidRPr="007749B3">
        <w:t>yste</w:t>
      </w:r>
      <w:r>
        <w:t>MAt</w:t>
      </w:r>
      <w:r w:rsidRPr="007749B3">
        <w:t>ic</w:t>
      </w:r>
      <w:proofErr w:type="spellEnd"/>
      <w:r w:rsidRPr="007749B3">
        <w:t xml:space="preserve"> reviews</w:t>
      </w:r>
      <w:r>
        <w:t xml:space="preserve">) checklist for systematic reviews </w:t>
      </w:r>
      <w:r>
        <w:fldChar w:fldCharType="begin"/>
      </w:r>
      <w:r w:rsidR="00084383">
        <w:instrText xml:space="preserve"> ADDIN EN.CITE &lt;EndNote&gt;&lt;Cite&gt;&lt;Author&gt;Moher&lt;/Author&gt;&lt;Year&gt;2009&lt;/Year&gt;&lt;RecNum&gt;4822&lt;/RecNum&gt;&lt;DisplayText&gt;&lt;style face="superscript"&gt;20&lt;/style&gt;&lt;/DisplayText&gt;&lt;record&gt;&lt;rec-number&gt;4822&lt;/rec-number&gt;&lt;foreign-keys&gt;&lt;key app="EN" db-id="sr529z20mdavd6efxr1vdaaaeeaf9sseetd5" timestamp="1655133211" guid="2a7d088f-ffb0-46ab-afec-c713a527850a"&gt;4822&lt;/key&gt;&lt;/foreign-keys&gt;&lt;ref-type name="Journal Article"&gt;17&lt;/ref-type&gt;&lt;contributors&gt;&lt;authors&gt;&lt;author&gt;Moher, David&lt;/author&gt;&lt;author&gt;Liberati, Alessandro&lt;/author&gt;&lt;author&gt;Tetzlaff, Jennifer&lt;/author&gt;&lt;author&gt;Altman, Douglas G&lt;/author&gt;&lt;author&gt;PRISMA Group*&lt;/author&gt;&lt;/authors&gt;&lt;/contributors&gt;&lt;titles&gt;&lt;title&gt;Preferred reporting items for systematic reviews and meta-analyses: the PRISMA statement&lt;/title&gt;&lt;secondary-title&gt;Annals of internal medicine&lt;/secondary-title&gt;&lt;/titles&gt;&lt;periodical&gt;&lt;full-title&gt;Annals of Internal Medicine&lt;/full-title&gt;&lt;/periodical&gt;&lt;pages&gt;264-269&lt;/pages&gt;&lt;volume&gt;151&lt;/volume&gt;&lt;number&gt;4&lt;/number&gt;&lt;dates&gt;&lt;year&gt;2009&lt;/year&gt;&lt;/dates&gt;&lt;isbn&gt;0003-4819&lt;/isbn&gt;&lt;urls&gt;&lt;/urls&gt;&lt;/record&gt;&lt;/Cite&gt;&lt;/EndNote&gt;</w:instrText>
      </w:r>
      <w:r>
        <w:fldChar w:fldCharType="separate"/>
      </w:r>
      <w:r w:rsidR="00084383" w:rsidRPr="00084383">
        <w:rPr>
          <w:noProof/>
          <w:vertAlign w:val="superscript"/>
        </w:rPr>
        <w:t>20</w:t>
      </w:r>
      <w:r>
        <w:fldChar w:fldCharType="end"/>
      </w:r>
      <w:r>
        <w:t xml:space="preserve"> </w:t>
      </w:r>
      <w:r w:rsidRPr="00490AFA">
        <w:rPr>
          <w:b/>
        </w:rPr>
        <w:t>(</w:t>
      </w:r>
      <w:proofErr w:type="spellStart"/>
      <w:r w:rsidR="00455618" w:rsidRPr="00490AFA">
        <w:rPr>
          <w:b/>
        </w:rPr>
        <w:t>eTa</w:t>
      </w:r>
      <w:r w:rsidR="00A17348" w:rsidRPr="00490AFA">
        <w:rPr>
          <w:b/>
        </w:rPr>
        <w:t>ble</w:t>
      </w:r>
      <w:proofErr w:type="spellEnd"/>
      <w:r w:rsidR="00A17348" w:rsidRPr="00490AFA">
        <w:rPr>
          <w:b/>
        </w:rPr>
        <w:t xml:space="preserve"> 1</w:t>
      </w:r>
      <w:r w:rsidRPr="00490AFA">
        <w:rPr>
          <w:b/>
        </w:rPr>
        <w:t>)</w:t>
      </w:r>
      <w:r>
        <w:t>.</w:t>
      </w:r>
      <w:r w:rsidR="003B3348">
        <w:rPr>
          <w:rFonts w:eastAsia="Times New Roman"/>
          <w:lang w:eastAsia="en-IE"/>
        </w:rPr>
        <w:t xml:space="preserve"> </w:t>
      </w:r>
      <w:r w:rsidR="00C80A20" w:rsidRPr="00210253">
        <w:rPr>
          <w:rFonts w:eastAsia="Times New Roman" w:cstheme="minorHAnsi"/>
          <w:color w:val="000000"/>
          <w:lang w:eastAsia="en-IE"/>
        </w:rPr>
        <w:t>Studies w</w:t>
      </w:r>
      <w:r w:rsidR="00C80A20">
        <w:rPr>
          <w:rFonts w:eastAsia="Times New Roman" w:cstheme="minorHAnsi"/>
          <w:color w:val="000000"/>
          <w:lang w:eastAsia="en-IE"/>
        </w:rPr>
        <w:t>ere</w:t>
      </w:r>
      <w:r w:rsidR="00C80A20" w:rsidRPr="00210253">
        <w:rPr>
          <w:rFonts w:eastAsia="Times New Roman" w:cstheme="minorHAnsi"/>
          <w:color w:val="000000"/>
          <w:lang w:eastAsia="en-IE"/>
        </w:rPr>
        <w:t xml:space="preserve"> included if they reported original cost or cost</w:t>
      </w:r>
      <w:r w:rsidR="00C80A20">
        <w:rPr>
          <w:rFonts w:eastAsia="Times New Roman" w:cstheme="minorHAnsi"/>
          <w:color w:val="000000"/>
          <w:lang w:eastAsia="en-IE"/>
        </w:rPr>
        <w:t>-</w:t>
      </w:r>
      <w:r w:rsidR="00C80A20" w:rsidRPr="00210253">
        <w:rPr>
          <w:rFonts w:eastAsia="Times New Roman" w:cstheme="minorHAnsi"/>
          <w:color w:val="000000"/>
          <w:lang w:eastAsia="en-IE"/>
        </w:rPr>
        <w:t>effectiveness</w:t>
      </w:r>
      <w:r w:rsidR="00C80A20">
        <w:rPr>
          <w:rFonts w:eastAsia="Times New Roman" w:cstheme="minorHAnsi"/>
          <w:color w:val="000000"/>
          <w:lang w:eastAsia="en-IE"/>
        </w:rPr>
        <w:t xml:space="preserve"> </w:t>
      </w:r>
      <w:r w:rsidR="00C80A20" w:rsidRPr="00210253">
        <w:rPr>
          <w:rFonts w:eastAsia="Times New Roman" w:cstheme="minorHAnsi"/>
          <w:color w:val="000000"/>
          <w:lang w:eastAsia="en-IE"/>
        </w:rPr>
        <w:t xml:space="preserve">data for </w:t>
      </w:r>
      <w:r w:rsidR="00C80A20">
        <w:rPr>
          <w:rFonts w:eastAsia="Times New Roman" w:cstheme="minorHAnsi"/>
          <w:color w:val="000000"/>
          <w:lang w:eastAsia="en-IE"/>
        </w:rPr>
        <w:t>functional neurological disorder.</w:t>
      </w:r>
      <w:r w:rsidR="00193F3C">
        <w:rPr>
          <w:rFonts w:eastAsia="Times New Roman" w:cstheme="minorHAnsi"/>
          <w:color w:val="000000"/>
          <w:lang w:eastAsia="en-IE"/>
        </w:rPr>
        <w:t xml:space="preserve"> </w:t>
      </w:r>
      <w:r w:rsidR="00EE79CF">
        <w:rPr>
          <w:rFonts w:eastAsia="Times New Roman" w:cstheme="minorHAnsi"/>
          <w:color w:val="000000"/>
          <w:lang w:eastAsia="en-IE"/>
        </w:rPr>
        <w:t>The references of any studies whose text was read in full were screened to identify further studies.</w:t>
      </w:r>
      <w:r w:rsidR="00C80A20">
        <w:rPr>
          <w:rFonts w:eastAsia="Times New Roman" w:cstheme="minorHAnsi"/>
          <w:color w:val="000000"/>
          <w:lang w:eastAsia="en-IE"/>
        </w:rPr>
        <w:t xml:space="preserve"> R</w:t>
      </w:r>
      <w:r w:rsidR="00C80A20" w:rsidRPr="00E72F38">
        <w:rPr>
          <w:rFonts w:eastAsia="Times New Roman" w:cstheme="minorHAnsi"/>
          <w:color w:val="000000"/>
          <w:lang w:eastAsia="en-IE"/>
        </w:rPr>
        <w:t>eviews</w:t>
      </w:r>
      <w:r w:rsidR="00C80A20">
        <w:rPr>
          <w:rFonts w:eastAsia="Times New Roman" w:cstheme="minorHAnsi"/>
          <w:color w:val="000000"/>
          <w:lang w:eastAsia="en-IE"/>
        </w:rPr>
        <w:t>,</w:t>
      </w:r>
      <w:r w:rsidR="00C80A20" w:rsidRPr="00E72F38">
        <w:rPr>
          <w:rFonts w:eastAsia="Times New Roman" w:cstheme="minorHAnsi"/>
          <w:color w:val="000000"/>
          <w:lang w:eastAsia="en-IE"/>
        </w:rPr>
        <w:t xml:space="preserve"> </w:t>
      </w:r>
      <w:r w:rsidR="00C80A20">
        <w:rPr>
          <w:rFonts w:eastAsia="Times New Roman" w:cstheme="minorHAnsi"/>
          <w:color w:val="000000"/>
          <w:lang w:eastAsia="en-IE"/>
        </w:rPr>
        <w:t xml:space="preserve">qualitative studies, </w:t>
      </w:r>
      <w:r w:rsidR="00C80A20" w:rsidRPr="00E72F38">
        <w:rPr>
          <w:rFonts w:eastAsia="Times New Roman" w:cstheme="minorHAnsi"/>
          <w:color w:val="000000"/>
          <w:lang w:eastAsia="en-IE"/>
        </w:rPr>
        <w:t xml:space="preserve">studies reporting results of other studies, </w:t>
      </w:r>
      <w:r w:rsidR="00175E17">
        <w:rPr>
          <w:rFonts w:eastAsia="Times New Roman" w:cstheme="minorHAnsi"/>
          <w:color w:val="000000"/>
          <w:lang w:eastAsia="en-IE"/>
        </w:rPr>
        <w:t xml:space="preserve">qualitative studies </w:t>
      </w:r>
      <w:r w:rsidR="00C80A20" w:rsidRPr="00E72F38">
        <w:rPr>
          <w:rFonts w:eastAsia="Times New Roman" w:cstheme="minorHAnsi"/>
          <w:color w:val="000000"/>
          <w:lang w:eastAsia="en-IE"/>
        </w:rPr>
        <w:t>and</w:t>
      </w:r>
      <w:r w:rsidR="00C80A20">
        <w:rPr>
          <w:rFonts w:eastAsia="Times New Roman" w:cstheme="minorHAnsi"/>
          <w:color w:val="000000"/>
          <w:lang w:eastAsia="en-IE"/>
        </w:rPr>
        <w:t xml:space="preserve"> any</w:t>
      </w:r>
      <w:r w:rsidR="00C80A20" w:rsidRPr="00E72F38">
        <w:rPr>
          <w:rFonts w:eastAsia="Times New Roman" w:cstheme="minorHAnsi"/>
          <w:color w:val="000000"/>
          <w:lang w:eastAsia="en-IE"/>
        </w:rPr>
        <w:t xml:space="preserve"> studies</w:t>
      </w:r>
      <w:r w:rsidR="00C80A20">
        <w:rPr>
          <w:rFonts w:eastAsia="Times New Roman" w:cstheme="minorHAnsi"/>
          <w:color w:val="000000"/>
          <w:lang w:eastAsia="en-IE"/>
        </w:rPr>
        <w:t xml:space="preserve"> which were</w:t>
      </w:r>
      <w:r w:rsidR="00C80A20" w:rsidRPr="00E72F38">
        <w:rPr>
          <w:rFonts w:eastAsia="Times New Roman" w:cstheme="minorHAnsi"/>
          <w:color w:val="000000"/>
          <w:lang w:eastAsia="en-IE"/>
        </w:rPr>
        <w:t xml:space="preserve"> not</w:t>
      </w:r>
      <w:r w:rsidR="00C80A20">
        <w:rPr>
          <w:rFonts w:eastAsia="Times New Roman" w:cstheme="minorHAnsi"/>
          <w:color w:val="000000"/>
          <w:lang w:eastAsia="en-IE"/>
        </w:rPr>
        <w:t xml:space="preserve"> available</w:t>
      </w:r>
      <w:r w:rsidR="00C80A20" w:rsidRPr="00E72F38">
        <w:rPr>
          <w:rFonts w:eastAsia="Times New Roman" w:cstheme="minorHAnsi"/>
          <w:color w:val="000000"/>
          <w:lang w:eastAsia="en-IE"/>
        </w:rPr>
        <w:t xml:space="preserve"> in English</w:t>
      </w:r>
      <w:r w:rsidR="00C80A20">
        <w:rPr>
          <w:rFonts w:eastAsia="Times New Roman" w:cstheme="minorHAnsi"/>
          <w:color w:val="000000"/>
          <w:lang w:eastAsia="en-IE"/>
        </w:rPr>
        <w:t xml:space="preserve"> were exclud</w:t>
      </w:r>
      <w:r w:rsidR="00C80A20" w:rsidRPr="00780B0B">
        <w:rPr>
          <w:rFonts w:eastAsia="Times New Roman" w:cstheme="minorHAnsi"/>
          <w:color w:val="000000"/>
          <w:lang w:eastAsia="en-IE"/>
        </w:rPr>
        <w:t>ed. Case reports and series were also excluded</w:t>
      </w:r>
      <w:r w:rsidR="00C80A20" w:rsidRPr="00686ED5">
        <w:rPr>
          <w:rFonts w:eastAsia="Times New Roman" w:cstheme="minorHAnsi"/>
          <w:color w:val="000000"/>
          <w:lang w:eastAsia="en-IE"/>
        </w:rPr>
        <w:t>.</w:t>
      </w:r>
      <w:r w:rsidR="003B3348">
        <w:rPr>
          <w:rFonts w:eastAsia="Times New Roman"/>
          <w:color w:val="000000" w:themeColor="text1"/>
          <w:lang w:eastAsia="en-IE"/>
        </w:rPr>
        <w:t xml:space="preserve"> </w:t>
      </w:r>
      <w:r w:rsidR="00C80A20" w:rsidRPr="4BE372FF">
        <w:rPr>
          <w:rFonts w:eastAsia="Times New Roman"/>
          <w:color w:val="000000" w:themeColor="text1"/>
          <w:lang w:eastAsia="en-IE"/>
        </w:rPr>
        <w:t xml:space="preserve">Papers were screened for inclusion by the </w:t>
      </w:r>
      <w:r w:rsidR="009567B0">
        <w:rPr>
          <w:rFonts w:eastAsia="Times New Roman"/>
          <w:color w:val="000000" w:themeColor="text1"/>
          <w:lang w:eastAsia="en-IE"/>
        </w:rPr>
        <w:t>B</w:t>
      </w:r>
      <w:r w:rsidR="001E6076">
        <w:rPr>
          <w:rFonts w:eastAsia="Times New Roman"/>
          <w:color w:val="000000" w:themeColor="text1"/>
          <w:lang w:eastAsia="en-IE"/>
        </w:rPr>
        <w:t>O</w:t>
      </w:r>
      <w:r w:rsidR="009567B0">
        <w:rPr>
          <w:rFonts w:eastAsia="Times New Roman"/>
          <w:color w:val="000000" w:themeColor="text1"/>
          <w:lang w:eastAsia="en-IE"/>
        </w:rPr>
        <w:t>M and MY</w:t>
      </w:r>
      <w:r w:rsidR="00C80A20" w:rsidRPr="4BE372FF">
        <w:rPr>
          <w:rFonts w:eastAsia="Times New Roman"/>
          <w:color w:val="000000" w:themeColor="text1"/>
          <w:lang w:eastAsia="en-IE"/>
        </w:rPr>
        <w:t xml:space="preserve">, and all data was extracted by </w:t>
      </w:r>
      <w:r w:rsidR="009567B0">
        <w:rPr>
          <w:rFonts w:eastAsia="Times New Roman"/>
          <w:color w:val="000000" w:themeColor="text1"/>
          <w:lang w:eastAsia="en-IE"/>
        </w:rPr>
        <w:t>B</w:t>
      </w:r>
      <w:r w:rsidR="001E6076">
        <w:rPr>
          <w:rFonts w:eastAsia="Times New Roman"/>
          <w:color w:val="000000" w:themeColor="text1"/>
          <w:lang w:eastAsia="en-IE"/>
        </w:rPr>
        <w:t>O</w:t>
      </w:r>
      <w:r w:rsidR="009567B0">
        <w:rPr>
          <w:rFonts w:eastAsia="Times New Roman"/>
          <w:color w:val="000000" w:themeColor="text1"/>
          <w:lang w:eastAsia="en-IE"/>
        </w:rPr>
        <w:t>M</w:t>
      </w:r>
      <w:r w:rsidR="00C80A20">
        <w:rPr>
          <w:rFonts w:eastAsia="Times New Roman" w:cstheme="minorHAnsi"/>
          <w:color w:val="000000"/>
          <w:lang w:eastAsia="en-IE"/>
        </w:rPr>
        <w:t xml:space="preserve">. </w:t>
      </w:r>
      <w:r w:rsidR="00F076A4" w:rsidRPr="00BD1417">
        <w:rPr>
          <w:rFonts w:eastAsia="Times New Roman" w:cstheme="minorHAnsi"/>
          <w:color w:val="000000"/>
          <w:lang w:eastAsia="en-IE"/>
        </w:rPr>
        <w:t>When a single study was published in several papers, the article reporting the largest group w</w:t>
      </w:r>
      <w:r w:rsidR="00C80A20">
        <w:rPr>
          <w:rFonts w:eastAsia="Times New Roman" w:cstheme="minorHAnsi"/>
          <w:color w:val="000000"/>
          <w:lang w:eastAsia="en-IE"/>
        </w:rPr>
        <w:t>as</w:t>
      </w:r>
      <w:r w:rsidR="00F076A4" w:rsidRPr="00BD1417">
        <w:rPr>
          <w:rFonts w:eastAsia="Times New Roman" w:cstheme="minorHAnsi"/>
          <w:color w:val="000000"/>
          <w:lang w:eastAsia="en-IE"/>
        </w:rPr>
        <w:t xml:space="preserve"> used.</w:t>
      </w:r>
    </w:p>
    <w:p w14:paraId="3686FDA2" w14:textId="3C63E79E" w:rsidR="00752604" w:rsidRPr="00490AFA" w:rsidRDefault="00F076A4" w:rsidP="00674DFA">
      <w:pPr>
        <w:spacing w:before="240" w:after="240" w:line="240" w:lineRule="auto"/>
        <w:jc w:val="both"/>
        <w:rPr>
          <w:rFonts w:eastAsia="Times New Roman" w:cstheme="minorHAnsi"/>
          <w:strike/>
          <w:color w:val="000000"/>
          <w:lang w:eastAsia="en-IE"/>
        </w:rPr>
      </w:pPr>
      <w:bookmarkStart w:id="7" w:name="_Hlk102497660"/>
      <w:r w:rsidRPr="4BE372FF">
        <w:rPr>
          <w:rFonts w:eastAsia="Times New Roman"/>
          <w:color w:val="000000" w:themeColor="text1"/>
          <w:lang w:eastAsia="en-IE"/>
        </w:rPr>
        <w:t xml:space="preserve">No restrictions on age, gender, or treatment level </w:t>
      </w:r>
      <w:r w:rsidR="00543C1E" w:rsidRPr="4BE372FF">
        <w:rPr>
          <w:rFonts w:eastAsia="Times New Roman"/>
          <w:color w:val="000000" w:themeColor="text1"/>
          <w:lang w:eastAsia="en-IE"/>
        </w:rPr>
        <w:t>were</w:t>
      </w:r>
      <w:r w:rsidRPr="4BE372FF">
        <w:rPr>
          <w:rFonts w:eastAsia="Times New Roman"/>
          <w:color w:val="000000" w:themeColor="text1"/>
          <w:lang w:eastAsia="en-IE"/>
        </w:rPr>
        <w:t xml:space="preserve"> applied.</w:t>
      </w:r>
      <w:bookmarkEnd w:id="7"/>
    </w:p>
    <w:p w14:paraId="3260E88E" w14:textId="7262FDA8" w:rsidR="00F076A4" w:rsidRPr="00752604" w:rsidRDefault="00F076A4" w:rsidP="00F8252A">
      <w:pPr>
        <w:pStyle w:val="Heading3"/>
        <w:numPr>
          <w:ilvl w:val="0"/>
          <w:numId w:val="0"/>
        </w:numPr>
        <w:ind w:left="576" w:hanging="576"/>
        <w:rPr>
          <w:rFonts w:eastAsia="Times New Roman"/>
          <w:lang w:eastAsia="en-IE"/>
        </w:rPr>
      </w:pPr>
      <w:bookmarkStart w:id="8" w:name="_Toc107419961"/>
      <w:r w:rsidRPr="00752604">
        <w:rPr>
          <w:rFonts w:eastAsia="Times New Roman"/>
          <w:lang w:eastAsia="en-IE"/>
        </w:rPr>
        <w:t>Outcome measures</w:t>
      </w:r>
      <w:bookmarkEnd w:id="8"/>
    </w:p>
    <w:p w14:paraId="39E0FF99" w14:textId="376DA564" w:rsidR="00F076A4" w:rsidRDefault="00F076A4" w:rsidP="00F076A4">
      <w:pPr>
        <w:spacing w:before="240" w:after="240" w:line="240" w:lineRule="auto"/>
        <w:jc w:val="both"/>
        <w:rPr>
          <w:rFonts w:eastAsia="Times New Roman" w:cstheme="minorHAnsi"/>
          <w:color w:val="000000"/>
          <w:lang w:eastAsia="en-IE"/>
        </w:rPr>
      </w:pPr>
      <w:r w:rsidRPr="00BD1417">
        <w:rPr>
          <w:rFonts w:eastAsia="Times New Roman" w:cstheme="minorHAnsi"/>
          <w:color w:val="000000"/>
          <w:lang w:eastAsia="en-IE"/>
        </w:rPr>
        <w:t>The primary outcome measures w</w:t>
      </w:r>
      <w:r w:rsidR="00780B0B">
        <w:rPr>
          <w:rFonts w:eastAsia="Times New Roman" w:cstheme="minorHAnsi"/>
          <w:color w:val="000000"/>
          <w:lang w:eastAsia="en-IE"/>
        </w:rPr>
        <w:t>ere</w:t>
      </w:r>
      <w:r w:rsidRPr="00BD1417">
        <w:rPr>
          <w:rFonts w:eastAsia="Times New Roman" w:cstheme="minorHAnsi"/>
          <w:color w:val="000000"/>
          <w:lang w:eastAsia="en-IE"/>
        </w:rPr>
        <w:t xml:space="preserve"> th</w:t>
      </w:r>
      <w:r w:rsidR="009F3E35">
        <w:rPr>
          <w:rFonts w:eastAsia="Times New Roman" w:cstheme="minorHAnsi"/>
          <w:color w:val="000000"/>
          <w:lang w:eastAsia="en-IE"/>
        </w:rPr>
        <w:t xml:space="preserve">e </w:t>
      </w:r>
      <w:r w:rsidR="004A10F5">
        <w:rPr>
          <w:rFonts w:eastAsia="Times New Roman" w:cstheme="minorHAnsi"/>
          <w:color w:val="000000"/>
          <w:lang w:eastAsia="en-IE"/>
        </w:rPr>
        <w:t xml:space="preserve">monetary and non-monetary costs of FND </w:t>
      </w:r>
      <w:r w:rsidR="00780B0B">
        <w:rPr>
          <w:rFonts w:eastAsia="Times New Roman" w:cstheme="minorHAnsi"/>
          <w:color w:val="000000"/>
          <w:lang w:eastAsia="en-IE"/>
        </w:rPr>
        <w:t>to</w:t>
      </w:r>
      <w:r w:rsidR="004A10F5">
        <w:rPr>
          <w:rFonts w:eastAsia="Times New Roman" w:cstheme="minorHAnsi"/>
          <w:color w:val="000000"/>
          <w:lang w:eastAsia="en-IE"/>
        </w:rPr>
        <w:t xml:space="preserve"> patients and </w:t>
      </w:r>
      <w:r w:rsidR="00134536">
        <w:rPr>
          <w:rFonts w:eastAsia="Times New Roman" w:cstheme="minorHAnsi"/>
          <w:color w:val="000000"/>
          <w:lang w:eastAsia="en-IE"/>
        </w:rPr>
        <w:t>the economy</w:t>
      </w:r>
      <w:r w:rsidR="00FD17C1">
        <w:rPr>
          <w:rFonts w:eastAsia="Times New Roman" w:cstheme="minorHAnsi"/>
          <w:color w:val="000000"/>
          <w:lang w:eastAsia="en-IE"/>
        </w:rPr>
        <w:t>.</w:t>
      </w:r>
    </w:p>
    <w:p w14:paraId="0B3C0251" w14:textId="48E1E52E" w:rsidR="00F076A4" w:rsidRPr="00BD1417" w:rsidRDefault="00752604" w:rsidP="00066FDA">
      <w:pPr>
        <w:spacing w:line="259" w:lineRule="auto"/>
        <w:rPr>
          <w:rFonts w:eastAsia="Times New Roman" w:cstheme="minorHAnsi"/>
          <w:sz w:val="24"/>
          <w:szCs w:val="24"/>
          <w:lang w:eastAsia="en-IE"/>
        </w:rPr>
      </w:pPr>
      <w:r>
        <w:rPr>
          <w:rFonts w:eastAsia="Times New Roman" w:cstheme="minorHAnsi"/>
          <w:sz w:val="24"/>
          <w:szCs w:val="24"/>
          <w:lang w:eastAsia="en-IE"/>
        </w:rPr>
        <w:br w:type="page"/>
      </w:r>
    </w:p>
    <w:p w14:paraId="18318D3C" w14:textId="12857CC7" w:rsidR="00F076A4" w:rsidRDefault="00F076A4" w:rsidP="00F8252A">
      <w:pPr>
        <w:pStyle w:val="Heading3"/>
        <w:numPr>
          <w:ilvl w:val="0"/>
          <w:numId w:val="0"/>
        </w:numPr>
        <w:ind w:left="576" w:hanging="576"/>
        <w:rPr>
          <w:rFonts w:eastAsia="Times New Roman"/>
          <w:lang w:eastAsia="en-IE"/>
        </w:rPr>
      </w:pPr>
      <w:bookmarkStart w:id="9" w:name="_Toc107419962"/>
      <w:bookmarkStart w:id="10" w:name="_Hlk96625946"/>
      <w:r w:rsidRPr="00752604">
        <w:rPr>
          <w:rFonts w:eastAsia="Times New Roman"/>
          <w:lang w:eastAsia="en-IE"/>
        </w:rPr>
        <w:lastRenderedPageBreak/>
        <w:t>Search methods for identification of studies</w:t>
      </w:r>
      <w:bookmarkEnd w:id="9"/>
    </w:p>
    <w:bookmarkEnd w:id="10"/>
    <w:p w14:paraId="6949DBE0" w14:textId="6DAD0A40" w:rsidR="00C80A20" w:rsidRDefault="00414106" w:rsidP="00EE79CF">
      <w:pPr>
        <w:spacing w:before="240" w:after="240" w:line="240" w:lineRule="auto"/>
        <w:jc w:val="both"/>
        <w:rPr>
          <w:rFonts w:eastAsia="Times New Roman" w:cstheme="minorHAnsi"/>
          <w:color w:val="000000"/>
          <w:lang w:eastAsia="en-IE"/>
        </w:rPr>
      </w:pPr>
      <w:r>
        <w:rPr>
          <w:rFonts w:eastAsia="Times New Roman" w:cstheme="minorHAnsi"/>
          <w:b/>
          <w:bCs/>
          <w:color w:val="000000"/>
          <w:lang w:eastAsia="en-IE"/>
        </w:rPr>
        <w:br/>
      </w:r>
      <w:r w:rsidR="00C80A20">
        <w:t xml:space="preserve">Searches were made in April 2022 </w:t>
      </w:r>
      <w:r w:rsidR="004259B9">
        <w:t>from inception of the databases to 8</w:t>
      </w:r>
      <w:r w:rsidR="004259B9" w:rsidRPr="004259B9">
        <w:rPr>
          <w:vertAlign w:val="superscript"/>
        </w:rPr>
        <w:t>th</w:t>
      </w:r>
      <w:r w:rsidR="004259B9">
        <w:t xml:space="preserve"> April 2022 </w:t>
      </w:r>
      <w:r w:rsidR="00C80A20">
        <w:t xml:space="preserve">in the following electronic databases: </w:t>
      </w:r>
      <w:r w:rsidR="00C80A20" w:rsidRPr="00E72F38">
        <w:rPr>
          <w:rFonts w:eastAsia="Times New Roman" w:cstheme="minorHAnsi"/>
          <w:color w:val="000000"/>
          <w:lang w:eastAsia="en-IE"/>
        </w:rPr>
        <w:t>PubMed, EMBASE, Medline, PsycINFO, and the National Health Service Economic Evaluations Database of the University of York as well as in the reference lists of identified studies.</w:t>
      </w:r>
      <w:r w:rsidR="00C80A20">
        <w:rPr>
          <w:rFonts w:eastAsia="Times New Roman" w:cstheme="minorHAnsi"/>
          <w:color w:val="000000"/>
          <w:lang w:eastAsia="en-IE"/>
        </w:rPr>
        <w:t xml:space="preserve"> These databases contain a comprehensive list of medical literature and reports.</w:t>
      </w:r>
    </w:p>
    <w:p w14:paraId="51851902" w14:textId="77777777" w:rsidR="00C80A20" w:rsidRDefault="00C80A20" w:rsidP="00C80A20">
      <w:pPr>
        <w:rPr>
          <w:rFonts w:eastAsia="Times New Roman" w:cstheme="minorHAnsi"/>
          <w:color w:val="000000"/>
          <w:lang w:eastAsia="en-IE"/>
        </w:rPr>
      </w:pPr>
      <w:r w:rsidRPr="00BD1417">
        <w:rPr>
          <w:rFonts w:eastAsia="Times New Roman" w:cstheme="minorHAnsi"/>
          <w:color w:val="000000"/>
          <w:lang w:eastAsia="en-IE"/>
        </w:rPr>
        <w:t>The following search string w</w:t>
      </w:r>
      <w:r>
        <w:rPr>
          <w:rFonts w:eastAsia="Times New Roman" w:cstheme="minorHAnsi"/>
          <w:color w:val="000000"/>
          <w:lang w:eastAsia="en-IE"/>
        </w:rPr>
        <w:t xml:space="preserve">as </w:t>
      </w:r>
      <w:r w:rsidRPr="00BD1417">
        <w:rPr>
          <w:rFonts w:eastAsia="Times New Roman" w:cstheme="minorHAnsi"/>
          <w:color w:val="000000"/>
          <w:lang w:eastAsia="en-IE"/>
        </w:rPr>
        <w:t>used</w:t>
      </w:r>
      <w:r>
        <w:rPr>
          <w:rFonts w:eastAsia="Times New Roman" w:cstheme="minorHAnsi"/>
          <w:color w:val="000000"/>
          <w:lang w:eastAsia="en-IE"/>
        </w:rPr>
        <w:t xml:space="preserve"> (in titles and abstracts)</w:t>
      </w:r>
      <w:r w:rsidRPr="00BD1417">
        <w:rPr>
          <w:rFonts w:eastAsia="Times New Roman" w:cstheme="minorHAnsi"/>
          <w:color w:val="000000"/>
          <w:lang w:eastAsia="en-IE"/>
        </w:rPr>
        <w:t>:</w:t>
      </w:r>
    </w:p>
    <w:p w14:paraId="7A1D4C7F" w14:textId="77777777" w:rsidR="00C80A20" w:rsidRDefault="00C80A20" w:rsidP="00C80A20">
      <w:pPr>
        <w:spacing w:before="240" w:after="240" w:line="240" w:lineRule="auto"/>
        <w:jc w:val="both"/>
      </w:pPr>
      <w:r w:rsidRPr="004E1805">
        <w:t xml:space="preserve">("conversion disorder" OR "conversion reaction" OR </w:t>
      </w:r>
      <w:proofErr w:type="spellStart"/>
      <w:r w:rsidRPr="004E1805">
        <w:t>psychogen</w:t>
      </w:r>
      <w:proofErr w:type="spellEnd"/>
      <w:r w:rsidRPr="004E1805">
        <w:t xml:space="preserve">* OR non-epileptic </w:t>
      </w:r>
      <w:r>
        <w:t xml:space="preserve">OR nonepileptic </w:t>
      </w:r>
      <w:r w:rsidRPr="004E1805">
        <w:t xml:space="preserve">OR </w:t>
      </w:r>
      <w:proofErr w:type="spellStart"/>
      <w:r w:rsidRPr="004E1805">
        <w:t>hysteri</w:t>
      </w:r>
      <w:proofErr w:type="spellEnd"/>
      <w:r w:rsidRPr="004E1805">
        <w:t xml:space="preserve">* OR "functional neurological" OR "functional movement" OR "functional motor" OR "functional tremor" OR "functional sensory" OR </w:t>
      </w:r>
      <w:proofErr w:type="spellStart"/>
      <w:r w:rsidRPr="004E1805">
        <w:t>nonorgan</w:t>
      </w:r>
      <w:proofErr w:type="spellEnd"/>
      <w:r w:rsidRPr="004E1805">
        <w:t xml:space="preserve">* OR non-organ* OR Astasia-Abasia OR "Astasia Abasia") AND (QALY OR </w:t>
      </w:r>
      <w:r>
        <w:t>“</w:t>
      </w:r>
      <w:r w:rsidRPr="004E1805">
        <w:t>quality</w:t>
      </w:r>
      <w:r>
        <w:t xml:space="preserve"> </w:t>
      </w:r>
      <w:r w:rsidRPr="004E1805">
        <w:t>adjusted life year</w:t>
      </w:r>
      <w:r>
        <w:t>$”</w:t>
      </w:r>
      <w:r w:rsidRPr="004E1805">
        <w:t xml:space="preserve"> OR </w:t>
      </w:r>
      <w:r>
        <w:t>“</w:t>
      </w:r>
      <w:r w:rsidRPr="004E1805">
        <w:t>disability</w:t>
      </w:r>
      <w:r>
        <w:t xml:space="preserve"> </w:t>
      </w:r>
      <w:r w:rsidRPr="004E1805">
        <w:t>adjusted life year</w:t>
      </w:r>
      <w:r>
        <w:t>$”</w:t>
      </w:r>
      <w:r w:rsidRPr="004E1805">
        <w:t xml:space="preserve"> OR DALY OR cost OR expense OR expenditure OR</w:t>
      </w:r>
      <w:r>
        <w:t xml:space="preserve"> out-of-pocket</w:t>
      </w:r>
      <w:r w:rsidRPr="004E1805">
        <w:t xml:space="preserve"> </w:t>
      </w:r>
      <w:r>
        <w:t xml:space="preserve">OR </w:t>
      </w:r>
      <w:r w:rsidRPr="004E1805">
        <w:t>economic OR budget OR monetary OR resource* OR consumption OR informal care)</w:t>
      </w:r>
    </w:p>
    <w:p w14:paraId="6C1ADA02" w14:textId="52278FBE" w:rsidR="00C80A20" w:rsidRDefault="00C80A20" w:rsidP="003D1C7A">
      <w:pPr>
        <w:spacing w:before="240" w:after="240" w:line="240" w:lineRule="auto"/>
        <w:jc w:val="both"/>
        <w:rPr>
          <w:rFonts w:eastAsia="Times New Roman" w:cstheme="minorHAnsi"/>
          <w:color w:val="000000"/>
          <w:lang w:eastAsia="en-IE"/>
        </w:rPr>
      </w:pPr>
      <w:r>
        <w:t>The subject heading of conversion disorder was exploded on the Ovid platforms (</w:t>
      </w:r>
      <w:proofErr w:type="spellStart"/>
      <w:r>
        <w:t>Psycinfo</w:t>
      </w:r>
      <w:proofErr w:type="spellEnd"/>
      <w:r>
        <w:t>, Medline, and EMBASE)</w:t>
      </w:r>
      <w:r w:rsidR="003B3348">
        <w:t>.</w:t>
      </w:r>
      <w:r w:rsidR="003B3348">
        <w:rPr>
          <w:rFonts w:eastAsia="Times New Roman" w:cstheme="minorHAnsi"/>
          <w:color w:val="000000"/>
          <w:lang w:eastAsia="en-IE"/>
        </w:rPr>
        <w:t xml:space="preserve"> </w:t>
      </w:r>
      <w:r w:rsidRPr="00E72F38">
        <w:rPr>
          <w:rFonts w:eastAsia="Times New Roman" w:cstheme="minorHAnsi"/>
          <w:color w:val="000000"/>
          <w:lang w:eastAsia="en-IE"/>
        </w:rPr>
        <w:t>The following conference proceedings during the past five years were hand searched: Society of Biological Psychiatry</w:t>
      </w:r>
      <w:r>
        <w:rPr>
          <w:rFonts w:eastAsia="Times New Roman" w:cstheme="minorHAnsi"/>
          <w:color w:val="000000"/>
          <w:lang w:eastAsia="en-IE"/>
        </w:rPr>
        <w:t xml:space="preserve">, </w:t>
      </w:r>
      <w:r w:rsidRPr="00D841AB">
        <w:rPr>
          <w:rFonts w:eastAsia="Times New Roman" w:cstheme="minorHAnsi"/>
          <w:color w:val="000000"/>
          <w:lang w:eastAsia="en-IE"/>
        </w:rPr>
        <w:t>American Psychiatric Association</w:t>
      </w:r>
      <w:r>
        <w:rPr>
          <w:rFonts w:eastAsia="Times New Roman" w:cstheme="minorHAnsi"/>
          <w:color w:val="000000"/>
          <w:lang w:eastAsia="en-IE"/>
        </w:rPr>
        <w:t xml:space="preserve">, </w:t>
      </w:r>
      <w:r w:rsidRPr="00066FDA">
        <w:rPr>
          <w:rFonts w:eastAsia="Times New Roman" w:cstheme="minorHAnsi"/>
          <w:color w:val="000000"/>
          <w:lang w:eastAsia="en-IE"/>
        </w:rPr>
        <w:t>The British Neuropsychiatry Association</w:t>
      </w:r>
      <w:r>
        <w:rPr>
          <w:rFonts w:eastAsia="Times New Roman" w:cstheme="minorHAnsi"/>
          <w:color w:val="000000"/>
          <w:lang w:eastAsia="en-IE"/>
        </w:rPr>
        <w:t xml:space="preserve">, </w:t>
      </w:r>
      <w:r w:rsidRPr="00D841AB">
        <w:rPr>
          <w:rFonts w:eastAsia="Times New Roman" w:cstheme="minorHAnsi"/>
          <w:color w:val="000000"/>
          <w:lang w:eastAsia="en-IE"/>
        </w:rPr>
        <w:t>Royal College of Psychiatrists</w:t>
      </w:r>
      <w:r>
        <w:rPr>
          <w:rFonts w:eastAsia="Times New Roman" w:cstheme="minorHAnsi"/>
          <w:color w:val="000000"/>
          <w:lang w:eastAsia="en-IE"/>
        </w:rPr>
        <w:t xml:space="preserve">, </w:t>
      </w:r>
      <w:r>
        <w:rPr>
          <w:rFonts w:eastAsia="Times New Roman" w:cstheme="minorHAnsi"/>
          <w:lang w:eastAsia="en-IE"/>
        </w:rPr>
        <w:t xml:space="preserve">Association of British Neurology, American Academy of Neurology. </w:t>
      </w:r>
      <w:r w:rsidR="003A0295">
        <w:rPr>
          <w:rFonts w:eastAsia="Times New Roman" w:cstheme="minorHAnsi"/>
          <w:lang w:eastAsia="en-IE"/>
        </w:rPr>
        <w:t>Abstracts which were identified as meeting the inclusion criteria for the review had their full texts sought</w:t>
      </w:r>
      <w:r w:rsidR="00F91547">
        <w:rPr>
          <w:rFonts w:eastAsia="Times New Roman" w:cstheme="minorHAnsi"/>
          <w:lang w:eastAsia="en-IE"/>
        </w:rPr>
        <w:t xml:space="preserve"> for assessment. BOM contacted the lead author of any papers found through this method.</w:t>
      </w:r>
    </w:p>
    <w:p w14:paraId="64526781" w14:textId="5A448202" w:rsidR="00F076A4" w:rsidRPr="00BD1417" w:rsidRDefault="00F076A4" w:rsidP="00F8252A">
      <w:pPr>
        <w:pStyle w:val="Heading3"/>
        <w:numPr>
          <w:ilvl w:val="0"/>
          <w:numId w:val="0"/>
        </w:numPr>
        <w:ind w:left="576" w:hanging="576"/>
        <w:jc w:val="both"/>
        <w:rPr>
          <w:rFonts w:eastAsia="Times New Roman"/>
          <w:lang w:eastAsia="en-IE"/>
        </w:rPr>
      </w:pPr>
      <w:bookmarkStart w:id="11" w:name="_Toc107419963"/>
      <w:r w:rsidRPr="00BD1417">
        <w:rPr>
          <w:rFonts w:eastAsia="Times New Roman"/>
          <w:lang w:eastAsia="en-IE"/>
        </w:rPr>
        <w:t>Data collection and analysis</w:t>
      </w:r>
      <w:bookmarkEnd w:id="11"/>
    </w:p>
    <w:p w14:paraId="728D5CD3" w14:textId="770E52D6" w:rsidR="00C80A20" w:rsidRDefault="00F076A4" w:rsidP="002A0A93">
      <w:pPr>
        <w:spacing w:before="240" w:after="240" w:line="240" w:lineRule="auto"/>
        <w:jc w:val="both"/>
        <w:rPr>
          <w:rFonts w:cstheme="minorHAnsi"/>
        </w:rPr>
      </w:pPr>
      <w:r w:rsidRPr="00BD1417">
        <w:rPr>
          <w:rFonts w:eastAsia="Times New Roman" w:cstheme="minorHAnsi"/>
          <w:color w:val="000000"/>
          <w:lang w:eastAsia="en-IE"/>
        </w:rPr>
        <w:t>A record of included and excluded studies (and reasons for exclusion) w</w:t>
      </w:r>
      <w:r w:rsidR="00780B0B">
        <w:rPr>
          <w:rFonts w:eastAsia="Times New Roman" w:cstheme="minorHAnsi"/>
          <w:color w:val="000000"/>
          <w:lang w:eastAsia="en-IE"/>
        </w:rPr>
        <w:t>ere</w:t>
      </w:r>
      <w:r w:rsidRPr="00BD1417">
        <w:rPr>
          <w:rFonts w:eastAsia="Times New Roman" w:cstheme="minorHAnsi"/>
          <w:color w:val="000000"/>
          <w:lang w:eastAsia="en-IE"/>
        </w:rPr>
        <w:t xml:space="preserve"> kept.</w:t>
      </w:r>
      <w:r w:rsidR="003B3348">
        <w:rPr>
          <w:rStyle w:val="Heading4Char"/>
        </w:rPr>
        <w:t xml:space="preserve"> </w:t>
      </w:r>
      <w:r w:rsidR="00C80A20">
        <w:rPr>
          <w:rFonts w:cstheme="minorHAnsi"/>
        </w:rPr>
        <w:t xml:space="preserve">Data was extracted using the </w:t>
      </w:r>
      <w:proofErr w:type="spellStart"/>
      <w:r w:rsidR="00C80A20">
        <w:rPr>
          <w:rFonts w:cstheme="minorHAnsi"/>
        </w:rPr>
        <w:t>DistillerSR</w:t>
      </w:r>
      <w:proofErr w:type="spellEnd"/>
      <w:r w:rsidR="00C80A20">
        <w:rPr>
          <w:rFonts w:cstheme="minorHAnsi"/>
        </w:rPr>
        <w:t xml:space="preserve"> software </w:t>
      </w:r>
      <w:r w:rsidR="00084383">
        <w:rPr>
          <w:rFonts w:cstheme="minorHAnsi"/>
        </w:rPr>
        <w:fldChar w:fldCharType="begin"/>
      </w:r>
      <w:r w:rsidR="00084383">
        <w:rPr>
          <w:rFonts w:cstheme="minorHAnsi"/>
        </w:rPr>
        <w:instrText xml:space="preserve"> ADDIN EN.CITE &lt;EndNote&gt;&lt;Cite&gt;&lt;RecNum&gt;1&lt;/RecNum&gt;&lt;DisplayText&gt;&lt;style face="superscript"&gt;21&lt;/style&gt;&lt;/DisplayText&gt;&lt;record&gt;&lt;rec-number&gt;1&lt;/rec-number&gt;&lt;foreign-keys&gt;&lt;key app="EN" db-id="w9pxzwd5dvefd1exad8xp5dez2ss5090faez" timestamp="1651683678"&gt;1&lt;/key&gt;&lt;/foreign-keys&gt;&lt;ref-type name="Web Page"&gt;12&lt;/ref-type&gt;&lt;contributors&gt;&lt;/contributors&gt;&lt;titles&gt;&lt;title&gt;https://www.evidencepartners.com/products/distillersr-systematic-review-software&lt;/title&gt;&lt;/titles&gt;&lt;dates&gt;&lt;/dates&gt;&lt;urls&gt;&lt;/urls&gt;&lt;/record&gt;&lt;/Cite&gt;&lt;/EndNote&gt;</w:instrText>
      </w:r>
      <w:r w:rsidR="00084383">
        <w:rPr>
          <w:rFonts w:cstheme="minorHAnsi"/>
        </w:rPr>
        <w:fldChar w:fldCharType="separate"/>
      </w:r>
      <w:r w:rsidR="00084383" w:rsidRPr="00084383">
        <w:rPr>
          <w:rFonts w:cstheme="minorHAnsi"/>
          <w:noProof/>
          <w:vertAlign w:val="superscript"/>
        </w:rPr>
        <w:t>21</w:t>
      </w:r>
      <w:r w:rsidR="00084383">
        <w:rPr>
          <w:rFonts w:cstheme="minorHAnsi"/>
        </w:rPr>
        <w:fldChar w:fldCharType="end"/>
      </w:r>
      <w:r w:rsidR="00AA5D37">
        <w:rPr>
          <w:rFonts w:cstheme="minorHAnsi"/>
        </w:rPr>
        <w:t xml:space="preserve"> by BOM</w:t>
      </w:r>
      <w:r w:rsidR="00C80A20">
        <w:rPr>
          <w:rFonts w:cstheme="minorHAnsi"/>
        </w:rPr>
        <w:t xml:space="preserve">, and included study characteristics, demographics, </w:t>
      </w:r>
      <w:r w:rsidR="007D752E">
        <w:rPr>
          <w:rFonts w:cstheme="minorHAnsi"/>
        </w:rPr>
        <w:t>and</w:t>
      </w:r>
      <w:r w:rsidR="00C80A20">
        <w:rPr>
          <w:rFonts w:cstheme="minorHAnsi"/>
        </w:rPr>
        <w:t xml:space="preserve"> as economic costs such as direct healthcare and non-healthcare costs, indirect costs, and QALY measurements. A full list of data which were assessed for extraction is given in </w:t>
      </w:r>
      <w:proofErr w:type="spellStart"/>
      <w:r w:rsidR="007D752E">
        <w:t>eT</w:t>
      </w:r>
      <w:r w:rsidR="000C693F">
        <w:t>able</w:t>
      </w:r>
      <w:proofErr w:type="spellEnd"/>
      <w:r w:rsidR="000C693F">
        <w:t xml:space="preserve"> 2</w:t>
      </w:r>
      <w:r w:rsidR="00C80A20">
        <w:rPr>
          <w:rFonts w:cstheme="minorHAnsi"/>
        </w:rPr>
        <w:t>.</w:t>
      </w:r>
    </w:p>
    <w:p w14:paraId="34480644" w14:textId="14A7D58C" w:rsidR="006B67F1" w:rsidRPr="00C80A20" w:rsidRDefault="005D653E" w:rsidP="002A0A93">
      <w:pPr>
        <w:autoSpaceDE w:val="0"/>
        <w:autoSpaceDN w:val="0"/>
        <w:adjustRightInd w:val="0"/>
        <w:spacing w:after="0" w:line="240" w:lineRule="auto"/>
        <w:jc w:val="both"/>
        <w:rPr>
          <w:rFonts w:eastAsia="Times New Roman" w:cstheme="minorHAnsi"/>
          <w:color w:val="000000"/>
          <w:lang w:eastAsia="en-IE"/>
        </w:rPr>
      </w:pPr>
      <w:r>
        <w:rPr>
          <w:rFonts w:cstheme="minorHAnsi"/>
        </w:rPr>
        <w:t>A m</w:t>
      </w:r>
      <w:r w:rsidR="00C80A20">
        <w:rPr>
          <w:rFonts w:cstheme="minorHAnsi"/>
        </w:rPr>
        <w:t xml:space="preserve">eta-analysis was not </w:t>
      </w:r>
      <w:r>
        <w:rPr>
          <w:rFonts w:cstheme="minorHAnsi"/>
        </w:rPr>
        <w:t xml:space="preserve">deemed </w:t>
      </w:r>
      <w:r w:rsidR="00C80A20">
        <w:rPr>
          <w:rFonts w:cstheme="minorHAnsi"/>
        </w:rPr>
        <w:t>appropriate given the significant heterogeneity in the studies’ cohorts, location (differing healthcare systems), costs included, and cost-data sources.</w:t>
      </w:r>
      <w:r w:rsidR="003B3348">
        <w:t xml:space="preserve"> </w:t>
      </w:r>
      <w:r w:rsidR="00C80A20">
        <w:t>In order to compare results for the non-comparator studies, costs per patient were transformed using Purchasing Power Parities (PPP) for Gross domestic product to US</w:t>
      </w:r>
      <w:r w:rsidR="001E36D0">
        <w:t xml:space="preserve"> </w:t>
      </w:r>
      <w:r w:rsidR="00C80A20">
        <w:t>D</w:t>
      </w:r>
      <w:r w:rsidR="001E36D0">
        <w:t>ollars</w:t>
      </w:r>
      <w:r w:rsidR="004820C5">
        <w:t xml:space="preserve"> (USD)</w:t>
      </w:r>
      <w:r w:rsidR="00C80A20">
        <w:t xml:space="preserve"> </w:t>
      </w:r>
      <w:r w:rsidR="0080654C">
        <w:fldChar w:fldCharType="begin"/>
      </w:r>
      <w:r w:rsidR="00084383">
        <w:instrText xml:space="preserve"> ADDIN EN.CITE &lt;EndNote&gt;&lt;Cite&gt;&lt;Author&gt;OECD&lt;/Author&gt;&lt;Year&gt;2022&lt;/Year&gt;&lt;RecNum&gt;32&lt;/RecNum&gt;&lt;DisplayText&gt;&lt;style face="superscript"&gt;22&lt;/style&gt;&lt;/DisplayText&gt;&lt;record&gt;&lt;rec-number&gt;32&lt;/rec-number&gt;&lt;foreign-keys&gt;&lt;key app="EN" db-id="w9pxzwd5dvefd1exad8xp5dez2ss5090faez" timestamp="1656062357"&gt;32&lt;/key&gt;&lt;/foreign-keys&gt;&lt;ref-type name="Web Page"&gt;12&lt;/ref-type&gt;&lt;contributors&gt;&lt;authors&gt;&lt;author&gt;OECD&lt;/author&gt;&lt;/authors&gt;&lt;/contributors&gt;&lt;titles&gt;&lt;title&gt;PPPs and exchange rates&lt;/title&gt;&lt;/titles&gt;&lt;volume&gt;2022&lt;/volume&gt;&lt;number&gt;12/06/2022&lt;/number&gt;&lt;dates&gt;&lt;year&gt;2022&lt;/year&gt;&lt;/dates&gt;&lt;urls&gt;&lt;related-urls&gt;&lt;url&gt;http://stats.oecd. org/Index&lt;/url&gt;&lt;/related-urls&gt;&lt;/urls&gt;&lt;/record&gt;&lt;/Cite&gt;&lt;/EndNote&gt;</w:instrText>
      </w:r>
      <w:r w:rsidR="0080654C">
        <w:fldChar w:fldCharType="separate"/>
      </w:r>
      <w:r w:rsidR="00084383" w:rsidRPr="00084383">
        <w:rPr>
          <w:noProof/>
          <w:vertAlign w:val="superscript"/>
        </w:rPr>
        <w:t>22</w:t>
      </w:r>
      <w:r w:rsidR="0080654C">
        <w:fldChar w:fldCharType="end"/>
      </w:r>
      <w:r w:rsidR="0080654C">
        <w:t>.</w:t>
      </w:r>
      <w:r w:rsidR="00C80A20">
        <w:t>The cost data of studies using year of price level before 2021 were inflated by 1 percent annually in order to calculate a common end value for the year 2021.</w:t>
      </w:r>
      <w:r w:rsidR="003B3348">
        <w:rPr>
          <w:rFonts w:eastAsia="Times New Roman" w:cstheme="minorHAnsi"/>
          <w:color w:val="000000"/>
          <w:lang w:eastAsia="en-IE"/>
        </w:rPr>
        <w:t xml:space="preserve"> </w:t>
      </w:r>
      <w:r w:rsidR="00F076A4" w:rsidRPr="00BD1417">
        <w:rPr>
          <w:rFonts w:eastAsia="Times New Roman" w:cstheme="minorHAnsi"/>
          <w:color w:val="000000"/>
          <w:lang w:eastAsia="en-IE"/>
        </w:rPr>
        <w:t xml:space="preserve">If means and/or standard deviations </w:t>
      </w:r>
      <w:r w:rsidR="00DF32B2">
        <w:rPr>
          <w:rFonts w:eastAsia="Times New Roman" w:cstheme="minorHAnsi"/>
          <w:color w:val="000000"/>
          <w:lang w:eastAsia="en-IE"/>
        </w:rPr>
        <w:t>wer</w:t>
      </w:r>
      <w:r w:rsidR="00B40057">
        <w:rPr>
          <w:rFonts w:eastAsia="Times New Roman" w:cstheme="minorHAnsi"/>
          <w:color w:val="000000"/>
          <w:lang w:eastAsia="en-IE"/>
        </w:rPr>
        <w:t>e</w:t>
      </w:r>
      <w:r w:rsidR="00F076A4" w:rsidRPr="00BD1417">
        <w:rPr>
          <w:rFonts w:eastAsia="Times New Roman" w:cstheme="minorHAnsi"/>
          <w:color w:val="000000"/>
          <w:lang w:eastAsia="en-IE"/>
        </w:rPr>
        <w:t xml:space="preserve"> not reported, freely available software w</w:t>
      </w:r>
      <w:r w:rsidR="00DF32B2">
        <w:rPr>
          <w:rFonts w:eastAsia="Times New Roman" w:cstheme="minorHAnsi"/>
          <w:color w:val="000000"/>
          <w:lang w:eastAsia="en-IE"/>
        </w:rPr>
        <w:t>as</w:t>
      </w:r>
      <w:r w:rsidR="00FD17C1">
        <w:rPr>
          <w:rFonts w:eastAsia="Times New Roman" w:cstheme="minorHAnsi"/>
          <w:color w:val="000000"/>
          <w:lang w:eastAsia="en-IE"/>
        </w:rPr>
        <w:t xml:space="preserve"> </w:t>
      </w:r>
      <w:r w:rsidR="00F076A4" w:rsidRPr="00BD1417">
        <w:rPr>
          <w:rFonts w:eastAsia="Times New Roman" w:cstheme="minorHAnsi"/>
          <w:color w:val="000000"/>
          <w:lang w:eastAsia="en-IE"/>
        </w:rPr>
        <w:t>used (Window Ruler) to calculate these measures from the provided graphs.</w:t>
      </w:r>
    </w:p>
    <w:p w14:paraId="179E5115" w14:textId="77777777" w:rsidR="006B67F1" w:rsidRDefault="006B67F1" w:rsidP="00482BFB">
      <w:pPr>
        <w:spacing w:after="0" w:line="240" w:lineRule="auto"/>
        <w:rPr>
          <w:rFonts w:eastAsia="Times New Roman" w:cstheme="minorHAnsi"/>
          <w:sz w:val="24"/>
          <w:szCs w:val="24"/>
          <w:lang w:eastAsia="en-IE"/>
        </w:rPr>
      </w:pPr>
    </w:p>
    <w:p w14:paraId="2A723F63" w14:textId="39207619" w:rsidR="00F076A4" w:rsidRDefault="00F076A4" w:rsidP="00F8252A">
      <w:pPr>
        <w:pStyle w:val="Heading3"/>
        <w:numPr>
          <w:ilvl w:val="0"/>
          <w:numId w:val="0"/>
        </w:numPr>
        <w:ind w:left="576" w:hanging="576"/>
        <w:contextualSpacing/>
        <w:rPr>
          <w:rFonts w:eastAsia="Times New Roman"/>
          <w:lang w:eastAsia="en-IE"/>
        </w:rPr>
      </w:pPr>
      <w:bookmarkStart w:id="12" w:name="_Toc107419964"/>
      <w:r w:rsidRPr="00414106">
        <w:rPr>
          <w:rFonts w:eastAsia="Times New Roman"/>
          <w:lang w:eastAsia="en-IE"/>
        </w:rPr>
        <w:t xml:space="preserve">Assessment of </w:t>
      </w:r>
      <w:r w:rsidR="00EE79CF">
        <w:rPr>
          <w:rFonts w:eastAsia="Times New Roman"/>
          <w:lang w:eastAsia="en-IE"/>
        </w:rPr>
        <w:t>paper quality</w:t>
      </w:r>
      <w:bookmarkEnd w:id="12"/>
    </w:p>
    <w:p w14:paraId="089D586A" w14:textId="77777777" w:rsidR="003D1C7A" w:rsidRDefault="003D1C7A" w:rsidP="00F8252A">
      <w:pPr>
        <w:autoSpaceDE w:val="0"/>
        <w:autoSpaceDN w:val="0"/>
        <w:adjustRightInd w:val="0"/>
        <w:spacing w:after="0" w:line="240" w:lineRule="auto"/>
        <w:contextualSpacing/>
        <w:jc w:val="both"/>
        <w:rPr>
          <w:lang w:eastAsia="en-IE"/>
        </w:rPr>
      </w:pPr>
    </w:p>
    <w:p w14:paraId="23B34A98" w14:textId="7A0D2439" w:rsidR="00414106" w:rsidRDefault="00F91547" w:rsidP="00117B90">
      <w:pPr>
        <w:autoSpaceDE w:val="0"/>
        <w:autoSpaceDN w:val="0"/>
        <w:adjustRightInd w:val="0"/>
        <w:spacing w:after="0" w:line="240" w:lineRule="auto"/>
        <w:contextualSpacing/>
        <w:jc w:val="both"/>
        <w:rPr>
          <w:rFonts w:eastAsia="Times New Roman" w:cstheme="minorHAnsi"/>
          <w:color w:val="000000"/>
          <w:lang w:eastAsia="en-IE"/>
        </w:rPr>
      </w:pPr>
      <w:r w:rsidRPr="005D6B2A">
        <w:rPr>
          <w:rFonts w:cstheme="minorHAnsi"/>
        </w:rPr>
        <w:t>Assessment of the overall methodological quality of economic evaluations w</w:t>
      </w:r>
      <w:r>
        <w:rPr>
          <w:rFonts w:cstheme="minorHAnsi"/>
        </w:rPr>
        <w:t>as</w:t>
      </w:r>
      <w:r w:rsidRPr="005D6B2A">
        <w:rPr>
          <w:rFonts w:cstheme="minorHAnsi"/>
        </w:rPr>
        <w:t xml:space="preserve"> informed by application of </w:t>
      </w:r>
      <w:r w:rsidRPr="00241F3B">
        <w:rPr>
          <w:rFonts w:cstheme="minorHAnsi"/>
        </w:rPr>
        <w:t>The Consolidated Health Economic Evaluation Reporting Standards</w:t>
      </w:r>
      <w:r>
        <w:rPr>
          <w:rFonts w:cstheme="minorHAnsi"/>
        </w:rPr>
        <w:t xml:space="preserve"> (</w:t>
      </w:r>
      <w:r w:rsidRPr="005D6B2A">
        <w:rPr>
          <w:rFonts w:cstheme="minorHAnsi"/>
        </w:rPr>
        <w:t>CHEERS</w:t>
      </w:r>
      <w:r>
        <w:rPr>
          <w:rFonts w:cstheme="minorHAnsi"/>
        </w:rPr>
        <w:t xml:space="preserve">) 2 checklist </w:t>
      </w:r>
      <w:r>
        <w:rPr>
          <w:rFonts w:cstheme="minorHAnsi"/>
        </w:rPr>
        <w:fldChar w:fldCharType="begin"/>
      </w:r>
      <w:r w:rsidR="00084383">
        <w:rPr>
          <w:rFonts w:cstheme="minorHAnsi"/>
        </w:rPr>
        <w:instrText xml:space="preserve"> ADDIN EN.CITE &lt;EndNote&gt;&lt;Cite&gt;&lt;Author&gt;Husereau&lt;/Author&gt;&lt;Year&gt;2013&lt;/Year&gt;&lt;RecNum&gt;3&lt;/RecNum&gt;&lt;DisplayText&gt;&lt;style face="superscript"&gt;23&lt;/style&gt;&lt;/DisplayText&gt;&lt;record&gt;&lt;rec-number&gt;3&lt;/rec-number&gt;&lt;foreign-keys&gt;&lt;key app="EN" db-id="w9pxzwd5dvefd1exad8xp5dez2ss5090faez" timestamp="1651683678"&gt;3&lt;/key&gt;&lt;/foreign-keys&gt;&lt;ref-type name="Journal Article"&gt;17&lt;/ref-type&gt;&lt;contributors&gt;&lt;authors&gt;&lt;author&gt;Husereau, Don&lt;/author&gt;&lt;author&gt;Drummond, Michael&lt;/author&gt;&lt;author&gt;Petrou, Stavros&lt;/author&gt;&lt;author&gt;Carswell, Chris&lt;/author&gt;&lt;author&gt;Moher, David&lt;/author&gt;&lt;author&gt;Greenberg, Dan&lt;/author&gt;&lt;author&gt;Augustovski, Federico&lt;/author&gt;&lt;author&gt;Briggs, Andrew H&lt;/author&gt;&lt;author&gt;Mauskopf, Josephine&lt;/author&gt;&lt;author&gt;Loder, Elizabeth&lt;/author&gt;&lt;/authors&gt;&lt;/contributors&gt;&lt;titles&gt;&lt;title&gt;Consolidated Health Economic Evaluation Reporting Standards (CHEERS) statement&lt;/title&gt;&lt;secondary-title&gt;BMJ : British Medical Journal&lt;/secondary-title&gt;&lt;/titles&gt;&lt;periodical&gt;&lt;full-title&gt;BMJ : British Medical Journal&lt;/full-title&gt;&lt;/periodical&gt;&lt;pages&gt;f1049&lt;/pages&gt;&lt;volume&gt;346&lt;/volume&gt;&lt;dates&gt;&lt;year&gt;2013&lt;/year&gt;&lt;/dates&gt;&lt;urls&gt;&lt;related-urls&gt;&lt;url&gt;https://www.bmj.com/content/bmj/346/bmj.f1049.full.pdf&lt;/url&gt;&lt;/related-urls&gt;&lt;/urls&gt;&lt;electronic-resource-num&gt;10.1136/bmj.f1049&lt;/electronic-resource-num&gt;&lt;/record&gt;&lt;/Cite&gt;&lt;/EndNote&gt;</w:instrText>
      </w:r>
      <w:r>
        <w:rPr>
          <w:rFonts w:cstheme="minorHAnsi"/>
        </w:rPr>
        <w:fldChar w:fldCharType="separate"/>
      </w:r>
      <w:r w:rsidR="00084383" w:rsidRPr="00084383">
        <w:rPr>
          <w:rFonts w:cstheme="minorHAnsi"/>
          <w:noProof/>
          <w:vertAlign w:val="superscript"/>
        </w:rPr>
        <w:t>23</w:t>
      </w:r>
      <w:r>
        <w:rPr>
          <w:rFonts w:cstheme="minorHAnsi"/>
        </w:rPr>
        <w:fldChar w:fldCharType="end"/>
      </w:r>
      <w:r w:rsidRPr="005D6B2A">
        <w:rPr>
          <w:rFonts w:cstheme="minorHAnsi"/>
        </w:rPr>
        <w:t>, and The Scottish Intercollegiate Guidelines Network (SIGN) Methodology checklist</w:t>
      </w:r>
      <w:r>
        <w:rPr>
          <w:rFonts w:cstheme="minorHAnsi"/>
        </w:rPr>
        <w:t xml:space="preserve"> </w:t>
      </w:r>
      <w:r>
        <w:rPr>
          <w:rFonts w:cstheme="minorHAnsi"/>
        </w:rPr>
        <w:fldChar w:fldCharType="begin"/>
      </w:r>
      <w:r w:rsidR="00084383">
        <w:rPr>
          <w:rFonts w:cstheme="minorHAnsi"/>
        </w:rPr>
        <w:instrText xml:space="preserve"> ADDIN EN.CITE &lt;EndNote&gt;&lt;Cite&gt;&lt;Author&gt;Culyer&lt;/Author&gt;&lt;Year&gt;2014&lt;/Year&gt;&lt;RecNum&gt;2&lt;/RecNum&gt;&lt;DisplayText&gt;&lt;style face="superscript"&gt;24&lt;/style&gt;&lt;/DisplayText&gt;&lt;record&gt;&lt;rec-number&gt;2&lt;/rec-number&gt;&lt;foreign-keys&gt;&lt;key app="EN" db-id="w9pxzwd5dvefd1exad8xp5dez2ss5090faez" timestamp="1651683678"&gt;2&lt;/key&gt;&lt;/foreign-keys&gt;&lt;ref-type name="Book Section"&gt;5&lt;/ref-type&gt;&lt;contributors&gt;&lt;authors&gt;&lt;author&gt;Culyer, Anthony J&lt;/author&gt;&lt;/authors&gt;&lt;/contributors&gt;&lt;titles&gt;&lt;title&gt;Scottish Intercollegiate Guidelines Network&lt;/title&gt;&lt;secondary-title&gt;The Dictionary of Health Economics, Third Edition&lt;/secondary-title&gt;&lt;/titles&gt;&lt;dates&gt;&lt;year&gt;2014&lt;/year&gt;&lt;/dates&gt;&lt;publisher&gt;Edward Elgar Publishing Limited&lt;/publisher&gt;&lt;isbn&gt;1781001995&lt;/isbn&gt;&lt;urls&gt;&lt;/urls&gt;&lt;/record&gt;&lt;/Cite&gt;&lt;/EndNote&gt;</w:instrText>
      </w:r>
      <w:r>
        <w:rPr>
          <w:rFonts w:cstheme="minorHAnsi"/>
        </w:rPr>
        <w:fldChar w:fldCharType="separate"/>
      </w:r>
      <w:r w:rsidR="00084383" w:rsidRPr="00084383">
        <w:rPr>
          <w:rFonts w:cstheme="minorHAnsi"/>
          <w:noProof/>
          <w:vertAlign w:val="superscript"/>
        </w:rPr>
        <w:t>24</w:t>
      </w:r>
      <w:r>
        <w:rPr>
          <w:rFonts w:cstheme="minorHAnsi"/>
        </w:rPr>
        <w:fldChar w:fldCharType="end"/>
      </w:r>
      <w:r>
        <w:rPr>
          <w:rFonts w:cstheme="minorHAnsi"/>
        </w:rPr>
        <w:t xml:space="preserve">. </w:t>
      </w:r>
      <w:r w:rsidR="00F16436">
        <w:rPr>
          <w:rFonts w:eastAsia="Times New Roman" w:cstheme="minorHAnsi"/>
          <w:color w:val="000000"/>
          <w:lang w:eastAsia="en-IE"/>
        </w:rPr>
        <w:t>Distiller SR</w:t>
      </w:r>
      <w:r w:rsidR="00DF32B2">
        <w:rPr>
          <w:rFonts w:eastAsia="Times New Roman" w:cstheme="minorHAnsi"/>
          <w:color w:val="000000"/>
          <w:lang w:eastAsia="en-IE"/>
        </w:rPr>
        <w:t xml:space="preserve"> was used</w:t>
      </w:r>
      <w:r w:rsidR="009F3E35">
        <w:rPr>
          <w:rFonts w:eastAsia="Times New Roman" w:cstheme="minorHAnsi"/>
          <w:color w:val="000000"/>
          <w:lang w:eastAsia="en-IE"/>
        </w:rPr>
        <w:t xml:space="preserve"> </w:t>
      </w:r>
      <w:r w:rsidR="00F076A4" w:rsidRPr="00BD1417">
        <w:rPr>
          <w:rFonts w:eastAsia="Times New Roman" w:cstheme="minorHAnsi"/>
          <w:color w:val="000000"/>
          <w:lang w:eastAsia="en-IE"/>
        </w:rPr>
        <w:t xml:space="preserve">to produce </w:t>
      </w:r>
      <w:r w:rsidR="00EE79CF">
        <w:rPr>
          <w:rFonts w:eastAsia="Times New Roman" w:cstheme="minorHAnsi"/>
          <w:color w:val="000000"/>
          <w:lang w:eastAsia="en-IE"/>
        </w:rPr>
        <w:t>quality</w:t>
      </w:r>
      <w:r w:rsidR="00F076A4" w:rsidRPr="00BD1417">
        <w:rPr>
          <w:rFonts w:eastAsia="Times New Roman" w:cstheme="minorHAnsi"/>
          <w:color w:val="000000"/>
          <w:lang w:eastAsia="en-IE"/>
        </w:rPr>
        <w:t xml:space="preserve"> figures based on our assessment </w:t>
      </w:r>
      <w:r>
        <w:rPr>
          <w:rFonts w:eastAsia="Times New Roman" w:cstheme="minorHAnsi"/>
          <w:color w:val="000000"/>
          <w:lang w:eastAsia="en-IE"/>
        </w:rPr>
        <w:t>as low, acceptable, or high quality</w:t>
      </w:r>
      <w:r w:rsidR="00F076A4" w:rsidRPr="00BD1417">
        <w:rPr>
          <w:rFonts w:eastAsia="Times New Roman" w:cstheme="minorHAnsi"/>
          <w:color w:val="000000"/>
          <w:lang w:eastAsia="en-IE"/>
        </w:rPr>
        <w:t>.</w:t>
      </w:r>
    </w:p>
    <w:p w14:paraId="746164AA" w14:textId="77777777" w:rsidR="00537A93" w:rsidRDefault="00537A93" w:rsidP="00117B90">
      <w:pPr>
        <w:autoSpaceDE w:val="0"/>
        <w:autoSpaceDN w:val="0"/>
        <w:adjustRightInd w:val="0"/>
        <w:spacing w:after="0" w:line="240" w:lineRule="auto"/>
        <w:contextualSpacing/>
        <w:jc w:val="both"/>
        <w:rPr>
          <w:rFonts w:ascii="Arial" w:hAnsi="Arial" w:cs="Arial"/>
          <w:color w:val="000000"/>
          <w:sz w:val="18"/>
          <w:szCs w:val="18"/>
          <w:shd w:val="clear" w:color="auto" w:fill="FFFFFF"/>
        </w:rPr>
      </w:pPr>
    </w:p>
    <w:p w14:paraId="628407BE" w14:textId="316BCC52" w:rsidR="001E36D0" w:rsidRDefault="001E36D0" w:rsidP="00537A93">
      <w:pPr>
        <w:pStyle w:val="Heading3"/>
        <w:numPr>
          <w:ilvl w:val="0"/>
          <w:numId w:val="0"/>
        </w:numPr>
        <w:ind w:left="576" w:hanging="576"/>
        <w:rPr>
          <w:shd w:val="clear" w:color="auto" w:fill="FFFFFF"/>
        </w:rPr>
      </w:pPr>
      <w:r>
        <w:rPr>
          <w:shd w:val="clear" w:color="auto" w:fill="FFFFFF"/>
        </w:rPr>
        <w:lastRenderedPageBreak/>
        <w:t>Standard Protocol Approvals, Registrations, and Patient Consents</w:t>
      </w:r>
    </w:p>
    <w:p w14:paraId="48737A60" w14:textId="77777777" w:rsidR="00537A93" w:rsidRPr="00BD1417" w:rsidRDefault="00537A93" w:rsidP="00537A93">
      <w:pPr>
        <w:spacing w:before="240" w:after="240" w:line="240" w:lineRule="auto"/>
        <w:jc w:val="both"/>
        <w:rPr>
          <w:rFonts w:eastAsia="Times New Roman" w:cstheme="minorHAnsi"/>
          <w:sz w:val="24"/>
          <w:szCs w:val="24"/>
          <w:lang w:eastAsia="en-IE"/>
        </w:rPr>
      </w:pPr>
      <w:r>
        <w:rPr>
          <w:rFonts w:eastAsia="Times New Roman" w:cstheme="minorHAnsi"/>
          <w:color w:val="000000"/>
          <w:lang w:eastAsia="en-IE"/>
        </w:rPr>
        <w:t>The study protocol was registered was registered on PROSPERO on 8</w:t>
      </w:r>
      <w:r w:rsidRPr="00170734">
        <w:rPr>
          <w:rFonts w:eastAsia="Times New Roman" w:cstheme="minorHAnsi"/>
          <w:color w:val="000000"/>
          <w:vertAlign w:val="superscript"/>
          <w:lang w:eastAsia="en-IE"/>
        </w:rPr>
        <w:t>th</w:t>
      </w:r>
      <w:r>
        <w:rPr>
          <w:rFonts w:eastAsia="Times New Roman" w:cstheme="minorHAnsi"/>
          <w:color w:val="000000"/>
          <w:lang w:eastAsia="en-IE"/>
        </w:rPr>
        <w:t xml:space="preserve"> April 2022, registration number </w:t>
      </w:r>
      <w:proofErr w:type="gramStart"/>
      <w:r>
        <w:rPr>
          <w:rFonts w:eastAsia="Times New Roman" w:cstheme="minorHAnsi"/>
          <w:i/>
          <w:iCs/>
          <w:color w:val="000000"/>
          <w:lang w:eastAsia="en-IE"/>
        </w:rPr>
        <w:t>CRD42022322142</w:t>
      </w:r>
      <w:proofErr w:type="gramEnd"/>
    </w:p>
    <w:p w14:paraId="0F8A2329" w14:textId="0C7C70C6" w:rsidR="00537A93" w:rsidRDefault="00537A93" w:rsidP="00537A93">
      <w:r>
        <w:t xml:space="preserve">Ethics was not sought as any data collected was obtained from </w:t>
      </w:r>
      <w:r w:rsidRPr="00537A93">
        <w:t>publicly accessible documents</w:t>
      </w:r>
      <w:r>
        <w:t>.</w:t>
      </w:r>
    </w:p>
    <w:p w14:paraId="07F430D6" w14:textId="77777777" w:rsidR="00537A93" w:rsidRPr="00537A93" w:rsidRDefault="00537A93" w:rsidP="00537A93"/>
    <w:p w14:paraId="345E494C" w14:textId="330E3262" w:rsidR="00DF32B2" w:rsidRDefault="00DF32B2" w:rsidP="00F8252A">
      <w:pPr>
        <w:pStyle w:val="Heading2"/>
        <w:numPr>
          <w:ilvl w:val="0"/>
          <w:numId w:val="0"/>
        </w:numPr>
        <w:ind w:left="432" w:hanging="432"/>
        <w:rPr>
          <w:rFonts w:eastAsia="Times New Roman"/>
          <w:lang w:eastAsia="en-IE"/>
        </w:rPr>
      </w:pPr>
      <w:bookmarkStart w:id="13" w:name="_Toc107419965"/>
      <w:r>
        <w:rPr>
          <w:rFonts w:eastAsia="Times New Roman"/>
          <w:lang w:eastAsia="en-IE"/>
        </w:rPr>
        <w:t>Results</w:t>
      </w:r>
      <w:bookmarkEnd w:id="13"/>
    </w:p>
    <w:p w14:paraId="223E4D3C" w14:textId="31BA2AD6" w:rsidR="00DF32B2" w:rsidRDefault="00DF32B2" w:rsidP="00EE79CF">
      <w:pPr>
        <w:autoSpaceDE w:val="0"/>
        <w:autoSpaceDN w:val="0"/>
        <w:adjustRightInd w:val="0"/>
        <w:spacing w:after="0" w:line="240" w:lineRule="auto"/>
        <w:jc w:val="both"/>
        <w:rPr>
          <w:rFonts w:cstheme="minorHAnsi"/>
        </w:rPr>
      </w:pPr>
      <w:r w:rsidRPr="00824F35">
        <w:rPr>
          <w:rFonts w:cstheme="minorHAnsi"/>
        </w:rPr>
        <w:t xml:space="preserve">Search results are shown in </w:t>
      </w:r>
      <w:r w:rsidRPr="0056614D">
        <w:rPr>
          <w:rFonts w:cstheme="minorHAnsi"/>
          <w:b/>
          <w:bCs/>
        </w:rPr>
        <w:t>Figure 1</w:t>
      </w:r>
      <w:r w:rsidRPr="00824F35">
        <w:rPr>
          <w:rFonts w:cstheme="minorHAnsi"/>
        </w:rPr>
        <w:t xml:space="preserve">. </w:t>
      </w:r>
      <w:r>
        <w:rPr>
          <w:rFonts w:cstheme="minorHAnsi"/>
        </w:rPr>
        <w:t>5</w:t>
      </w:r>
      <w:r w:rsidR="002533D0">
        <w:rPr>
          <w:rFonts w:cstheme="minorHAnsi"/>
        </w:rPr>
        <w:t>8</w:t>
      </w:r>
      <w:r>
        <w:rPr>
          <w:rFonts w:cstheme="minorHAnsi"/>
        </w:rPr>
        <w:t xml:space="preserve"> studies</w:t>
      </w:r>
      <w:r w:rsidRPr="00824F35">
        <w:rPr>
          <w:rFonts w:cstheme="minorHAnsi"/>
        </w:rPr>
        <w:t xml:space="preserve"> were </w:t>
      </w:r>
      <w:r w:rsidR="00983816">
        <w:rPr>
          <w:rFonts w:cstheme="minorHAnsi"/>
        </w:rPr>
        <w:t>reviewed</w:t>
      </w:r>
      <w:r w:rsidRPr="00824F35">
        <w:rPr>
          <w:rFonts w:cstheme="minorHAnsi"/>
        </w:rPr>
        <w:t xml:space="preserve"> in full text, of which </w:t>
      </w:r>
      <w:r>
        <w:rPr>
          <w:rFonts w:cstheme="minorHAnsi"/>
        </w:rPr>
        <w:t>1</w:t>
      </w:r>
      <w:r w:rsidR="002533D0">
        <w:rPr>
          <w:rFonts w:cstheme="minorHAnsi"/>
        </w:rPr>
        <w:t>6</w:t>
      </w:r>
      <w:r>
        <w:rPr>
          <w:rFonts w:cstheme="minorHAnsi"/>
        </w:rPr>
        <w:t xml:space="preserve"> </w:t>
      </w:r>
      <w:r w:rsidRPr="00824F35">
        <w:rPr>
          <w:rFonts w:cstheme="minorHAnsi"/>
        </w:rPr>
        <w:t xml:space="preserve">studies were included. </w:t>
      </w:r>
      <w:r>
        <w:rPr>
          <w:rFonts w:cstheme="minorHAnsi"/>
        </w:rPr>
        <w:t>Four conference abstracts were identified, and their data requested from their respective authors, of which one responded. 4</w:t>
      </w:r>
      <w:r w:rsidR="002533D0">
        <w:rPr>
          <w:rFonts w:cstheme="minorHAnsi"/>
        </w:rPr>
        <w:t>2</w:t>
      </w:r>
      <w:r w:rsidRPr="00824F35">
        <w:rPr>
          <w:rFonts w:cstheme="minorHAnsi"/>
        </w:rPr>
        <w:t xml:space="preserve"> studies</w:t>
      </w:r>
      <w:r>
        <w:rPr>
          <w:rFonts w:cstheme="minorHAnsi"/>
        </w:rPr>
        <w:t xml:space="preserve"> were excluded</w:t>
      </w:r>
      <w:r w:rsidRPr="00824F35">
        <w:rPr>
          <w:rFonts w:cstheme="minorHAnsi"/>
        </w:rPr>
        <w:t xml:space="preserve"> for reasons</w:t>
      </w:r>
      <w:r>
        <w:rPr>
          <w:rFonts w:cstheme="minorHAnsi"/>
        </w:rPr>
        <w:t xml:space="preserve"> detailed in </w:t>
      </w:r>
      <w:r w:rsidRPr="0056614D">
        <w:rPr>
          <w:rFonts w:cstheme="minorHAnsi"/>
          <w:b/>
          <w:bCs/>
        </w:rPr>
        <w:t>Figure 1</w:t>
      </w:r>
      <w:r>
        <w:rPr>
          <w:rFonts w:cstheme="minorHAnsi"/>
        </w:rPr>
        <w:t>.</w:t>
      </w:r>
    </w:p>
    <w:p w14:paraId="183686B9" w14:textId="77777777" w:rsidR="0080654C" w:rsidRDefault="0080654C" w:rsidP="0080654C">
      <w:pPr>
        <w:pStyle w:val="CommentText"/>
        <w:rPr>
          <w:rFonts w:cstheme="minorHAnsi"/>
        </w:rPr>
      </w:pPr>
    </w:p>
    <w:p w14:paraId="4E8EFEED" w14:textId="6E30BDC3" w:rsidR="00084523" w:rsidRDefault="00084523" w:rsidP="00EE79CF">
      <w:pPr>
        <w:autoSpaceDE w:val="0"/>
        <w:autoSpaceDN w:val="0"/>
        <w:adjustRightInd w:val="0"/>
        <w:spacing w:after="0" w:line="240" w:lineRule="auto"/>
        <w:jc w:val="both"/>
        <w:rPr>
          <w:rFonts w:cstheme="minorHAnsi"/>
        </w:rPr>
      </w:pPr>
      <w:r w:rsidRPr="00C67448">
        <w:rPr>
          <w:rFonts w:cstheme="minorHAnsi"/>
          <w:i/>
          <w:iCs/>
          <w:sz w:val="24"/>
          <w:szCs w:val="24"/>
        </w:rPr>
        <w:t xml:space="preserve">Study </w:t>
      </w:r>
      <w:r w:rsidR="00244C6C">
        <w:rPr>
          <w:rFonts w:cstheme="minorHAnsi"/>
          <w:i/>
          <w:iCs/>
          <w:sz w:val="24"/>
          <w:szCs w:val="24"/>
        </w:rPr>
        <w:t>Quality</w:t>
      </w:r>
      <w:r>
        <w:rPr>
          <w:rFonts w:cstheme="minorHAnsi"/>
        </w:rPr>
        <w:t xml:space="preserve"> </w:t>
      </w:r>
    </w:p>
    <w:p w14:paraId="6C89D247" w14:textId="77777777" w:rsidR="00084523" w:rsidRDefault="00084523" w:rsidP="00EE79CF">
      <w:pPr>
        <w:autoSpaceDE w:val="0"/>
        <w:autoSpaceDN w:val="0"/>
        <w:adjustRightInd w:val="0"/>
        <w:spacing w:after="0" w:line="240" w:lineRule="auto"/>
        <w:jc w:val="both"/>
        <w:rPr>
          <w:rFonts w:cstheme="minorHAnsi"/>
        </w:rPr>
      </w:pPr>
    </w:p>
    <w:p w14:paraId="7181F79F" w14:textId="796B0EEA" w:rsidR="00DF32B2" w:rsidRDefault="00DF32B2" w:rsidP="00EE79CF">
      <w:pPr>
        <w:autoSpaceDE w:val="0"/>
        <w:autoSpaceDN w:val="0"/>
        <w:adjustRightInd w:val="0"/>
        <w:spacing w:after="0" w:line="240" w:lineRule="auto"/>
        <w:jc w:val="both"/>
        <w:rPr>
          <w:rFonts w:cstheme="minorHAnsi"/>
        </w:rPr>
      </w:pPr>
      <w:r>
        <w:rPr>
          <w:rFonts w:cstheme="minorHAnsi"/>
        </w:rPr>
        <w:t>Of the included studies, four (Stephen</w:t>
      </w:r>
      <w:r w:rsidR="00605526">
        <w:rPr>
          <w:rFonts w:cstheme="minorHAnsi"/>
        </w:rPr>
        <w:t xml:space="preserve"> </w:t>
      </w:r>
      <w:r w:rsidR="00605526">
        <w:rPr>
          <w:rFonts w:cstheme="minorHAnsi"/>
          <w:i/>
          <w:iCs/>
        </w:rPr>
        <w:t xml:space="preserve">et al </w:t>
      </w:r>
      <w:r w:rsidR="00605526" w:rsidRPr="00605526">
        <w:rPr>
          <w:rFonts w:cstheme="minorHAnsi"/>
        </w:rPr>
        <w:fldChar w:fldCharType="begin"/>
      </w:r>
      <w:r w:rsidR="00084383">
        <w:rPr>
          <w:rFonts w:cstheme="minorHAnsi"/>
        </w:rPr>
        <w:instrText xml:space="preserve"> ADDIN EN.CITE &lt;EndNote&gt;&lt;Cite&gt;&lt;Author&gt;Stephen&lt;/Author&gt;&lt;Year&gt;2021&lt;/Year&gt;&lt;RecNum&gt;37&lt;/RecNum&gt;&lt;DisplayText&gt;&lt;style face="superscript"&gt;25&lt;/style&gt;&lt;/DisplayText&gt;&lt;record&gt;&lt;rec-number&gt;37&lt;/rec-number&gt;&lt;foreign-keys&gt;&lt;key app="EN" db-id="w9pxzwd5dvefd1exad8xp5dez2ss5090faez" timestamp="1656518760"&gt;37&lt;/key&gt;&lt;/foreign-keys&gt;&lt;ref-type name="Journal Article"&gt;17&lt;/ref-type&gt;&lt;contributors&gt;&lt;authors&gt;&lt;author&gt;Stephen, Christopher D&lt;/author&gt;&lt;author&gt;Fung, Vicki&lt;/author&gt;&lt;author&gt;Lungu, Codrin I&lt;/author&gt;&lt;author&gt;Espay, Alberto J&lt;/author&gt;&lt;/authors&gt;&lt;/contributors&gt;&lt;titles&gt;&lt;title&gt;Assessment of emergency department and inpatient use and costs in adult and pediatric functional neurological disorders&lt;/title&gt;&lt;secondary-title&gt;JAMA neurology&lt;/secondary-title&gt;&lt;/titles&gt;&lt;periodical&gt;&lt;full-title&gt;JAMA neurology&lt;/full-title&gt;&lt;/periodical&gt;&lt;pages&gt;88-101&lt;/pages&gt;&lt;volume&gt;78&lt;/volume&gt;&lt;number&gt;1&lt;/number&gt;&lt;dates&gt;&lt;year&gt;2021&lt;/year&gt;&lt;/dates&gt;&lt;isbn&gt;2168-6149&lt;/isbn&gt;&lt;urls&gt;&lt;/urls&gt;&lt;/record&gt;&lt;/Cite&gt;&lt;/EndNote&gt;</w:instrText>
      </w:r>
      <w:r w:rsidR="00605526" w:rsidRPr="00605526">
        <w:rPr>
          <w:rFonts w:cstheme="minorHAnsi"/>
        </w:rPr>
        <w:fldChar w:fldCharType="separate"/>
      </w:r>
      <w:r w:rsidR="00084383" w:rsidRPr="00084383">
        <w:rPr>
          <w:rFonts w:cstheme="minorHAnsi"/>
          <w:noProof/>
          <w:vertAlign w:val="superscript"/>
        </w:rPr>
        <w:t>25</w:t>
      </w:r>
      <w:r w:rsidR="00605526" w:rsidRPr="00605526">
        <w:rPr>
          <w:rFonts w:cstheme="minorHAnsi"/>
        </w:rPr>
        <w:fldChar w:fldCharType="end"/>
      </w:r>
      <w:r>
        <w:rPr>
          <w:rFonts w:cstheme="minorHAnsi"/>
        </w:rPr>
        <w:t>, Goldstein</w:t>
      </w:r>
      <w:r w:rsidR="00605526">
        <w:rPr>
          <w:rFonts w:cstheme="minorHAnsi"/>
        </w:rPr>
        <w:t xml:space="preserve"> </w:t>
      </w:r>
      <w:r w:rsidR="00605526">
        <w:rPr>
          <w:rFonts w:cstheme="minorHAnsi"/>
          <w:i/>
          <w:iCs/>
        </w:rPr>
        <w:t xml:space="preserve">et al </w:t>
      </w:r>
      <w:r w:rsidR="00C66079">
        <w:rPr>
          <w:rFonts w:cstheme="minorHAnsi"/>
          <w:i/>
          <w:iCs/>
        </w:rPr>
        <w:fldChar w:fldCharType="begin"/>
      </w:r>
      <w:r w:rsidR="00084383">
        <w:rPr>
          <w:rFonts w:cstheme="minorHAnsi"/>
          <w:i/>
          <w:iCs/>
        </w:rPr>
        <w:instrText xml:space="preserve"> ADDIN EN.CITE &lt;EndNote&gt;&lt;Cite&gt;&lt;Author&gt;Goldstein&lt;/Author&gt;&lt;Year&gt;2021&lt;/Year&gt;&lt;RecNum&gt;38&lt;/RecNum&gt;&lt;DisplayText&gt;&lt;style face="superscript"&gt;26&lt;/style&gt;&lt;/DisplayText&gt;&lt;record&gt;&lt;rec-number&gt;38&lt;/rec-number&gt;&lt;foreign-keys&gt;&lt;key app="EN" db-id="w9pxzwd5dvefd1exad8xp5dez2ss5090faez" timestamp="1656518906"&gt;38&lt;/key&gt;&lt;/foreign-keys&gt;&lt;ref-type name="Journal Article"&gt;17&lt;/ref-type&gt;&lt;contributors&gt;&lt;authors&gt;&lt;author&gt;Goldstein, Laura H&lt;/author&gt;&lt;author&gt;Robinson, Emily J&lt;/author&gt;&lt;author&gt;Pilecka, Izabela&lt;/author&gt;&lt;author&gt;Perdue, Iain&lt;/author&gt;&lt;author&gt;Mosweu, Iris&lt;/author&gt;&lt;author&gt;Read, Julie&lt;/author&gt;&lt;author&gt;Jordan, Harriet&lt;/author&gt;&lt;author&gt;Wilkinson, Matthew&lt;/author&gt;&lt;author&gt;Rawlings, Gregg&lt;/author&gt;&lt;author&gt;Feehan, Sarah J&lt;/author&gt;&lt;/authors&gt;&lt;/contributors&gt;&lt;titles&gt;&lt;title&gt;Cognitive-behavioural therapy compared with standardised medical care for adults with dissociative non-epileptic seizures: the CODES RCT&lt;/title&gt;&lt;secondary-title&gt;Health Technology Assessment (Winchester, England)&lt;/secondary-title&gt;&lt;/titles&gt;&lt;periodical&gt;&lt;full-title&gt;Health Technology Assessment (Winchester, England)&lt;/full-title&gt;&lt;/periodical&gt;&lt;pages&gt;1&lt;/pages&gt;&lt;volume&gt;25&lt;/volume&gt;&lt;number&gt;43&lt;/number&gt;&lt;dates&gt;&lt;year&gt;2021&lt;/year&gt;&lt;/dates&gt;&lt;isbn&gt;2215-0366&lt;/isbn&gt;&lt;urls&gt;&lt;/urls&gt;&lt;/record&gt;&lt;/Cite&gt;&lt;/EndNote&gt;</w:instrText>
      </w:r>
      <w:r w:rsidR="00C66079">
        <w:rPr>
          <w:rFonts w:cstheme="minorHAnsi"/>
          <w:i/>
          <w:iCs/>
        </w:rPr>
        <w:fldChar w:fldCharType="separate"/>
      </w:r>
      <w:r w:rsidR="00084383" w:rsidRPr="00084383">
        <w:rPr>
          <w:rFonts w:cstheme="minorHAnsi"/>
          <w:i/>
          <w:iCs/>
          <w:noProof/>
          <w:vertAlign w:val="superscript"/>
        </w:rPr>
        <w:t>26</w:t>
      </w:r>
      <w:r w:rsidR="00C66079">
        <w:rPr>
          <w:rFonts w:cstheme="minorHAnsi"/>
          <w:i/>
          <w:iCs/>
        </w:rPr>
        <w:fldChar w:fldCharType="end"/>
      </w:r>
      <w:r>
        <w:rPr>
          <w:rFonts w:cstheme="minorHAnsi"/>
        </w:rPr>
        <w:t xml:space="preserve">, </w:t>
      </w:r>
      <w:proofErr w:type="spellStart"/>
      <w:r>
        <w:rPr>
          <w:rFonts w:cstheme="minorHAnsi"/>
        </w:rPr>
        <w:t>Jennum</w:t>
      </w:r>
      <w:proofErr w:type="spellEnd"/>
      <w:r w:rsidR="00605526">
        <w:rPr>
          <w:rFonts w:cstheme="minorHAnsi"/>
        </w:rPr>
        <w:t xml:space="preserve"> </w:t>
      </w:r>
      <w:r w:rsidR="00605526">
        <w:rPr>
          <w:rFonts w:cstheme="minorHAnsi"/>
          <w:i/>
          <w:iCs/>
        </w:rPr>
        <w:t>et al</w:t>
      </w:r>
      <w:r w:rsidR="00C66079">
        <w:rPr>
          <w:rFonts w:cstheme="minorHAnsi"/>
          <w:i/>
          <w:iCs/>
        </w:rPr>
        <w:t xml:space="preserve"> </w:t>
      </w:r>
      <w:r w:rsidR="00C66079">
        <w:rPr>
          <w:rFonts w:cstheme="minorHAnsi"/>
          <w:i/>
          <w:iCs/>
        </w:rPr>
        <w:fldChar w:fldCharType="begin"/>
      </w:r>
      <w:r w:rsidR="00084383">
        <w:rPr>
          <w:rFonts w:cstheme="minorHAnsi"/>
          <w:i/>
          <w:iCs/>
        </w:rPr>
        <w:instrText xml:space="preserve"> ADDIN EN.CITE &lt;EndNote&gt;&lt;Cite&gt;&lt;Author&gt;Jennum&lt;/Author&gt;&lt;Year&gt;2019&lt;/Year&gt;&lt;RecNum&gt;39&lt;/RecNum&gt;&lt;DisplayText&gt;&lt;style face="superscript"&gt;27&lt;/style&gt;&lt;/DisplayText&gt;&lt;record&gt;&lt;rec-number&gt;39&lt;/rec-number&gt;&lt;foreign-keys&gt;&lt;key app="EN" db-id="w9pxzwd5dvefd1exad8xp5dez2ss5090faez" timestamp="1656518942"&gt;39&lt;/key&gt;&lt;/foreign-keys&gt;&lt;ref-type name="Journal Article"&gt;17&lt;/ref-type&gt;&lt;contributors&gt;&lt;authors&gt;&lt;author&gt;Jennum, Poul&lt;/author&gt;&lt;author&gt;Ibsen, Rikke&lt;/author&gt;&lt;author&gt;Kjellberg, Jakob&lt;/author&gt;&lt;/authors&gt;&lt;/contributors&gt;&lt;titles&gt;&lt;title&gt;Welfare consequences for people diagnosed with nonepileptic seizures: A matched nationwide study in Denmark&lt;/title&gt;&lt;secondary-title&gt;Epilepsy &amp;amp; Behavior&lt;/secondary-title&gt;&lt;/titles&gt;&lt;periodical&gt;&lt;full-title&gt;Epilepsy &amp;amp; Behavior&lt;/full-title&gt;&lt;/periodical&gt;&lt;pages&gt;59-65&lt;/pages&gt;&lt;volume&gt;98&lt;/volume&gt;&lt;dates&gt;&lt;year&gt;2019&lt;/year&gt;&lt;/dates&gt;&lt;isbn&gt;1525-5050&lt;/isbn&gt;&lt;urls&gt;&lt;/urls&gt;&lt;/record&gt;&lt;/Cite&gt;&lt;/EndNote&gt;</w:instrText>
      </w:r>
      <w:r w:rsidR="00C66079">
        <w:rPr>
          <w:rFonts w:cstheme="minorHAnsi"/>
          <w:i/>
          <w:iCs/>
        </w:rPr>
        <w:fldChar w:fldCharType="separate"/>
      </w:r>
      <w:r w:rsidR="00084383" w:rsidRPr="00084383">
        <w:rPr>
          <w:rFonts w:cstheme="minorHAnsi"/>
          <w:i/>
          <w:iCs/>
          <w:noProof/>
          <w:vertAlign w:val="superscript"/>
        </w:rPr>
        <w:t>27</w:t>
      </w:r>
      <w:r w:rsidR="00C66079">
        <w:rPr>
          <w:rFonts w:cstheme="minorHAnsi"/>
          <w:i/>
          <w:iCs/>
        </w:rPr>
        <w:fldChar w:fldCharType="end"/>
      </w:r>
      <w:r>
        <w:rPr>
          <w:rFonts w:cstheme="minorHAnsi"/>
        </w:rPr>
        <w:t xml:space="preserve">, </w:t>
      </w:r>
      <w:r w:rsidR="00605526">
        <w:rPr>
          <w:rFonts w:cstheme="minorHAnsi"/>
        </w:rPr>
        <w:t xml:space="preserve">and </w:t>
      </w:r>
      <w:proofErr w:type="spellStart"/>
      <w:r>
        <w:rPr>
          <w:rFonts w:cstheme="minorHAnsi"/>
        </w:rPr>
        <w:t>Luthy</w:t>
      </w:r>
      <w:proofErr w:type="spellEnd"/>
      <w:r w:rsidR="00605526">
        <w:rPr>
          <w:rFonts w:cstheme="minorHAnsi"/>
        </w:rPr>
        <w:t xml:space="preserve"> </w:t>
      </w:r>
      <w:r w:rsidR="00605526">
        <w:rPr>
          <w:rFonts w:cstheme="minorHAnsi"/>
          <w:i/>
          <w:iCs/>
        </w:rPr>
        <w:t>et al</w:t>
      </w:r>
      <w:r w:rsidR="00C66079">
        <w:rPr>
          <w:rFonts w:cstheme="minorHAnsi"/>
          <w:i/>
          <w:iCs/>
        </w:rPr>
        <w:t xml:space="preserve"> </w:t>
      </w:r>
      <w:r w:rsidR="00C66079">
        <w:rPr>
          <w:rFonts w:cstheme="minorHAnsi"/>
          <w:i/>
          <w:iCs/>
        </w:rPr>
        <w:fldChar w:fldCharType="begin"/>
      </w:r>
      <w:r w:rsidR="00084383">
        <w:rPr>
          <w:rFonts w:cstheme="minorHAnsi"/>
          <w:i/>
          <w:iCs/>
        </w:rPr>
        <w:instrText xml:space="preserve"> ADDIN EN.CITE &lt;EndNote&gt;&lt;Cite&gt;&lt;Author&gt;Luthy&lt;/Author&gt;&lt;Year&gt;2018&lt;/Year&gt;&lt;RecNum&gt;40&lt;/RecNum&gt;&lt;DisplayText&gt;&lt;style face="superscript"&gt;28&lt;/style&gt;&lt;/DisplayText&gt;&lt;record&gt;&lt;rec-number&gt;40&lt;/rec-number&gt;&lt;foreign-keys&gt;&lt;key app="EN" db-id="w9pxzwd5dvefd1exad8xp5dez2ss5090faez" timestamp="1656518986"&gt;40&lt;/key&gt;&lt;/foreign-keys&gt;&lt;ref-type name="Journal Article"&gt;17&lt;/ref-type&gt;&lt;contributors&gt;&lt;authors&gt;&lt;author&gt;Luthy, Sarah K&lt;/author&gt;&lt;author&gt;Moss, Angela F&lt;/author&gt;&lt;author&gt;Torok, Michelle R&lt;/author&gt;&lt;author&gt;McLeod, Lisa&lt;/author&gt;&lt;author&gt;Wilson, Karen M&lt;/author&gt;&lt;/authors&gt;&lt;/contributors&gt;&lt;titles&gt;&lt;title&gt;Characteristics of children hospitalized for psychogenic nonepileptic seizures due to conversion disorder versus epilepsy&lt;/title&gt;&lt;secondary-title&gt;Hospital Pediatrics&lt;/secondary-title&gt;&lt;/titles&gt;&lt;periodical&gt;&lt;full-title&gt;Hospital Pediatrics&lt;/full-title&gt;&lt;/periodical&gt;&lt;pages&gt;321-329&lt;/pages&gt;&lt;volume&gt;8&lt;/volume&gt;&lt;number&gt;6&lt;/number&gt;&lt;dates&gt;&lt;year&gt;2018&lt;/year&gt;&lt;/dates&gt;&lt;isbn&gt;2154-1663&lt;/isbn&gt;&lt;urls&gt;&lt;/urls&gt;&lt;/record&gt;&lt;/Cite&gt;&lt;/EndNote&gt;</w:instrText>
      </w:r>
      <w:r w:rsidR="00C66079">
        <w:rPr>
          <w:rFonts w:cstheme="minorHAnsi"/>
          <w:i/>
          <w:iCs/>
        </w:rPr>
        <w:fldChar w:fldCharType="separate"/>
      </w:r>
      <w:r w:rsidR="00084383" w:rsidRPr="00084383">
        <w:rPr>
          <w:rFonts w:cstheme="minorHAnsi"/>
          <w:i/>
          <w:iCs/>
          <w:noProof/>
          <w:vertAlign w:val="superscript"/>
        </w:rPr>
        <w:t>28</w:t>
      </w:r>
      <w:r w:rsidR="00C66079">
        <w:rPr>
          <w:rFonts w:cstheme="minorHAnsi"/>
          <w:i/>
          <w:iCs/>
        </w:rPr>
        <w:fldChar w:fldCharType="end"/>
      </w:r>
      <w:r>
        <w:rPr>
          <w:rFonts w:cstheme="minorHAnsi"/>
        </w:rPr>
        <w:t xml:space="preserve">) were deemed to be of high quality, </w:t>
      </w:r>
      <w:r w:rsidR="002533D0">
        <w:rPr>
          <w:rFonts w:cstheme="minorHAnsi"/>
        </w:rPr>
        <w:t>ten</w:t>
      </w:r>
      <w:r>
        <w:rPr>
          <w:rFonts w:cstheme="minorHAnsi"/>
        </w:rPr>
        <w:t xml:space="preserve"> were deemed to be of acceptable quality (</w:t>
      </w:r>
      <w:proofErr w:type="spellStart"/>
      <w:r w:rsidR="00175B3D">
        <w:rPr>
          <w:rFonts w:cstheme="minorHAnsi"/>
        </w:rPr>
        <w:t>Deleuran</w:t>
      </w:r>
      <w:proofErr w:type="spellEnd"/>
      <w:r w:rsidR="00175B3D">
        <w:rPr>
          <w:rFonts w:cstheme="minorHAnsi"/>
        </w:rPr>
        <w:t xml:space="preserve"> </w:t>
      </w:r>
      <w:r w:rsidR="00175B3D">
        <w:rPr>
          <w:rFonts w:cstheme="minorHAnsi"/>
          <w:i/>
          <w:iCs/>
        </w:rPr>
        <w:t xml:space="preserve">et al </w:t>
      </w:r>
      <w:r w:rsidR="00175B3D">
        <w:rPr>
          <w:rFonts w:cstheme="minorHAnsi"/>
        </w:rPr>
        <w:fldChar w:fldCharType="begin"/>
      </w:r>
      <w:r w:rsidR="00084383">
        <w:rPr>
          <w:rFonts w:cstheme="minorHAnsi"/>
        </w:rPr>
        <w:instrText xml:space="preserve"> ADDIN EN.CITE &lt;EndNote&gt;&lt;Cite&gt;&lt;Author&gt;Deleuran&lt;/Author&gt;&lt;Year&gt;2019&lt;/Year&gt;&lt;RecNum&gt;68&lt;/RecNum&gt;&lt;DisplayText&gt;&lt;style face="superscript"&gt;29&lt;/style&gt;&lt;/DisplayText&gt;&lt;record&gt;&lt;rec-number&gt;68&lt;/rec-number&gt;&lt;foreign-keys&gt;&lt;key app="EN" db-id="w9pxzwd5dvefd1exad8xp5dez2ss5090faez" timestamp="1657197908"&gt;68&lt;/key&gt;&lt;/foreign-keys&gt;&lt;ref-type name="Journal Article"&gt;17&lt;/ref-type&gt;&lt;contributors&gt;&lt;authors&gt;&lt;author&gt;Deleuran, Mads&lt;/author&gt;&lt;author&gt;Nørgaard, Karin&lt;/author&gt;&lt;author&gt;Andersen, Noémi Becser&lt;/author&gt;&lt;author&gt;Sabers, Anne&lt;/author&gt;&lt;/authors&gt;&lt;/contributors&gt;&lt;titles&gt;&lt;title&gt;Psychogenic nonepileptic seizures treated with psychotherapy: long-term outcome on seizures and healthcare utilization&lt;/title&gt;&lt;secondary-title&gt;Epilepsy &amp;amp; Behavior&lt;/secondary-title&gt;&lt;/titles&gt;&lt;periodical&gt;&lt;full-title&gt;Epilepsy &amp;amp; Behavior&lt;/full-title&gt;&lt;/periodical&gt;&lt;pages&gt;195-200&lt;/pages&gt;&lt;volume&gt;98&lt;/volume&gt;&lt;dates&gt;&lt;year&gt;2019&lt;/year&gt;&lt;/dates&gt;&lt;isbn&gt;1525-5050&lt;/isbn&gt;&lt;urls&gt;&lt;/urls&gt;&lt;/record&gt;&lt;/Cite&gt;&lt;/EndNote&gt;</w:instrText>
      </w:r>
      <w:r w:rsidR="00175B3D">
        <w:rPr>
          <w:rFonts w:cstheme="minorHAnsi"/>
        </w:rPr>
        <w:fldChar w:fldCharType="separate"/>
      </w:r>
      <w:r w:rsidR="00084383" w:rsidRPr="00084383">
        <w:rPr>
          <w:rFonts w:cstheme="minorHAnsi"/>
          <w:noProof/>
          <w:vertAlign w:val="superscript"/>
        </w:rPr>
        <w:t>29</w:t>
      </w:r>
      <w:r w:rsidR="00175B3D">
        <w:rPr>
          <w:rFonts w:cstheme="minorHAnsi"/>
        </w:rPr>
        <w:fldChar w:fldCharType="end"/>
      </w:r>
      <w:r w:rsidR="00175B3D">
        <w:rPr>
          <w:rFonts w:cstheme="minorHAnsi"/>
        </w:rPr>
        <w:t xml:space="preserve">, </w:t>
      </w:r>
      <w:r>
        <w:rPr>
          <w:rFonts w:cstheme="minorHAnsi"/>
        </w:rPr>
        <w:t>Nelson-</w:t>
      </w:r>
      <w:proofErr w:type="spellStart"/>
      <w:r>
        <w:rPr>
          <w:rFonts w:cstheme="minorHAnsi"/>
        </w:rPr>
        <w:t>Sice</w:t>
      </w:r>
      <w:proofErr w:type="spellEnd"/>
      <w:r>
        <w:rPr>
          <w:rFonts w:cstheme="minorHAnsi"/>
        </w:rPr>
        <w:t xml:space="preserve"> </w:t>
      </w:r>
      <w:r w:rsidRPr="00605526">
        <w:rPr>
          <w:rFonts w:cstheme="minorHAnsi"/>
          <w:i/>
          <w:iCs/>
        </w:rPr>
        <w:t>et al</w:t>
      </w:r>
      <w:r w:rsidR="00C66079">
        <w:rPr>
          <w:rFonts w:cstheme="minorHAnsi"/>
          <w:i/>
          <w:iCs/>
        </w:rPr>
        <w:t xml:space="preserve"> </w:t>
      </w:r>
      <w:r w:rsidR="00C66079">
        <w:rPr>
          <w:rFonts w:cstheme="minorHAnsi"/>
          <w:i/>
          <w:iCs/>
        </w:rPr>
        <w:fldChar w:fldCharType="begin"/>
      </w:r>
      <w:r w:rsidR="00084383">
        <w:rPr>
          <w:rFonts w:cstheme="minorHAnsi"/>
          <w:i/>
          <w:iCs/>
        </w:rPr>
        <w:instrText xml:space="preserve"> ADDIN EN.CITE &lt;EndNote&gt;&lt;Cite&gt;&lt;Author&gt;Nelson-Sice&lt;/Author&gt;&lt;Year&gt;2019&lt;/Year&gt;&lt;RecNum&gt;41&lt;/RecNum&gt;&lt;DisplayText&gt;&lt;style face="superscript"&gt;30&lt;/style&gt;&lt;/DisplayText&gt;&lt;record&gt;&lt;rec-number&gt;41&lt;/rec-number&gt;&lt;foreign-keys&gt;&lt;key app="EN" db-id="w9pxzwd5dvefd1exad8xp5dez2ss5090faez" timestamp="1656519030"&gt;41&lt;/key&gt;&lt;/foreign-keys&gt;&lt;ref-type name="Journal Article"&gt;17&lt;/ref-type&gt;&lt;contributors&gt;&lt;authors&gt;&lt;author&gt;Nelson-Sice, R&lt;/author&gt;&lt;author&gt;Edwards, M&lt;/author&gt;&lt;author&gt;Yogarajah, M&lt;/author&gt;&lt;/authors&gt;&lt;/contributors&gt;&lt;titles&gt;&lt;title&gt;A cross-sectional evaluation of health resource use in patients with functional neurological disorders referred to both a tertiary neurology centre and a neuropsychiatry clinic&lt;/title&gt;&lt;secondary-title&gt;Journal of the Neurological Sciences&lt;/secondary-title&gt;&lt;/titles&gt;&lt;periodical&gt;&lt;full-title&gt;Journal of the Neurological Sciences&lt;/full-title&gt;&lt;/periodical&gt;&lt;pages&gt;59-60&lt;/pages&gt;&lt;volume&gt;405&lt;/volume&gt;&lt;dates&gt;&lt;year&gt;2019&lt;/year&gt;&lt;/dates&gt;&lt;isbn&gt;0022-510X&lt;/isbn&gt;&lt;urls&gt;&lt;/urls&gt;&lt;/record&gt;&lt;/Cite&gt;&lt;/EndNote&gt;</w:instrText>
      </w:r>
      <w:r w:rsidR="00C66079">
        <w:rPr>
          <w:rFonts w:cstheme="minorHAnsi"/>
          <w:i/>
          <w:iCs/>
        </w:rPr>
        <w:fldChar w:fldCharType="separate"/>
      </w:r>
      <w:r w:rsidR="00084383" w:rsidRPr="00084383">
        <w:rPr>
          <w:rFonts w:cstheme="minorHAnsi"/>
          <w:i/>
          <w:iCs/>
          <w:noProof/>
          <w:vertAlign w:val="superscript"/>
        </w:rPr>
        <w:t>30</w:t>
      </w:r>
      <w:r w:rsidR="00C66079">
        <w:rPr>
          <w:rFonts w:cstheme="minorHAnsi"/>
          <w:i/>
          <w:iCs/>
        </w:rPr>
        <w:fldChar w:fldCharType="end"/>
      </w:r>
      <w:r>
        <w:rPr>
          <w:rFonts w:cstheme="minorHAnsi"/>
        </w:rPr>
        <w:t xml:space="preserve">, </w:t>
      </w:r>
      <w:proofErr w:type="spellStart"/>
      <w:r>
        <w:rPr>
          <w:rFonts w:cstheme="minorHAnsi"/>
        </w:rPr>
        <w:t>Tinazzi</w:t>
      </w:r>
      <w:proofErr w:type="spellEnd"/>
      <w:r>
        <w:rPr>
          <w:rFonts w:cstheme="minorHAnsi"/>
        </w:rPr>
        <w:t xml:space="preserve"> </w:t>
      </w:r>
      <w:r w:rsidRPr="00605526">
        <w:rPr>
          <w:rFonts w:cstheme="minorHAnsi"/>
          <w:i/>
          <w:iCs/>
        </w:rPr>
        <w:t>et al</w:t>
      </w:r>
      <w:r w:rsidR="00C66079">
        <w:rPr>
          <w:rFonts w:cstheme="minorHAnsi"/>
          <w:i/>
          <w:iCs/>
        </w:rPr>
        <w:t xml:space="preserve"> </w:t>
      </w:r>
      <w:r w:rsidR="00C66079" w:rsidRPr="00C66079">
        <w:rPr>
          <w:rFonts w:cstheme="minorHAnsi"/>
        </w:rPr>
        <w:fldChar w:fldCharType="begin"/>
      </w:r>
      <w:r w:rsidR="00084383">
        <w:rPr>
          <w:rFonts w:cstheme="minorHAnsi"/>
        </w:rPr>
        <w:instrText xml:space="preserve"> ADDIN EN.CITE &lt;EndNote&gt;&lt;Cite&gt;&lt;Author&gt;Tinazzi&lt;/Author&gt;&lt;Year&gt;2021&lt;/Year&gt;&lt;RecNum&gt;97&lt;/RecNum&gt;&lt;DisplayText&gt;&lt;style face="superscript"&gt;31&lt;/style&gt;&lt;/DisplayText&gt;&lt;record&gt;&lt;rec-number&gt;97&lt;/rec-number&gt;&lt;foreign-keys&gt;&lt;key app="EN" db-id="w9pxzwd5dvefd1exad8xp5dez2ss5090faez" timestamp="1659514141"&gt;97&lt;/key&gt;&lt;/foreign-keys&gt;&lt;ref-type name="Journal Article"&gt;17&lt;/ref-type&gt;&lt;contributors&gt;&lt;authors&gt;&lt;author&gt;Tinazzi, Michele&lt;/author&gt;&lt;author&gt;Gandolfi, Marialuisa&lt;/author&gt;&lt;author&gt;Landi, Stefano&lt;/author&gt;&lt;author&gt;Leardini, Chiara&lt;/author&gt;&lt;/authors&gt;&lt;/contributors&gt;&lt;titles&gt;&lt;title&gt;Economic Costs of Delayed Diagnosis of Functional Motor Disorders: Preliminary Results From a Cohort of Patients of a Specialized Clinic&lt;/title&gt;&lt;secondary-title&gt;Frontiers in Neurology&lt;/secondary-title&gt;&lt;/titles&gt;&lt;periodical&gt;&lt;full-title&gt;Frontiers in Neurology&lt;/full-title&gt;&lt;/periodical&gt;&lt;volume&gt;12&lt;/volume&gt;&lt;dates&gt;&lt;year&gt;2021&lt;/year&gt;&lt;/dates&gt;&lt;urls&gt;&lt;/urls&gt;&lt;/record&gt;&lt;/Cite&gt;&lt;/EndNote&gt;</w:instrText>
      </w:r>
      <w:r w:rsidR="00C66079" w:rsidRPr="00C66079">
        <w:rPr>
          <w:rFonts w:cstheme="minorHAnsi"/>
        </w:rPr>
        <w:fldChar w:fldCharType="separate"/>
      </w:r>
      <w:r w:rsidR="00084383" w:rsidRPr="00084383">
        <w:rPr>
          <w:rFonts w:cstheme="minorHAnsi"/>
          <w:noProof/>
          <w:vertAlign w:val="superscript"/>
        </w:rPr>
        <w:t>31</w:t>
      </w:r>
      <w:r w:rsidR="00C66079" w:rsidRPr="00C66079">
        <w:rPr>
          <w:rFonts w:cstheme="minorHAnsi"/>
        </w:rPr>
        <w:fldChar w:fldCharType="end"/>
      </w:r>
      <w:r w:rsidRPr="00C66079">
        <w:rPr>
          <w:rFonts w:cstheme="minorHAnsi"/>
        </w:rPr>
        <w:t>,</w:t>
      </w:r>
      <w:r>
        <w:rPr>
          <w:rFonts w:cstheme="minorHAnsi"/>
        </w:rPr>
        <w:t xml:space="preserve"> </w:t>
      </w:r>
      <w:r w:rsidRPr="00773DC0">
        <w:rPr>
          <w:rFonts w:cstheme="minorHAnsi"/>
        </w:rPr>
        <w:t xml:space="preserve">Seneviratne </w:t>
      </w:r>
      <w:r w:rsidRPr="00605526">
        <w:rPr>
          <w:rFonts w:cstheme="minorHAnsi"/>
          <w:i/>
          <w:iCs/>
        </w:rPr>
        <w:t>et al</w:t>
      </w:r>
      <w:r w:rsidR="00C66079" w:rsidRPr="00C66079">
        <w:rPr>
          <w:rFonts w:cstheme="minorHAnsi"/>
        </w:rPr>
        <w:t xml:space="preserve"> </w:t>
      </w:r>
      <w:r w:rsidR="00C66079" w:rsidRPr="00C66079">
        <w:rPr>
          <w:rFonts w:cstheme="minorHAnsi"/>
        </w:rPr>
        <w:fldChar w:fldCharType="begin"/>
      </w:r>
      <w:r w:rsidR="00084383">
        <w:rPr>
          <w:rFonts w:cstheme="minorHAnsi"/>
        </w:rPr>
        <w:instrText xml:space="preserve"> ADDIN EN.CITE &lt;EndNote&gt;&lt;Cite&gt;&lt;Author&gt;Seneviratne&lt;/Author&gt;&lt;Year&gt;2019&lt;/Year&gt;&lt;RecNum&gt;43&lt;/RecNum&gt;&lt;DisplayText&gt;&lt;style face="superscript"&gt;32&lt;/style&gt;&lt;/DisplayText&gt;&lt;record&gt;&lt;rec-number&gt;43&lt;/rec-number&gt;&lt;foreign-keys&gt;&lt;key app="EN" db-id="w9pxzwd5dvefd1exad8xp5dez2ss5090faez" timestamp="1656519092"&gt;43&lt;/key&gt;&lt;/foreign-keys&gt;&lt;ref-type name="Journal Article"&gt;17&lt;/ref-type&gt;&lt;contributors&gt;&lt;authors&gt;&lt;author&gt;Seneviratne, Udaya&lt;/author&gt;&lt;author&gt;Low, Zhi Mei&lt;/author&gt;&lt;author&gt;Low, Zhi Xuen&lt;/author&gt;&lt;author&gt;Hehir, Angela&lt;/author&gt;&lt;author&gt;Paramaswaran, Sahira&lt;/author&gt;&lt;author&gt;Foong, Monica&lt;/author&gt;&lt;author&gt;Ma, Henry&lt;/author&gt;&lt;author&gt;Phan, Thanh G&lt;/author&gt;&lt;/authors&gt;&lt;/contributors&gt;&lt;titles&gt;&lt;title&gt;Medical health care utilization cost of patients presenting with psychogenic nonepileptic seizures&lt;/title&gt;&lt;secondary-title&gt;Epilepsia&lt;/secondary-title&gt;&lt;/titles&gt;&lt;periodical&gt;&lt;full-title&gt;Epilepsia&lt;/full-title&gt;&lt;/periodical&gt;&lt;pages&gt;349-357&lt;/pages&gt;&lt;volume&gt;60&lt;/volume&gt;&lt;number&gt;2&lt;/number&gt;&lt;dates&gt;&lt;year&gt;2019&lt;/year&gt;&lt;/dates&gt;&lt;isbn&gt;0013-9580&lt;/isbn&gt;&lt;urls&gt;&lt;/urls&gt;&lt;/record&gt;&lt;/Cite&gt;&lt;/EndNote&gt;</w:instrText>
      </w:r>
      <w:r w:rsidR="00C66079" w:rsidRPr="00C66079">
        <w:rPr>
          <w:rFonts w:cstheme="minorHAnsi"/>
        </w:rPr>
        <w:fldChar w:fldCharType="separate"/>
      </w:r>
      <w:r w:rsidR="00084383" w:rsidRPr="00084383">
        <w:rPr>
          <w:rFonts w:cstheme="minorHAnsi"/>
          <w:noProof/>
          <w:vertAlign w:val="superscript"/>
        </w:rPr>
        <w:t>32</w:t>
      </w:r>
      <w:r w:rsidR="00C66079" w:rsidRPr="00C66079">
        <w:rPr>
          <w:rFonts w:cstheme="minorHAnsi"/>
        </w:rPr>
        <w:fldChar w:fldCharType="end"/>
      </w:r>
      <w:r>
        <w:rPr>
          <w:rFonts w:cstheme="minorHAnsi"/>
        </w:rPr>
        <w:t xml:space="preserve">, Martin </w:t>
      </w:r>
      <w:r w:rsidRPr="00605526">
        <w:rPr>
          <w:rFonts w:cstheme="minorHAnsi"/>
          <w:i/>
          <w:iCs/>
        </w:rPr>
        <w:t>et al</w:t>
      </w:r>
      <w:r w:rsidR="00C66079">
        <w:rPr>
          <w:rFonts w:cstheme="minorHAnsi"/>
          <w:i/>
          <w:iCs/>
        </w:rPr>
        <w:t xml:space="preserve"> </w:t>
      </w:r>
      <w:r w:rsidR="00084523" w:rsidRPr="00084523">
        <w:rPr>
          <w:rFonts w:cstheme="minorHAnsi"/>
        </w:rPr>
        <w:fldChar w:fldCharType="begin"/>
      </w:r>
      <w:r w:rsidR="00084383">
        <w:rPr>
          <w:rFonts w:cstheme="minorHAnsi"/>
        </w:rPr>
        <w:instrText xml:space="preserve"> ADDIN EN.CITE &lt;EndNote&gt;&lt;Cite&gt;&lt;Author&gt;Martin&lt;/Author&gt;&lt;Year&gt;1998&lt;/Year&gt;&lt;RecNum&gt;44&lt;/RecNum&gt;&lt;DisplayText&gt;&lt;style face="superscript"&gt;33&lt;/style&gt;&lt;/DisplayText&gt;&lt;record&gt;&lt;rec-number&gt;44&lt;/rec-number&gt;&lt;foreign-keys&gt;&lt;key app="EN" db-id="w9pxzwd5dvefd1exad8xp5dez2ss5090faez" timestamp="1656519168"&gt;44&lt;/key&gt;&lt;/foreign-keys&gt;&lt;ref-type name="Journal Article"&gt;17&lt;/ref-type&gt;&lt;contributors&gt;&lt;authors&gt;&lt;author&gt;Martin, Roy C&lt;/author&gt;&lt;author&gt;Gilliam, Frank G&lt;/author&gt;&lt;author&gt;Kilgore, Meridith&lt;/author&gt;&lt;author&gt;Faught, Edward&lt;/author&gt;&lt;author&gt;Kuzniecky, Ruben&lt;/author&gt;&lt;/authors&gt;&lt;/contributors&gt;&lt;titles&gt;&lt;title&gt;Improved health care resource utilization following video-EEG-confirmed diagnosis of nonepileptic psychogenic seizures&lt;/title&gt;&lt;secondary-title&gt;Seizure&lt;/secondary-title&gt;&lt;/titles&gt;&lt;periodical&gt;&lt;full-title&gt;Seizure&lt;/full-title&gt;&lt;/periodical&gt;&lt;pages&gt;385-390&lt;/pages&gt;&lt;volume&gt;7&lt;/volume&gt;&lt;number&gt;5&lt;/number&gt;&lt;dates&gt;&lt;year&gt;1998&lt;/year&gt;&lt;/dates&gt;&lt;isbn&gt;1059-1311&lt;/isbn&gt;&lt;urls&gt;&lt;/urls&gt;&lt;/record&gt;&lt;/Cite&gt;&lt;/EndNote&gt;</w:instrText>
      </w:r>
      <w:r w:rsidR="00084523" w:rsidRPr="00084523">
        <w:rPr>
          <w:rFonts w:cstheme="minorHAnsi"/>
        </w:rPr>
        <w:fldChar w:fldCharType="separate"/>
      </w:r>
      <w:r w:rsidR="00084383" w:rsidRPr="00084383">
        <w:rPr>
          <w:rFonts w:cstheme="minorHAnsi"/>
          <w:noProof/>
          <w:vertAlign w:val="superscript"/>
        </w:rPr>
        <w:t>33</w:t>
      </w:r>
      <w:r w:rsidR="00084523" w:rsidRPr="00084523">
        <w:rPr>
          <w:rFonts w:cstheme="minorHAnsi"/>
        </w:rPr>
        <w:fldChar w:fldCharType="end"/>
      </w:r>
      <w:r>
        <w:rPr>
          <w:rFonts w:cstheme="minorHAnsi"/>
        </w:rPr>
        <w:t xml:space="preserve">, </w:t>
      </w:r>
      <w:proofErr w:type="spellStart"/>
      <w:r w:rsidRPr="00773DC0">
        <w:rPr>
          <w:rFonts w:cstheme="minorHAnsi"/>
        </w:rPr>
        <w:t>Ahmedani</w:t>
      </w:r>
      <w:proofErr w:type="spellEnd"/>
      <w:r w:rsidRPr="00773DC0">
        <w:rPr>
          <w:rFonts w:cstheme="minorHAnsi"/>
        </w:rPr>
        <w:t xml:space="preserve"> </w:t>
      </w:r>
      <w:r w:rsidRPr="00605526">
        <w:rPr>
          <w:rFonts w:cstheme="minorHAnsi"/>
          <w:i/>
          <w:iCs/>
        </w:rPr>
        <w:t>et</w:t>
      </w:r>
      <w:r w:rsidR="00605526">
        <w:rPr>
          <w:rFonts w:cstheme="minorHAnsi"/>
          <w:i/>
          <w:iCs/>
        </w:rPr>
        <w:t xml:space="preserve"> </w:t>
      </w:r>
      <w:r w:rsidRPr="00605526">
        <w:rPr>
          <w:rFonts w:cstheme="minorHAnsi"/>
          <w:i/>
          <w:iCs/>
        </w:rPr>
        <w:t>al</w:t>
      </w:r>
      <w:r w:rsidR="00084523">
        <w:rPr>
          <w:rFonts w:cstheme="minorHAnsi"/>
          <w:i/>
          <w:iCs/>
        </w:rPr>
        <w:t xml:space="preserve"> </w:t>
      </w:r>
      <w:r w:rsidR="00084523" w:rsidRPr="00084523">
        <w:rPr>
          <w:rFonts w:cstheme="minorHAnsi"/>
        </w:rPr>
        <w:fldChar w:fldCharType="begin"/>
      </w:r>
      <w:r w:rsidR="00084383">
        <w:rPr>
          <w:rFonts w:cstheme="minorHAnsi"/>
        </w:rPr>
        <w:instrText xml:space="preserve"> ADDIN EN.CITE &lt;EndNote&gt;&lt;Cite&gt;&lt;Author&gt;Ahmedani&lt;/Author&gt;&lt;Year&gt;2013&lt;/Year&gt;&lt;RecNum&gt;45&lt;/RecNum&gt;&lt;DisplayText&gt;&lt;style face="superscript"&gt;34&lt;/style&gt;&lt;/DisplayText&gt;&lt;record&gt;&lt;rec-number&gt;45&lt;/rec-number&gt;&lt;foreign-keys&gt;&lt;key app="EN" db-id="w9pxzwd5dvefd1exad8xp5dez2ss5090faez" timestamp="1656519223"&gt;45&lt;/key&gt;&lt;/foreign-keys&gt;&lt;ref-type name="Journal Article"&gt;17&lt;/ref-type&gt;&lt;contributors&gt;&lt;authors&gt;&lt;author&gt;Ahmedani, Brian K&lt;/author&gt;&lt;author&gt;Osborne, Jeffrey&lt;/author&gt;&lt;author&gt;Nerenz, David R&lt;/author&gt;&lt;author&gt;Haque, Shamael&lt;/author&gt;&lt;author&gt;Pietrantoni, Lisa&lt;/author&gt;&lt;author&gt;Mahone, Deshawn&lt;/author&gt;&lt;author&gt;Smith, Brien J&lt;/author&gt;&lt;/authors&gt;&lt;/contributors&gt;&lt;titles&gt;&lt;title&gt;Diagnosis, costs, and utilization for psychogenic non-epileptic seizures in a US health care setting&lt;/title&gt;&lt;secondary-title&gt;Psychosomatics&lt;/secondary-title&gt;&lt;/titles&gt;&lt;periodical&gt;&lt;full-title&gt;Psychosomatics&lt;/full-title&gt;&lt;/periodical&gt;&lt;pages&gt;28-34&lt;/pages&gt;&lt;volume&gt;54&lt;/volume&gt;&lt;number&gt;1&lt;/number&gt;&lt;dates&gt;&lt;year&gt;2013&lt;/year&gt;&lt;/dates&gt;&lt;isbn&gt;0033-3182&lt;/isbn&gt;&lt;urls&gt;&lt;/urls&gt;&lt;/record&gt;&lt;/Cite&gt;&lt;/EndNote&gt;</w:instrText>
      </w:r>
      <w:r w:rsidR="00084523" w:rsidRPr="00084523">
        <w:rPr>
          <w:rFonts w:cstheme="minorHAnsi"/>
        </w:rPr>
        <w:fldChar w:fldCharType="separate"/>
      </w:r>
      <w:r w:rsidR="00084383" w:rsidRPr="00084383">
        <w:rPr>
          <w:rFonts w:cstheme="minorHAnsi"/>
          <w:noProof/>
          <w:vertAlign w:val="superscript"/>
        </w:rPr>
        <w:t>34</w:t>
      </w:r>
      <w:r w:rsidR="00084523" w:rsidRPr="00084523">
        <w:rPr>
          <w:rFonts w:cstheme="minorHAnsi"/>
        </w:rPr>
        <w:fldChar w:fldCharType="end"/>
      </w:r>
      <w:r w:rsidRPr="00084523">
        <w:rPr>
          <w:rFonts w:cstheme="minorHAnsi"/>
        </w:rPr>
        <w:t>,</w:t>
      </w:r>
      <w:r>
        <w:rPr>
          <w:rFonts w:cstheme="minorHAnsi"/>
        </w:rPr>
        <w:t xml:space="preserve"> Russell </w:t>
      </w:r>
      <w:r w:rsidRPr="00605526">
        <w:rPr>
          <w:rFonts w:cstheme="minorHAnsi"/>
          <w:i/>
          <w:iCs/>
        </w:rPr>
        <w:t>et al</w:t>
      </w:r>
      <w:r w:rsidR="00084523">
        <w:rPr>
          <w:rFonts w:cstheme="minorHAnsi"/>
          <w:i/>
          <w:iCs/>
        </w:rPr>
        <w:t xml:space="preserve"> </w:t>
      </w:r>
      <w:r w:rsidR="00084523">
        <w:rPr>
          <w:rFonts w:cstheme="minorHAnsi"/>
          <w:i/>
          <w:iCs/>
        </w:rPr>
        <w:fldChar w:fldCharType="begin"/>
      </w:r>
      <w:r w:rsidR="00084383">
        <w:rPr>
          <w:rFonts w:cstheme="minorHAnsi"/>
          <w:i/>
          <w:iCs/>
        </w:rPr>
        <w:instrText xml:space="preserve"> ADDIN EN.CITE &lt;EndNote&gt;&lt;Cite&gt;&lt;Author&gt;Russell&lt;/Author&gt;&lt;Year&gt;2016&lt;/Year&gt;&lt;RecNum&gt;46&lt;/RecNum&gt;&lt;DisplayText&gt;&lt;style face="superscript"&gt;35&lt;/style&gt;&lt;/DisplayText&gt;&lt;record&gt;&lt;rec-number&gt;46&lt;/rec-number&gt;&lt;foreign-keys&gt;&lt;key app="EN" db-id="w9pxzwd5dvefd1exad8xp5dez2ss5090faez" timestamp="1656519275"&gt;46&lt;/key&gt;&lt;/foreign-keys&gt;&lt;ref-type name="Journal Article"&gt;17&lt;/ref-type&gt;&lt;contributors&gt;&lt;authors&gt;&lt;author&gt;Russell, Leo A&lt;/author&gt;&lt;author&gt;Abbass, Allan A&lt;/author&gt;&lt;author&gt;Allder, Steven J&lt;/author&gt;&lt;author&gt;Kisely, Steve&lt;/author&gt;&lt;author&gt;Pohlmann-Eden, Bernd&lt;/author&gt;&lt;author&gt;Town, Joel M&lt;/author&gt;&lt;/authors&gt;&lt;/contributors&gt;&lt;titles&gt;&lt;title&gt;A pilot study of reduction in healthcare costs following the application of intensive short-term dynamic psychotherapy for psychogenic nonepileptic seizures&lt;/title&gt;&lt;secondary-title&gt;Epilepsy &amp;amp; Behavior&lt;/secondary-title&gt;&lt;/titles&gt;&lt;periodical&gt;&lt;full-title&gt;Epilepsy &amp;amp; Behavior&lt;/full-title&gt;&lt;/periodical&gt;&lt;pages&gt;17-19&lt;/pages&gt;&lt;volume&gt;63&lt;/volume&gt;&lt;dates&gt;&lt;year&gt;2016&lt;/year&gt;&lt;/dates&gt;&lt;isbn&gt;1525-5050&lt;/isbn&gt;&lt;urls&gt;&lt;/urls&gt;&lt;/record&gt;&lt;/Cite&gt;&lt;/EndNote&gt;</w:instrText>
      </w:r>
      <w:r w:rsidR="00084523">
        <w:rPr>
          <w:rFonts w:cstheme="minorHAnsi"/>
          <w:i/>
          <w:iCs/>
        </w:rPr>
        <w:fldChar w:fldCharType="separate"/>
      </w:r>
      <w:r w:rsidR="00084383" w:rsidRPr="00084383">
        <w:rPr>
          <w:rFonts w:cstheme="minorHAnsi"/>
          <w:i/>
          <w:iCs/>
          <w:noProof/>
          <w:vertAlign w:val="superscript"/>
        </w:rPr>
        <w:t>35</w:t>
      </w:r>
      <w:r w:rsidR="00084523">
        <w:rPr>
          <w:rFonts w:cstheme="minorHAnsi"/>
          <w:i/>
          <w:iCs/>
        </w:rPr>
        <w:fldChar w:fldCharType="end"/>
      </w:r>
      <w:r>
        <w:rPr>
          <w:rFonts w:cstheme="minorHAnsi"/>
        </w:rPr>
        <w:t xml:space="preserve">, Magee </w:t>
      </w:r>
      <w:r w:rsidRPr="00605526">
        <w:rPr>
          <w:rFonts w:cstheme="minorHAnsi"/>
          <w:i/>
          <w:iCs/>
        </w:rPr>
        <w:t>et al</w:t>
      </w:r>
      <w:r w:rsidR="00084523">
        <w:rPr>
          <w:rFonts w:cstheme="minorHAnsi"/>
          <w:i/>
          <w:iCs/>
        </w:rPr>
        <w:t xml:space="preserve"> </w:t>
      </w:r>
      <w:r w:rsidR="00084523" w:rsidRPr="00084523">
        <w:rPr>
          <w:rFonts w:cstheme="minorHAnsi"/>
        </w:rPr>
        <w:fldChar w:fldCharType="begin"/>
      </w:r>
      <w:r w:rsidR="00084383">
        <w:rPr>
          <w:rFonts w:cstheme="minorHAnsi"/>
        </w:rPr>
        <w:instrText xml:space="preserve"> ADDIN EN.CITE &lt;EndNote&gt;&lt;Cite&gt;&lt;Author&gt;Magee&lt;/Author&gt;&lt;Year&gt;2014&lt;/Year&gt;&lt;RecNum&gt;47&lt;/RecNum&gt;&lt;DisplayText&gt;&lt;style face="superscript"&gt;36&lt;/style&gt;&lt;/DisplayText&gt;&lt;record&gt;&lt;rec-number&gt;47&lt;/rec-number&gt;&lt;foreign-keys&gt;&lt;key app="EN" db-id="w9pxzwd5dvefd1exad8xp5dez2ss5090faez" timestamp="1656519301"&gt;47&lt;/key&gt;&lt;/foreign-keys&gt;&lt;ref-type name="Journal Article"&gt;17&lt;/ref-type&gt;&lt;contributors&gt;&lt;authors&gt;&lt;author&gt;Magee, JA&lt;/author&gt;&lt;author&gt;Burke, T&lt;/author&gt;&lt;author&gt;Delanty, N&lt;/author&gt;&lt;author&gt;Pender, N&lt;/author&gt;&lt;author&gt;Fortune, GM&lt;/author&gt;&lt;/authors&gt;&lt;/contributors&gt;&lt;titles&gt;&lt;title&gt;The economic cost of nonepileptic attack disorder in Ireland&lt;/title&gt;&lt;secondary-title&gt;Epilepsy &amp;amp; Behavior&lt;/secondary-title&gt;&lt;/titles&gt;&lt;periodical&gt;&lt;full-title&gt;Epilepsy &amp;amp; Behavior&lt;/full-title&gt;&lt;/periodical&gt;&lt;pages&gt;45-48&lt;/pages&gt;&lt;volume&gt;33&lt;/volume&gt;&lt;dates&gt;&lt;year&gt;2014&lt;/year&gt;&lt;/dates&gt;&lt;isbn&gt;1525-5050&lt;/isbn&gt;&lt;urls&gt;&lt;/urls&gt;&lt;/record&gt;&lt;/Cite&gt;&lt;/EndNote&gt;</w:instrText>
      </w:r>
      <w:r w:rsidR="00084523" w:rsidRPr="00084523">
        <w:rPr>
          <w:rFonts w:cstheme="minorHAnsi"/>
        </w:rPr>
        <w:fldChar w:fldCharType="separate"/>
      </w:r>
      <w:r w:rsidR="00084383" w:rsidRPr="00084383">
        <w:rPr>
          <w:rFonts w:cstheme="minorHAnsi"/>
          <w:noProof/>
          <w:vertAlign w:val="superscript"/>
        </w:rPr>
        <w:t>36</w:t>
      </w:r>
      <w:r w:rsidR="00084523" w:rsidRPr="00084523">
        <w:rPr>
          <w:rFonts w:cstheme="minorHAnsi"/>
        </w:rPr>
        <w:fldChar w:fldCharType="end"/>
      </w:r>
      <w:r w:rsidR="002533D0">
        <w:rPr>
          <w:rFonts w:cstheme="minorHAnsi"/>
        </w:rPr>
        <w:t xml:space="preserve">, Nielsen </w:t>
      </w:r>
      <w:r w:rsidR="002533D0">
        <w:rPr>
          <w:rFonts w:cstheme="minorHAnsi"/>
          <w:i/>
          <w:iCs/>
        </w:rPr>
        <w:t>et al</w:t>
      </w:r>
      <w:r w:rsidR="002533D0">
        <w:rPr>
          <w:rFonts w:cstheme="minorHAnsi"/>
        </w:rPr>
        <w:t xml:space="preserve"> </w:t>
      </w:r>
      <w:r w:rsidR="00CF2E9C">
        <w:rPr>
          <w:rFonts w:cstheme="minorHAnsi"/>
        </w:rPr>
        <w:fldChar w:fldCharType="begin"/>
      </w:r>
      <w:r w:rsidR="00084383">
        <w:rPr>
          <w:rFonts w:cstheme="minorHAnsi"/>
        </w:rPr>
        <w:instrText xml:space="preserve"> ADDIN EN.CITE &lt;EndNote&gt;&lt;Cite&gt;&lt;Author&gt;Nielsen&lt;/Author&gt;&lt;Year&gt;2017&lt;/Year&gt;&lt;RecNum&gt;16&lt;/RecNum&gt;&lt;DisplayText&gt;&lt;style face="superscript"&gt;37&lt;/style&gt;&lt;/DisplayText&gt;&lt;record&gt;&lt;rec-number&gt;16&lt;/rec-number&gt;&lt;foreign-keys&gt;&lt;key app="EN" db-id="w9pxzwd5dvefd1exad8xp5dez2ss5090faez" timestamp="1655976121"&gt;16&lt;/key&gt;&lt;/foreign-keys&gt;&lt;ref-type name="Journal Article"&gt;17&lt;/ref-type&gt;&lt;contributors&gt;&lt;authors&gt;&lt;author&gt;Nielsen, G&lt;/author&gt;&lt;author&gt;Buszewicz, M&lt;/author&gt;&lt;author&gt;Stevenson, F&lt;/author&gt;&lt;author&gt;Hunter, R&lt;/author&gt;&lt;author&gt;Holt, K&lt;/author&gt;&lt;author&gt;Dudziec, M&lt;/author&gt;&lt;author&gt;Ricciardi, L&lt;/author&gt;&lt;author&gt;Marsden, J&lt;/author&gt;&lt;author&gt;Joyce, E&lt;/author&gt;&lt;author&gt;Edwards, MJ&lt;/author&gt;&lt;/authors&gt;&lt;/contributors&gt;&lt;titles&gt;&lt;title&gt;Randomised feasibility study of physiotherapy for patients with functional motor symptoms&lt;/title&gt;&lt;secondary-title&gt;Journal of Neurology, Neurosurgery &amp;amp; Psychiatry&lt;/secondary-title&gt;&lt;/titles&gt;&lt;periodical&gt;&lt;full-title&gt;Journal of Neurology, Neurosurgery &amp;amp; Psychiatry&lt;/full-title&gt;&lt;/periodical&gt;&lt;pages&gt;484-490&lt;/pages&gt;&lt;volume&gt;88&lt;/volume&gt;&lt;number&gt;6&lt;/number&gt;&lt;dates&gt;&lt;year&gt;2017&lt;/year&gt;&lt;/dates&gt;&lt;isbn&gt;0022-3050&lt;/isbn&gt;&lt;urls&gt;&lt;/urls&gt;&lt;/record&gt;&lt;/Cite&gt;&lt;/EndNote&gt;</w:instrText>
      </w:r>
      <w:r w:rsidR="00CF2E9C">
        <w:rPr>
          <w:rFonts w:cstheme="minorHAnsi"/>
        </w:rPr>
        <w:fldChar w:fldCharType="separate"/>
      </w:r>
      <w:r w:rsidR="00084383" w:rsidRPr="00084383">
        <w:rPr>
          <w:rFonts w:cstheme="minorHAnsi"/>
          <w:noProof/>
          <w:vertAlign w:val="superscript"/>
        </w:rPr>
        <w:t>37</w:t>
      </w:r>
      <w:r w:rsidR="00CF2E9C">
        <w:rPr>
          <w:rFonts w:cstheme="minorHAnsi"/>
        </w:rPr>
        <w:fldChar w:fldCharType="end"/>
      </w:r>
      <w:r w:rsidR="002533D0">
        <w:rPr>
          <w:rFonts w:cstheme="minorHAnsi"/>
        </w:rPr>
        <w:t xml:space="preserve">, </w:t>
      </w:r>
      <w:proofErr w:type="spellStart"/>
      <w:r w:rsidR="002533D0">
        <w:rPr>
          <w:rFonts w:cstheme="minorHAnsi"/>
        </w:rPr>
        <w:t>Reuber</w:t>
      </w:r>
      <w:proofErr w:type="spellEnd"/>
      <w:r w:rsidR="002533D0">
        <w:rPr>
          <w:rFonts w:cstheme="minorHAnsi"/>
        </w:rPr>
        <w:t xml:space="preserve"> </w:t>
      </w:r>
      <w:r w:rsidR="002533D0">
        <w:rPr>
          <w:rFonts w:cstheme="minorHAnsi"/>
          <w:i/>
          <w:iCs/>
        </w:rPr>
        <w:t>et al</w:t>
      </w:r>
      <w:r w:rsidR="00CF2E9C">
        <w:rPr>
          <w:rFonts w:cstheme="minorHAnsi"/>
          <w:i/>
          <w:iCs/>
        </w:rPr>
        <w:t xml:space="preserve"> </w:t>
      </w:r>
      <w:r w:rsidR="00CF2E9C" w:rsidRPr="00CF2E9C">
        <w:rPr>
          <w:rFonts w:cstheme="minorHAnsi"/>
        </w:rPr>
        <w:fldChar w:fldCharType="begin"/>
      </w:r>
      <w:r w:rsidR="00084383">
        <w:rPr>
          <w:rFonts w:cstheme="minorHAnsi"/>
        </w:rPr>
        <w:instrText xml:space="preserve"> ADDIN EN.CITE &lt;EndNote&gt;&lt;Cite&gt;&lt;Author&gt;Reuber&lt;/Author&gt;&lt;Year&gt;2007&lt;/Year&gt;&lt;RecNum&gt;65&lt;/RecNum&gt;&lt;DisplayText&gt;&lt;style face="superscript"&gt;38&lt;/style&gt;&lt;/DisplayText&gt;&lt;record&gt;&lt;rec-number&gt;65&lt;/rec-number&gt;&lt;foreign-keys&gt;&lt;key app="EN" db-id="w9pxzwd5dvefd1exad8xp5dez2ss5090faez" timestamp="1657119490"&gt;65&lt;/key&gt;&lt;/foreign-keys&gt;&lt;ref-type name="Journal Article"&gt;17&lt;/ref-type&gt;&lt;contributors&gt;&lt;authors&gt;&lt;author&gt;Reuber, Markus&lt;/author&gt;&lt;author&gt;Burness, Christine&lt;/author&gt;&lt;author&gt;Howlett, Stephanie&lt;/author&gt;&lt;author&gt;Brazier, John&lt;/author&gt;&lt;author&gt;Grünewald, Richard&lt;/author&gt;&lt;/authors&gt;&lt;/contributors&gt;&lt;titles&gt;&lt;title&gt;Tailored psychotherapy for patients with functional neurological symptoms: a pilot study&lt;/title&gt;&lt;secondary-title&gt;Journal of psychosomatic research&lt;/secondary-title&gt;&lt;/titles&gt;&lt;periodical&gt;&lt;full-title&gt;Journal of psychosomatic research&lt;/full-title&gt;&lt;/periodical&gt;&lt;pages&gt;625-632&lt;/pages&gt;&lt;volume&gt;63&lt;/volume&gt;&lt;number&gt;6&lt;/number&gt;&lt;dates&gt;&lt;year&gt;2007&lt;/year&gt;&lt;/dates&gt;&lt;isbn&gt;0022-3999&lt;/isbn&gt;&lt;urls&gt;&lt;/urls&gt;&lt;/record&gt;&lt;/Cite&gt;&lt;/EndNote&gt;</w:instrText>
      </w:r>
      <w:r w:rsidR="00CF2E9C" w:rsidRPr="00CF2E9C">
        <w:rPr>
          <w:rFonts w:cstheme="minorHAnsi"/>
        </w:rPr>
        <w:fldChar w:fldCharType="separate"/>
      </w:r>
      <w:r w:rsidR="00084383" w:rsidRPr="00084383">
        <w:rPr>
          <w:rFonts w:cstheme="minorHAnsi"/>
          <w:noProof/>
          <w:vertAlign w:val="superscript"/>
        </w:rPr>
        <w:t>38</w:t>
      </w:r>
      <w:r w:rsidR="00CF2E9C" w:rsidRPr="00CF2E9C">
        <w:rPr>
          <w:rFonts w:cstheme="minorHAnsi"/>
        </w:rPr>
        <w:fldChar w:fldCharType="end"/>
      </w:r>
      <w:r w:rsidRPr="00084523">
        <w:rPr>
          <w:rFonts w:cstheme="minorHAnsi"/>
        </w:rPr>
        <w:t>)</w:t>
      </w:r>
      <w:r>
        <w:rPr>
          <w:rFonts w:cstheme="minorHAnsi"/>
        </w:rPr>
        <w:t xml:space="preserve"> and two were deemed to be of low quality (</w:t>
      </w:r>
      <w:proofErr w:type="spellStart"/>
      <w:r w:rsidRPr="00773DC0">
        <w:rPr>
          <w:rFonts w:cstheme="minorHAnsi"/>
        </w:rPr>
        <w:t>Chemmanam</w:t>
      </w:r>
      <w:proofErr w:type="spellEnd"/>
      <w:r w:rsidRPr="00773DC0">
        <w:rPr>
          <w:rFonts w:cstheme="minorHAnsi"/>
        </w:rPr>
        <w:t xml:space="preserve"> </w:t>
      </w:r>
      <w:r w:rsidRPr="00C66079">
        <w:rPr>
          <w:rFonts w:cstheme="minorHAnsi"/>
          <w:i/>
          <w:iCs/>
        </w:rPr>
        <w:t>et.al</w:t>
      </w:r>
      <w:r w:rsidR="00084523">
        <w:rPr>
          <w:rFonts w:cstheme="minorHAnsi"/>
          <w:i/>
          <w:iCs/>
        </w:rPr>
        <w:t xml:space="preserve"> </w:t>
      </w:r>
      <w:r w:rsidR="00084523" w:rsidRPr="00084523">
        <w:rPr>
          <w:rFonts w:cstheme="minorHAnsi"/>
        </w:rPr>
        <w:fldChar w:fldCharType="begin"/>
      </w:r>
      <w:r w:rsidR="00084383">
        <w:rPr>
          <w:rFonts w:cstheme="minorHAnsi"/>
        </w:rPr>
        <w:instrText xml:space="preserve"> ADDIN EN.CITE &lt;EndNote&gt;&lt;Cite&gt;&lt;Author&gt;Chemmanam&lt;/Author&gt;&lt;Year&gt;2009&lt;/Year&gt;&lt;RecNum&gt;48&lt;/RecNum&gt;&lt;DisplayText&gt;&lt;style face="superscript"&gt;39&lt;/style&gt;&lt;/DisplayText&gt;&lt;record&gt;&lt;rec-number&gt;48&lt;/rec-number&gt;&lt;foreign-keys&gt;&lt;key app="EN" db-id="w9pxzwd5dvefd1exad8xp5dez2ss5090faez" timestamp="1656519345"&gt;48&lt;/key&gt;&lt;/foreign-keys&gt;&lt;ref-type name="Journal Article"&gt;17&lt;/ref-type&gt;&lt;contributors&gt;&lt;authors&gt;&lt;author&gt;Chemmanam, Thomas&lt;/author&gt;&lt;author&gt;Radhakrishnan, Ashalatha&lt;/author&gt;&lt;author&gt;Sarma, Sankara P&lt;/author&gt;&lt;author&gt;Radhakrishnan, Kurupath&lt;/author&gt;&lt;/authors&gt;&lt;/contributors&gt;&lt;titles&gt;&lt;title&gt;A prospective study on the cost-effective utilization of long-term inpatient video-EEG monitoring in a developing country&lt;/title&gt;&lt;secondary-title&gt;Journal of Clinical Neurophysiology&lt;/secondary-title&gt;&lt;/titles&gt;&lt;periodical&gt;&lt;full-title&gt;Journal of Clinical Neurophysiology&lt;/full-title&gt;&lt;/periodical&gt;&lt;pages&gt;123-128&lt;/pages&gt;&lt;volume&gt;26&lt;/volume&gt;&lt;number&gt;2&lt;/number&gt;&lt;dates&gt;&lt;year&gt;2009&lt;/year&gt;&lt;/dates&gt;&lt;isbn&gt;0736-0258&lt;/isbn&gt;&lt;urls&gt;&lt;/urls&gt;&lt;/record&gt;&lt;/Cite&gt;&lt;/EndNote&gt;</w:instrText>
      </w:r>
      <w:r w:rsidR="00084523" w:rsidRPr="00084523">
        <w:rPr>
          <w:rFonts w:cstheme="minorHAnsi"/>
        </w:rPr>
        <w:fldChar w:fldCharType="separate"/>
      </w:r>
      <w:r w:rsidR="00084383" w:rsidRPr="00084383">
        <w:rPr>
          <w:rFonts w:cstheme="minorHAnsi"/>
          <w:noProof/>
          <w:vertAlign w:val="superscript"/>
        </w:rPr>
        <w:t>39</w:t>
      </w:r>
      <w:r w:rsidR="00084523" w:rsidRPr="00084523">
        <w:rPr>
          <w:rFonts w:cstheme="minorHAnsi"/>
        </w:rPr>
        <w:fldChar w:fldCharType="end"/>
      </w:r>
      <w:r w:rsidRPr="00084523">
        <w:rPr>
          <w:rFonts w:cstheme="minorHAnsi"/>
        </w:rPr>
        <w:t>,</w:t>
      </w:r>
      <w:r>
        <w:rPr>
          <w:rFonts w:cstheme="minorHAnsi"/>
        </w:rPr>
        <w:t xml:space="preserve"> Goyal</w:t>
      </w:r>
      <w:r w:rsidR="00C66079">
        <w:rPr>
          <w:rFonts w:cstheme="minorHAnsi"/>
        </w:rPr>
        <w:t xml:space="preserve"> </w:t>
      </w:r>
      <w:r w:rsidR="00C66079">
        <w:rPr>
          <w:rFonts w:cstheme="minorHAnsi"/>
          <w:i/>
          <w:iCs/>
        </w:rPr>
        <w:t>et al</w:t>
      </w:r>
      <w:r w:rsidR="00084523">
        <w:rPr>
          <w:rFonts w:cstheme="minorHAnsi"/>
          <w:i/>
          <w:iCs/>
        </w:rPr>
        <w:t xml:space="preserve"> </w:t>
      </w:r>
      <w:r w:rsidR="00084523" w:rsidRPr="00084523">
        <w:rPr>
          <w:rFonts w:cstheme="minorHAnsi"/>
        </w:rPr>
        <w:fldChar w:fldCharType="begin"/>
      </w:r>
      <w:r w:rsidR="00084383">
        <w:rPr>
          <w:rFonts w:cstheme="minorHAnsi"/>
        </w:rPr>
        <w:instrText xml:space="preserve"> ADDIN EN.CITE &lt;EndNote&gt;&lt;Cite&gt;&lt;Author&gt;Goyal&lt;/Author&gt;&lt;Year&gt;2015&lt;/Year&gt;&lt;RecNum&gt;49&lt;/RecNum&gt;&lt;DisplayText&gt;&lt;style face="superscript"&gt;40&lt;/style&gt;&lt;/DisplayText&gt;&lt;record&gt;&lt;rec-number&gt;49&lt;/rec-number&gt;&lt;foreign-keys&gt;&lt;key app="EN" db-id="w9pxzwd5dvefd1exad8xp5dez2ss5090faez" timestamp="1656519381"&gt;49&lt;/key&gt;&lt;/foreign-keys&gt;&lt;ref-type name="Journal Article"&gt;17&lt;/ref-type&gt;&lt;contributors&gt;&lt;authors&gt;&lt;author&gt;Goyal, Nitin&lt;/author&gt;&lt;author&gt;Male, Shailesh&lt;/author&gt;&lt;author&gt;Al Wafai, Ameer&lt;/author&gt;&lt;author&gt;Bellamkonda, Sushma&lt;/author&gt;&lt;author&gt;Zand, Ramin&lt;/author&gt;&lt;/authors&gt;&lt;/contributors&gt;&lt;titles&gt;&lt;title&gt;Cost burden of stroke mimics and transient ischemic attack after intravenous tissue plasminogen activator treatment&lt;/title&gt;&lt;secondary-title&gt;Journal of Stroke and Cerebrovascular Diseases&lt;/secondary-title&gt;&lt;/titles&gt;&lt;periodical&gt;&lt;full-title&gt;Journal of Stroke and Cerebrovascular Diseases&lt;/full-title&gt;&lt;/periodical&gt;&lt;pages&gt;828-833&lt;/pages&gt;&lt;volume&gt;24&lt;/volume&gt;&lt;number&gt;4&lt;/number&gt;&lt;dates&gt;&lt;year&gt;2015&lt;/year&gt;&lt;/dates&gt;&lt;isbn&gt;1052-3057&lt;/isbn&gt;&lt;urls&gt;&lt;/urls&gt;&lt;/record&gt;&lt;/Cite&gt;&lt;/EndNote&gt;</w:instrText>
      </w:r>
      <w:r w:rsidR="00084523" w:rsidRPr="00084523">
        <w:rPr>
          <w:rFonts w:cstheme="minorHAnsi"/>
        </w:rPr>
        <w:fldChar w:fldCharType="separate"/>
      </w:r>
      <w:r w:rsidR="00084383" w:rsidRPr="00084383">
        <w:rPr>
          <w:rFonts w:cstheme="minorHAnsi"/>
          <w:noProof/>
          <w:vertAlign w:val="superscript"/>
        </w:rPr>
        <w:t>40</w:t>
      </w:r>
      <w:r w:rsidR="00084523" w:rsidRPr="00084523">
        <w:rPr>
          <w:rFonts w:cstheme="minorHAnsi"/>
        </w:rPr>
        <w:fldChar w:fldCharType="end"/>
      </w:r>
      <w:r w:rsidRPr="00084523">
        <w:rPr>
          <w:rFonts w:cstheme="minorHAnsi"/>
        </w:rPr>
        <w:t>)</w:t>
      </w:r>
    </w:p>
    <w:p w14:paraId="22059184" w14:textId="5EECCF29" w:rsidR="00DF32B2" w:rsidRDefault="00DF32B2" w:rsidP="00DF32B2">
      <w:pPr>
        <w:autoSpaceDE w:val="0"/>
        <w:autoSpaceDN w:val="0"/>
        <w:adjustRightInd w:val="0"/>
        <w:spacing w:after="0" w:line="240" w:lineRule="auto"/>
        <w:rPr>
          <w:rFonts w:cstheme="minorHAnsi"/>
        </w:rPr>
      </w:pPr>
    </w:p>
    <w:p w14:paraId="3DD43255" w14:textId="77777777" w:rsidR="00244C6C" w:rsidRDefault="00244C6C" w:rsidP="00DF32B2">
      <w:pPr>
        <w:autoSpaceDE w:val="0"/>
        <w:autoSpaceDN w:val="0"/>
        <w:adjustRightInd w:val="0"/>
        <w:spacing w:after="0" w:line="240" w:lineRule="auto"/>
        <w:rPr>
          <w:rFonts w:cstheme="minorHAnsi"/>
        </w:rPr>
      </w:pPr>
    </w:p>
    <w:p w14:paraId="398C9B5D" w14:textId="77777777" w:rsidR="0080654C" w:rsidRDefault="0080654C" w:rsidP="00DF32B2">
      <w:pPr>
        <w:autoSpaceDE w:val="0"/>
        <w:autoSpaceDN w:val="0"/>
        <w:adjustRightInd w:val="0"/>
        <w:spacing w:after="0" w:line="240" w:lineRule="auto"/>
        <w:rPr>
          <w:rFonts w:cstheme="minorHAnsi"/>
          <w:i/>
          <w:iCs/>
          <w:sz w:val="24"/>
          <w:szCs w:val="24"/>
        </w:rPr>
      </w:pPr>
    </w:p>
    <w:p w14:paraId="4AAC2714" w14:textId="7EDB2E4F" w:rsidR="00DF32B2" w:rsidRPr="004259B9" w:rsidRDefault="00DF32B2" w:rsidP="00DF32B2">
      <w:pPr>
        <w:autoSpaceDE w:val="0"/>
        <w:autoSpaceDN w:val="0"/>
        <w:adjustRightInd w:val="0"/>
        <w:spacing w:after="0" w:line="240" w:lineRule="auto"/>
        <w:rPr>
          <w:rFonts w:cstheme="minorHAnsi"/>
          <w:i/>
          <w:iCs/>
          <w:sz w:val="24"/>
          <w:szCs w:val="24"/>
        </w:rPr>
      </w:pPr>
      <w:r w:rsidRPr="004259B9">
        <w:rPr>
          <w:rFonts w:cstheme="minorHAnsi"/>
          <w:i/>
          <w:iCs/>
          <w:sz w:val="24"/>
          <w:szCs w:val="24"/>
        </w:rPr>
        <w:t>Study Characteristics</w:t>
      </w:r>
    </w:p>
    <w:p w14:paraId="496417F6" w14:textId="77777777" w:rsidR="00DF32B2" w:rsidRDefault="00DF32B2" w:rsidP="00DF32B2">
      <w:pPr>
        <w:autoSpaceDE w:val="0"/>
        <w:autoSpaceDN w:val="0"/>
        <w:adjustRightInd w:val="0"/>
        <w:spacing w:after="0" w:line="240" w:lineRule="auto"/>
        <w:rPr>
          <w:rFonts w:cstheme="minorHAnsi"/>
          <w:i/>
          <w:iCs/>
          <w:sz w:val="24"/>
          <w:szCs w:val="24"/>
        </w:rPr>
      </w:pPr>
    </w:p>
    <w:p w14:paraId="3DF62240" w14:textId="1D226799" w:rsidR="00F91547" w:rsidRDefault="00DF32B2">
      <w:pPr>
        <w:autoSpaceDE w:val="0"/>
        <w:autoSpaceDN w:val="0"/>
        <w:adjustRightInd w:val="0"/>
        <w:spacing w:after="0" w:line="240" w:lineRule="auto"/>
        <w:jc w:val="both"/>
        <w:rPr>
          <w:rFonts w:cstheme="minorHAnsi"/>
        </w:rPr>
      </w:pPr>
      <w:r w:rsidRPr="00812CD8">
        <w:rPr>
          <w:rFonts w:cstheme="minorHAnsi"/>
        </w:rPr>
        <w:t xml:space="preserve">General study characteristics are presented in </w:t>
      </w:r>
      <w:r w:rsidRPr="0056614D">
        <w:rPr>
          <w:rFonts w:cstheme="minorHAnsi"/>
          <w:b/>
          <w:bCs/>
        </w:rPr>
        <w:t>tables 1</w:t>
      </w:r>
      <w:r w:rsidR="00CF4C2F" w:rsidRPr="0056614D">
        <w:rPr>
          <w:rFonts w:cstheme="minorHAnsi"/>
          <w:b/>
          <w:bCs/>
        </w:rPr>
        <w:t>,</w:t>
      </w:r>
      <w:r w:rsidRPr="0056614D">
        <w:rPr>
          <w:rFonts w:cstheme="minorHAnsi"/>
          <w:b/>
          <w:bCs/>
        </w:rPr>
        <w:t xml:space="preserve"> 2</w:t>
      </w:r>
      <w:r w:rsidR="00CF4C2F" w:rsidRPr="0056614D">
        <w:rPr>
          <w:rFonts w:cstheme="minorHAnsi"/>
          <w:b/>
          <w:bCs/>
        </w:rPr>
        <w:t>, and 3</w:t>
      </w:r>
      <w:r w:rsidRPr="00812CD8">
        <w:rPr>
          <w:rFonts w:cstheme="minorHAnsi"/>
        </w:rPr>
        <w:t xml:space="preserve">. The earliest study was published in 1998, the most recent in 2021. Of the included studies on COI of FND, </w:t>
      </w:r>
      <w:r w:rsidR="003A7B7E" w:rsidRPr="00812CD8">
        <w:rPr>
          <w:rFonts w:cstheme="minorHAnsi"/>
        </w:rPr>
        <w:t>8</w:t>
      </w:r>
      <w:r w:rsidR="00CF2E9C" w:rsidRPr="00812CD8">
        <w:rPr>
          <w:rFonts w:cstheme="minorHAnsi"/>
        </w:rPr>
        <w:t>1</w:t>
      </w:r>
      <w:r w:rsidRPr="00812CD8">
        <w:rPr>
          <w:rFonts w:cstheme="minorHAnsi"/>
        </w:rPr>
        <w:t xml:space="preserve">% </w:t>
      </w:r>
      <w:r w:rsidR="00CF2E9C" w:rsidRPr="00812CD8">
        <w:rPr>
          <w:rFonts w:cstheme="minorHAnsi"/>
        </w:rPr>
        <w:t xml:space="preserve">(n=13) </w:t>
      </w:r>
      <w:r w:rsidRPr="00812CD8">
        <w:rPr>
          <w:rFonts w:cstheme="minorHAnsi"/>
        </w:rPr>
        <w:t xml:space="preserve">were published in the year 2013 or later, which perhaps indicates that the COI of FND </w:t>
      </w:r>
      <w:r w:rsidR="003A7B7E" w:rsidRPr="00812CD8">
        <w:rPr>
          <w:rFonts w:cstheme="minorHAnsi"/>
        </w:rPr>
        <w:t>is</w:t>
      </w:r>
      <w:r w:rsidRPr="00812CD8">
        <w:rPr>
          <w:rFonts w:cstheme="minorHAnsi"/>
        </w:rPr>
        <w:t xml:space="preserve"> a topic of recent and increasing interest. Sample sizes varied from 11 to 64,138. Five studies were conducted in the USA, </w:t>
      </w:r>
      <w:r w:rsidR="00CF2E9C" w:rsidRPr="00812CD8">
        <w:rPr>
          <w:rFonts w:cstheme="minorHAnsi"/>
        </w:rPr>
        <w:t>four</w:t>
      </w:r>
      <w:r w:rsidRPr="00812CD8">
        <w:rPr>
          <w:rFonts w:cstheme="minorHAnsi"/>
        </w:rPr>
        <w:t xml:space="preserve"> in Great Britain, two in Denmark, and one in each of Italy, Ireland, Australia, Canada, and India. </w:t>
      </w:r>
      <w:r w:rsidR="003638BB" w:rsidRPr="00812CD8">
        <w:rPr>
          <w:rFonts w:cstheme="minorHAnsi"/>
        </w:rPr>
        <w:t>Ten</w:t>
      </w:r>
      <w:r w:rsidRPr="00812CD8">
        <w:rPr>
          <w:rFonts w:cstheme="minorHAnsi"/>
        </w:rPr>
        <w:t xml:space="preserve"> studies focused on </w:t>
      </w:r>
      <w:r w:rsidR="004259B9">
        <w:rPr>
          <w:rFonts w:cstheme="minorHAnsi"/>
        </w:rPr>
        <w:t>F</w:t>
      </w:r>
      <w:r w:rsidRPr="00812CD8">
        <w:rPr>
          <w:rFonts w:cstheme="minorHAnsi"/>
        </w:rPr>
        <w:t xml:space="preserve">S, </w:t>
      </w:r>
      <w:r w:rsidR="003638BB" w:rsidRPr="00812CD8">
        <w:rPr>
          <w:rFonts w:cstheme="minorHAnsi"/>
        </w:rPr>
        <w:t>four</w:t>
      </w:r>
      <w:r w:rsidRPr="00812CD8">
        <w:rPr>
          <w:rFonts w:cstheme="minorHAnsi"/>
        </w:rPr>
        <w:t xml:space="preserve"> studies focused on FND / Conversion Disorder, and </w:t>
      </w:r>
      <w:r w:rsidR="00CF2E9C" w:rsidRPr="00812CD8">
        <w:rPr>
          <w:rFonts w:cstheme="minorHAnsi"/>
        </w:rPr>
        <w:t>two</w:t>
      </w:r>
      <w:r w:rsidRPr="00812CD8">
        <w:rPr>
          <w:rFonts w:cstheme="minorHAnsi"/>
        </w:rPr>
        <w:t xml:space="preserve"> stud</w:t>
      </w:r>
      <w:r w:rsidR="00CF2E9C" w:rsidRPr="00812CD8">
        <w:rPr>
          <w:rFonts w:cstheme="minorHAnsi"/>
        </w:rPr>
        <w:t>ies</w:t>
      </w:r>
      <w:r w:rsidRPr="00812CD8">
        <w:rPr>
          <w:rFonts w:cstheme="minorHAnsi"/>
        </w:rPr>
        <w:t xml:space="preserve"> focused on Functional Movement Disorder</w:t>
      </w:r>
      <w:r w:rsidR="00103A8C" w:rsidRPr="00812CD8">
        <w:rPr>
          <w:rFonts w:cstheme="minorHAnsi"/>
        </w:rPr>
        <w:t xml:space="preserve"> (FMD)</w:t>
      </w:r>
      <w:r w:rsidRPr="00812CD8">
        <w:rPr>
          <w:rFonts w:cstheme="minorHAnsi"/>
        </w:rPr>
        <w:t xml:space="preserve">. </w:t>
      </w:r>
    </w:p>
    <w:p w14:paraId="4BED0B29" w14:textId="77777777" w:rsidR="004259B9" w:rsidRPr="00812CD8" w:rsidRDefault="004259B9">
      <w:pPr>
        <w:autoSpaceDE w:val="0"/>
        <w:autoSpaceDN w:val="0"/>
        <w:adjustRightInd w:val="0"/>
        <w:spacing w:after="0" w:line="240" w:lineRule="auto"/>
        <w:jc w:val="both"/>
        <w:rPr>
          <w:rFonts w:cstheme="minorHAnsi"/>
        </w:rPr>
      </w:pPr>
    </w:p>
    <w:p w14:paraId="1FF80F36" w14:textId="5D6612D1" w:rsidR="00DF32B2" w:rsidRPr="00812CD8" w:rsidRDefault="00DF32B2" w:rsidP="00F91547">
      <w:pPr>
        <w:autoSpaceDE w:val="0"/>
        <w:autoSpaceDN w:val="0"/>
        <w:adjustRightInd w:val="0"/>
        <w:spacing w:after="0" w:line="240" w:lineRule="auto"/>
        <w:jc w:val="both"/>
        <w:rPr>
          <w:rFonts w:cstheme="minorHAnsi"/>
          <w:b/>
          <w:bCs/>
        </w:rPr>
      </w:pPr>
      <w:r w:rsidRPr="00812CD8">
        <w:rPr>
          <w:rFonts w:cstheme="minorHAnsi"/>
        </w:rPr>
        <w:t>Studies were also heterogenous in terms of diagnostic criteria</w:t>
      </w:r>
      <w:r w:rsidR="00103A8C" w:rsidRPr="00812CD8">
        <w:rPr>
          <w:rFonts w:cstheme="minorHAnsi"/>
        </w:rPr>
        <w:t>.</w:t>
      </w:r>
      <w:r w:rsidRPr="00812CD8">
        <w:rPr>
          <w:rFonts w:cstheme="minorHAnsi"/>
        </w:rPr>
        <w:t xml:space="preserve"> </w:t>
      </w:r>
      <w:r w:rsidR="00103A8C" w:rsidRPr="00812CD8">
        <w:rPr>
          <w:rFonts w:cstheme="minorHAnsi"/>
        </w:rPr>
        <w:t>O</w:t>
      </w:r>
      <w:r w:rsidRPr="00812CD8">
        <w:rPr>
          <w:rFonts w:cstheme="minorHAnsi"/>
        </w:rPr>
        <w:t xml:space="preserve">f the </w:t>
      </w:r>
      <w:r w:rsidR="003638BB" w:rsidRPr="00812CD8">
        <w:rPr>
          <w:rFonts w:cstheme="minorHAnsi"/>
        </w:rPr>
        <w:t>six</w:t>
      </w:r>
      <w:r w:rsidRPr="00812CD8">
        <w:rPr>
          <w:rFonts w:cstheme="minorHAnsi"/>
        </w:rPr>
        <w:t xml:space="preserve"> studies of FND/FMD one used ICD 9/10 (Stephen</w:t>
      </w:r>
      <w:r w:rsidR="002C6878" w:rsidRPr="00812CD8">
        <w:rPr>
          <w:rFonts w:cstheme="minorHAnsi"/>
        </w:rPr>
        <w:t xml:space="preserve"> </w:t>
      </w:r>
      <w:r w:rsidR="002C6878" w:rsidRPr="00812CD8">
        <w:rPr>
          <w:rFonts w:cstheme="minorHAnsi"/>
          <w:i/>
          <w:iCs/>
        </w:rPr>
        <w:t>et al</w:t>
      </w:r>
      <w:r w:rsidR="00BA08BA" w:rsidRPr="00812CD8">
        <w:rPr>
          <w:rFonts w:cstheme="minorHAnsi"/>
          <w:i/>
          <w:iCs/>
        </w:rPr>
        <w:t xml:space="preserve"> </w:t>
      </w:r>
      <w:r w:rsidR="00BA08BA" w:rsidRPr="00812CD8">
        <w:rPr>
          <w:rFonts w:cstheme="minorHAnsi"/>
          <w:i/>
          <w:iCs/>
        </w:rPr>
        <w:fldChar w:fldCharType="begin"/>
      </w:r>
      <w:r w:rsidR="00084383">
        <w:rPr>
          <w:rFonts w:cstheme="minorHAnsi"/>
          <w:i/>
          <w:iCs/>
        </w:rPr>
        <w:instrText xml:space="preserve"> ADDIN EN.CITE &lt;EndNote&gt;&lt;Cite&gt;&lt;Author&gt;Stephen&lt;/Author&gt;&lt;Year&gt;2021&lt;/Year&gt;&lt;RecNum&gt;37&lt;/RecNum&gt;&lt;DisplayText&gt;&lt;style face="superscript"&gt;25&lt;/style&gt;&lt;/DisplayText&gt;&lt;record&gt;&lt;rec-number&gt;37&lt;/rec-number&gt;&lt;foreign-keys&gt;&lt;key app="EN" db-id="w9pxzwd5dvefd1exad8xp5dez2ss5090faez" timestamp="1656518760"&gt;37&lt;/key&gt;&lt;/foreign-keys&gt;&lt;ref-type name="Journal Article"&gt;17&lt;/ref-type&gt;&lt;contributors&gt;&lt;authors&gt;&lt;author&gt;Stephen, Christopher D&lt;/author&gt;&lt;author&gt;Fung, Vicki&lt;/author&gt;&lt;author&gt;Lungu, Codrin I&lt;/author&gt;&lt;author&gt;Espay, Alberto J&lt;/author&gt;&lt;/authors&gt;&lt;/contributors&gt;&lt;titles&gt;&lt;title&gt;Assessment of emergency department and inpatient use and costs in adult and pediatric functional neurological disorders&lt;/title&gt;&lt;secondary-title&gt;JAMA neurology&lt;/secondary-title&gt;&lt;/titles&gt;&lt;periodical&gt;&lt;full-title&gt;JAMA neurology&lt;/full-title&gt;&lt;/periodical&gt;&lt;pages&gt;88-101&lt;/pages&gt;&lt;volume&gt;78&lt;/volume&gt;&lt;number&gt;1&lt;/number&gt;&lt;dates&gt;&lt;year&gt;2021&lt;/year&gt;&lt;/dates&gt;&lt;isbn&gt;2168-6149&lt;/isbn&gt;&lt;urls&gt;&lt;/urls&gt;&lt;/record&gt;&lt;/Cite&gt;&lt;/EndNote&gt;</w:instrText>
      </w:r>
      <w:r w:rsidR="00BA08BA" w:rsidRPr="00812CD8">
        <w:rPr>
          <w:rFonts w:cstheme="minorHAnsi"/>
          <w:i/>
          <w:iCs/>
        </w:rPr>
        <w:fldChar w:fldCharType="separate"/>
      </w:r>
      <w:r w:rsidR="00084383" w:rsidRPr="00084383">
        <w:rPr>
          <w:rFonts w:cstheme="minorHAnsi"/>
          <w:i/>
          <w:iCs/>
          <w:noProof/>
          <w:vertAlign w:val="superscript"/>
        </w:rPr>
        <w:t>25</w:t>
      </w:r>
      <w:r w:rsidR="00BA08BA" w:rsidRPr="00812CD8">
        <w:rPr>
          <w:rFonts w:cstheme="minorHAnsi"/>
          <w:i/>
          <w:iCs/>
        </w:rPr>
        <w:fldChar w:fldCharType="end"/>
      </w:r>
      <w:r w:rsidRPr="00812CD8">
        <w:rPr>
          <w:rFonts w:cstheme="minorHAnsi"/>
        </w:rPr>
        <w:t>), one used Gupta and Lang Criteria (</w:t>
      </w:r>
      <w:proofErr w:type="spellStart"/>
      <w:r w:rsidRPr="00812CD8">
        <w:rPr>
          <w:rFonts w:cstheme="minorHAnsi"/>
        </w:rPr>
        <w:t>Tinazzi</w:t>
      </w:r>
      <w:proofErr w:type="spellEnd"/>
      <w:r w:rsidR="002C6878" w:rsidRPr="00812CD8">
        <w:rPr>
          <w:rFonts w:cstheme="minorHAnsi"/>
        </w:rPr>
        <w:t xml:space="preserve"> </w:t>
      </w:r>
      <w:r w:rsidR="002C6878" w:rsidRPr="00812CD8">
        <w:rPr>
          <w:rFonts w:cstheme="minorHAnsi"/>
          <w:i/>
          <w:iCs/>
        </w:rPr>
        <w:t>et al</w:t>
      </w:r>
      <w:r w:rsidR="00BA08BA" w:rsidRPr="00812CD8">
        <w:rPr>
          <w:rFonts w:cstheme="minorHAnsi"/>
          <w:i/>
          <w:iCs/>
        </w:rPr>
        <w:t xml:space="preserve"> </w:t>
      </w:r>
      <w:r w:rsidR="00BA08BA" w:rsidRPr="00812CD8">
        <w:rPr>
          <w:rFonts w:cstheme="minorHAnsi"/>
          <w:i/>
          <w:iCs/>
        </w:rPr>
        <w:fldChar w:fldCharType="begin"/>
      </w:r>
      <w:r w:rsidR="00084383">
        <w:rPr>
          <w:rFonts w:cstheme="minorHAnsi"/>
          <w:i/>
          <w:iCs/>
        </w:rPr>
        <w:instrText xml:space="preserve"> ADDIN EN.CITE &lt;EndNote&gt;&lt;Cite&gt;&lt;Author&gt;Tinazzi&lt;/Author&gt;&lt;Year&gt;2021&lt;/Year&gt;&lt;RecNum&gt;97&lt;/RecNum&gt;&lt;DisplayText&gt;&lt;style face="superscript"&gt;31&lt;/style&gt;&lt;/DisplayText&gt;&lt;record&gt;&lt;rec-number&gt;97&lt;/rec-number&gt;&lt;foreign-keys&gt;&lt;key app="EN" db-id="w9pxzwd5dvefd1exad8xp5dez2ss5090faez" timestamp="1659514141"&gt;97&lt;/key&gt;&lt;/foreign-keys&gt;&lt;ref-type name="Journal Article"&gt;17&lt;/ref-type&gt;&lt;contributors&gt;&lt;authors&gt;&lt;author&gt;Tinazzi, Michele&lt;/author&gt;&lt;author&gt;Gandolfi, Marialuisa&lt;/author&gt;&lt;author&gt;Landi, Stefano&lt;/author&gt;&lt;author&gt;Leardini, Chiara&lt;/author&gt;&lt;/authors&gt;&lt;/contributors&gt;&lt;titles&gt;&lt;title&gt;Economic Costs of Delayed Diagnosis of Functional Motor Disorders: Preliminary Results From a Cohort of Patients of a Specialized Clinic&lt;/title&gt;&lt;secondary-title&gt;Frontiers in Neurology&lt;/secondary-title&gt;&lt;/titles&gt;&lt;periodical&gt;&lt;full-title&gt;Frontiers in Neurology&lt;/full-title&gt;&lt;/periodical&gt;&lt;volume&gt;12&lt;/volume&gt;&lt;dates&gt;&lt;year&gt;2021&lt;/year&gt;&lt;/dates&gt;&lt;urls&gt;&lt;/urls&gt;&lt;/record&gt;&lt;/Cite&gt;&lt;/EndNote&gt;</w:instrText>
      </w:r>
      <w:r w:rsidR="00BA08BA" w:rsidRPr="00812CD8">
        <w:rPr>
          <w:rFonts w:cstheme="minorHAnsi"/>
          <w:i/>
          <w:iCs/>
        </w:rPr>
        <w:fldChar w:fldCharType="separate"/>
      </w:r>
      <w:r w:rsidR="00084383" w:rsidRPr="00084383">
        <w:rPr>
          <w:rFonts w:cstheme="minorHAnsi"/>
          <w:i/>
          <w:iCs/>
          <w:noProof/>
          <w:vertAlign w:val="superscript"/>
        </w:rPr>
        <w:t>31</w:t>
      </w:r>
      <w:r w:rsidR="00BA08BA" w:rsidRPr="00812CD8">
        <w:rPr>
          <w:rFonts w:cstheme="minorHAnsi"/>
          <w:i/>
          <w:iCs/>
        </w:rPr>
        <w:fldChar w:fldCharType="end"/>
      </w:r>
      <w:r w:rsidRPr="00812CD8">
        <w:rPr>
          <w:rFonts w:cstheme="minorHAnsi"/>
        </w:rPr>
        <w:t xml:space="preserve">), </w:t>
      </w:r>
      <w:r w:rsidR="003F0E2B" w:rsidRPr="00812CD8">
        <w:rPr>
          <w:rFonts w:cstheme="minorHAnsi"/>
        </w:rPr>
        <w:t xml:space="preserve">one used </w:t>
      </w:r>
      <w:proofErr w:type="spellStart"/>
      <w:r w:rsidR="003F0E2B" w:rsidRPr="00812CD8">
        <w:rPr>
          <w:rFonts w:cstheme="minorHAnsi"/>
        </w:rPr>
        <w:t>Fahn</w:t>
      </w:r>
      <w:proofErr w:type="spellEnd"/>
      <w:r w:rsidR="003F0E2B" w:rsidRPr="00812CD8">
        <w:rPr>
          <w:rFonts w:cstheme="minorHAnsi"/>
        </w:rPr>
        <w:t xml:space="preserve"> Williams criteria (Nielsen</w:t>
      </w:r>
      <w:r w:rsidR="002C6878" w:rsidRPr="00812CD8">
        <w:rPr>
          <w:rFonts w:cstheme="minorHAnsi"/>
        </w:rPr>
        <w:t xml:space="preserve"> </w:t>
      </w:r>
      <w:r w:rsidR="002C6878" w:rsidRPr="00812CD8">
        <w:rPr>
          <w:rFonts w:cstheme="minorHAnsi"/>
          <w:i/>
          <w:iCs/>
        </w:rPr>
        <w:t>et al</w:t>
      </w:r>
      <w:r w:rsidR="00BA08BA" w:rsidRPr="00812CD8">
        <w:rPr>
          <w:rFonts w:cstheme="minorHAnsi"/>
          <w:i/>
          <w:iCs/>
        </w:rPr>
        <w:t xml:space="preserve"> </w:t>
      </w:r>
      <w:r w:rsidR="00BA08BA" w:rsidRPr="00812CD8">
        <w:rPr>
          <w:rFonts w:cstheme="minorHAnsi"/>
          <w:i/>
          <w:iCs/>
        </w:rPr>
        <w:fldChar w:fldCharType="begin"/>
      </w:r>
      <w:r w:rsidR="00084383">
        <w:rPr>
          <w:rFonts w:cstheme="minorHAnsi"/>
          <w:i/>
          <w:iCs/>
        </w:rPr>
        <w:instrText xml:space="preserve"> ADDIN EN.CITE &lt;EndNote&gt;&lt;Cite&gt;&lt;Author&gt;Nielsen&lt;/Author&gt;&lt;Year&gt;2017&lt;/Year&gt;&lt;RecNum&gt;16&lt;/RecNum&gt;&lt;DisplayText&gt;&lt;style face="superscript"&gt;37&lt;/style&gt;&lt;/DisplayText&gt;&lt;record&gt;&lt;rec-number&gt;16&lt;/rec-number&gt;&lt;foreign-keys&gt;&lt;key app="EN" db-id="w9pxzwd5dvefd1exad8xp5dez2ss5090faez" timestamp="1655976121"&gt;16&lt;/key&gt;&lt;/foreign-keys&gt;&lt;ref-type name="Journal Article"&gt;17&lt;/ref-type&gt;&lt;contributors&gt;&lt;authors&gt;&lt;author&gt;Nielsen, G&lt;/author&gt;&lt;author&gt;Buszewicz, M&lt;/author&gt;&lt;author&gt;Stevenson, F&lt;/author&gt;&lt;author&gt;Hunter, R&lt;/author&gt;&lt;author&gt;Holt, K&lt;/author&gt;&lt;author&gt;Dudziec, M&lt;/author&gt;&lt;author&gt;Ricciardi, L&lt;/author&gt;&lt;author&gt;Marsden, J&lt;/author&gt;&lt;author&gt;Joyce, E&lt;/author&gt;&lt;author&gt;Edwards, MJ&lt;/author&gt;&lt;/authors&gt;&lt;/contributors&gt;&lt;titles&gt;&lt;title&gt;Randomised feasibility study of physiotherapy for patients with functional motor symptoms&lt;/title&gt;&lt;secondary-title&gt;Journal of Neurology, Neurosurgery &amp;amp; Psychiatry&lt;/secondary-title&gt;&lt;/titles&gt;&lt;periodical&gt;&lt;full-title&gt;Journal of Neurology, Neurosurgery &amp;amp; Psychiatry&lt;/full-title&gt;&lt;/periodical&gt;&lt;pages&gt;484-490&lt;/pages&gt;&lt;volume&gt;88&lt;/volume&gt;&lt;number&gt;6&lt;/number&gt;&lt;dates&gt;&lt;year&gt;2017&lt;/year&gt;&lt;/dates&gt;&lt;isbn&gt;0022-3050&lt;/isbn&gt;&lt;urls&gt;&lt;/urls&gt;&lt;/record&gt;&lt;/Cite&gt;&lt;/EndNote&gt;</w:instrText>
      </w:r>
      <w:r w:rsidR="00BA08BA" w:rsidRPr="00812CD8">
        <w:rPr>
          <w:rFonts w:cstheme="minorHAnsi"/>
          <w:i/>
          <w:iCs/>
        </w:rPr>
        <w:fldChar w:fldCharType="separate"/>
      </w:r>
      <w:r w:rsidR="00084383" w:rsidRPr="00084383">
        <w:rPr>
          <w:rFonts w:cstheme="minorHAnsi"/>
          <w:i/>
          <w:iCs/>
          <w:noProof/>
          <w:vertAlign w:val="superscript"/>
        </w:rPr>
        <w:t>37</w:t>
      </w:r>
      <w:r w:rsidR="00BA08BA" w:rsidRPr="00812CD8">
        <w:rPr>
          <w:rFonts w:cstheme="minorHAnsi"/>
          <w:i/>
          <w:iCs/>
        </w:rPr>
        <w:fldChar w:fldCharType="end"/>
      </w:r>
      <w:r w:rsidR="003F0E2B" w:rsidRPr="00812CD8">
        <w:rPr>
          <w:rFonts w:cstheme="minorHAnsi"/>
        </w:rPr>
        <w:t xml:space="preserve">) </w:t>
      </w:r>
      <w:r w:rsidRPr="00812CD8">
        <w:rPr>
          <w:rFonts w:cstheme="minorHAnsi"/>
        </w:rPr>
        <w:t xml:space="preserve">and </w:t>
      </w:r>
      <w:r w:rsidR="003638BB" w:rsidRPr="00812CD8">
        <w:rPr>
          <w:rFonts w:cstheme="minorHAnsi"/>
        </w:rPr>
        <w:t>three</w:t>
      </w:r>
      <w:r w:rsidRPr="00812CD8">
        <w:rPr>
          <w:rFonts w:cstheme="minorHAnsi"/>
        </w:rPr>
        <w:t xml:space="preserve"> used consensus diagnosis (Nelson-</w:t>
      </w:r>
      <w:proofErr w:type="spellStart"/>
      <w:r w:rsidRPr="00812CD8">
        <w:rPr>
          <w:rFonts w:cstheme="minorHAnsi"/>
        </w:rPr>
        <w:t>S</w:t>
      </w:r>
      <w:r w:rsidR="003A7B7E" w:rsidRPr="00812CD8">
        <w:rPr>
          <w:rFonts w:cstheme="minorHAnsi"/>
        </w:rPr>
        <w:t>i</w:t>
      </w:r>
      <w:r w:rsidRPr="00812CD8">
        <w:rPr>
          <w:rFonts w:cstheme="minorHAnsi"/>
        </w:rPr>
        <w:t>ce</w:t>
      </w:r>
      <w:proofErr w:type="spellEnd"/>
      <w:r w:rsidR="002C6878" w:rsidRPr="00812CD8">
        <w:rPr>
          <w:rFonts w:cstheme="minorHAnsi"/>
        </w:rPr>
        <w:t xml:space="preserve"> </w:t>
      </w:r>
      <w:r w:rsidR="002C6878" w:rsidRPr="00812CD8">
        <w:rPr>
          <w:rFonts w:cstheme="minorHAnsi"/>
          <w:i/>
          <w:iCs/>
        </w:rPr>
        <w:t>et al</w:t>
      </w:r>
      <w:r w:rsidR="00BA08BA" w:rsidRPr="00812CD8">
        <w:rPr>
          <w:rFonts w:cstheme="minorHAnsi"/>
          <w:i/>
          <w:iCs/>
        </w:rPr>
        <w:t xml:space="preserve"> </w:t>
      </w:r>
      <w:r w:rsidR="00BA08BA" w:rsidRPr="00812CD8">
        <w:rPr>
          <w:rFonts w:cstheme="minorHAnsi"/>
          <w:i/>
          <w:iCs/>
        </w:rPr>
        <w:fldChar w:fldCharType="begin"/>
      </w:r>
      <w:r w:rsidR="00084383">
        <w:rPr>
          <w:rFonts w:cstheme="minorHAnsi"/>
          <w:i/>
          <w:iCs/>
        </w:rPr>
        <w:instrText xml:space="preserve"> ADDIN EN.CITE &lt;EndNote&gt;&lt;Cite&gt;&lt;Author&gt;Nelson-Sice&lt;/Author&gt;&lt;Year&gt;2019&lt;/Year&gt;&lt;RecNum&gt;41&lt;/RecNum&gt;&lt;DisplayText&gt;&lt;style face="superscript"&gt;30&lt;/style&gt;&lt;/DisplayText&gt;&lt;record&gt;&lt;rec-number&gt;41&lt;/rec-number&gt;&lt;foreign-keys&gt;&lt;key app="EN" db-id="w9pxzwd5dvefd1exad8xp5dez2ss5090faez" timestamp="1656519030"&gt;41&lt;/key&gt;&lt;/foreign-keys&gt;&lt;ref-type name="Journal Article"&gt;17&lt;/ref-type&gt;&lt;contributors&gt;&lt;authors&gt;&lt;author&gt;Nelson-Sice, R&lt;/author&gt;&lt;author&gt;Edwards, M&lt;/author&gt;&lt;author&gt;Yogarajah, M&lt;/author&gt;&lt;/authors&gt;&lt;/contributors&gt;&lt;titles&gt;&lt;title&gt;A cross-sectional evaluation of health resource use in patients with functional neurological disorders referred to both a tertiary neurology centre and a neuropsychiatry clinic&lt;/title&gt;&lt;secondary-title&gt;Journal of the Neurological Sciences&lt;/secondary-title&gt;&lt;/titles&gt;&lt;periodical&gt;&lt;full-title&gt;Journal of the Neurological Sciences&lt;/full-title&gt;&lt;/periodical&gt;&lt;pages&gt;59-60&lt;/pages&gt;&lt;volume&gt;405&lt;/volume&gt;&lt;dates&gt;&lt;year&gt;2019&lt;/year&gt;&lt;/dates&gt;&lt;isbn&gt;0022-510X&lt;/isbn&gt;&lt;urls&gt;&lt;/urls&gt;&lt;/record&gt;&lt;/Cite&gt;&lt;/EndNote&gt;</w:instrText>
      </w:r>
      <w:r w:rsidR="00BA08BA" w:rsidRPr="00812CD8">
        <w:rPr>
          <w:rFonts w:cstheme="minorHAnsi"/>
          <w:i/>
          <w:iCs/>
        </w:rPr>
        <w:fldChar w:fldCharType="separate"/>
      </w:r>
      <w:r w:rsidR="00084383" w:rsidRPr="00084383">
        <w:rPr>
          <w:rFonts w:cstheme="minorHAnsi"/>
          <w:i/>
          <w:iCs/>
          <w:noProof/>
          <w:vertAlign w:val="superscript"/>
        </w:rPr>
        <w:t>30</w:t>
      </w:r>
      <w:r w:rsidR="00BA08BA" w:rsidRPr="00812CD8">
        <w:rPr>
          <w:rFonts w:cstheme="minorHAnsi"/>
          <w:i/>
          <w:iCs/>
        </w:rPr>
        <w:fldChar w:fldCharType="end"/>
      </w:r>
      <w:r w:rsidRPr="00812CD8">
        <w:rPr>
          <w:rFonts w:cstheme="minorHAnsi"/>
        </w:rPr>
        <w:t>, Goyal</w:t>
      </w:r>
      <w:r w:rsidR="002C6878" w:rsidRPr="00812CD8">
        <w:rPr>
          <w:rFonts w:cstheme="minorHAnsi"/>
        </w:rPr>
        <w:t xml:space="preserve"> </w:t>
      </w:r>
      <w:r w:rsidR="002C6878" w:rsidRPr="00812CD8">
        <w:rPr>
          <w:rFonts w:cstheme="minorHAnsi"/>
          <w:i/>
          <w:iCs/>
        </w:rPr>
        <w:t>et al</w:t>
      </w:r>
      <w:r w:rsidR="00BA08BA" w:rsidRPr="00812CD8">
        <w:rPr>
          <w:rFonts w:cstheme="minorHAnsi"/>
          <w:i/>
          <w:iCs/>
        </w:rPr>
        <w:t xml:space="preserve"> </w:t>
      </w:r>
      <w:r w:rsidR="00BA08BA" w:rsidRPr="00812CD8">
        <w:rPr>
          <w:rFonts w:cstheme="minorHAnsi"/>
          <w:i/>
          <w:iCs/>
        </w:rPr>
        <w:fldChar w:fldCharType="begin"/>
      </w:r>
      <w:r w:rsidR="00084383">
        <w:rPr>
          <w:rFonts w:cstheme="minorHAnsi"/>
          <w:i/>
          <w:iCs/>
        </w:rPr>
        <w:instrText xml:space="preserve"> ADDIN EN.CITE &lt;EndNote&gt;&lt;Cite&gt;&lt;Author&gt;Goyal&lt;/Author&gt;&lt;Year&gt;2015&lt;/Year&gt;&lt;RecNum&gt;49&lt;/RecNum&gt;&lt;DisplayText&gt;&lt;style face="superscript"&gt;40&lt;/style&gt;&lt;/DisplayText&gt;&lt;record&gt;&lt;rec-number&gt;49&lt;/rec-number&gt;&lt;foreign-keys&gt;&lt;key app="EN" db-id="w9pxzwd5dvefd1exad8xp5dez2ss5090faez" timestamp="1656519381"&gt;49&lt;/key&gt;&lt;/foreign-keys&gt;&lt;ref-type name="Journal Article"&gt;17&lt;/ref-type&gt;&lt;contributors&gt;&lt;authors&gt;&lt;author&gt;Goyal, Nitin&lt;/author&gt;&lt;author&gt;Male, Shailesh&lt;/author&gt;&lt;author&gt;Al Wafai, Ameer&lt;/author&gt;&lt;author&gt;Bellamkonda, Sushma&lt;/author&gt;&lt;author&gt;Zand, Ramin&lt;/author&gt;&lt;/authors&gt;&lt;/contributors&gt;&lt;titles&gt;&lt;title&gt;Cost burden of stroke mimics and transient ischemic attack after intravenous tissue plasminogen activator treatment&lt;/title&gt;&lt;secondary-title&gt;Journal of Stroke and Cerebrovascular Diseases&lt;/secondary-title&gt;&lt;/titles&gt;&lt;periodical&gt;&lt;full-title&gt;Journal of Stroke and Cerebrovascular Diseases&lt;/full-title&gt;&lt;/periodical&gt;&lt;pages&gt;828-833&lt;/pages&gt;&lt;volume&gt;24&lt;/volume&gt;&lt;number&gt;4&lt;/number&gt;&lt;dates&gt;&lt;year&gt;2015&lt;/year&gt;&lt;/dates&gt;&lt;isbn&gt;1052-3057&lt;/isbn&gt;&lt;urls&gt;&lt;/urls&gt;&lt;/record&gt;&lt;/Cite&gt;&lt;/EndNote&gt;</w:instrText>
      </w:r>
      <w:r w:rsidR="00BA08BA" w:rsidRPr="00812CD8">
        <w:rPr>
          <w:rFonts w:cstheme="minorHAnsi"/>
          <w:i/>
          <w:iCs/>
        </w:rPr>
        <w:fldChar w:fldCharType="separate"/>
      </w:r>
      <w:r w:rsidR="00084383" w:rsidRPr="00084383">
        <w:rPr>
          <w:rFonts w:cstheme="minorHAnsi"/>
          <w:i/>
          <w:iCs/>
          <w:noProof/>
          <w:vertAlign w:val="superscript"/>
        </w:rPr>
        <w:t>40</w:t>
      </w:r>
      <w:r w:rsidR="00BA08BA" w:rsidRPr="00812CD8">
        <w:rPr>
          <w:rFonts w:cstheme="minorHAnsi"/>
          <w:i/>
          <w:iCs/>
        </w:rPr>
        <w:fldChar w:fldCharType="end"/>
      </w:r>
      <w:r w:rsidR="003638BB" w:rsidRPr="00812CD8">
        <w:rPr>
          <w:rFonts w:cstheme="minorHAnsi"/>
        </w:rPr>
        <w:t xml:space="preserve">, </w:t>
      </w:r>
      <w:proofErr w:type="spellStart"/>
      <w:r w:rsidR="003638BB" w:rsidRPr="00812CD8">
        <w:rPr>
          <w:rFonts w:cstheme="minorHAnsi"/>
        </w:rPr>
        <w:t>Reuber</w:t>
      </w:r>
      <w:proofErr w:type="spellEnd"/>
      <w:r w:rsidR="002C6878" w:rsidRPr="00812CD8">
        <w:rPr>
          <w:rFonts w:cstheme="minorHAnsi"/>
        </w:rPr>
        <w:t xml:space="preserve"> </w:t>
      </w:r>
      <w:r w:rsidR="002C6878" w:rsidRPr="00812CD8">
        <w:rPr>
          <w:rFonts w:cstheme="minorHAnsi"/>
          <w:i/>
          <w:iCs/>
        </w:rPr>
        <w:t>et al</w:t>
      </w:r>
      <w:r w:rsidR="00BA08BA" w:rsidRPr="00812CD8">
        <w:rPr>
          <w:rFonts w:cstheme="minorHAnsi"/>
          <w:i/>
          <w:iCs/>
        </w:rPr>
        <w:t xml:space="preserve"> </w:t>
      </w:r>
      <w:r w:rsidR="00BA08BA" w:rsidRPr="00812CD8">
        <w:rPr>
          <w:rFonts w:cstheme="minorHAnsi"/>
          <w:i/>
          <w:iCs/>
        </w:rPr>
        <w:fldChar w:fldCharType="begin"/>
      </w:r>
      <w:r w:rsidR="00084383">
        <w:rPr>
          <w:rFonts w:cstheme="minorHAnsi"/>
          <w:i/>
          <w:iCs/>
        </w:rPr>
        <w:instrText xml:space="preserve"> ADDIN EN.CITE &lt;EndNote&gt;&lt;Cite&gt;&lt;Author&gt;Reuber&lt;/Author&gt;&lt;Year&gt;2007&lt;/Year&gt;&lt;RecNum&gt;65&lt;/RecNum&gt;&lt;DisplayText&gt;&lt;style face="superscript"&gt;38&lt;/style&gt;&lt;/DisplayText&gt;&lt;record&gt;&lt;rec-number&gt;65&lt;/rec-number&gt;&lt;foreign-keys&gt;&lt;key app="EN" db-id="w9pxzwd5dvefd1exad8xp5dez2ss5090faez" timestamp="1657119490"&gt;65&lt;/key&gt;&lt;/foreign-keys&gt;&lt;ref-type name="Journal Article"&gt;17&lt;/ref-type&gt;&lt;contributors&gt;&lt;authors&gt;&lt;author&gt;Reuber, Markus&lt;/author&gt;&lt;author&gt;Burness, Christine&lt;/author&gt;&lt;author&gt;Howlett, Stephanie&lt;/author&gt;&lt;author&gt;Brazier, John&lt;/author&gt;&lt;author&gt;Grünewald, Richard&lt;/author&gt;&lt;/authors&gt;&lt;/contributors&gt;&lt;titles&gt;&lt;title&gt;Tailored psychotherapy for patients with functional neurological symptoms: a pilot study&lt;/title&gt;&lt;secondary-title&gt;Journal of psychosomatic research&lt;/secondary-title&gt;&lt;/titles&gt;&lt;periodical&gt;&lt;full-title&gt;Journal of psychosomatic research&lt;/full-title&gt;&lt;/periodical&gt;&lt;pages&gt;625-632&lt;/pages&gt;&lt;volume&gt;63&lt;/volume&gt;&lt;number&gt;6&lt;/number&gt;&lt;dates&gt;&lt;year&gt;2007&lt;/year&gt;&lt;/dates&gt;&lt;isbn&gt;0022-3999&lt;/isbn&gt;&lt;urls&gt;&lt;/urls&gt;&lt;/record&gt;&lt;/Cite&gt;&lt;/EndNote&gt;</w:instrText>
      </w:r>
      <w:r w:rsidR="00BA08BA" w:rsidRPr="00812CD8">
        <w:rPr>
          <w:rFonts w:cstheme="minorHAnsi"/>
          <w:i/>
          <w:iCs/>
        </w:rPr>
        <w:fldChar w:fldCharType="separate"/>
      </w:r>
      <w:r w:rsidR="00084383" w:rsidRPr="00084383">
        <w:rPr>
          <w:rFonts w:cstheme="minorHAnsi"/>
          <w:i/>
          <w:iCs/>
          <w:noProof/>
          <w:vertAlign w:val="superscript"/>
        </w:rPr>
        <w:t>38</w:t>
      </w:r>
      <w:r w:rsidR="00BA08BA" w:rsidRPr="00812CD8">
        <w:rPr>
          <w:rFonts w:cstheme="minorHAnsi"/>
          <w:i/>
          <w:iCs/>
        </w:rPr>
        <w:fldChar w:fldCharType="end"/>
      </w:r>
      <w:r w:rsidRPr="00812CD8">
        <w:rPr>
          <w:rFonts w:cstheme="minorHAnsi"/>
        </w:rPr>
        <w:t xml:space="preserve">). Of the studies of </w:t>
      </w:r>
      <w:r w:rsidR="004259B9">
        <w:rPr>
          <w:rFonts w:cstheme="minorHAnsi"/>
        </w:rPr>
        <w:t>F</w:t>
      </w:r>
      <w:r w:rsidRPr="00812CD8">
        <w:rPr>
          <w:rFonts w:cstheme="minorHAnsi"/>
        </w:rPr>
        <w:t xml:space="preserve">S, </w:t>
      </w:r>
      <w:r w:rsidR="00561670" w:rsidRPr="00812CD8">
        <w:rPr>
          <w:rFonts w:cstheme="minorHAnsi"/>
        </w:rPr>
        <w:t>six</w:t>
      </w:r>
      <w:r w:rsidR="006218F0" w:rsidRPr="00812CD8">
        <w:rPr>
          <w:rFonts w:cstheme="minorHAnsi"/>
        </w:rPr>
        <w:t xml:space="preserve"> </w:t>
      </w:r>
      <w:r w:rsidRPr="00812CD8">
        <w:rPr>
          <w:rFonts w:cstheme="minorHAnsi"/>
        </w:rPr>
        <w:t>used the gold standard of Video EEG (Goldstein</w:t>
      </w:r>
      <w:r w:rsidR="002C6878" w:rsidRPr="00812CD8">
        <w:rPr>
          <w:rFonts w:cstheme="minorHAnsi"/>
        </w:rPr>
        <w:t xml:space="preserve"> </w:t>
      </w:r>
      <w:r w:rsidR="002C6878" w:rsidRPr="00812CD8">
        <w:rPr>
          <w:rFonts w:cstheme="minorHAnsi"/>
          <w:i/>
          <w:iCs/>
        </w:rPr>
        <w:t>et al</w:t>
      </w:r>
      <w:r w:rsidR="00BA08BA" w:rsidRPr="00812CD8">
        <w:rPr>
          <w:rFonts w:cstheme="minorHAnsi"/>
          <w:i/>
          <w:iCs/>
        </w:rPr>
        <w:t xml:space="preserve"> </w:t>
      </w:r>
      <w:r w:rsidR="00BA08BA" w:rsidRPr="00812CD8">
        <w:rPr>
          <w:rFonts w:cstheme="minorHAnsi"/>
          <w:i/>
          <w:iCs/>
        </w:rPr>
        <w:fldChar w:fldCharType="begin"/>
      </w:r>
      <w:r w:rsidR="00084383">
        <w:rPr>
          <w:rFonts w:cstheme="minorHAnsi"/>
          <w:i/>
          <w:iCs/>
        </w:rPr>
        <w:instrText xml:space="preserve"> ADDIN EN.CITE &lt;EndNote&gt;&lt;Cite&gt;&lt;Author&gt;Goldstein&lt;/Author&gt;&lt;Year&gt;2021&lt;/Year&gt;&lt;RecNum&gt;38&lt;/RecNum&gt;&lt;DisplayText&gt;&lt;style face="superscript"&gt;26&lt;/style&gt;&lt;/DisplayText&gt;&lt;record&gt;&lt;rec-number&gt;38&lt;/rec-number&gt;&lt;foreign-keys&gt;&lt;key app="EN" db-id="w9pxzwd5dvefd1exad8xp5dez2ss5090faez" timestamp="1656518906"&gt;38&lt;/key&gt;&lt;/foreign-keys&gt;&lt;ref-type name="Journal Article"&gt;17&lt;/ref-type&gt;&lt;contributors&gt;&lt;authors&gt;&lt;author&gt;Goldstein, Laura H&lt;/author&gt;&lt;author&gt;Robinson, Emily J&lt;/author&gt;&lt;author&gt;Pilecka, Izabela&lt;/author&gt;&lt;author&gt;Perdue, Iain&lt;/author&gt;&lt;author&gt;Mosweu, Iris&lt;/author&gt;&lt;author&gt;Read, Julie&lt;/author&gt;&lt;author&gt;Jordan, Harriet&lt;/author&gt;&lt;author&gt;Wilkinson, Matthew&lt;/author&gt;&lt;author&gt;Rawlings, Gregg&lt;/author&gt;&lt;author&gt;Feehan, Sarah J&lt;/author&gt;&lt;/authors&gt;&lt;/contributors&gt;&lt;titles&gt;&lt;title&gt;Cognitive-behavioural therapy compared with standardised medical care for adults with dissociative non-epileptic seizures: the CODES RCT&lt;/title&gt;&lt;secondary-title&gt;Health Technology Assessment (Winchester, England)&lt;/secondary-title&gt;&lt;/titles&gt;&lt;periodical&gt;&lt;full-title&gt;Health Technology Assessment (Winchester, England)&lt;/full-title&gt;&lt;/periodical&gt;&lt;pages&gt;1&lt;/pages&gt;&lt;volume&gt;25&lt;/volume&gt;&lt;number&gt;43&lt;/number&gt;&lt;dates&gt;&lt;year&gt;2021&lt;/year&gt;&lt;/dates&gt;&lt;isbn&gt;2215-0366&lt;/isbn&gt;&lt;urls&gt;&lt;/urls&gt;&lt;/record&gt;&lt;/Cite&gt;&lt;/EndNote&gt;</w:instrText>
      </w:r>
      <w:r w:rsidR="00BA08BA" w:rsidRPr="00812CD8">
        <w:rPr>
          <w:rFonts w:cstheme="minorHAnsi"/>
          <w:i/>
          <w:iCs/>
        </w:rPr>
        <w:fldChar w:fldCharType="separate"/>
      </w:r>
      <w:r w:rsidR="00084383" w:rsidRPr="00084383">
        <w:rPr>
          <w:rFonts w:cstheme="minorHAnsi"/>
          <w:i/>
          <w:iCs/>
          <w:noProof/>
          <w:vertAlign w:val="superscript"/>
        </w:rPr>
        <w:t>26</w:t>
      </w:r>
      <w:r w:rsidR="00BA08BA" w:rsidRPr="00812CD8">
        <w:rPr>
          <w:rFonts w:cstheme="minorHAnsi"/>
          <w:i/>
          <w:iCs/>
        </w:rPr>
        <w:fldChar w:fldCharType="end"/>
      </w:r>
      <w:r w:rsidRPr="00812CD8">
        <w:rPr>
          <w:rFonts w:cstheme="minorHAnsi"/>
        </w:rPr>
        <w:t xml:space="preserve">, </w:t>
      </w:r>
      <w:proofErr w:type="spellStart"/>
      <w:r w:rsidRPr="00812CD8">
        <w:rPr>
          <w:rFonts w:cstheme="minorHAnsi"/>
        </w:rPr>
        <w:t>Deleuran</w:t>
      </w:r>
      <w:proofErr w:type="spellEnd"/>
      <w:r w:rsidR="002C6878" w:rsidRPr="00812CD8">
        <w:rPr>
          <w:rFonts w:cstheme="minorHAnsi"/>
        </w:rPr>
        <w:t xml:space="preserve"> </w:t>
      </w:r>
      <w:r w:rsidR="002C6878" w:rsidRPr="00812CD8">
        <w:rPr>
          <w:rFonts w:cstheme="minorHAnsi"/>
          <w:i/>
          <w:iCs/>
        </w:rPr>
        <w:t>et al</w:t>
      </w:r>
      <w:r w:rsidR="00BA08BA" w:rsidRPr="00812CD8">
        <w:rPr>
          <w:rFonts w:cstheme="minorHAnsi"/>
          <w:i/>
          <w:iCs/>
        </w:rPr>
        <w:t xml:space="preserve"> </w:t>
      </w:r>
      <w:r w:rsidR="00BA08BA" w:rsidRPr="00812CD8">
        <w:rPr>
          <w:rFonts w:cstheme="minorHAnsi"/>
          <w:i/>
          <w:iCs/>
        </w:rPr>
        <w:fldChar w:fldCharType="begin"/>
      </w:r>
      <w:r w:rsidR="00084383">
        <w:rPr>
          <w:rFonts w:cstheme="minorHAnsi"/>
          <w:i/>
          <w:iCs/>
        </w:rPr>
        <w:instrText xml:space="preserve"> ADDIN EN.CITE &lt;EndNote&gt;&lt;Cite&gt;&lt;Author&gt;Deleuran&lt;/Author&gt;&lt;Year&gt;2019&lt;/Year&gt;&lt;RecNum&gt;68&lt;/RecNum&gt;&lt;DisplayText&gt;&lt;style face="superscript"&gt;29&lt;/style&gt;&lt;/DisplayText&gt;&lt;record&gt;&lt;rec-number&gt;68&lt;/rec-number&gt;&lt;foreign-keys&gt;&lt;key app="EN" db-id="w9pxzwd5dvefd1exad8xp5dez2ss5090faez" timestamp="1657197908"&gt;68&lt;/key&gt;&lt;/foreign-keys&gt;&lt;ref-type name="Journal Article"&gt;17&lt;/ref-type&gt;&lt;contributors&gt;&lt;authors&gt;&lt;author&gt;Deleuran, Mads&lt;/author&gt;&lt;author&gt;Nørgaard, Karin&lt;/author&gt;&lt;author&gt;Andersen, Noémi Becser&lt;/author&gt;&lt;author&gt;Sabers, Anne&lt;/author&gt;&lt;/authors&gt;&lt;/contributors&gt;&lt;titles&gt;&lt;title&gt;Psychogenic nonepileptic seizures treated with psychotherapy: long-term outcome on seizures and healthcare utilization&lt;/title&gt;&lt;secondary-title&gt;Epilepsy &amp;amp; Behavior&lt;/secondary-title&gt;&lt;/titles&gt;&lt;periodical&gt;&lt;full-title&gt;Epilepsy &amp;amp; Behavior&lt;/full-title&gt;&lt;/periodical&gt;&lt;pages&gt;195-200&lt;/pages&gt;&lt;volume&gt;98&lt;/volume&gt;&lt;dates&gt;&lt;year&gt;2019&lt;/year&gt;&lt;/dates&gt;&lt;isbn&gt;1525-5050&lt;/isbn&gt;&lt;urls&gt;&lt;/urls&gt;&lt;/record&gt;&lt;/Cite&gt;&lt;/EndNote&gt;</w:instrText>
      </w:r>
      <w:r w:rsidR="00BA08BA" w:rsidRPr="00812CD8">
        <w:rPr>
          <w:rFonts w:cstheme="minorHAnsi"/>
          <w:i/>
          <w:iCs/>
        </w:rPr>
        <w:fldChar w:fldCharType="separate"/>
      </w:r>
      <w:r w:rsidR="00084383" w:rsidRPr="00084383">
        <w:rPr>
          <w:rFonts w:cstheme="minorHAnsi"/>
          <w:i/>
          <w:iCs/>
          <w:noProof/>
          <w:vertAlign w:val="superscript"/>
        </w:rPr>
        <w:t>29</w:t>
      </w:r>
      <w:r w:rsidR="00BA08BA" w:rsidRPr="00812CD8">
        <w:rPr>
          <w:rFonts w:cstheme="minorHAnsi"/>
          <w:i/>
          <w:iCs/>
        </w:rPr>
        <w:fldChar w:fldCharType="end"/>
      </w:r>
      <w:r w:rsidRPr="00812CD8">
        <w:rPr>
          <w:rFonts w:cstheme="minorHAnsi"/>
        </w:rPr>
        <w:t>, Russell</w:t>
      </w:r>
      <w:r w:rsidR="002C6878" w:rsidRPr="00812CD8">
        <w:rPr>
          <w:rFonts w:cstheme="minorHAnsi"/>
        </w:rPr>
        <w:t xml:space="preserve"> </w:t>
      </w:r>
      <w:r w:rsidR="002C6878" w:rsidRPr="00812CD8">
        <w:rPr>
          <w:rFonts w:cstheme="minorHAnsi"/>
          <w:i/>
          <w:iCs/>
        </w:rPr>
        <w:t>et al</w:t>
      </w:r>
      <w:r w:rsidR="00561670" w:rsidRPr="00812CD8">
        <w:rPr>
          <w:rFonts w:cstheme="minorHAnsi"/>
          <w:i/>
          <w:iCs/>
        </w:rPr>
        <w:t xml:space="preserve"> </w:t>
      </w:r>
      <w:r w:rsidR="00561670" w:rsidRPr="00812CD8">
        <w:rPr>
          <w:rFonts w:cstheme="minorHAnsi"/>
          <w:i/>
          <w:iCs/>
        </w:rPr>
        <w:fldChar w:fldCharType="begin"/>
      </w:r>
      <w:r w:rsidR="00084383">
        <w:rPr>
          <w:rFonts w:cstheme="minorHAnsi"/>
          <w:i/>
          <w:iCs/>
        </w:rPr>
        <w:instrText xml:space="preserve"> ADDIN EN.CITE &lt;EndNote&gt;&lt;Cite&gt;&lt;Author&gt;Russell&lt;/Author&gt;&lt;Year&gt;2016&lt;/Year&gt;&lt;RecNum&gt;46&lt;/RecNum&gt;&lt;DisplayText&gt;&lt;style face="superscript"&gt;35&lt;/style&gt;&lt;/DisplayText&gt;&lt;record&gt;&lt;rec-number&gt;46&lt;/rec-number&gt;&lt;foreign-keys&gt;&lt;key app="EN" db-id="w9pxzwd5dvefd1exad8xp5dez2ss5090faez" timestamp="1656519275"&gt;46&lt;/key&gt;&lt;/foreign-keys&gt;&lt;ref-type name="Journal Article"&gt;17&lt;/ref-type&gt;&lt;contributors&gt;&lt;authors&gt;&lt;author&gt;Russell, Leo A&lt;/author&gt;&lt;author&gt;Abbass, Allan A&lt;/author&gt;&lt;author&gt;Allder, Steven J&lt;/author&gt;&lt;author&gt;Kisely, Steve&lt;/author&gt;&lt;author&gt;Pohlmann-Eden, Bernd&lt;/author&gt;&lt;author&gt;Town, Joel M&lt;/author&gt;&lt;/authors&gt;&lt;/contributors&gt;&lt;titles&gt;&lt;title&gt;A pilot study of reduction in healthcare costs following the application of intensive short-term dynamic psychotherapy for psychogenic nonepileptic seizures&lt;/title&gt;&lt;secondary-title&gt;Epilepsy &amp;amp; Behavior&lt;/secondary-title&gt;&lt;/titles&gt;&lt;periodical&gt;&lt;full-title&gt;Epilepsy &amp;amp; Behavior&lt;/full-title&gt;&lt;/periodical&gt;&lt;pages&gt;17-19&lt;/pages&gt;&lt;volume&gt;63&lt;/volume&gt;&lt;dates&gt;&lt;year&gt;2016&lt;/year&gt;&lt;/dates&gt;&lt;isbn&gt;1525-5050&lt;/isbn&gt;&lt;urls&gt;&lt;/urls&gt;&lt;/record&gt;&lt;/Cite&gt;&lt;/EndNote&gt;</w:instrText>
      </w:r>
      <w:r w:rsidR="00561670" w:rsidRPr="00812CD8">
        <w:rPr>
          <w:rFonts w:cstheme="minorHAnsi"/>
          <w:i/>
          <w:iCs/>
        </w:rPr>
        <w:fldChar w:fldCharType="separate"/>
      </w:r>
      <w:r w:rsidR="00084383" w:rsidRPr="00084383">
        <w:rPr>
          <w:rFonts w:cstheme="minorHAnsi"/>
          <w:i/>
          <w:iCs/>
          <w:noProof/>
          <w:vertAlign w:val="superscript"/>
        </w:rPr>
        <w:t>35</w:t>
      </w:r>
      <w:r w:rsidR="00561670" w:rsidRPr="00812CD8">
        <w:rPr>
          <w:rFonts w:cstheme="minorHAnsi"/>
          <w:i/>
          <w:iCs/>
        </w:rPr>
        <w:fldChar w:fldCharType="end"/>
      </w:r>
      <w:r w:rsidRPr="00812CD8">
        <w:rPr>
          <w:rFonts w:cstheme="minorHAnsi"/>
        </w:rPr>
        <w:t xml:space="preserve">, </w:t>
      </w:r>
      <w:proofErr w:type="spellStart"/>
      <w:r w:rsidRPr="00812CD8">
        <w:rPr>
          <w:rFonts w:cstheme="minorHAnsi"/>
        </w:rPr>
        <w:t>Chemmanam</w:t>
      </w:r>
      <w:proofErr w:type="spellEnd"/>
      <w:r w:rsidR="002C6878" w:rsidRPr="00812CD8">
        <w:rPr>
          <w:rFonts w:cstheme="minorHAnsi"/>
        </w:rPr>
        <w:t xml:space="preserve"> </w:t>
      </w:r>
      <w:r w:rsidR="002C6878" w:rsidRPr="00812CD8">
        <w:rPr>
          <w:rFonts w:cstheme="minorHAnsi"/>
          <w:i/>
          <w:iCs/>
        </w:rPr>
        <w:t>et al</w:t>
      </w:r>
      <w:r w:rsidR="00561670" w:rsidRPr="00812CD8">
        <w:rPr>
          <w:rFonts w:cstheme="minorHAnsi"/>
          <w:i/>
          <w:iCs/>
        </w:rPr>
        <w:t xml:space="preserve"> </w:t>
      </w:r>
      <w:r w:rsidR="00561670" w:rsidRPr="00812CD8">
        <w:rPr>
          <w:rFonts w:cstheme="minorHAnsi"/>
          <w:i/>
          <w:iCs/>
        </w:rPr>
        <w:fldChar w:fldCharType="begin"/>
      </w:r>
      <w:r w:rsidR="00084383">
        <w:rPr>
          <w:rFonts w:cstheme="minorHAnsi"/>
          <w:i/>
          <w:iCs/>
        </w:rPr>
        <w:instrText xml:space="preserve"> ADDIN EN.CITE &lt;EndNote&gt;&lt;Cite&gt;&lt;Author&gt;Chemmanam&lt;/Author&gt;&lt;Year&gt;2009&lt;/Year&gt;&lt;RecNum&gt;48&lt;/RecNum&gt;&lt;DisplayText&gt;&lt;style face="superscript"&gt;39&lt;/style&gt;&lt;/DisplayText&gt;&lt;record&gt;&lt;rec-number&gt;48&lt;/rec-number&gt;&lt;foreign-keys&gt;&lt;key app="EN" db-id="w9pxzwd5dvefd1exad8xp5dez2ss5090faez" timestamp="1656519345"&gt;48&lt;/key&gt;&lt;/foreign-keys&gt;&lt;ref-type name="Journal Article"&gt;17&lt;/ref-type&gt;&lt;contributors&gt;&lt;authors&gt;&lt;author&gt;Chemmanam, Thomas&lt;/author&gt;&lt;author&gt;Radhakrishnan, Ashalatha&lt;/author&gt;&lt;author&gt;Sarma, Sankara P&lt;/author&gt;&lt;author&gt;Radhakrishnan, Kurupath&lt;/author&gt;&lt;/authors&gt;&lt;/contributors&gt;&lt;titles&gt;&lt;title&gt;A prospective study on the cost-effective utilization of long-term inpatient video-EEG monitoring in a developing country&lt;/title&gt;&lt;secondary-title&gt;Journal of Clinical Neurophysiology&lt;/secondary-title&gt;&lt;/titles&gt;&lt;periodical&gt;&lt;full-title&gt;Journal of Clinical Neurophysiology&lt;/full-title&gt;&lt;/periodical&gt;&lt;pages&gt;123-128&lt;/pages&gt;&lt;volume&gt;26&lt;/volume&gt;&lt;number&gt;2&lt;/number&gt;&lt;dates&gt;&lt;year&gt;2009&lt;/year&gt;&lt;/dates&gt;&lt;isbn&gt;0736-0258&lt;/isbn&gt;&lt;urls&gt;&lt;/urls&gt;&lt;/record&gt;&lt;/Cite&gt;&lt;/EndNote&gt;</w:instrText>
      </w:r>
      <w:r w:rsidR="00561670" w:rsidRPr="00812CD8">
        <w:rPr>
          <w:rFonts w:cstheme="minorHAnsi"/>
          <w:i/>
          <w:iCs/>
        </w:rPr>
        <w:fldChar w:fldCharType="separate"/>
      </w:r>
      <w:r w:rsidR="00084383" w:rsidRPr="00084383">
        <w:rPr>
          <w:rFonts w:cstheme="minorHAnsi"/>
          <w:i/>
          <w:iCs/>
          <w:noProof/>
          <w:vertAlign w:val="superscript"/>
        </w:rPr>
        <w:t>39</w:t>
      </w:r>
      <w:r w:rsidR="00561670" w:rsidRPr="00812CD8">
        <w:rPr>
          <w:rFonts w:cstheme="minorHAnsi"/>
          <w:i/>
          <w:iCs/>
        </w:rPr>
        <w:fldChar w:fldCharType="end"/>
      </w:r>
      <w:r w:rsidR="002C6878" w:rsidRPr="00812CD8">
        <w:rPr>
          <w:rFonts w:cstheme="minorHAnsi"/>
        </w:rPr>
        <w:t xml:space="preserve">, Seneviratne </w:t>
      </w:r>
      <w:r w:rsidR="002C6878" w:rsidRPr="00812CD8">
        <w:rPr>
          <w:rFonts w:cstheme="minorHAnsi"/>
          <w:i/>
          <w:iCs/>
        </w:rPr>
        <w:t>et al</w:t>
      </w:r>
      <w:r w:rsidR="00561670" w:rsidRPr="00812CD8">
        <w:rPr>
          <w:rFonts w:cstheme="minorHAnsi"/>
          <w:i/>
          <w:iCs/>
        </w:rPr>
        <w:t xml:space="preserve"> </w:t>
      </w:r>
      <w:r w:rsidR="00561670" w:rsidRPr="00812CD8">
        <w:rPr>
          <w:rFonts w:cstheme="minorHAnsi"/>
          <w:i/>
          <w:iCs/>
        </w:rPr>
        <w:fldChar w:fldCharType="begin"/>
      </w:r>
      <w:r w:rsidR="00084383">
        <w:rPr>
          <w:rFonts w:cstheme="minorHAnsi"/>
          <w:i/>
          <w:iCs/>
        </w:rPr>
        <w:instrText xml:space="preserve"> ADDIN EN.CITE &lt;EndNote&gt;&lt;Cite&gt;&lt;Author&gt;Seneviratne&lt;/Author&gt;&lt;Year&gt;2019&lt;/Year&gt;&lt;RecNum&gt;43&lt;/RecNum&gt;&lt;DisplayText&gt;&lt;style face="superscript"&gt;32&lt;/style&gt;&lt;/DisplayText&gt;&lt;record&gt;&lt;rec-number&gt;43&lt;/rec-number&gt;&lt;foreign-keys&gt;&lt;key app="EN" db-id="w9pxzwd5dvefd1exad8xp5dez2ss5090faez" timestamp="1656519092"&gt;43&lt;/key&gt;&lt;/foreign-keys&gt;&lt;ref-type name="Journal Article"&gt;17&lt;/ref-type&gt;&lt;contributors&gt;&lt;authors&gt;&lt;author&gt;Seneviratne, Udaya&lt;/author&gt;&lt;author&gt;Low, Zhi Mei&lt;/author&gt;&lt;author&gt;Low, Zhi Xuen&lt;/author&gt;&lt;author&gt;Hehir, Angela&lt;/author&gt;&lt;author&gt;Paramaswaran, Sahira&lt;/author&gt;&lt;author&gt;Foong, Monica&lt;/author&gt;&lt;author&gt;Ma, Henry&lt;/author&gt;&lt;author&gt;Phan, Thanh G&lt;/author&gt;&lt;/authors&gt;&lt;/contributors&gt;&lt;titles&gt;&lt;title&gt;Medical health care utilization cost of patients presenting with psychogenic nonepileptic seizures&lt;/title&gt;&lt;secondary-title&gt;Epilepsia&lt;/secondary-title&gt;&lt;/titles&gt;&lt;periodical&gt;&lt;full-title&gt;Epilepsia&lt;/full-title&gt;&lt;/periodical&gt;&lt;pages&gt;349-357&lt;/pages&gt;&lt;volume&gt;60&lt;/volume&gt;&lt;number&gt;2&lt;/number&gt;&lt;dates&gt;&lt;year&gt;2019&lt;/year&gt;&lt;/dates&gt;&lt;isbn&gt;0013-9580&lt;/isbn&gt;&lt;urls&gt;&lt;/urls&gt;&lt;/record&gt;&lt;/Cite&gt;&lt;/EndNote&gt;</w:instrText>
      </w:r>
      <w:r w:rsidR="00561670" w:rsidRPr="00812CD8">
        <w:rPr>
          <w:rFonts w:cstheme="minorHAnsi"/>
          <w:i/>
          <w:iCs/>
        </w:rPr>
        <w:fldChar w:fldCharType="separate"/>
      </w:r>
      <w:r w:rsidR="00084383" w:rsidRPr="00084383">
        <w:rPr>
          <w:rFonts w:cstheme="minorHAnsi"/>
          <w:i/>
          <w:iCs/>
          <w:noProof/>
          <w:vertAlign w:val="superscript"/>
        </w:rPr>
        <w:t>32</w:t>
      </w:r>
      <w:r w:rsidR="00561670" w:rsidRPr="00812CD8">
        <w:rPr>
          <w:rFonts w:cstheme="minorHAnsi"/>
          <w:i/>
          <w:iCs/>
        </w:rPr>
        <w:fldChar w:fldCharType="end"/>
      </w:r>
      <w:r w:rsidR="00561670" w:rsidRPr="00812CD8">
        <w:rPr>
          <w:rFonts w:cstheme="minorHAnsi"/>
          <w:i/>
          <w:iCs/>
        </w:rPr>
        <w:t xml:space="preserve">, </w:t>
      </w:r>
      <w:r w:rsidR="00561670" w:rsidRPr="00812CD8">
        <w:rPr>
          <w:rFonts w:cstheme="minorHAnsi"/>
        </w:rPr>
        <w:t xml:space="preserve">Martin </w:t>
      </w:r>
      <w:r w:rsidR="00561670" w:rsidRPr="00812CD8">
        <w:rPr>
          <w:rFonts w:cstheme="minorHAnsi"/>
          <w:i/>
          <w:iCs/>
        </w:rPr>
        <w:t>et al</w:t>
      </w:r>
      <w:r w:rsidR="00561670" w:rsidRPr="00812CD8">
        <w:rPr>
          <w:rFonts w:cstheme="minorHAnsi"/>
        </w:rPr>
        <w:t xml:space="preserve"> </w:t>
      </w:r>
      <w:r w:rsidR="00561670" w:rsidRPr="00812CD8">
        <w:rPr>
          <w:rFonts w:cstheme="minorHAnsi"/>
        </w:rPr>
        <w:fldChar w:fldCharType="begin"/>
      </w:r>
      <w:r w:rsidR="00084383">
        <w:rPr>
          <w:rFonts w:cstheme="minorHAnsi"/>
        </w:rPr>
        <w:instrText xml:space="preserve"> ADDIN EN.CITE &lt;EndNote&gt;&lt;Cite&gt;&lt;Author&gt;Martin&lt;/Author&gt;&lt;Year&gt;1998&lt;/Year&gt;&lt;RecNum&gt;44&lt;/RecNum&gt;&lt;DisplayText&gt;&lt;style face="superscript"&gt;33&lt;/style&gt;&lt;/DisplayText&gt;&lt;record&gt;&lt;rec-number&gt;44&lt;/rec-number&gt;&lt;foreign-keys&gt;&lt;key app="EN" db-id="w9pxzwd5dvefd1exad8xp5dez2ss5090faez" timestamp="1656519168"&gt;44&lt;/key&gt;&lt;/foreign-keys&gt;&lt;ref-type name="Journal Article"&gt;17&lt;/ref-type&gt;&lt;contributors&gt;&lt;authors&gt;&lt;author&gt;Martin, Roy C&lt;/author&gt;&lt;author&gt;Gilliam, Frank G&lt;/author&gt;&lt;author&gt;Kilgore, Meridith&lt;/author&gt;&lt;author&gt;Faught, Edward&lt;/author&gt;&lt;author&gt;Kuzniecky, Ruben&lt;/author&gt;&lt;/authors&gt;&lt;/contributors&gt;&lt;titles&gt;&lt;title&gt;Improved health care resource utilization following video-EEG-confirmed diagnosis of nonepileptic psychogenic seizures&lt;/title&gt;&lt;secondary-title&gt;Seizure&lt;/secondary-title&gt;&lt;/titles&gt;&lt;periodical&gt;&lt;full-title&gt;Seizure&lt;/full-title&gt;&lt;/periodical&gt;&lt;pages&gt;385-390&lt;/pages&gt;&lt;volume&gt;7&lt;/volume&gt;&lt;number&gt;5&lt;/number&gt;&lt;dates&gt;&lt;year&gt;1998&lt;/year&gt;&lt;/dates&gt;&lt;isbn&gt;1059-1311&lt;/isbn&gt;&lt;urls&gt;&lt;/urls&gt;&lt;/record&gt;&lt;/Cite&gt;&lt;/EndNote&gt;</w:instrText>
      </w:r>
      <w:r w:rsidR="00561670" w:rsidRPr="00812CD8">
        <w:rPr>
          <w:rFonts w:cstheme="minorHAnsi"/>
        </w:rPr>
        <w:fldChar w:fldCharType="separate"/>
      </w:r>
      <w:r w:rsidR="00084383" w:rsidRPr="00084383">
        <w:rPr>
          <w:rFonts w:cstheme="minorHAnsi"/>
          <w:noProof/>
          <w:vertAlign w:val="superscript"/>
        </w:rPr>
        <w:t>33</w:t>
      </w:r>
      <w:r w:rsidR="00561670" w:rsidRPr="00812CD8">
        <w:rPr>
          <w:rFonts w:cstheme="minorHAnsi"/>
        </w:rPr>
        <w:fldChar w:fldCharType="end"/>
      </w:r>
      <w:r w:rsidRPr="00812CD8">
        <w:rPr>
          <w:rFonts w:cstheme="minorHAnsi"/>
        </w:rPr>
        <w:t>)</w:t>
      </w:r>
      <w:r w:rsidR="00103A8C" w:rsidRPr="00812CD8">
        <w:rPr>
          <w:rFonts w:cstheme="minorHAnsi"/>
        </w:rPr>
        <w:t>,</w:t>
      </w:r>
      <w:r w:rsidRPr="00812CD8">
        <w:rPr>
          <w:rFonts w:cstheme="minorHAnsi"/>
        </w:rPr>
        <w:t xml:space="preserve"> </w:t>
      </w:r>
      <w:r w:rsidR="00561670" w:rsidRPr="00812CD8">
        <w:rPr>
          <w:rFonts w:cstheme="minorHAnsi"/>
        </w:rPr>
        <w:t>two</w:t>
      </w:r>
      <w:r w:rsidRPr="00812CD8">
        <w:rPr>
          <w:rFonts w:cstheme="minorHAnsi"/>
        </w:rPr>
        <w:t xml:space="preserve"> used ICD 9/10 (</w:t>
      </w:r>
      <w:proofErr w:type="spellStart"/>
      <w:r w:rsidRPr="00812CD8">
        <w:rPr>
          <w:rFonts w:cstheme="minorHAnsi"/>
        </w:rPr>
        <w:t>Jennum</w:t>
      </w:r>
      <w:proofErr w:type="spellEnd"/>
      <w:r w:rsidR="00561670" w:rsidRPr="00812CD8">
        <w:rPr>
          <w:rFonts w:cstheme="minorHAnsi"/>
        </w:rPr>
        <w:t xml:space="preserve"> </w:t>
      </w:r>
      <w:r w:rsidR="00561670" w:rsidRPr="00812CD8">
        <w:rPr>
          <w:rFonts w:cstheme="minorHAnsi"/>
          <w:i/>
          <w:iCs/>
        </w:rPr>
        <w:t xml:space="preserve">et al </w:t>
      </w:r>
      <w:r w:rsidR="00561670" w:rsidRPr="00812CD8">
        <w:rPr>
          <w:rFonts w:cstheme="minorHAnsi"/>
          <w:i/>
          <w:iCs/>
        </w:rPr>
        <w:fldChar w:fldCharType="begin"/>
      </w:r>
      <w:r w:rsidR="00084383">
        <w:rPr>
          <w:rFonts w:cstheme="minorHAnsi"/>
          <w:i/>
          <w:iCs/>
        </w:rPr>
        <w:instrText xml:space="preserve"> ADDIN EN.CITE &lt;EndNote&gt;&lt;Cite&gt;&lt;Author&gt;Jennum&lt;/Author&gt;&lt;Year&gt;2019&lt;/Year&gt;&lt;RecNum&gt;39&lt;/RecNum&gt;&lt;DisplayText&gt;&lt;style face="superscript"&gt;27&lt;/style&gt;&lt;/DisplayText&gt;&lt;record&gt;&lt;rec-number&gt;39&lt;/rec-number&gt;&lt;foreign-keys&gt;&lt;key app="EN" db-id="w9pxzwd5dvefd1exad8xp5dez2ss5090faez" timestamp="1656518942"&gt;39&lt;/key&gt;&lt;/foreign-keys&gt;&lt;ref-type name="Journal Article"&gt;17&lt;/ref-type&gt;&lt;contributors&gt;&lt;authors&gt;&lt;author&gt;Jennum, Poul&lt;/author&gt;&lt;author&gt;Ibsen, Rikke&lt;/author&gt;&lt;author&gt;Kjellberg, Jakob&lt;/author&gt;&lt;/authors&gt;&lt;/contributors&gt;&lt;titles&gt;&lt;title&gt;Welfare consequences for people diagnosed with nonepileptic seizures: A matched nationwide study in Denmark&lt;/title&gt;&lt;secondary-title&gt;Epilepsy &amp;amp; Behavior&lt;/secondary-title&gt;&lt;/titles&gt;&lt;periodical&gt;&lt;full-title&gt;Epilepsy &amp;amp; Behavior&lt;/full-title&gt;&lt;/periodical&gt;&lt;pages&gt;59-65&lt;/pages&gt;&lt;volume&gt;98&lt;/volume&gt;&lt;dates&gt;&lt;year&gt;2019&lt;/year&gt;&lt;/dates&gt;&lt;isbn&gt;1525-5050&lt;/isbn&gt;&lt;urls&gt;&lt;/urls&gt;&lt;/record&gt;&lt;/Cite&gt;&lt;/EndNote&gt;</w:instrText>
      </w:r>
      <w:r w:rsidR="00561670" w:rsidRPr="00812CD8">
        <w:rPr>
          <w:rFonts w:cstheme="minorHAnsi"/>
          <w:i/>
          <w:iCs/>
        </w:rPr>
        <w:fldChar w:fldCharType="separate"/>
      </w:r>
      <w:r w:rsidR="00084383" w:rsidRPr="00084383">
        <w:rPr>
          <w:rFonts w:cstheme="minorHAnsi"/>
          <w:i/>
          <w:iCs/>
          <w:noProof/>
          <w:vertAlign w:val="superscript"/>
        </w:rPr>
        <w:t>27</w:t>
      </w:r>
      <w:r w:rsidR="00561670" w:rsidRPr="00812CD8">
        <w:rPr>
          <w:rFonts w:cstheme="minorHAnsi"/>
          <w:i/>
          <w:iCs/>
        </w:rPr>
        <w:fldChar w:fldCharType="end"/>
      </w:r>
      <w:r w:rsidRPr="00812CD8">
        <w:rPr>
          <w:rFonts w:cstheme="minorHAnsi"/>
        </w:rPr>
        <w:t xml:space="preserve">, </w:t>
      </w:r>
      <w:proofErr w:type="spellStart"/>
      <w:r w:rsidRPr="00812CD8">
        <w:rPr>
          <w:rFonts w:cstheme="minorHAnsi"/>
        </w:rPr>
        <w:t>Luthy</w:t>
      </w:r>
      <w:proofErr w:type="spellEnd"/>
      <w:r w:rsidR="00561670" w:rsidRPr="00812CD8">
        <w:rPr>
          <w:rFonts w:cstheme="minorHAnsi"/>
        </w:rPr>
        <w:t xml:space="preserve"> </w:t>
      </w:r>
      <w:r w:rsidR="00561670" w:rsidRPr="00812CD8">
        <w:rPr>
          <w:rFonts w:cstheme="minorHAnsi"/>
        </w:rPr>
        <w:fldChar w:fldCharType="begin"/>
      </w:r>
      <w:r w:rsidR="00084383">
        <w:rPr>
          <w:rFonts w:cstheme="minorHAnsi"/>
        </w:rPr>
        <w:instrText xml:space="preserve"> ADDIN EN.CITE &lt;EndNote&gt;&lt;Cite&gt;&lt;Author&gt;Luthy&lt;/Author&gt;&lt;Year&gt;2018&lt;/Year&gt;&lt;RecNum&gt;40&lt;/RecNum&gt;&lt;DisplayText&gt;&lt;style face="superscript"&gt;28&lt;/style&gt;&lt;/DisplayText&gt;&lt;record&gt;&lt;rec-number&gt;40&lt;/rec-number&gt;&lt;foreign-keys&gt;&lt;key app="EN" db-id="w9pxzwd5dvefd1exad8xp5dez2ss5090faez" timestamp="1656518986"&gt;40&lt;/key&gt;&lt;/foreign-keys&gt;&lt;ref-type name="Journal Article"&gt;17&lt;/ref-type&gt;&lt;contributors&gt;&lt;authors&gt;&lt;author&gt;Luthy, Sarah K&lt;/author&gt;&lt;author&gt;Moss, Angela F&lt;/author&gt;&lt;author&gt;Torok, Michelle R&lt;/author&gt;&lt;author&gt;McLeod, Lisa&lt;/author&gt;&lt;author&gt;Wilson, Karen M&lt;/author&gt;&lt;/authors&gt;&lt;/contributors&gt;&lt;titles&gt;&lt;title&gt;Characteristics of children hospitalized for psychogenic nonepileptic seizures due to conversion disorder versus epilepsy&lt;/title&gt;&lt;secondary-title&gt;Hospital Pediatrics&lt;/secondary-title&gt;&lt;/titles&gt;&lt;periodical&gt;&lt;full-title&gt;Hospital Pediatrics&lt;/full-title&gt;&lt;/periodical&gt;&lt;pages&gt;321-329&lt;/pages&gt;&lt;volume&gt;8&lt;/volume&gt;&lt;number&gt;6&lt;/number&gt;&lt;dates&gt;&lt;year&gt;2018&lt;/year&gt;&lt;/dates&gt;&lt;isbn&gt;2154-1663&lt;/isbn&gt;&lt;urls&gt;&lt;/urls&gt;&lt;/record&gt;&lt;/Cite&gt;&lt;/EndNote&gt;</w:instrText>
      </w:r>
      <w:r w:rsidR="00561670" w:rsidRPr="00812CD8">
        <w:rPr>
          <w:rFonts w:cstheme="minorHAnsi"/>
        </w:rPr>
        <w:fldChar w:fldCharType="separate"/>
      </w:r>
      <w:r w:rsidR="00084383" w:rsidRPr="00084383">
        <w:rPr>
          <w:rFonts w:cstheme="minorHAnsi"/>
          <w:noProof/>
          <w:vertAlign w:val="superscript"/>
        </w:rPr>
        <w:t>28</w:t>
      </w:r>
      <w:r w:rsidR="00561670" w:rsidRPr="00812CD8">
        <w:rPr>
          <w:rFonts w:cstheme="minorHAnsi"/>
        </w:rPr>
        <w:fldChar w:fldCharType="end"/>
      </w:r>
      <w:r w:rsidRPr="00812CD8">
        <w:rPr>
          <w:rFonts w:cstheme="minorHAnsi"/>
        </w:rPr>
        <w:t xml:space="preserve">), </w:t>
      </w:r>
      <w:r w:rsidR="00561670" w:rsidRPr="00812CD8">
        <w:rPr>
          <w:rFonts w:cstheme="minorHAnsi"/>
        </w:rPr>
        <w:t xml:space="preserve">one used both ICD 10 and </w:t>
      </w:r>
      <w:proofErr w:type="spellStart"/>
      <w:r w:rsidR="00561670" w:rsidRPr="00812CD8">
        <w:rPr>
          <w:rFonts w:cstheme="minorHAnsi"/>
        </w:rPr>
        <w:t>vEEG</w:t>
      </w:r>
      <w:proofErr w:type="spellEnd"/>
      <w:r w:rsidR="00561670" w:rsidRPr="00812CD8">
        <w:rPr>
          <w:rFonts w:cstheme="minorHAnsi"/>
        </w:rPr>
        <w:t xml:space="preserve"> (</w:t>
      </w:r>
      <w:proofErr w:type="spellStart"/>
      <w:r w:rsidR="00561670" w:rsidRPr="00812CD8">
        <w:rPr>
          <w:rFonts w:cstheme="minorHAnsi"/>
        </w:rPr>
        <w:t>Ahmedani</w:t>
      </w:r>
      <w:proofErr w:type="spellEnd"/>
      <w:r w:rsidR="00561670" w:rsidRPr="00812CD8">
        <w:rPr>
          <w:rFonts w:cstheme="minorHAnsi"/>
        </w:rPr>
        <w:t xml:space="preserve"> </w:t>
      </w:r>
      <w:r w:rsidR="00561670" w:rsidRPr="00812CD8">
        <w:rPr>
          <w:rFonts w:cstheme="minorHAnsi"/>
          <w:i/>
          <w:iCs/>
        </w:rPr>
        <w:t xml:space="preserve">et al </w:t>
      </w:r>
      <w:r w:rsidR="00561670" w:rsidRPr="00812CD8">
        <w:rPr>
          <w:rFonts w:cstheme="minorHAnsi"/>
          <w:i/>
          <w:iCs/>
        </w:rPr>
        <w:fldChar w:fldCharType="begin"/>
      </w:r>
      <w:r w:rsidR="00084383">
        <w:rPr>
          <w:rFonts w:cstheme="minorHAnsi"/>
          <w:i/>
          <w:iCs/>
        </w:rPr>
        <w:instrText xml:space="preserve"> ADDIN EN.CITE &lt;EndNote&gt;&lt;Cite&gt;&lt;Author&gt;Ahmedani&lt;/Author&gt;&lt;Year&gt;2013&lt;/Year&gt;&lt;RecNum&gt;45&lt;/RecNum&gt;&lt;DisplayText&gt;&lt;style face="superscript"&gt;34&lt;/style&gt;&lt;/DisplayText&gt;&lt;record&gt;&lt;rec-number&gt;45&lt;/rec-number&gt;&lt;foreign-keys&gt;&lt;key app="EN" db-id="w9pxzwd5dvefd1exad8xp5dez2ss5090faez" timestamp="1656519223"&gt;45&lt;/key&gt;&lt;/foreign-keys&gt;&lt;ref-type name="Journal Article"&gt;17&lt;/ref-type&gt;&lt;contributors&gt;&lt;authors&gt;&lt;author&gt;Ahmedani, Brian K&lt;/author&gt;&lt;author&gt;Osborne, Jeffrey&lt;/author&gt;&lt;author&gt;Nerenz, David R&lt;/author&gt;&lt;author&gt;Haque, Shamael&lt;/author&gt;&lt;author&gt;Pietrantoni, Lisa&lt;/author&gt;&lt;author&gt;Mahone, Deshawn&lt;/author&gt;&lt;author&gt;Smith, Brien J&lt;/author&gt;&lt;/authors&gt;&lt;/contributors&gt;&lt;titles&gt;&lt;title&gt;Diagnosis, costs, and utilization for psychogenic non-epileptic seizures in a US health care setting&lt;/title&gt;&lt;secondary-title&gt;Psychosomatics&lt;/secondary-title&gt;&lt;/titles&gt;&lt;periodical&gt;&lt;full-title&gt;Psychosomatics&lt;/full-title&gt;&lt;/periodical&gt;&lt;pages&gt;28-34&lt;/pages&gt;&lt;volume&gt;54&lt;/volume&gt;&lt;number&gt;1&lt;/number&gt;&lt;dates&gt;&lt;year&gt;2013&lt;/year&gt;&lt;/dates&gt;&lt;isbn&gt;0033-3182&lt;/isbn&gt;&lt;urls&gt;&lt;/urls&gt;&lt;/record&gt;&lt;/Cite&gt;&lt;/EndNote&gt;</w:instrText>
      </w:r>
      <w:r w:rsidR="00561670" w:rsidRPr="00812CD8">
        <w:rPr>
          <w:rFonts w:cstheme="minorHAnsi"/>
          <w:i/>
          <w:iCs/>
        </w:rPr>
        <w:fldChar w:fldCharType="separate"/>
      </w:r>
      <w:r w:rsidR="00084383" w:rsidRPr="00084383">
        <w:rPr>
          <w:rFonts w:cstheme="minorHAnsi"/>
          <w:i/>
          <w:iCs/>
          <w:noProof/>
          <w:vertAlign w:val="superscript"/>
        </w:rPr>
        <w:t>34</w:t>
      </w:r>
      <w:r w:rsidR="00561670" w:rsidRPr="00812CD8">
        <w:rPr>
          <w:rFonts w:cstheme="minorHAnsi"/>
          <w:i/>
          <w:iCs/>
        </w:rPr>
        <w:fldChar w:fldCharType="end"/>
      </w:r>
      <w:r w:rsidR="00561670" w:rsidRPr="00812CD8">
        <w:rPr>
          <w:rFonts w:cstheme="minorHAnsi"/>
          <w:i/>
          <w:iCs/>
        </w:rPr>
        <w:t>)</w:t>
      </w:r>
      <w:r w:rsidRPr="00812CD8">
        <w:rPr>
          <w:rFonts w:cstheme="minorHAnsi"/>
        </w:rPr>
        <w:t xml:space="preserve">and </w:t>
      </w:r>
      <w:r w:rsidR="00561670" w:rsidRPr="00812CD8">
        <w:rPr>
          <w:rFonts w:cstheme="minorHAnsi"/>
        </w:rPr>
        <w:t>one</w:t>
      </w:r>
      <w:r w:rsidRPr="00812CD8">
        <w:rPr>
          <w:rFonts w:cstheme="minorHAnsi"/>
        </w:rPr>
        <w:t xml:space="preserve"> stud</w:t>
      </w:r>
      <w:r w:rsidR="00561670" w:rsidRPr="00812CD8">
        <w:rPr>
          <w:rFonts w:cstheme="minorHAnsi"/>
        </w:rPr>
        <w:t>y’s</w:t>
      </w:r>
      <w:r w:rsidRPr="00812CD8">
        <w:rPr>
          <w:rFonts w:cstheme="minorHAnsi"/>
        </w:rPr>
        <w:t xml:space="preserve"> diagnostic criteria were unclea</w:t>
      </w:r>
      <w:r w:rsidR="00561670" w:rsidRPr="00812CD8">
        <w:rPr>
          <w:rFonts w:cstheme="minorHAnsi"/>
        </w:rPr>
        <w:t xml:space="preserve">r (Magee </w:t>
      </w:r>
      <w:r w:rsidR="00561670" w:rsidRPr="00812CD8">
        <w:rPr>
          <w:rFonts w:cstheme="minorHAnsi"/>
          <w:i/>
          <w:iCs/>
        </w:rPr>
        <w:t>et al</w:t>
      </w:r>
      <w:r w:rsidR="00561670" w:rsidRPr="00812CD8">
        <w:rPr>
          <w:rFonts w:cstheme="minorHAnsi"/>
        </w:rPr>
        <w:t xml:space="preserve"> </w:t>
      </w:r>
      <w:r w:rsidR="00561670" w:rsidRPr="00812CD8">
        <w:rPr>
          <w:rFonts w:cstheme="minorHAnsi"/>
        </w:rPr>
        <w:fldChar w:fldCharType="begin"/>
      </w:r>
      <w:r w:rsidR="00084383">
        <w:rPr>
          <w:rFonts w:cstheme="minorHAnsi"/>
        </w:rPr>
        <w:instrText xml:space="preserve"> ADDIN EN.CITE &lt;EndNote&gt;&lt;Cite&gt;&lt;Author&gt;Magee&lt;/Author&gt;&lt;Year&gt;2014&lt;/Year&gt;&lt;RecNum&gt;47&lt;/RecNum&gt;&lt;DisplayText&gt;&lt;style face="superscript"&gt;36&lt;/style&gt;&lt;/DisplayText&gt;&lt;record&gt;&lt;rec-number&gt;47&lt;/rec-number&gt;&lt;foreign-keys&gt;&lt;key app="EN" db-id="w9pxzwd5dvefd1exad8xp5dez2ss5090faez" timestamp="1656519301"&gt;47&lt;/key&gt;&lt;/foreign-keys&gt;&lt;ref-type name="Journal Article"&gt;17&lt;/ref-type&gt;&lt;contributors&gt;&lt;authors&gt;&lt;author&gt;Magee, JA&lt;/author&gt;&lt;author&gt;Burke, T&lt;/author&gt;&lt;author&gt;Delanty, N&lt;/author&gt;&lt;author&gt;Pender, N&lt;/author&gt;&lt;author&gt;Fortune, GM&lt;/author&gt;&lt;/authors&gt;&lt;/contributors&gt;&lt;titles&gt;&lt;title&gt;The economic cost of nonepileptic attack disorder in Ireland&lt;/title&gt;&lt;secondary-title&gt;Epilepsy &amp;amp; Behavior&lt;/secondary-title&gt;&lt;/titles&gt;&lt;periodical&gt;&lt;full-title&gt;Epilepsy &amp;amp; Behavior&lt;/full-title&gt;&lt;/periodical&gt;&lt;pages&gt;45-48&lt;/pages&gt;&lt;volume&gt;33&lt;/volume&gt;&lt;dates&gt;&lt;year&gt;2014&lt;/year&gt;&lt;/dates&gt;&lt;isbn&gt;1525-5050&lt;/isbn&gt;&lt;urls&gt;&lt;/urls&gt;&lt;/record&gt;&lt;/Cite&gt;&lt;/EndNote&gt;</w:instrText>
      </w:r>
      <w:r w:rsidR="00561670" w:rsidRPr="00812CD8">
        <w:rPr>
          <w:rFonts w:cstheme="minorHAnsi"/>
        </w:rPr>
        <w:fldChar w:fldCharType="separate"/>
      </w:r>
      <w:r w:rsidR="00084383" w:rsidRPr="00084383">
        <w:rPr>
          <w:rFonts w:cstheme="minorHAnsi"/>
          <w:noProof/>
          <w:vertAlign w:val="superscript"/>
        </w:rPr>
        <w:t>36</w:t>
      </w:r>
      <w:r w:rsidR="00561670" w:rsidRPr="00812CD8">
        <w:rPr>
          <w:rFonts w:cstheme="minorHAnsi"/>
        </w:rPr>
        <w:fldChar w:fldCharType="end"/>
      </w:r>
      <w:r w:rsidR="00561670" w:rsidRPr="00812CD8">
        <w:rPr>
          <w:rFonts w:cstheme="minorHAnsi"/>
        </w:rPr>
        <w:t>)</w:t>
      </w:r>
      <w:r w:rsidR="00420675" w:rsidRPr="00812CD8">
        <w:rPr>
          <w:rFonts w:cstheme="minorHAnsi"/>
        </w:rPr>
        <w:t>.</w:t>
      </w:r>
    </w:p>
    <w:p w14:paraId="0A6C521A" w14:textId="77777777" w:rsidR="00DF32B2" w:rsidRPr="00812CD8" w:rsidRDefault="00DF32B2" w:rsidP="00DF32B2">
      <w:pPr>
        <w:autoSpaceDE w:val="0"/>
        <w:autoSpaceDN w:val="0"/>
        <w:adjustRightInd w:val="0"/>
        <w:spacing w:after="0" w:line="240" w:lineRule="auto"/>
        <w:rPr>
          <w:rFonts w:cstheme="minorHAnsi"/>
        </w:rPr>
      </w:pPr>
    </w:p>
    <w:p w14:paraId="2E3791AB" w14:textId="77777777" w:rsidR="005D653E" w:rsidRPr="00812CD8" w:rsidRDefault="00DF32B2" w:rsidP="00DF32B2">
      <w:pPr>
        <w:autoSpaceDE w:val="0"/>
        <w:autoSpaceDN w:val="0"/>
        <w:adjustRightInd w:val="0"/>
        <w:spacing w:after="0" w:line="240" w:lineRule="auto"/>
        <w:rPr>
          <w:rFonts w:cstheme="minorHAnsi"/>
        </w:rPr>
      </w:pPr>
      <w:r w:rsidRPr="00812CD8">
        <w:rPr>
          <w:rFonts w:cstheme="minorHAnsi"/>
        </w:rPr>
        <w:t>Study designs were made up of three types:</w:t>
      </w:r>
    </w:p>
    <w:p w14:paraId="2CF1FB7D" w14:textId="64255D03" w:rsidR="005D653E" w:rsidRPr="00812CD8" w:rsidRDefault="00DF32B2" w:rsidP="00EE79CF">
      <w:pPr>
        <w:autoSpaceDE w:val="0"/>
        <w:autoSpaceDN w:val="0"/>
        <w:adjustRightInd w:val="0"/>
        <w:spacing w:after="0" w:line="240" w:lineRule="auto"/>
        <w:jc w:val="both"/>
        <w:rPr>
          <w:rFonts w:cstheme="minorHAnsi"/>
        </w:rPr>
      </w:pPr>
      <w:r w:rsidRPr="00812CD8">
        <w:rPr>
          <w:rFonts w:cstheme="minorHAnsi"/>
        </w:rPr>
        <w:br/>
        <w:t xml:space="preserve">1. COI studies which were conducted alongside cohort studies without intervention, which included a comparator group, </w:t>
      </w:r>
      <w:proofErr w:type="gramStart"/>
      <w:r w:rsidRPr="00812CD8">
        <w:rPr>
          <w:rFonts w:cstheme="minorHAnsi"/>
        </w:rPr>
        <w:t>i.e.</w:t>
      </w:r>
      <w:proofErr w:type="gramEnd"/>
      <w:r w:rsidRPr="00812CD8">
        <w:rPr>
          <w:rFonts w:cstheme="minorHAnsi"/>
        </w:rPr>
        <w:t xml:space="preserve"> another neurological disorder (n = 4)</w:t>
      </w:r>
      <w:r w:rsidR="00175E17">
        <w:rPr>
          <w:rFonts w:cstheme="minorHAnsi"/>
        </w:rPr>
        <w:t xml:space="preserve"> </w:t>
      </w:r>
      <w:r w:rsidR="00346A1F">
        <w:rPr>
          <w:rFonts w:cstheme="minorHAnsi"/>
        </w:rPr>
        <w:fldChar w:fldCharType="begin">
          <w:fldData xml:space="preserve">PEVuZE5vdGU+PENpdGU+PEF1dGhvcj5TdGVwaGVuPC9BdXRob3I+PFllYXI+MjAyMTwvWWVhcj48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</w:fldData>
        </w:fldChar>
      </w:r>
      <w:r w:rsidR="00084383">
        <w:rPr>
          <w:rFonts w:cstheme="minorHAnsi"/>
        </w:rPr>
        <w:instrText xml:space="preserve"> ADDIN EN.CITE </w:instrText>
      </w:r>
      <w:r w:rsidR="00084383">
        <w:rPr>
          <w:rFonts w:cstheme="minorHAnsi"/>
        </w:rPr>
        <w:fldChar w:fldCharType="begin">
          <w:fldData xml:space="preserve">PEVuZE5vdGU+PENpdGU+PEF1dGhvcj5TdGVwaGVuPC9BdXRob3I+PFllYXI+MjAyMTwvWWVhcj48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</w:fldData>
        </w:fldChar>
      </w:r>
      <w:r w:rsidR="00084383">
        <w:rPr>
          <w:rFonts w:cstheme="minorHAnsi"/>
        </w:rPr>
        <w:instrText xml:space="preserve"> ADDIN EN.CITE.DATA </w:instrText>
      </w:r>
      <w:r w:rsidR="00084383">
        <w:rPr>
          <w:rFonts w:cstheme="minorHAnsi"/>
        </w:rPr>
      </w:r>
      <w:r w:rsidR="00084383">
        <w:rPr>
          <w:rFonts w:cstheme="minorHAnsi"/>
        </w:rPr>
        <w:fldChar w:fldCharType="end"/>
      </w:r>
      <w:r w:rsidR="00346A1F">
        <w:rPr>
          <w:rFonts w:cstheme="minorHAnsi"/>
        </w:rPr>
      </w:r>
      <w:r w:rsidR="00346A1F">
        <w:rPr>
          <w:rFonts w:cstheme="minorHAnsi"/>
        </w:rPr>
        <w:fldChar w:fldCharType="separate"/>
      </w:r>
      <w:r w:rsidR="00084383" w:rsidRPr="00084383">
        <w:rPr>
          <w:rFonts w:cstheme="minorHAnsi"/>
          <w:noProof/>
          <w:vertAlign w:val="superscript"/>
        </w:rPr>
        <w:t>25,27,28,40</w:t>
      </w:r>
      <w:r w:rsidR="00346A1F">
        <w:rPr>
          <w:rFonts w:cstheme="minorHAnsi"/>
        </w:rPr>
        <w:fldChar w:fldCharType="end"/>
      </w:r>
    </w:p>
    <w:p w14:paraId="593FF0D6" w14:textId="627A1995" w:rsidR="005D653E" w:rsidRPr="00812CD8" w:rsidRDefault="00DF32B2" w:rsidP="00EE79CF">
      <w:pPr>
        <w:autoSpaceDE w:val="0"/>
        <w:autoSpaceDN w:val="0"/>
        <w:adjustRightInd w:val="0"/>
        <w:spacing w:after="0" w:line="240" w:lineRule="auto"/>
        <w:jc w:val="both"/>
        <w:rPr>
          <w:rFonts w:cstheme="minorHAnsi"/>
        </w:rPr>
      </w:pPr>
      <w:r w:rsidRPr="00812CD8">
        <w:rPr>
          <w:rFonts w:cstheme="minorHAnsi"/>
        </w:rPr>
        <w:br/>
        <w:t>2. COI studies which were conducted alongside cohort studies without intervention, which did not include a comparator group. (n = 4)</w:t>
      </w:r>
      <w:r w:rsidR="00346A1F">
        <w:rPr>
          <w:rFonts w:cstheme="minorHAnsi"/>
        </w:rPr>
        <w:fldChar w:fldCharType="begin">
          <w:fldData xml:space="preserve">PEVuZE5vdGU+PENpdGU+PEF1dGhvcj5NYWdlZTwvQXV0aG9yPjxZZWFyPjIwMTQ8L1llYXI+PFJl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</w:fldData>
        </w:fldChar>
      </w:r>
      <w:r w:rsidR="00084383">
        <w:rPr>
          <w:rFonts w:cstheme="minorHAnsi"/>
        </w:rPr>
        <w:instrText xml:space="preserve"> ADDIN EN.CITE </w:instrText>
      </w:r>
      <w:r w:rsidR="00084383">
        <w:rPr>
          <w:rFonts w:cstheme="minorHAnsi"/>
        </w:rPr>
        <w:fldChar w:fldCharType="begin">
          <w:fldData xml:space="preserve">PEVuZE5vdGU+PENpdGU+PEF1dGhvcj5NYWdlZTwvQXV0aG9yPjxZZWFyPjIwMTQ8L1llYXI+PFJl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</w:fldData>
        </w:fldChar>
      </w:r>
      <w:r w:rsidR="00084383">
        <w:rPr>
          <w:rFonts w:cstheme="minorHAnsi"/>
        </w:rPr>
        <w:instrText xml:space="preserve"> ADDIN EN.CITE.DATA </w:instrText>
      </w:r>
      <w:r w:rsidR="00084383">
        <w:rPr>
          <w:rFonts w:cstheme="minorHAnsi"/>
        </w:rPr>
      </w:r>
      <w:r w:rsidR="00084383">
        <w:rPr>
          <w:rFonts w:cstheme="minorHAnsi"/>
        </w:rPr>
        <w:fldChar w:fldCharType="end"/>
      </w:r>
      <w:r w:rsidR="00346A1F">
        <w:rPr>
          <w:rFonts w:cstheme="minorHAnsi"/>
        </w:rPr>
      </w:r>
      <w:r w:rsidR="00346A1F">
        <w:rPr>
          <w:rFonts w:cstheme="minorHAnsi"/>
        </w:rPr>
        <w:fldChar w:fldCharType="separate"/>
      </w:r>
      <w:r w:rsidR="00084383" w:rsidRPr="00084383">
        <w:rPr>
          <w:rFonts w:cstheme="minorHAnsi"/>
          <w:noProof/>
          <w:vertAlign w:val="superscript"/>
        </w:rPr>
        <w:t>30-32,36</w:t>
      </w:r>
      <w:r w:rsidR="00346A1F">
        <w:rPr>
          <w:rFonts w:cstheme="minorHAnsi"/>
        </w:rPr>
        <w:fldChar w:fldCharType="end"/>
      </w:r>
    </w:p>
    <w:p w14:paraId="78966DDC" w14:textId="25E5A62E" w:rsidR="00DF32B2" w:rsidRPr="00812CD8" w:rsidRDefault="00DF32B2" w:rsidP="00EE79CF">
      <w:pPr>
        <w:autoSpaceDE w:val="0"/>
        <w:autoSpaceDN w:val="0"/>
        <w:adjustRightInd w:val="0"/>
        <w:spacing w:after="0" w:line="240" w:lineRule="auto"/>
        <w:jc w:val="both"/>
        <w:rPr>
          <w:rFonts w:cstheme="minorHAnsi"/>
        </w:rPr>
      </w:pPr>
      <w:r w:rsidRPr="00812CD8">
        <w:rPr>
          <w:rFonts w:cstheme="minorHAnsi"/>
        </w:rPr>
        <w:br/>
        <w:t xml:space="preserve">3. Economic Evaluations (EE) of interventions which were either pre-post cohort studies (n = </w:t>
      </w:r>
      <w:r w:rsidR="00CD22CE" w:rsidRPr="00812CD8">
        <w:rPr>
          <w:rFonts w:cstheme="minorHAnsi"/>
        </w:rPr>
        <w:t>6</w:t>
      </w:r>
      <w:r w:rsidRPr="00812CD8">
        <w:rPr>
          <w:rFonts w:cstheme="minorHAnsi"/>
        </w:rPr>
        <w:t>)</w:t>
      </w:r>
      <w:r w:rsidR="00346A1F">
        <w:rPr>
          <w:rFonts w:cstheme="minorHAnsi"/>
        </w:rPr>
        <w:fldChar w:fldCharType="begin">
          <w:fldData xml:space="preserve">PEVuZE5vdGU+PENpdGU+PEF1dGhvcj5SZXViZXI8L0F1dGhvcj48WWVhcj4yMDA3PC9ZZWFyPjxS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</w:fldData>
        </w:fldChar>
      </w:r>
      <w:r w:rsidR="00084383">
        <w:rPr>
          <w:rFonts w:cstheme="minorHAnsi"/>
        </w:rPr>
        <w:instrText xml:space="preserve"> ADDIN EN.CITE </w:instrText>
      </w:r>
      <w:r w:rsidR="00084383">
        <w:rPr>
          <w:rFonts w:cstheme="minorHAnsi"/>
        </w:rPr>
        <w:fldChar w:fldCharType="begin">
          <w:fldData xml:space="preserve">PEVuZE5vdGU+PENpdGU+PEF1dGhvcj5SZXViZXI8L0F1dGhvcj48WWVhcj4yMDA3PC9ZZWFyPjxS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</w:fldData>
        </w:fldChar>
      </w:r>
      <w:r w:rsidR="00084383">
        <w:rPr>
          <w:rFonts w:cstheme="minorHAnsi"/>
        </w:rPr>
        <w:instrText xml:space="preserve"> ADDIN EN.CITE.DATA </w:instrText>
      </w:r>
      <w:r w:rsidR="00084383">
        <w:rPr>
          <w:rFonts w:cstheme="minorHAnsi"/>
        </w:rPr>
      </w:r>
      <w:r w:rsidR="00084383">
        <w:rPr>
          <w:rFonts w:cstheme="minorHAnsi"/>
        </w:rPr>
        <w:fldChar w:fldCharType="end"/>
      </w:r>
      <w:r w:rsidR="00346A1F">
        <w:rPr>
          <w:rFonts w:cstheme="minorHAnsi"/>
        </w:rPr>
      </w:r>
      <w:r w:rsidR="00346A1F">
        <w:rPr>
          <w:rFonts w:cstheme="minorHAnsi"/>
        </w:rPr>
        <w:fldChar w:fldCharType="separate"/>
      </w:r>
      <w:r w:rsidR="00084383" w:rsidRPr="00084383">
        <w:rPr>
          <w:rFonts w:cstheme="minorHAnsi"/>
          <w:noProof/>
          <w:vertAlign w:val="superscript"/>
        </w:rPr>
        <w:t>29,33-</w:t>
      </w:r>
      <w:r w:rsidR="00084383" w:rsidRPr="00084383">
        <w:rPr>
          <w:rFonts w:cstheme="minorHAnsi"/>
          <w:noProof/>
          <w:vertAlign w:val="superscript"/>
        </w:rPr>
        <w:lastRenderedPageBreak/>
        <w:t>35,38,39</w:t>
      </w:r>
      <w:r w:rsidR="00346A1F">
        <w:rPr>
          <w:rFonts w:cstheme="minorHAnsi"/>
        </w:rPr>
        <w:fldChar w:fldCharType="end"/>
      </w:r>
      <w:r w:rsidRPr="00812CD8">
        <w:rPr>
          <w:rFonts w:cstheme="minorHAnsi"/>
        </w:rPr>
        <w:t xml:space="preserve"> or randomized controlled trials (n = </w:t>
      </w:r>
      <w:r w:rsidR="009652FF" w:rsidRPr="00812CD8">
        <w:rPr>
          <w:rFonts w:cstheme="minorHAnsi"/>
        </w:rPr>
        <w:t>2</w:t>
      </w:r>
      <w:r w:rsidRPr="00812CD8">
        <w:rPr>
          <w:rFonts w:cstheme="minorHAnsi"/>
        </w:rPr>
        <w:t>)</w:t>
      </w:r>
      <w:r w:rsidR="00346A1F">
        <w:rPr>
          <w:rFonts w:cstheme="minorHAnsi"/>
        </w:rPr>
        <w:fldChar w:fldCharType="begin">
          <w:fldData xml:space="preserve">PEVuZE5vdGU+PENpdGU+PEF1dGhvcj5Hb2xkc3RlaW48L0F1dGhvcj48WWVhcj4yMDIxPC9ZZWFy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</w:fldData>
        </w:fldChar>
      </w:r>
      <w:r w:rsidR="00084383">
        <w:rPr>
          <w:rFonts w:cstheme="minorHAnsi"/>
        </w:rPr>
        <w:instrText xml:space="preserve"> ADDIN EN.CITE </w:instrText>
      </w:r>
      <w:r w:rsidR="00084383">
        <w:rPr>
          <w:rFonts w:cstheme="minorHAnsi"/>
        </w:rPr>
        <w:fldChar w:fldCharType="begin">
          <w:fldData xml:space="preserve">PEVuZE5vdGU+PENpdGU+PEF1dGhvcj5Hb2xkc3RlaW48L0F1dGhvcj48WWVhcj4yMDIxPC9ZZWFy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</w:fldData>
        </w:fldChar>
      </w:r>
      <w:r w:rsidR="00084383">
        <w:rPr>
          <w:rFonts w:cstheme="minorHAnsi"/>
        </w:rPr>
        <w:instrText xml:space="preserve"> ADDIN EN.CITE.DATA </w:instrText>
      </w:r>
      <w:r w:rsidR="00084383">
        <w:rPr>
          <w:rFonts w:cstheme="minorHAnsi"/>
        </w:rPr>
      </w:r>
      <w:r w:rsidR="00084383">
        <w:rPr>
          <w:rFonts w:cstheme="minorHAnsi"/>
        </w:rPr>
        <w:fldChar w:fldCharType="end"/>
      </w:r>
      <w:r w:rsidR="00346A1F">
        <w:rPr>
          <w:rFonts w:cstheme="minorHAnsi"/>
        </w:rPr>
      </w:r>
      <w:r w:rsidR="00346A1F">
        <w:rPr>
          <w:rFonts w:cstheme="minorHAnsi"/>
        </w:rPr>
        <w:fldChar w:fldCharType="separate"/>
      </w:r>
      <w:r w:rsidR="00084383" w:rsidRPr="00084383">
        <w:rPr>
          <w:rFonts w:cstheme="minorHAnsi"/>
          <w:noProof/>
          <w:vertAlign w:val="superscript"/>
        </w:rPr>
        <w:t>26,41</w:t>
      </w:r>
      <w:r w:rsidR="00346A1F">
        <w:rPr>
          <w:rFonts w:cstheme="minorHAnsi"/>
        </w:rPr>
        <w:fldChar w:fldCharType="end"/>
      </w:r>
      <w:r w:rsidRPr="00812CD8">
        <w:rPr>
          <w:rFonts w:cstheme="minorHAnsi"/>
        </w:rPr>
        <w:t xml:space="preserve">. Of these, </w:t>
      </w:r>
      <w:r w:rsidR="0009770E" w:rsidRPr="00812CD8">
        <w:rPr>
          <w:rFonts w:cstheme="minorHAnsi"/>
        </w:rPr>
        <w:t>five</w:t>
      </w:r>
      <w:r w:rsidRPr="00812CD8">
        <w:rPr>
          <w:rFonts w:cstheme="minorHAnsi"/>
        </w:rPr>
        <w:t xml:space="preserve"> studies assessed active interventions, and three studies assessed costs before and after a definitive diagnosis of FND</w:t>
      </w:r>
    </w:p>
    <w:p w14:paraId="592CD835" w14:textId="77777777" w:rsidR="00DF32B2" w:rsidRPr="00812CD8" w:rsidRDefault="00DF32B2" w:rsidP="00DF32B2">
      <w:pPr>
        <w:autoSpaceDE w:val="0"/>
        <w:autoSpaceDN w:val="0"/>
        <w:adjustRightInd w:val="0"/>
        <w:spacing w:after="0" w:line="240" w:lineRule="auto"/>
        <w:rPr>
          <w:rFonts w:cstheme="minorHAnsi"/>
        </w:rPr>
      </w:pPr>
    </w:p>
    <w:p w14:paraId="63F501D4" w14:textId="6B9B4D2B" w:rsidR="00DF32B2" w:rsidRPr="00812CD8" w:rsidRDefault="007D752E" w:rsidP="00EE79CF">
      <w:pPr>
        <w:autoSpaceDE w:val="0"/>
        <w:autoSpaceDN w:val="0"/>
        <w:adjustRightInd w:val="0"/>
        <w:spacing w:after="0" w:line="240" w:lineRule="auto"/>
        <w:jc w:val="both"/>
        <w:rPr>
          <w:rFonts w:cstheme="minorHAnsi"/>
        </w:rPr>
      </w:pPr>
      <w:proofErr w:type="spellStart"/>
      <w:r>
        <w:rPr>
          <w:rFonts w:cstheme="minorHAnsi"/>
          <w:b/>
          <w:bCs/>
        </w:rPr>
        <w:t>eT</w:t>
      </w:r>
      <w:r w:rsidR="003F68D5" w:rsidRPr="00812CD8">
        <w:rPr>
          <w:rFonts w:cstheme="minorHAnsi"/>
          <w:b/>
          <w:bCs/>
        </w:rPr>
        <w:t>able</w:t>
      </w:r>
      <w:proofErr w:type="spellEnd"/>
      <w:r w:rsidR="003F68D5" w:rsidRPr="00812CD8">
        <w:rPr>
          <w:rFonts w:cstheme="minorHAnsi"/>
          <w:b/>
          <w:bCs/>
        </w:rPr>
        <w:t xml:space="preserve"> </w:t>
      </w:r>
      <w:r>
        <w:rPr>
          <w:rFonts w:cstheme="minorHAnsi"/>
          <w:b/>
          <w:bCs/>
        </w:rPr>
        <w:t>2</w:t>
      </w:r>
      <w:r w:rsidR="003F68D5" w:rsidRPr="00812CD8">
        <w:rPr>
          <w:rFonts w:cstheme="minorHAnsi"/>
          <w:b/>
          <w:bCs/>
          <w:color w:val="0D0D0D" w:themeColor="text1" w:themeTint="F2"/>
        </w:rPr>
        <w:t xml:space="preserve"> </w:t>
      </w:r>
      <w:r w:rsidR="00DF32B2" w:rsidRPr="00812CD8">
        <w:rPr>
          <w:rFonts w:cstheme="minorHAnsi"/>
        </w:rPr>
        <w:t xml:space="preserve">displays the cost categories considered. Studies varied in terms of the detail of their breakdown of costs. </w:t>
      </w:r>
      <w:r w:rsidR="00CD22CE" w:rsidRPr="00812CD8">
        <w:rPr>
          <w:rFonts w:cstheme="minorHAnsi"/>
        </w:rPr>
        <w:t>Eight studies assessed only hospital costs (inpatient and specialist outpatient services), with s</w:t>
      </w:r>
      <w:r w:rsidR="00DF32B2" w:rsidRPr="00812CD8">
        <w:rPr>
          <w:rFonts w:cstheme="minorHAnsi"/>
        </w:rPr>
        <w:t xml:space="preserve">even </w:t>
      </w:r>
      <w:r w:rsidR="00CD22CE" w:rsidRPr="00812CD8">
        <w:rPr>
          <w:rFonts w:cstheme="minorHAnsi"/>
        </w:rPr>
        <w:t xml:space="preserve">of these </w:t>
      </w:r>
      <w:r w:rsidR="00DF32B2" w:rsidRPr="00812CD8">
        <w:rPr>
          <w:rFonts w:cstheme="minorHAnsi"/>
        </w:rPr>
        <w:t xml:space="preserve">studies focused only on hospital </w:t>
      </w:r>
      <w:r w:rsidR="001B6E25" w:rsidRPr="00812CD8">
        <w:rPr>
          <w:rFonts w:cstheme="minorHAnsi"/>
        </w:rPr>
        <w:t xml:space="preserve">in-patient </w:t>
      </w:r>
      <w:r w:rsidR="00DF32B2" w:rsidRPr="00812CD8">
        <w:rPr>
          <w:rFonts w:cstheme="minorHAnsi"/>
        </w:rPr>
        <w:t xml:space="preserve">costs. Only four studies assessed </w:t>
      </w:r>
      <w:r w:rsidR="009652FF" w:rsidRPr="00812CD8">
        <w:rPr>
          <w:rFonts w:cstheme="minorHAnsi"/>
        </w:rPr>
        <w:t>medication costs</w:t>
      </w:r>
      <w:r w:rsidR="00DF32B2" w:rsidRPr="00812CD8">
        <w:rPr>
          <w:rFonts w:cstheme="minorHAnsi"/>
        </w:rPr>
        <w:t xml:space="preserve"> outside of hospital. </w:t>
      </w:r>
      <w:r w:rsidR="005B52D3" w:rsidRPr="00812CD8">
        <w:rPr>
          <w:rFonts w:cstheme="minorHAnsi"/>
        </w:rPr>
        <w:t>Three studies</w:t>
      </w:r>
      <w:r w:rsidR="00DF32B2" w:rsidRPr="00812CD8">
        <w:rPr>
          <w:rFonts w:cstheme="minorHAnsi"/>
        </w:rPr>
        <w:t xml:space="preserve"> assessed productivity losses to the patient</w:t>
      </w:r>
      <w:r w:rsidR="003F68D5" w:rsidRPr="00812CD8">
        <w:rPr>
          <w:rFonts w:cstheme="minorHAnsi"/>
        </w:rPr>
        <w:t xml:space="preserve"> and informal carers</w:t>
      </w:r>
      <w:r w:rsidR="00DF32B2" w:rsidRPr="00812CD8">
        <w:rPr>
          <w:rFonts w:cstheme="minorHAnsi"/>
        </w:rPr>
        <w:t xml:space="preserve"> </w:t>
      </w:r>
      <w:r w:rsidR="00F12D78" w:rsidRPr="00812CD8">
        <w:rPr>
          <w:rFonts w:cstheme="minorHAnsi"/>
        </w:rPr>
        <w:t>resulting from their FND</w:t>
      </w:r>
      <w:r w:rsidR="00DF32B2" w:rsidRPr="00812CD8">
        <w:rPr>
          <w:rFonts w:cstheme="minorHAnsi"/>
        </w:rPr>
        <w:t xml:space="preserve">, while </w:t>
      </w:r>
      <w:proofErr w:type="spellStart"/>
      <w:r w:rsidR="00DF32B2" w:rsidRPr="00812CD8">
        <w:rPr>
          <w:rFonts w:cstheme="minorHAnsi"/>
        </w:rPr>
        <w:t>Jennum</w:t>
      </w:r>
      <w:proofErr w:type="spellEnd"/>
      <w:r w:rsidR="00DF32B2" w:rsidRPr="00812CD8">
        <w:rPr>
          <w:rFonts w:cstheme="minorHAnsi"/>
        </w:rPr>
        <w:t xml:space="preserve"> </w:t>
      </w:r>
      <w:r w:rsidR="005B52D3" w:rsidRPr="00812CD8">
        <w:rPr>
          <w:rFonts w:cstheme="minorHAnsi"/>
          <w:i/>
          <w:iCs/>
        </w:rPr>
        <w:t xml:space="preserve">et al </w:t>
      </w:r>
      <w:r w:rsidR="005B52D3" w:rsidRPr="00812CD8">
        <w:rPr>
          <w:rFonts w:cstheme="minorHAnsi"/>
          <w:i/>
          <w:iCs/>
        </w:rPr>
        <w:fldChar w:fldCharType="begin"/>
      </w:r>
      <w:r w:rsidR="00084383">
        <w:rPr>
          <w:rFonts w:cstheme="minorHAnsi"/>
          <w:i/>
          <w:iCs/>
        </w:rPr>
        <w:instrText xml:space="preserve"> ADDIN EN.CITE &lt;EndNote&gt;&lt;Cite&gt;&lt;Author&gt;Jennum&lt;/Author&gt;&lt;Year&gt;2019&lt;/Year&gt;&lt;RecNum&gt;39&lt;/RecNum&gt;&lt;DisplayText&gt;&lt;style face="superscript"&gt;27&lt;/style&gt;&lt;/DisplayText&gt;&lt;record&gt;&lt;rec-number&gt;39&lt;/rec-number&gt;&lt;foreign-keys&gt;&lt;key app="EN" db-id="w9pxzwd5dvefd1exad8xp5dez2ss5090faez" timestamp="1656518942"&gt;39&lt;/key&gt;&lt;/foreign-keys&gt;&lt;ref-type name="Journal Article"&gt;17&lt;/ref-type&gt;&lt;contributors&gt;&lt;authors&gt;&lt;author&gt;Jennum, Poul&lt;/author&gt;&lt;author&gt;Ibsen, Rikke&lt;/author&gt;&lt;author&gt;Kjellberg, Jakob&lt;/author&gt;&lt;/authors&gt;&lt;/contributors&gt;&lt;titles&gt;&lt;title&gt;Welfare consequences for people diagnosed with nonepileptic seizures: A matched nationwide study in Denmark&lt;/title&gt;&lt;secondary-title&gt;Epilepsy &amp;amp; Behavior&lt;/secondary-title&gt;&lt;/titles&gt;&lt;periodical&gt;&lt;full-title&gt;Epilepsy &amp;amp; Behavior&lt;/full-title&gt;&lt;/periodical&gt;&lt;pages&gt;59-65&lt;/pages&gt;&lt;volume&gt;98&lt;/volume&gt;&lt;dates&gt;&lt;year&gt;2019&lt;/year&gt;&lt;/dates&gt;&lt;isbn&gt;1525-5050&lt;/isbn&gt;&lt;urls&gt;&lt;/urls&gt;&lt;/record&gt;&lt;/Cite&gt;&lt;/EndNote&gt;</w:instrText>
      </w:r>
      <w:r w:rsidR="005B52D3" w:rsidRPr="00812CD8">
        <w:rPr>
          <w:rFonts w:cstheme="minorHAnsi"/>
          <w:i/>
          <w:iCs/>
        </w:rPr>
        <w:fldChar w:fldCharType="separate"/>
      </w:r>
      <w:r w:rsidR="00084383" w:rsidRPr="00084383">
        <w:rPr>
          <w:rFonts w:cstheme="minorHAnsi"/>
          <w:i/>
          <w:iCs/>
          <w:noProof/>
          <w:vertAlign w:val="superscript"/>
        </w:rPr>
        <w:t>27</w:t>
      </w:r>
      <w:r w:rsidR="005B52D3" w:rsidRPr="00812CD8">
        <w:rPr>
          <w:rFonts w:cstheme="minorHAnsi"/>
          <w:i/>
          <w:iCs/>
        </w:rPr>
        <w:fldChar w:fldCharType="end"/>
      </w:r>
      <w:r w:rsidR="00DF32B2" w:rsidRPr="00812CD8">
        <w:rPr>
          <w:rFonts w:cstheme="minorHAnsi"/>
        </w:rPr>
        <w:t xml:space="preserve"> assessed productivity loss in terms of cost to the </w:t>
      </w:r>
      <w:r w:rsidR="004259B9">
        <w:rPr>
          <w:rFonts w:cstheme="minorHAnsi"/>
        </w:rPr>
        <w:t>st</w:t>
      </w:r>
      <w:r w:rsidR="00DB031A">
        <w:rPr>
          <w:rFonts w:cstheme="minorHAnsi"/>
        </w:rPr>
        <w:t>ate</w:t>
      </w:r>
      <w:r w:rsidR="00DF32B2" w:rsidRPr="00812CD8">
        <w:rPr>
          <w:rFonts w:cstheme="minorHAnsi"/>
        </w:rPr>
        <w:t>.</w:t>
      </w:r>
      <w:r w:rsidR="00EE00B6" w:rsidRPr="00812CD8">
        <w:rPr>
          <w:rFonts w:cstheme="minorHAnsi"/>
        </w:rPr>
        <w:t xml:space="preserve"> </w:t>
      </w:r>
      <w:r w:rsidR="00DF32B2" w:rsidRPr="00812CD8">
        <w:rPr>
          <w:rFonts w:cstheme="minorHAnsi"/>
        </w:rPr>
        <w:t xml:space="preserve">Studies also varied </w:t>
      </w:r>
      <w:proofErr w:type="gramStart"/>
      <w:r w:rsidR="00DF32B2" w:rsidRPr="00812CD8">
        <w:rPr>
          <w:rFonts w:cstheme="minorHAnsi"/>
        </w:rPr>
        <w:t>in regards to</w:t>
      </w:r>
      <w:proofErr w:type="gramEnd"/>
      <w:r w:rsidR="00DF32B2" w:rsidRPr="00812CD8">
        <w:rPr>
          <w:rFonts w:cstheme="minorHAnsi"/>
        </w:rPr>
        <w:t xml:space="preserve"> their reporting of cost data. Although authors reported including different types of costs in their analysis, some did not give exact figures for these individual costs. </w:t>
      </w:r>
      <w:proofErr w:type="spellStart"/>
      <w:r w:rsidR="00CE3188">
        <w:rPr>
          <w:rFonts w:cstheme="minorHAnsi"/>
          <w:b/>
          <w:bCs/>
        </w:rPr>
        <w:t>eTable</w:t>
      </w:r>
      <w:proofErr w:type="spellEnd"/>
      <w:r w:rsidR="003F68D5" w:rsidRPr="00812CD8">
        <w:rPr>
          <w:rFonts w:cstheme="minorHAnsi"/>
          <w:b/>
          <w:bCs/>
        </w:rPr>
        <w:t xml:space="preserve"> </w:t>
      </w:r>
      <w:r w:rsidR="00CE3188">
        <w:rPr>
          <w:rFonts w:cstheme="minorHAnsi"/>
          <w:b/>
          <w:bCs/>
        </w:rPr>
        <w:t>3</w:t>
      </w:r>
      <w:r w:rsidR="00DF32B2" w:rsidRPr="00812CD8">
        <w:rPr>
          <w:rFonts w:cstheme="minorHAnsi"/>
        </w:rPr>
        <w:t xml:space="preserve"> details what costs were explicitly reported, by paper. Two papers </w:t>
      </w:r>
      <w:r w:rsidR="00806292">
        <w:rPr>
          <w:rFonts w:cstheme="minorHAnsi"/>
        </w:rPr>
        <w:t>g</w:t>
      </w:r>
      <w:r w:rsidR="00F4792A">
        <w:rPr>
          <w:rFonts w:cstheme="minorHAnsi"/>
        </w:rPr>
        <w:t>a</w:t>
      </w:r>
      <w:r w:rsidR="00DF32B2" w:rsidRPr="00812CD8">
        <w:rPr>
          <w:rFonts w:cstheme="minorHAnsi"/>
        </w:rPr>
        <w:t>ve only the total overall cost per patient.</w:t>
      </w:r>
    </w:p>
    <w:p w14:paraId="439EB49C" w14:textId="4DB935FD" w:rsidR="00244C6C" w:rsidRDefault="00244C6C">
      <w:pPr>
        <w:spacing w:line="259" w:lineRule="auto"/>
        <w:rPr>
          <w:rFonts w:cstheme="minorHAnsi"/>
          <w:i/>
          <w:iCs/>
          <w:sz w:val="24"/>
          <w:szCs w:val="24"/>
        </w:rPr>
      </w:pPr>
    </w:p>
    <w:p w14:paraId="560089ED" w14:textId="594B5744" w:rsidR="00812CD8" w:rsidRDefault="00812CD8" w:rsidP="00812CD8">
      <w:pPr>
        <w:autoSpaceDE w:val="0"/>
        <w:autoSpaceDN w:val="0"/>
        <w:adjustRightInd w:val="0"/>
        <w:spacing w:after="0" w:line="240" w:lineRule="auto"/>
        <w:rPr>
          <w:rFonts w:cstheme="minorHAnsi"/>
          <w:i/>
          <w:iCs/>
          <w:sz w:val="24"/>
          <w:szCs w:val="24"/>
        </w:rPr>
      </w:pPr>
      <w:r>
        <w:rPr>
          <w:rFonts w:cstheme="minorHAnsi"/>
          <w:i/>
          <w:iCs/>
          <w:sz w:val="24"/>
          <w:szCs w:val="24"/>
        </w:rPr>
        <w:t>Population Demographics.</w:t>
      </w:r>
    </w:p>
    <w:p w14:paraId="3A5FA47E" w14:textId="023658FC" w:rsidR="00812CD8" w:rsidRDefault="00812CD8" w:rsidP="00812CD8">
      <w:pPr>
        <w:autoSpaceDE w:val="0"/>
        <w:autoSpaceDN w:val="0"/>
        <w:adjustRightInd w:val="0"/>
        <w:spacing w:after="0" w:line="240" w:lineRule="auto"/>
        <w:rPr>
          <w:rFonts w:cstheme="minorHAnsi"/>
          <w:i/>
          <w:iCs/>
          <w:sz w:val="24"/>
          <w:szCs w:val="24"/>
        </w:rPr>
      </w:pPr>
    </w:p>
    <w:p w14:paraId="7A005B8A" w14:textId="04C41167" w:rsidR="00812CD8" w:rsidRPr="00812CD8" w:rsidRDefault="00812CD8" w:rsidP="00490171">
      <w:pPr>
        <w:autoSpaceDE w:val="0"/>
        <w:autoSpaceDN w:val="0"/>
        <w:adjustRightInd w:val="0"/>
        <w:spacing w:after="0" w:line="240" w:lineRule="auto"/>
        <w:jc w:val="both"/>
        <w:rPr>
          <w:rFonts w:cstheme="minorHAnsi"/>
        </w:rPr>
      </w:pPr>
      <w:r>
        <w:rPr>
          <w:rFonts w:cstheme="minorHAnsi"/>
        </w:rPr>
        <w:t xml:space="preserve">13 studies investigated the costs of adults only, and two studies (Stephen </w:t>
      </w:r>
      <w:r>
        <w:rPr>
          <w:rFonts w:cstheme="minorHAnsi"/>
          <w:i/>
          <w:iCs/>
        </w:rPr>
        <w:t>et al</w:t>
      </w:r>
      <w:r>
        <w:rPr>
          <w:rFonts w:cstheme="minorHAnsi"/>
        </w:rPr>
        <w:t xml:space="preserve"> </w:t>
      </w:r>
      <w:r>
        <w:rPr>
          <w:rFonts w:cstheme="minorHAnsi"/>
        </w:rPr>
        <w:fldChar w:fldCharType="begin"/>
      </w:r>
      <w:r w:rsidR="00084383">
        <w:rPr>
          <w:rFonts w:cstheme="minorHAnsi"/>
        </w:rPr>
        <w:instrText xml:space="preserve"> ADDIN EN.CITE &lt;EndNote&gt;&lt;Cite&gt;&lt;Author&gt;Stephen&lt;/Author&gt;&lt;Year&gt;2021&lt;/Year&gt;&lt;RecNum&gt;37&lt;/RecNum&gt;&lt;DisplayText&gt;&lt;style face="superscript"&gt;25&lt;/style&gt;&lt;/DisplayText&gt;&lt;record&gt;&lt;rec-number&gt;37&lt;/rec-number&gt;&lt;foreign-keys&gt;&lt;key app="EN" db-id="w9pxzwd5dvefd1exad8xp5dez2ss5090faez" timestamp="1656518760"&gt;37&lt;/key&gt;&lt;/foreign-keys&gt;&lt;ref-type name="Journal Article"&gt;17&lt;/ref-type&gt;&lt;contributors&gt;&lt;authors&gt;&lt;author&gt;Stephen, Christopher D&lt;/author&gt;&lt;author&gt;Fung, Vicki&lt;/author&gt;&lt;author&gt;Lungu, Codrin I&lt;/author&gt;&lt;author&gt;Espay, Alberto J&lt;/author&gt;&lt;/authors&gt;&lt;/contributors&gt;&lt;titles&gt;&lt;title&gt;Assessment of emergency department and inpatient use and costs in adult and pediatric functional neurological disorders&lt;/title&gt;&lt;secondary-title&gt;JAMA neurology&lt;/secondary-title&gt;&lt;/titles&gt;&lt;periodical&gt;&lt;full-title&gt;JAMA neurology&lt;/full-title&gt;&lt;/periodical&gt;&lt;pages&gt;88-101&lt;/pages&gt;&lt;volume&gt;78&lt;/volume&gt;&lt;number&gt;1&lt;/number&gt;&lt;dates&gt;&lt;year&gt;2021&lt;/year&gt;&lt;/dates&gt;&lt;isbn&gt;2168-6149&lt;/isbn&gt;&lt;urls&gt;&lt;/urls&gt;&lt;/record&gt;&lt;/Cite&gt;&lt;/EndNote&gt;</w:instrText>
      </w:r>
      <w:r>
        <w:rPr>
          <w:rFonts w:cstheme="minorHAnsi"/>
        </w:rPr>
        <w:fldChar w:fldCharType="separate"/>
      </w:r>
      <w:r w:rsidR="00084383" w:rsidRPr="00084383">
        <w:rPr>
          <w:rFonts w:cstheme="minorHAnsi"/>
          <w:noProof/>
          <w:vertAlign w:val="superscript"/>
        </w:rPr>
        <w:t>25</w:t>
      </w:r>
      <w:r>
        <w:rPr>
          <w:rFonts w:cstheme="minorHAnsi"/>
        </w:rPr>
        <w:fldChar w:fldCharType="end"/>
      </w:r>
      <w:r>
        <w:rPr>
          <w:rFonts w:cstheme="minorHAnsi"/>
        </w:rPr>
        <w:t xml:space="preserve"> and </w:t>
      </w:r>
      <w:proofErr w:type="spellStart"/>
      <w:r>
        <w:rPr>
          <w:rFonts w:cstheme="minorHAnsi"/>
        </w:rPr>
        <w:t>Jennum</w:t>
      </w:r>
      <w:proofErr w:type="spellEnd"/>
      <w:r>
        <w:rPr>
          <w:rFonts w:cstheme="minorHAnsi"/>
        </w:rPr>
        <w:t xml:space="preserve"> </w:t>
      </w:r>
      <w:r>
        <w:rPr>
          <w:rFonts w:cstheme="minorHAnsi"/>
          <w:i/>
          <w:iCs/>
        </w:rPr>
        <w:t>et al</w:t>
      </w:r>
      <w:r>
        <w:rPr>
          <w:rFonts w:cstheme="minorHAnsi"/>
        </w:rPr>
        <w:t xml:space="preserve"> </w:t>
      </w:r>
      <w:r>
        <w:rPr>
          <w:rFonts w:cstheme="minorHAnsi"/>
        </w:rPr>
        <w:fldChar w:fldCharType="begin"/>
      </w:r>
      <w:r w:rsidR="00084383">
        <w:rPr>
          <w:rFonts w:cstheme="minorHAnsi"/>
        </w:rPr>
        <w:instrText xml:space="preserve"> ADDIN EN.CITE &lt;EndNote&gt;&lt;Cite&gt;&lt;Author&gt;Jennum&lt;/Author&gt;&lt;Year&gt;2019&lt;/Year&gt;&lt;RecNum&gt;39&lt;/RecNum&gt;&lt;DisplayText&gt;&lt;style face="superscript"&gt;27&lt;/style&gt;&lt;/DisplayText&gt;&lt;record&gt;&lt;rec-number&gt;39&lt;/rec-number&gt;&lt;foreign-keys&gt;&lt;key app="EN" db-id="w9pxzwd5dvefd1exad8xp5dez2ss5090faez" timestamp="1656518942"&gt;39&lt;/key&gt;&lt;/foreign-keys&gt;&lt;ref-type name="Journal Article"&gt;17&lt;/ref-type&gt;&lt;contributors&gt;&lt;authors&gt;&lt;author&gt;Jennum, Poul&lt;/author&gt;&lt;author&gt;Ibsen, Rikke&lt;/author&gt;&lt;author&gt;Kjellberg, Jakob&lt;/author&gt;&lt;/authors&gt;&lt;/contributors&gt;&lt;titles&gt;&lt;title&gt;Welfare consequences for people diagnosed with nonepileptic seizures: A matched nationwide study in Denmark&lt;/title&gt;&lt;secondary-title&gt;Epilepsy &amp;amp; Behavior&lt;/secondary-title&gt;&lt;/titles&gt;&lt;periodical&gt;&lt;full-title&gt;Epilepsy &amp;amp; Behavior&lt;/full-title&gt;&lt;/periodical&gt;&lt;pages&gt;59-65&lt;/pages&gt;&lt;volume&gt;98&lt;/volume&gt;&lt;dates&gt;&lt;year&gt;2019&lt;/year&gt;&lt;/dates&gt;&lt;isbn&gt;1525-5050&lt;/isbn&gt;&lt;urls&gt;&lt;/urls&gt;&lt;/record&gt;&lt;/Cite&gt;&lt;/EndNote&gt;</w:instrText>
      </w:r>
      <w:r>
        <w:rPr>
          <w:rFonts w:cstheme="minorHAnsi"/>
        </w:rPr>
        <w:fldChar w:fldCharType="separate"/>
      </w:r>
      <w:r w:rsidR="00084383" w:rsidRPr="00084383">
        <w:rPr>
          <w:rFonts w:cstheme="minorHAnsi"/>
          <w:noProof/>
          <w:vertAlign w:val="superscript"/>
        </w:rPr>
        <w:t>27</w:t>
      </w:r>
      <w:r>
        <w:rPr>
          <w:rFonts w:cstheme="minorHAnsi"/>
        </w:rPr>
        <w:fldChar w:fldCharType="end"/>
      </w:r>
      <w:r>
        <w:rPr>
          <w:rFonts w:cstheme="minorHAnsi"/>
        </w:rPr>
        <w:t xml:space="preserve"> included both adults and minors with FND. </w:t>
      </w:r>
      <w:proofErr w:type="spellStart"/>
      <w:r>
        <w:rPr>
          <w:rFonts w:cstheme="minorHAnsi"/>
        </w:rPr>
        <w:t>Luthy</w:t>
      </w:r>
      <w:proofErr w:type="spellEnd"/>
      <w:r>
        <w:rPr>
          <w:rFonts w:cstheme="minorHAnsi"/>
        </w:rPr>
        <w:t xml:space="preserve"> </w:t>
      </w:r>
      <w:r>
        <w:rPr>
          <w:rFonts w:cstheme="minorHAnsi"/>
          <w:i/>
          <w:iCs/>
        </w:rPr>
        <w:t>et al</w:t>
      </w:r>
      <w:r>
        <w:rPr>
          <w:rFonts w:cstheme="minorHAnsi"/>
        </w:rPr>
        <w:t xml:space="preserve"> </w:t>
      </w:r>
      <w:r>
        <w:rPr>
          <w:rFonts w:cstheme="minorHAnsi"/>
        </w:rPr>
        <w:fldChar w:fldCharType="begin"/>
      </w:r>
      <w:r w:rsidR="00084383">
        <w:rPr>
          <w:rFonts w:cstheme="minorHAnsi"/>
        </w:rPr>
        <w:instrText xml:space="preserve"> ADDIN EN.CITE &lt;EndNote&gt;&lt;Cite&gt;&lt;Author&gt;Luthy&lt;/Author&gt;&lt;Year&gt;2018&lt;/Year&gt;&lt;RecNum&gt;40&lt;/RecNum&gt;&lt;DisplayText&gt;&lt;style face="superscript"&gt;28&lt;/style&gt;&lt;/DisplayText&gt;&lt;record&gt;&lt;rec-number&gt;40&lt;/rec-number&gt;&lt;foreign-keys&gt;&lt;key app="EN" db-id="w9pxzwd5dvefd1exad8xp5dez2ss5090faez" timestamp="1656518986"&gt;40&lt;/key&gt;&lt;/foreign-keys&gt;&lt;ref-type name="Journal Article"&gt;17&lt;/ref-type&gt;&lt;contributors&gt;&lt;authors&gt;&lt;author&gt;Luthy, Sarah K&lt;/author&gt;&lt;author&gt;Moss, Angela F&lt;/author&gt;&lt;author&gt;Torok, Michelle R&lt;/author&gt;&lt;author&gt;McLeod, Lisa&lt;/author&gt;&lt;author&gt;Wilson, Karen M&lt;/author&gt;&lt;/authors&gt;&lt;/contributors&gt;&lt;titles&gt;&lt;title&gt;Characteristics of children hospitalized for psychogenic nonepileptic seizures due to conversion disorder versus epilepsy&lt;/title&gt;&lt;secondary-title&gt;Hospital Pediatrics&lt;/secondary-title&gt;&lt;/titles&gt;&lt;periodical&gt;&lt;full-title&gt;Hospital Pediatrics&lt;/full-title&gt;&lt;/periodical&gt;&lt;pages&gt;321-329&lt;/pages&gt;&lt;volume&gt;8&lt;/volume&gt;&lt;number&gt;6&lt;/number&gt;&lt;dates&gt;&lt;year&gt;2018&lt;/year&gt;&lt;/dates&gt;&lt;isbn&gt;2154-1663&lt;/isbn&gt;&lt;urls&gt;&lt;/urls&gt;&lt;/record&gt;&lt;/Cite&gt;&lt;/EndNote&gt;</w:instrText>
      </w:r>
      <w:r>
        <w:rPr>
          <w:rFonts w:cstheme="minorHAnsi"/>
        </w:rPr>
        <w:fldChar w:fldCharType="separate"/>
      </w:r>
      <w:r w:rsidR="00084383" w:rsidRPr="00084383">
        <w:rPr>
          <w:rFonts w:cstheme="minorHAnsi"/>
          <w:noProof/>
          <w:vertAlign w:val="superscript"/>
        </w:rPr>
        <w:t>28</w:t>
      </w:r>
      <w:r>
        <w:rPr>
          <w:rFonts w:cstheme="minorHAnsi"/>
        </w:rPr>
        <w:fldChar w:fldCharType="end"/>
      </w:r>
      <w:r>
        <w:rPr>
          <w:rFonts w:cstheme="minorHAnsi"/>
        </w:rPr>
        <w:t xml:space="preserve"> investigated the costs at a paediatric hospital. Adult patients mean/median age in studies ranged between 35 </w:t>
      </w:r>
      <w:r>
        <w:rPr>
          <w:rFonts w:cstheme="minorHAnsi"/>
        </w:rPr>
        <w:fldChar w:fldCharType="begin">
          <w:fldData xml:space="preserve">PEVuZE5vdGU+PENpdGU+PEF1dGhvcj5Hb2xkc3RlaW48L0F1dGhvcj48WWVhcj4yMDIxPC9ZZWFy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</w:fldData>
        </w:fldChar>
      </w:r>
      <w:r w:rsidR="00084383">
        <w:rPr>
          <w:rFonts w:cstheme="minorHAnsi"/>
        </w:rPr>
        <w:instrText xml:space="preserve"> ADDIN EN.CITE </w:instrText>
      </w:r>
      <w:r w:rsidR="00084383">
        <w:rPr>
          <w:rFonts w:cstheme="minorHAnsi"/>
        </w:rPr>
        <w:fldChar w:fldCharType="begin">
          <w:fldData xml:space="preserve">PEVuZE5vdGU+PENpdGU+PEF1dGhvcj5Hb2xkc3RlaW48L0F1dGhvcj48WWVhcj4yMDIxPC9ZZWFy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</w:fldData>
        </w:fldChar>
      </w:r>
      <w:r w:rsidR="00084383">
        <w:rPr>
          <w:rFonts w:cstheme="minorHAnsi"/>
        </w:rPr>
        <w:instrText xml:space="preserve"> ADDIN EN.CITE.DATA </w:instrText>
      </w:r>
      <w:r w:rsidR="00084383">
        <w:rPr>
          <w:rFonts w:cstheme="minorHAnsi"/>
        </w:rPr>
      </w:r>
      <w:r w:rsidR="00084383">
        <w:rPr>
          <w:rFonts w:cstheme="minorHAnsi"/>
        </w:rPr>
        <w:fldChar w:fldCharType="end"/>
      </w:r>
      <w:r>
        <w:rPr>
          <w:rFonts w:cstheme="minorHAnsi"/>
        </w:rPr>
      </w:r>
      <w:r>
        <w:rPr>
          <w:rFonts w:cstheme="minorHAnsi"/>
        </w:rPr>
        <w:fldChar w:fldCharType="separate"/>
      </w:r>
      <w:r w:rsidR="00084383" w:rsidRPr="00084383">
        <w:rPr>
          <w:rFonts w:cstheme="minorHAnsi"/>
          <w:noProof/>
          <w:vertAlign w:val="superscript"/>
        </w:rPr>
        <w:t>26,32</w:t>
      </w:r>
      <w:r>
        <w:rPr>
          <w:rFonts w:cstheme="minorHAnsi"/>
        </w:rPr>
        <w:fldChar w:fldCharType="end"/>
      </w:r>
      <w:r>
        <w:rPr>
          <w:rFonts w:cstheme="minorHAnsi"/>
        </w:rPr>
        <w:t xml:space="preserve"> and 45.48 </w:t>
      </w:r>
      <w:r>
        <w:rPr>
          <w:rFonts w:cstheme="minorHAnsi"/>
        </w:rPr>
        <w:fldChar w:fldCharType="begin"/>
      </w:r>
      <w:r w:rsidR="00084383">
        <w:rPr>
          <w:rFonts w:cstheme="minorHAnsi"/>
        </w:rPr>
        <w:instrText xml:space="preserve"> ADDIN EN.CITE &lt;EndNote&gt;&lt;Cite&gt;&lt;Author&gt;Stephen&lt;/Author&gt;&lt;Year&gt;2021&lt;/Year&gt;&lt;RecNum&gt;37&lt;/RecNum&gt;&lt;DisplayText&gt;&lt;style face="superscript"&gt;25&lt;/style&gt;&lt;/DisplayText&gt;&lt;record&gt;&lt;rec-number&gt;37&lt;/rec-number&gt;&lt;foreign-keys&gt;&lt;key app="EN" db-id="w9pxzwd5dvefd1exad8xp5dez2ss5090faez" timestamp="1656518760"&gt;37&lt;/key&gt;&lt;/foreign-keys&gt;&lt;ref-type name="Journal Article"&gt;17&lt;/ref-type&gt;&lt;contributors&gt;&lt;authors&gt;&lt;author&gt;Stephen, Christopher D&lt;/author&gt;&lt;author&gt;Fung, Vicki&lt;/author&gt;&lt;author&gt;Lungu, Codrin I&lt;/author&gt;&lt;author&gt;Espay, Alberto J&lt;/author&gt;&lt;/authors&gt;&lt;/contributors&gt;&lt;titles&gt;&lt;title&gt;Assessment of emergency department and inpatient use and costs in adult and pediatric functional neurological disorders&lt;/title&gt;&lt;secondary-title&gt;JAMA neurology&lt;/secondary-title&gt;&lt;/titles&gt;&lt;periodical&gt;&lt;full-title&gt;JAMA neurology&lt;/full-title&gt;&lt;/periodical&gt;&lt;pages&gt;88-101&lt;/pages&gt;&lt;volume&gt;78&lt;/volume&gt;&lt;number&gt;1&lt;/number&gt;&lt;dates&gt;&lt;year&gt;2021&lt;/year&gt;&lt;/dates&gt;&lt;isbn&gt;2168-6149&lt;/isbn&gt;&lt;urls&gt;&lt;/urls&gt;&lt;/record&gt;&lt;/Cite&gt;&lt;/EndNote&gt;</w:instrText>
      </w:r>
      <w:r>
        <w:rPr>
          <w:rFonts w:cstheme="minorHAnsi"/>
        </w:rPr>
        <w:fldChar w:fldCharType="separate"/>
      </w:r>
      <w:r w:rsidR="00084383" w:rsidRPr="00084383">
        <w:rPr>
          <w:rFonts w:cstheme="minorHAnsi"/>
          <w:noProof/>
          <w:vertAlign w:val="superscript"/>
        </w:rPr>
        <w:t>25</w:t>
      </w:r>
      <w:r>
        <w:rPr>
          <w:rFonts w:cstheme="minorHAnsi"/>
        </w:rPr>
        <w:fldChar w:fldCharType="end"/>
      </w:r>
      <w:r>
        <w:rPr>
          <w:rFonts w:cstheme="minorHAnsi"/>
        </w:rPr>
        <w:t xml:space="preserve">, and every study which noted gender ratio reported a majority of female patients, ranging from 57% </w:t>
      </w:r>
      <w:r>
        <w:rPr>
          <w:rFonts w:cstheme="minorHAnsi"/>
        </w:rPr>
        <w:fldChar w:fldCharType="begin"/>
      </w:r>
      <w:r w:rsidR="00084383">
        <w:rPr>
          <w:rFonts w:cstheme="minorHAnsi"/>
        </w:rPr>
        <w:instrText xml:space="preserve"> ADDIN EN.CITE &lt;EndNote&gt;&lt;Cite&gt;&lt;Author&gt;Russell&lt;/Author&gt;&lt;Year&gt;2016&lt;/Year&gt;&lt;RecNum&gt;46&lt;/RecNum&gt;&lt;DisplayText&gt;&lt;style face="superscript"&gt;35&lt;/style&gt;&lt;/DisplayText&gt;&lt;record&gt;&lt;rec-number&gt;46&lt;/rec-number&gt;&lt;foreign-keys&gt;&lt;key app="EN" db-id="w9pxzwd5dvefd1exad8xp5dez2ss5090faez" timestamp="1656519275"&gt;46&lt;/key&gt;&lt;/foreign-keys&gt;&lt;ref-type name="Journal Article"&gt;17&lt;/ref-type&gt;&lt;contributors&gt;&lt;authors&gt;&lt;author&gt;Russell, Leo A&lt;/author&gt;&lt;author&gt;Abbass, Allan A&lt;/author&gt;&lt;author&gt;Allder, Steven J&lt;/author&gt;&lt;author&gt;Kisely, Steve&lt;/author&gt;&lt;author&gt;Pohlmann-Eden, Bernd&lt;/author&gt;&lt;author&gt;Town, Joel M&lt;/author&gt;&lt;/authors&gt;&lt;/contributors&gt;&lt;titles&gt;&lt;title&gt;A pilot study of reduction in healthcare costs following the application of intensive short-term dynamic psychotherapy for psychogenic nonepileptic seizures&lt;/title&gt;&lt;secondary-title&gt;Epilepsy &amp;amp; Behavior&lt;/secondary-title&gt;&lt;/titles&gt;&lt;periodical&gt;&lt;full-title&gt;Epilepsy &amp;amp; Behavior&lt;/full-title&gt;&lt;/periodical&gt;&lt;pages&gt;17-19&lt;/pages&gt;&lt;volume&gt;63&lt;/volume&gt;&lt;dates&gt;&lt;year&gt;2016&lt;/year&gt;&lt;/dates&gt;&lt;isbn&gt;1525-5050&lt;/isbn&gt;&lt;urls&gt;&lt;/urls&gt;&lt;/record&gt;&lt;/Cite&gt;&lt;/EndNote&gt;</w:instrText>
      </w:r>
      <w:r>
        <w:rPr>
          <w:rFonts w:cstheme="minorHAnsi"/>
        </w:rPr>
        <w:fldChar w:fldCharType="separate"/>
      </w:r>
      <w:r w:rsidR="00084383" w:rsidRPr="00084383">
        <w:rPr>
          <w:rFonts w:cstheme="minorHAnsi"/>
          <w:noProof/>
          <w:vertAlign w:val="superscript"/>
        </w:rPr>
        <w:t>35</w:t>
      </w:r>
      <w:r>
        <w:rPr>
          <w:rFonts w:cstheme="minorHAnsi"/>
        </w:rPr>
        <w:fldChar w:fldCharType="end"/>
      </w:r>
      <w:r>
        <w:rPr>
          <w:rFonts w:cstheme="minorHAnsi"/>
        </w:rPr>
        <w:t xml:space="preserve"> to 86% </w:t>
      </w:r>
      <w:r>
        <w:rPr>
          <w:rFonts w:cstheme="minorHAnsi"/>
        </w:rPr>
        <w:fldChar w:fldCharType="begin"/>
      </w:r>
      <w:r w:rsidR="00084383">
        <w:rPr>
          <w:rFonts w:cstheme="minorHAnsi"/>
        </w:rPr>
        <w:instrText xml:space="preserve"> ADDIN EN.CITE &lt;EndNote&gt;&lt;Cite&gt;&lt;Author&gt;Deleuran&lt;/Author&gt;&lt;Year&gt;2019&lt;/Year&gt;&lt;RecNum&gt;68&lt;/RecNum&gt;&lt;DisplayText&gt;&lt;style face="superscript"&gt;29&lt;/style&gt;&lt;/DisplayText&gt;&lt;record&gt;&lt;rec-number&gt;68&lt;/rec-number&gt;&lt;foreign-keys&gt;&lt;key app="EN" db-id="w9pxzwd5dvefd1exad8xp5dez2ss5090faez" timestamp="1657197908"&gt;68&lt;/key&gt;&lt;/foreign-keys&gt;&lt;ref-type name="Journal Article"&gt;17&lt;/ref-type&gt;&lt;contributors&gt;&lt;authors&gt;&lt;author&gt;Deleuran, Mads&lt;/author&gt;&lt;author&gt;Nørgaard, Karin&lt;/author&gt;&lt;author&gt;Andersen, Noémi Becser&lt;/author&gt;&lt;author&gt;Sabers, Anne&lt;/author&gt;&lt;/authors&gt;&lt;/contributors&gt;&lt;titles&gt;&lt;title&gt;Psychogenic nonepileptic seizures treated with psychotherapy: long-term outcome on seizures and healthcare utilization&lt;/title&gt;&lt;secondary-title&gt;Epilepsy &amp;amp; Behavior&lt;/secondary-title&gt;&lt;/titles&gt;&lt;periodical&gt;&lt;full-title&gt;Epilepsy &amp;amp; Behavior&lt;/full-title&gt;&lt;/periodical&gt;&lt;pages&gt;195-200&lt;/pages&gt;&lt;volume&gt;98&lt;/volume&gt;&lt;dates&gt;&lt;year&gt;2019&lt;/year&gt;&lt;/dates&gt;&lt;isbn&gt;1525-5050&lt;/isbn&gt;&lt;urls&gt;&lt;/urls&gt;&lt;/record&gt;&lt;/Cite&gt;&lt;/EndNote&gt;</w:instrText>
      </w:r>
      <w:r>
        <w:rPr>
          <w:rFonts w:cstheme="minorHAnsi"/>
        </w:rPr>
        <w:fldChar w:fldCharType="separate"/>
      </w:r>
      <w:r w:rsidR="00084383" w:rsidRPr="00084383">
        <w:rPr>
          <w:rFonts w:cstheme="minorHAnsi"/>
          <w:noProof/>
          <w:vertAlign w:val="superscript"/>
        </w:rPr>
        <w:t>29</w:t>
      </w:r>
      <w:r>
        <w:rPr>
          <w:rFonts w:cstheme="minorHAnsi"/>
        </w:rPr>
        <w:fldChar w:fldCharType="end"/>
      </w:r>
      <w:r>
        <w:rPr>
          <w:rFonts w:cstheme="minorHAnsi"/>
        </w:rPr>
        <w:t>.</w:t>
      </w:r>
    </w:p>
    <w:p w14:paraId="47FBDC9D" w14:textId="094EAC39" w:rsidR="006D28A1" w:rsidRPr="00CE45DD" w:rsidRDefault="006D28A1" w:rsidP="00244C6C">
      <w:pPr>
        <w:spacing w:line="259" w:lineRule="auto"/>
        <w:rPr>
          <w:rFonts w:cstheme="minorHAnsi"/>
          <w:i/>
          <w:iCs/>
          <w:sz w:val="24"/>
          <w:szCs w:val="24"/>
        </w:rPr>
        <w:sectPr w:rsidR="006D28A1" w:rsidRPr="00CE45DD" w:rsidSect="00117B90">
          <w:footerReference w:type="default" r:id="rId8"/>
          <w:pgSz w:w="11901" w:h="16817"/>
          <w:pgMar w:top="1440" w:right="1440" w:bottom="1440" w:left="1440" w:header="709" w:footer="709" w:gutter="0"/>
          <w:cols w:space="708"/>
          <w:docGrid w:linePitch="360"/>
        </w:sectPr>
      </w:pPr>
    </w:p>
    <w:p w14:paraId="145C237B" w14:textId="7019D925" w:rsidR="00DF32B2" w:rsidRDefault="00244C6C" w:rsidP="00244C6C">
      <w:pPr>
        <w:spacing w:line="259" w:lineRule="auto"/>
        <w:rPr>
          <w:rFonts w:cstheme="minorHAnsi"/>
          <w:i/>
          <w:iCs/>
          <w:sz w:val="24"/>
          <w:szCs w:val="24"/>
        </w:rPr>
      </w:pPr>
      <w:r>
        <w:rPr>
          <w:rFonts w:cstheme="minorHAnsi"/>
          <w:i/>
          <w:iCs/>
          <w:sz w:val="24"/>
          <w:szCs w:val="24"/>
        </w:rPr>
        <w:lastRenderedPageBreak/>
        <w:t xml:space="preserve">Economic </w:t>
      </w:r>
      <w:r w:rsidR="00DF32B2">
        <w:rPr>
          <w:rFonts w:cstheme="minorHAnsi"/>
          <w:i/>
          <w:iCs/>
          <w:sz w:val="24"/>
          <w:szCs w:val="24"/>
        </w:rPr>
        <w:t>costs</w:t>
      </w:r>
    </w:p>
    <w:p w14:paraId="2DC9D783" w14:textId="77777777" w:rsidR="00DF32B2" w:rsidRDefault="00DF32B2" w:rsidP="00DF32B2">
      <w:pPr>
        <w:autoSpaceDE w:val="0"/>
        <w:autoSpaceDN w:val="0"/>
        <w:adjustRightInd w:val="0"/>
        <w:spacing w:after="0" w:line="240" w:lineRule="auto"/>
        <w:rPr>
          <w:rFonts w:cstheme="minorHAnsi"/>
          <w:i/>
          <w:iCs/>
          <w:sz w:val="24"/>
          <w:szCs w:val="24"/>
        </w:rPr>
      </w:pPr>
    </w:p>
    <w:p w14:paraId="335D8E6A" w14:textId="1AAA8061" w:rsidR="00DF32B2" w:rsidRDefault="00DF32B2" w:rsidP="00490171">
      <w:pPr>
        <w:autoSpaceDE w:val="0"/>
        <w:autoSpaceDN w:val="0"/>
        <w:adjustRightInd w:val="0"/>
        <w:spacing w:after="0" w:line="240" w:lineRule="auto"/>
        <w:jc w:val="both"/>
        <w:rPr>
          <w:rFonts w:cstheme="minorHAnsi"/>
        </w:rPr>
      </w:pPr>
      <w:r>
        <w:rPr>
          <w:rFonts w:cstheme="minorHAnsi"/>
        </w:rPr>
        <w:t xml:space="preserve">Summaries of the findings are given in </w:t>
      </w:r>
      <w:r w:rsidRPr="0056614D">
        <w:rPr>
          <w:rFonts w:cstheme="minorHAnsi"/>
          <w:b/>
          <w:bCs/>
        </w:rPr>
        <w:t xml:space="preserve">Tables </w:t>
      </w:r>
      <w:r w:rsidR="00CF4C2F" w:rsidRPr="0056614D">
        <w:rPr>
          <w:rFonts w:cstheme="minorHAnsi"/>
          <w:b/>
          <w:bCs/>
        </w:rPr>
        <w:t>1, 2, and</w:t>
      </w:r>
      <w:r w:rsidR="00CF4C2F">
        <w:rPr>
          <w:rFonts w:cstheme="minorHAnsi"/>
        </w:rPr>
        <w:t xml:space="preserve"> 3.</w:t>
      </w:r>
      <w:r w:rsidR="006A4F56">
        <w:rPr>
          <w:rFonts w:cstheme="minorHAnsi"/>
        </w:rPr>
        <w:t xml:space="preserve"> </w:t>
      </w:r>
      <w:r w:rsidR="006A4F56" w:rsidRPr="006A4F56">
        <w:rPr>
          <w:rFonts w:cstheme="minorHAnsi"/>
        </w:rPr>
        <w:t>Several summary results can be derived from the economic data presented in the selected papers</w:t>
      </w:r>
      <w:r w:rsidR="006A4F56">
        <w:rPr>
          <w:rFonts w:cstheme="minorHAnsi"/>
        </w:rPr>
        <w:t>.</w:t>
      </w:r>
    </w:p>
    <w:p w14:paraId="272D3979" w14:textId="77777777" w:rsidR="00DF32B2" w:rsidRDefault="00DF32B2" w:rsidP="00DF32B2">
      <w:pPr>
        <w:autoSpaceDE w:val="0"/>
        <w:autoSpaceDN w:val="0"/>
        <w:adjustRightInd w:val="0"/>
        <w:spacing w:after="0" w:line="240" w:lineRule="auto"/>
        <w:rPr>
          <w:rFonts w:cstheme="minorHAnsi"/>
        </w:rPr>
      </w:pPr>
    </w:p>
    <w:p w14:paraId="0D029CF2" w14:textId="21D8B639" w:rsidR="00DF32B2" w:rsidRPr="003638BB" w:rsidRDefault="00DA6B2F" w:rsidP="009652FF">
      <w:pPr>
        <w:autoSpaceDE w:val="0"/>
        <w:autoSpaceDN w:val="0"/>
        <w:adjustRightInd w:val="0"/>
        <w:spacing w:after="0" w:line="240" w:lineRule="auto"/>
        <w:jc w:val="both"/>
        <w:rPr>
          <w:rFonts w:cstheme="minorHAnsi"/>
        </w:rPr>
      </w:pPr>
      <w:r>
        <w:rPr>
          <w:rFonts w:cstheme="minorHAnsi"/>
        </w:rPr>
        <w:t>Firstly, e</w:t>
      </w:r>
      <w:r w:rsidR="00346A1F">
        <w:rPr>
          <w:rFonts w:cstheme="minorHAnsi"/>
        </w:rPr>
        <w:t>ight</w:t>
      </w:r>
      <w:r w:rsidR="00DF32B2">
        <w:rPr>
          <w:rFonts w:cstheme="minorHAnsi"/>
        </w:rPr>
        <w:t xml:space="preserve"> stud</w:t>
      </w:r>
      <w:r w:rsidR="00346A1F">
        <w:rPr>
          <w:rFonts w:cstheme="minorHAnsi"/>
        </w:rPr>
        <w:t>ies</w:t>
      </w:r>
      <w:r w:rsidR="00DF32B2">
        <w:rPr>
          <w:rFonts w:cstheme="minorHAnsi"/>
        </w:rPr>
        <w:t xml:space="preserve"> assessed costs before/after an intervention</w:t>
      </w:r>
      <w:r w:rsidR="00151ADD">
        <w:rPr>
          <w:rFonts w:cstheme="minorHAnsi"/>
        </w:rPr>
        <w:t xml:space="preserve">, </w:t>
      </w:r>
      <w:r>
        <w:rPr>
          <w:rFonts w:cstheme="minorHAnsi"/>
        </w:rPr>
        <w:t>where intervention was defined as</w:t>
      </w:r>
      <w:r w:rsidR="00DF32B2">
        <w:rPr>
          <w:rFonts w:cstheme="minorHAnsi"/>
        </w:rPr>
        <w:t xml:space="preserve"> </w:t>
      </w:r>
      <w:r w:rsidRPr="00DA6B2F">
        <w:rPr>
          <w:rFonts w:cstheme="minorHAnsi"/>
        </w:rPr>
        <w:t>psychological based treatments or making and communicating a robust</w:t>
      </w:r>
      <w:r w:rsidR="00DF32B2">
        <w:rPr>
          <w:rFonts w:cstheme="minorHAnsi"/>
        </w:rPr>
        <w:t xml:space="preserve"> diagnosis</w:t>
      </w:r>
      <w:r w:rsidR="00346A1F">
        <w:rPr>
          <w:rFonts w:cstheme="minorHAnsi"/>
        </w:rPr>
        <w:t>. Each of these eight studies</w:t>
      </w:r>
      <w:r w:rsidR="00DF32B2">
        <w:rPr>
          <w:rFonts w:cstheme="minorHAnsi"/>
        </w:rPr>
        <w:t xml:space="preserve"> showed cost reduction</w:t>
      </w:r>
      <w:r w:rsidR="003638BB">
        <w:rPr>
          <w:rFonts w:cstheme="minorHAnsi"/>
        </w:rPr>
        <w:t>, or improved QALYs,</w:t>
      </w:r>
      <w:r w:rsidR="00DF32B2">
        <w:rPr>
          <w:rFonts w:cstheme="minorHAnsi"/>
        </w:rPr>
        <w:t xml:space="preserve"> in the period after the intervention. Goldstein </w:t>
      </w:r>
      <w:r w:rsidR="009652FF">
        <w:rPr>
          <w:rFonts w:cstheme="minorHAnsi"/>
          <w:i/>
          <w:iCs/>
        </w:rPr>
        <w:t xml:space="preserve">et. al </w:t>
      </w:r>
      <w:r w:rsidR="00DF32B2">
        <w:rPr>
          <w:rFonts w:cstheme="minorHAnsi"/>
        </w:rPr>
        <w:t>calculated the</w:t>
      </w:r>
      <w:r w:rsidR="00DF32B2" w:rsidRPr="002D38B0">
        <w:rPr>
          <w:rFonts w:cstheme="minorHAnsi"/>
        </w:rPr>
        <w:t xml:space="preserve"> incremental cost</w:t>
      </w:r>
      <w:r w:rsidR="00DF32B2">
        <w:rPr>
          <w:rFonts w:cstheme="minorHAnsi"/>
        </w:rPr>
        <w:t xml:space="preserve"> of CBT and Standard Medical Care as</w:t>
      </w:r>
      <w:r w:rsidR="00DF32B2" w:rsidRPr="002D38B0">
        <w:rPr>
          <w:rFonts w:cstheme="minorHAnsi"/>
        </w:rPr>
        <w:t xml:space="preserve"> £120,658 per QALY compared with </w:t>
      </w:r>
      <w:r w:rsidR="00DF32B2">
        <w:rPr>
          <w:rFonts w:cstheme="minorHAnsi"/>
        </w:rPr>
        <w:t>Standard Medical Care</w:t>
      </w:r>
      <w:r w:rsidR="00DF32B2" w:rsidRPr="002D38B0">
        <w:rPr>
          <w:rFonts w:cstheme="minorHAnsi"/>
        </w:rPr>
        <w:t xml:space="preserve"> alone.</w:t>
      </w:r>
      <w:r w:rsidR="003A7B7E">
        <w:rPr>
          <w:rFonts w:cstheme="minorHAnsi"/>
        </w:rPr>
        <w:t xml:space="preserve"> This fell above the </w:t>
      </w:r>
      <w:r w:rsidR="007A31AF">
        <w:rPr>
          <w:rFonts w:cstheme="minorHAnsi"/>
        </w:rPr>
        <w:t>threshold</w:t>
      </w:r>
      <w:r w:rsidR="003A7B7E">
        <w:rPr>
          <w:rFonts w:cstheme="minorHAnsi"/>
        </w:rPr>
        <w:t xml:space="preserve"> for cost-effectiveness required by the </w:t>
      </w:r>
      <w:r w:rsidR="003A7B7E" w:rsidRPr="003A7B7E">
        <w:rPr>
          <w:rFonts w:cstheme="minorHAnsi"/>
        </w:rPr>
        <w:t>National Institute for Health and Care Excellence</w:t>
      </w:r>
      <w:r w:rsidR="003A7B7E">
        <w:rPr>
          <w:rFonts w:cstheme="minorHAnsi"/>
        </w:rPr>
        <w:t xml:space="preserve"> (NICE) of under £20,000 </w:t>
      </w:r>
      <w:r w:rsidR="00804BCC">
        <w:rPr>
          <w:rFonts w:cstheme="minorHAnsi"/>
        </w:rPr>
        <w:t>to</w:t>
      </w:r>
      <w:r w:rsidR="003A7B7E">
        <w:rPr>
          <w:rFonts w:cstheme="minorHAnsi"/>
        </w:rPr>
        <w:t xml:space="preserve"> </w:t>
      </w:r>
      <w:r w:rsidR="001B256D">
        <w:rPr>
          <w:rFonts w:cstheme="minorHAnsi"/>
        </w:rPr>
        <w:t>£</w:t>
      </w:r>
      <w:r w:rsidR="003A7B7E">
        <w:rPr>
          <w:rFonts w:cstheme="minorHAnsi"/>
        </w:rPr>
        <w:t>30,000</w:t>
      </w:r>
      <w:r w:rsidR="001B256D">
        <w:rPr>
          <w:rFonts w:cstheme="minorHAnsi"/>
        </w:rPr>
        <w:t xml:space="preserve"> per QALY </w:t>
      </w:r>
      <w:r w:rsidR="001B256D">
        <w:rPr>
          <w:rFonts w:cstheme="minorHAnsi"/>
        </w:rPr>
        <w:fldChar w:fldCharType="begin"/>
      </w:r>
      <w:r w:rsidR="00084383">
        <w:rPr>
          <w:rFonts w:cstheme="minorHAnsi"/>
        </w:rPr>
        <w:instrText xml:space="preserve"> ADDIN EN.CITE &lt;EndNote&gt;&lt;Cite&gt;&lt;Author&gt;Rawlins&lt;/Author&gt;&lt;Year&gt;2004&lt;/Year&gt;&lt;RecNum&gt;33&lt;/RecNum&gt;&lt;DisplayText&gt;&lt;style face="superscript"&gt;42&lt;/style&gt;&lt;/DisplayText&gt;&lt;record&gt;&lt;rec-number&gt;33&lt;/rec-number&gt;&lt;foreign-keys&gt;&lt;key app="EN" db-id="w9pxzwd5dvefd1exad8xp5dez2ss5090faez" timestamp="1656062898"&gt;33&lt;/key&gt;&lt;/foreign-keys&gt;&lt;ref-type name="Journal Article"&gt;17&lt;/ref-type&gt;&lt;contributors&gt;&lt;authors&gt;&lt;author&gt;Rawlins, Michael D&lt;/author&gt;&lt;author&gt;Culyer, Anthony J&lt;/author&gt;&lt;/authors&gt;&lt;/contributors&gt;&lt;titles&gt;&lt;title&gt;National Institute for Clinical Excellence and its value judgments&lt;/title&gt;&lt;secondary-title&gt;Bmj&lt;/secondary-title&gt;&lt;/titles&gt;&lt;periodical&gt;&lt;full-title&gt;Bmj&lt;/full-title&gt;&lt;/periodical&gt;&lt;pages&gt;224-227&lt;/pages&gt;&lt;volume&gt;329&lt;/volume&gt;&lt;number&gt;7459&lt;/number&gt;&lt;dates&gt;&lt;year&gt;2004&lt;/year&gt;&lt;/dates&gt;&lt;isbn&gt;0959-8138&lt;/isbn&gt;&lt;urls&gt;&lt;/urls&gt;&lt;/record&gt;&lt;/Cite&gt;&lt;/EndNote&gt;</w:instrText>
      </w:r>
      <w:r w:rsidR="001B256D">
        <w:rPr>
          <w:rFonts w:cstheme="minorHAnsi"/>
        </w:rPr>
        <w:fldChar w:fldCharType="separate"/>
      </w:r>
      <w:r w:rsidR="00084383" w:rsidRPr="00084383">
        <w:rPr>
          <w:rFonts w:cstheme="minorHAnsi"/>
          <w:noProof/>
          <w:vertAlign w:val="superscript"/>
        </w:rPr>
        <w:t>42</w:t>
      </w:r>
      <w:r w:rsidR="001B256D">
        <w:rPr>
          <w:rFonts w:cstheme="minorHAnsi"/>
        </w:rPr>
        <w:fldChar w:fldCharType="end"/>
      </w:r>
      <w:r w:rsidR="001B256D">
        <w:rPr>
          <w:rFonts w:cstheme="minorHAnsi"/>
        </w:rPr>
        <w:t>.</w:t>
      </w:r>
      <w:r w:rsidR="009652FF">
        <w:rPr>
          <w:rFonts w:cstheme="minorHAnsi"/>
        </w:rPr>
        <w:t xml:space="preserve"> Nielsen </w:t>
      </w:r>
      <w:r w:rsidR="009652FF">
        <w:rPr>
          <w:rFonts w:cstheme="minorHAnsi"/>
          <w:i/>
          <w:iCs/>
        </w:rPr>
        <w:t xml:space="preserve">et </w:t>
      </w:r>
      <w:proofErr w:type="spellStart"/>
      <w:r w:rsidR="009652FF">
        <w:rPr>
          <w:rFonts w:cstheme="minorHAnsi"/>
          <w:i/>
          <w:iCs/>
        </w:rPr>
        <w:t>al</w:t>
      </w:r>
      <w:r w:rsidR="009652FF">
        <w:rPr>
          <w:rFonts w:cstheme="minorHAnsi"/>
        </w:rPr>
        <w:t>’s</w:t>
      </w:r>
      <w:proofErr w:type="spellEnd"/>
      <w:r w:rsidR="009652FF">
        <w:rPr>
          <w:rFonts w:cstheme="minorHAnsi"/>
        </w:rPr>
        <w:t xml:space="preserve"> </w:t>
      </w:r>
      <w:r w:rsidR="004820C5">
        <w:rPr>
          <w:rFonts w:cstheme="minorHAnsi"/>
        </w:rPr>
        <w:fldChar w:fldCharType="begin"/>
      </w:r>
      <w:r w:rsidR="00084383">
        <w:rPr>
          <w:rFonts w:cstheme="minorHAnsi"/>
        </w:rPr>
        <w:instrText xml:space="preserve"> ADDIN EN.CITE &lt;EndNote&gt;&lt;Cite&gt;&lt;Author&gt;Nielsen&lt;/Author&gt;&lt;Year&gt;2017&lt;/Year&gt;&lt;RecNum&gt;16&lt;/RecNum&gt;&lt;DisplayText&gt;&lt;style face="superscript"&gt;37&lt;/style&gt;&lt;/DisplayText&gt;&lt;record&gt;&lt;rec-number&gt;16&lt;/rec-number&gt;&lt;foreign-keys&gt;&lt;key app="EN" db-id="w9pxzwd5dvefd1exad8xp5dez2ss5090faez" timestamp="1655976121"&gt;16&lt;/key&gt;&lt;/foreign-keys&gt;&lt;ref-type name="Journal Article"&gt;17&lt;/ref-type&gt;&lt;contributors&gt;&lt;authors&gt;&lt;author&gt;Nielsen, G&lt;/author&gt;&lt;author&gt;Buszewicz, M&lt;/author&gt;&lt;author&gt;Stevenson, F&lt;/author&gt;&lt;author&gt;Hunter, R&lt;/author&gt;&lt;author&gt;Holt, K&lt;/author&gt;&lt;author&gt;Dudziec, M&lt;/author&gt;&lt;author&gt;Ricciardi, L&lt;/author&gt;&lt;author&gt;Marsden, J&lt;/author&gt;&lt;author&gt;Joyce, E&lt;/author&gt;&lt;author&gt;Edwards, MJ&lt;/author&gt;&lt;/authors&gt;&lt;/contributors&gt;&lt;titles&gt;&lt;title&gt;Randomised feasibility study of physiotherapy for patients with functional motor symptoms&lt;/title&gt;&lt;secondary-title&gt;Journal of Neurology, Neurosurgery &amp;amp; Psychiatry&lt;/secondary-title&gt;&lt;/titles&gt;&lt;periodical&gt;&lt;full-title&gt;Journal of Neurology, Neurosurgery &amp;amp; Psychiatry&lt;/full-title&gt;&lt;/periodical&gt;&lt;pages&gt;484-490&lt;/pages&gt;&lt;volume&gt;88&lt;/volume&gt;&lt;number&gt;6&lt;/number&gt;&lt;dates&gt;&lt;year&gt;2017&lt;/year&gt;&lt;/dates&gt;&lt;isbn&gt;0022-3050&lt;/isbn&gt;&lt;urls&gt;&lt;/urls&gt;&lt;/record&gt;&lt;/Cite&gt;&lt;/EndNote&gt;</w:instrText>
      </w:r>
      <w:r w:rsidR="004820C5">
        <w:rPr>
          <w:rFonts w:cstheme="minorHAnsi"/>
        </w:rPr>
        <w:fldChar w:fldCharType="separate"/>
      </w:r>
      <w:r w:rsidR="00084383" w:rsidRPr="00084383">
        <w:rPr>
          <w:rFonts w:cstheme="minorHAnsi"/>
          <w:noProof/>
          <w:vertAlign w:val="superscript"/>
        </w:rPr>
        <w:t>37</w:t>
      </w:r>
      <w:r w:rsidR="004820C5">
        <w:rPr>
          <w:rFonts w:cstheme="minorHAnsi"/>
        </w:rPr>
        <w:fldChar w:fldCharType="end"/>
      </w:r>
      <w:r w:rsidR="004820C5">
        <w:rPr>
          <w:rFonts w:cstheme="minorHAnsi"/>
        </w:rPr>
        <w:t xml:space="preserve"> </w:t>
      </w:r>
      <w:r w:rsidR="009652FF">
        <w:rPr>
          <w:rFonts w:cstheme="minorHAnsi"/>
        </w:rPr>
        <w:t xml:space="preserve">pilot </w:t>
      </w:r>
      <w:r w:rsidR="004820C5">
        <w:rPr>
          <w:rFonts w:cstheme="minorHAnsi"/>
        </w:rPr>
        <w:t>Randomised Control Trial (</w:t>
      </w:r>
      <w:r w:rsidR="003638BB">
        <w:rPr>
          <w:rFonts w:cstheme="minorHAnsi"/>
        </w:rPr>
        <w:t>RCT</w:t>
      </w:r>
      <w:r w:rsidR="004820C5">
        <w:rPr>
          <w:rFonts w:cstheme="minorHAnsi"/>
        </w:rPr>
        <w:t>)</w:t>
      </w:r>
      <w:r w:rsidR="009652FF">
        <w:rPr>
          <w:rFonts w:cstheme="minorHAnsi"/>
        </w:rPr>
        <w:t xml:space="preserve"> </w:t>
      </w:r>
      <w:r w:rsidR="005A105A">
        <w:rPr>
          <w:rFonts w:cstheme="minorHAnsi"/>
        </w:rPr>
        <w:t xml:space="preserve">of a physiotherapy intervention for patients with FMD </w:t>
      </w:r>
      <w:r w:rsidR="009652FF">
        <w:rPr>
          <w:rFonts w:cstheme="minorHAnsi"/>
        </w:rPr>
        <w:t>reported a</w:t>
      </w:r>
      <w:r w:rsidR="009652FF" w:rsidRPr="009652FF">
        <w:rPr>
          <w:rFonts w:cstheme="minorHAnsi"/>
        </w:rPr>
        <w:t xml:space="preserve"> mean incremental</w:t>
      </w:r>
      <w:r w:rsidR="009652FF">
        <w:rPr>
          <w:rFonts w:cstheme="minorHAnsi"/>
        </w:rPr>
        <w:t xml:space="preserve"> </w:t>
      </w:r>
      <w:r w:rsidR="009652FF" w:rsidRPr="009652FF">
        <w:rPr>
          <w:rFonts w:cstheme="minorHAnsi"/>
        </w:rPr>
        <w:t xml:space="preserve">cost per QALY gained </w:t>
      </w:r>
      <w:r w:rsidR="009652FF">
        <w:rPr>
          <w:rFonts w:cstheme="minorHAnsi"/>
        </w:rPr>
        <w:t>of</w:t>
      </w:r>
      <w:r w:rsidR="009652FF" w:rsidRPr="009652FF">
        <w:rPr>
          <w:rFonts w:cstheme="minorHAnsi"/>
        </w:rPr>
        <w:t xml:space="preserve"> £12</w:t>
      </w:r>
      <w:r w:rsidR="009652FF">
        <w:rPr>
          <w:rFonts w:cstheme="minorHAnsi"/>
        </w:rPr>
        <w:t>,</w:t>
      </w:r>
      <w:r w:rsidR="009652FF" w:rsidRPr="009652FF">
        <w:rPr>
          <w:rFonts w:cstheme="minorHAnsi"/>
        </w:rPr>
        <w:t>087</w:t>
      </w:r>
      <w:r w:rsidR="005B52D3">
        <w:rPr>
          <w:rFonts w:cstheme="minorHAnsi"/>
        </w:rPr>
        <w:t xml:space="preserve"> </w:t>
      </w:r>
      <w:r w:rsidR="005B52D3">
        <w:rPr>
          <w:rFonts w:cstheme="minorHAnsi"/>
        </w:rPr>
        <w:fldChar w:fldCharType="begin"/>
      </w:r>
      <w:r w:rsidR="00084383">
        <w:rPr>
          <w:rFonts w:cstheme="minorHAnsi"/>
        </w:rPr>
        <w:instrText xml:space="preserve"> ADDIN EN.CITE &lt;EndNote&gt;&lt;Cite&gt;&lt;Author&gt;Nielsen&lt;/Author&gt;&lt;Year&gt;2017&lt;/Year&gt;&lt;RecNum&gt;16&lt;/RecNum&gt;&lt;DisplayText&gt;&lt;style face="superscript"&gt;37&lt;/style&gt;&lt;/DisplayText&gt;&lt;record&gt;&lt;rec-number&gt;16&lt;/rec-number&gt;&lt;foreign-keys&gt;&lt;key app="EN" db-id="w9pxzwd5dvefd1exad8xp5dez2ss5090faez" timestamp="1655976121"&gt;16&lt;/key&gt;&lt;/foreign-keys&gt;&lt;ref-type name="Journal Article"&gt;17&lt;/ref-type&gt;&lt;contributors&gt;&lt;authors&gt;&lt;author&gt;Nielsen, G&lt;/author&gt;&lt;author&gt;Buszewicz, M&lt;/author&gt;&lt;author&gt;Stevenson, F&lt;/author&gt;&lt;author&gt;Hunter, R&lt;/author&gt;&lt;author&gt;Holt, K&lt;/author&gt;&lt;author&gt;Dudziec, M&lt;/author&gt;&lt;author&gt;Ricciardi, L&lt;/author&gt;&lt;author&gt;Marsden, J&lt;/author&gt;&lt;author&gt;Joyce, E&lt;/author&gt;&lt;author&gt;Edwards, MJ&lt;/author&gt;&lt;/authors&gt;&lt;/contributors&gt;&lt;titles&gt;&lt;title&gt;Randomised feasibility study of physiotherapy for patients with functional motor symptoms&lt;/title&gt;&lt;secondary-title&gt;Journal of Neurology, Neurosurgery &amp;amp; Psychiatry&lt;/secondary-title&gt;&lt;/titles&gt;&lt;periodical&gt;&lt;full-title&gt;Journal of Neurology, Neurosurgery &amp;amp; Psychiatry&lt;/full-title&gt;&lt;/periodical&gt;&lt;pages&gt;484-490&lt;/pages&gt;&lt;volume&gt;88&lt;/volume&gt;&lt;number&gt;6&lt;/number&gt;&lt;dates&gt;&lt;year&gt;2017&lt;/year&gt;&lt;/dates&gt;&lt;isbn&gt;0022-3050&lt;/isbn&gt;&lt;urls&gt;&lt;/urls&gt;&lt;/record&gt;&lt;/Cite&gt;&lt;/EndNote&gt;</w:instrText>
      </w:r>
      <w:r w:rsidR="005B52D3">
        <w:rPr>
          <w:rFonts w:cstheme="minorHAnsi"/>
        </w:rPr>
        <w:fldChar w:fldCharType="separate"/>
      </w:r>
      <w:r w:rsidR="00084383" w:rsidRPr="00084383">
        <w:rPr>
          <w:rFonts w:cstheme="minorHAnsi"/>
          <w:noProof/>
          <w:vertAlign w:val="superscript"/>
        </w:rPr>
        <w:t>37</w:t>
      </w:r>
      <w:r w:rsidR="005B52D3">
        <w:rPr>
          <w:rFonts w:cstheme="minorHAnsi"/>
        </w:rPr>
        <w:fldChar w:fldCharType="end"/>
      </w:r>
      <w:r w:rsidR="003638BB">
        <w:rPr>
          <w:rFonts w:cstheme="minorHAnsi"/>
        </w:rPr>
        <w:t xml:space="preserve">, while </w:t>
      </w:r>
      <w:proofErr w:type="spellStart"/>
      <w:r w:rsidR="003638BB">
        <w:rPr>
          <w:rFonts w:cstheme="minorHAnsi"/>
        </w:rPr>
        <w:t>Reuber</w:t>
      </w:r>
      <w:proofErr w:type="spellEnd"/>
      <w:r w:rsidR="003638BB">
        <w:rPr>
          <w:rFonts w:cstheme="minorHAnsi"/>
        </w:rPr>
        <w:t xml:space="preserve"> </w:t>
      </w:r>
      <w:r w:rsidR="003638BB">
        <w:rPr>
          <w:rFonts w:cstheme="minorHAnsi"/>
          <w:i/>
          <w:iCs/>
        </w:rPr>
        <w:t xml:space="preserve">et </w:t>
      </w:r>
      <w:proofErr w:type="spellStart"/>
      <w:r w:rsidR="003638BB">
        <w:rPr>
          <w:rFonts w:cstheme="minorHAnsi"/>
          <w:i/>
          <w:iCs/>
        </w:rPr>
        <w:t>al</w:t>
      </w:r>
      <w:r w:rsidR="003638BB">
        <w:rPr>
          <w:rFonts w:cstheme="minorHAnsi"/>
        </w:rPr>
        <w:t>’s</w:t>
      </w:r>
      <w:proofErr w:type="spellEnd"/>
      <w:r w:rsidR="00DB031A">
        <w:rPr>
          <w:rFonts w:cstheme="minorHAnsi"/>
        </w:rPr>
        <w:t xml:space="preserve"> </w:t>
      </w:r>
      <w:r w:rsidR="00DB031A">
        <w:rPr>
          <w:rFonts w:cstheme="minorHAnsi"/>
        </w:rPr>
        <w:fldChar w:fldCharType="begin"/>
      </w:r>
      <w:r w:rsidR="00084383">
        <w:rPr>
          <w:rFonts w:cstheme="minorHAnsi"/>
        </w:rPr>
        <w:instrText xml:space="preserve"> ADDIN EN.CITE &lt;EndNote&gt;&lt;Cite&gt;&lt;Author&gt;Reuber&lt;/Author&gt;&lt;Year&gt;2007&lt;/Year&gt;&lt;RecNum&gt;65&lt;/RecNum&gt;&lt;DisplayText&gt;&lt;style face="superscript"&gt;38&lt;/style&gt;&lt;/DisplayText&gt;&lt;record&gt;&lt;rec-number&gt;65&lt;/rec-number&gt;&lt;foreign-keys&gt;&lt;key app="EN" db-id="w9pxzwd5dvefd1exad8xp5dez2ss5090faez" timestamp="1657119490"&gt;65&lt;/key&gt;&lt;/foreign-keys&gt;&lt;ref-type name="Journal Article"&gt;17&lt;/ref-type&gt;&lt;contributors&gt;&lt;authors&gt;&lt;author&gt;Reuber, Markus&lt;/author&gt;&lt;author&gt;Burness, Christine&lt;/author&gt;&lt;author&gt;Howlett, Stephanie&lt;/author&gt;&lt;author&gt;Brazier, John&lt;/author&gt;&lt;author&gt;Grünewald, Richard&lt;/author&gt;&lt;/authors&gt;&lt;/contributors&gt;&lt;titles&gt;&lt;title&gt;Tailored psychotherapy for patients with functional neurological symptoms: a pilot study&lt;/title&gt;&lt;secondary-title&gt;Journal of psychosomatic research&lt;/secondary-title&gt;&lt;/titles&gt;&lt;periodical&gt;&lt;full-title&gt;Journal of psychosomatic research&lt;/full-title&gt;&lt;/periodical&gt;&lt;pages&gt;625-632&lt;/pages&gt;&lt;volume&gt;63&lt;/volume&gt;&lt;number&gt;6&lt;/number&gt;&lt;dates&gt;&lt;year&gt;2007&lt;/year&gt;&lt;/dates&gt;&lt;isbn&gt;0022-3999&lt;/isbn&gt;&lt;urls&gt;&lt;/urls&gt;&lt;/record&gt;&lt;/Cite&gt;&lt;/EndNote&gt;</w:instrText>
      </w:r>
      <w:r w:rsidR="00DB031A">
        <w:rPr>
          <w:rFonts w:cstheme="minorHAnsi"/>
        </w:rPr>
        <w:fldChar w:fldCharType="separate"/>
      </w:r>
      <w:r w:rsidR="00084383" w:rsidRPr="00084383">
        <w:rPr>
          <w:rFonts w:cstheme="minorHAnsi"/>
          <w:noProof/>
          <w:vertAlign w:val="superscript"/>
        </w:rPr>
        <w:t>38</w:t>
      </w:r>
      <w:r w:rsidR="00DB031A">
        <w:rPr>
          <w:rFonts w:cstheme="minorHAnsi"/>
        </w:rPr>
        <w:fldChar w:fldCharType="end"/>
      </w:r>
      <w:r w:rsidR="003638BB">
        <w:rPr>
          <w:rFonts w:cstheme="minorHAnsi"/>
        </w:rPr>
        <w:t xml:space="preserve"> </w:t>
      </w:r>
      <w:r w:rsidR="003638BB">
        <w:t xml:space="preserve">uncontrolled pilot study </w:t>
      </w:r>
      <w:r w:rsidR="003638BB">
        <w:rPr>
          <w:rFonts w:cstheme="minorHAnsi"/>
        </w:rPr>
        <w:t>reported a</w:t>
      </w:r>
      <w:r w:rsidR="003638BB" w:rsidRPr="009652FF">
        <w:rPr>
          <w:rFonts w:cstheme="minorHAnsi"/>
        </w:rPr>
        <w:t xml:space="preserve"> mean incremental</w:t>
      </w:r>
      <w:r w:rsidR="003638BB">
        <w:rPr>
          <w:rFonts w:cstheme="minorHAnsi"/>
        </w:rPr>
        <w:t xml:space="preserve"> </w:t>
      </w:r>
      <w:r w:rsidR="003638BB" w:rsidRPr="009652FF">
        <w:rPr>
          <w:rFonts w:cstheme="minorHAnsi"/>
        </w:rPr>
        <w:t xml:space="preserve">cost per QALY gained </w:t>
      </w:r>
      <w:r w:rsidR="003638BB">
        <w:rPr>
          <w:rFonts w:cstheme="minorHAnsi"/>
        </w:rPr>
        <w:t>of</w:t>
      </w:r>
      <w:r w:rsidR="003638BB" w:rsidRPr="009652FF">
        <w:rPr>
          <w:rFonts w:cstheme="minorHAnsi"/>
        </w:rPr>
        <w:t xml:space="preserve"> </w:t>
      </w:r>
      <w:r w:rsidR="007A5204">
        <w:rPr>
          <w:rFonts w:cstheme="minorHAnsi"/>
        </w:rPr>
        <w:t>£</w:t>
      </w:r>
      <w:r w:rsidR="00B44009">
        <w:t>5,328</w:t>
      </w:r>
      <w:r w:rsidR="00E55254">
        <w:t xml:space="preserve"> (if QOL improvements lasted 1 year)</w:t>
      </w:r>
      <w:r w:rsidR="005A105A">
        <w:t xml:space="preserve"> for a brief psychodynamic intervention in patients with </w:t>
      </w:r>
      <w:r w:rsidR="007A31AF">
        <w:t>mixed functional neurological symptoms</w:t>
      </w:r>
      <w:r w:rsidR="005B52D3">
        <w:t xml:space="preserve"> </w:t>
      </w:r>
      <w:r w:rsidR="005B52D3">
        <w:fldChar w:fldCharType="begin"/>
      </w:r>
      <w:r w:rsidR="00084383">
        <w:instrText xml:space="preserve"> ADDIN EN.CITE &lt;EndNote&gt;&lt;Cite&gt;&lt;Author&gt;Reuber&lt;/Author&gt;&lt;Year&gt;2007&lt;/Year&gt;&lt;RecNum&gt;65&lt;/RecNum&gt;&lt;DisplayText&gt;&lt;style face="superscript"&gt;38&lt;/style&gt;&lt;/DisplayText&gt;&lt;record&gt;&lt;rec-number&gt;65&lt;/rec-number&gt;&lt;foreign-keys&gt;&lt;key app="EN" db-id="w9pxzwd5dvefd1exad8xp5dez2ss5090faez" timestamp="1657119490"&gt;65&lt;/key&gt;&lt;/foreign-keys&gt;&lt;ref-type name="Journal Article"&gt;17&lt;/ref-type&gt;&lt;contributors&gt;&lt;authors&gt;&lt;author&gt;Reuber, Markus&lt;/author&gt;&lt;author&gt;Burness, Christine&lt;/author&gt;&lt;author&gt;Howlett, Stephanie&lt;/author&gt;&lt;author&gt;Brazier, John&lt;/author&gt;&lt;author&gt;Grünewald, Richard&lt;/author&gt;&lt;/authors&gt;&lt;/contributors&gt;&lt;titles&gt;&lt;title&gt;Tailored psychotherapy for patients with functional neurological symptoms: a pilot study&lt;/title&gt;&lt;secondary-title&gt;Journal of psychosomatic research&lt;/secondary-title&gt;&lt;/titles&gt;&lt;periodical&gt;&lt;full-title&gt;Journal of psychosomatic research&lt;/full-title&gt;&lt;/periodical&gt;&lt;pages&gt;625-632&lt;/pages&gt;&lt;volume&gt;63&lt;/volume&gt;&lt;number&gt;6&lt;/number&gt;&lt;dates&gt;&lt;year&gt;2007&lt;/year&gt;&lt;/dates&gt;&lt;isbn&gt;0022-3999&lt;/isbn&gt;&lt;urls&gt;&lt;/urls&gt;&lt;/record&gt;&lt;/Cite&gt;&lt;/EndNote&gt;</w:instrText>
      </w:r>
      <w:r w:rsidR="005B52D3">
        <w:fldChar w:fldCharType="separate"/>
      </w:r>
      <w:r w:rsidR="00084383" w:rsidRPr="00084383">
        <w:rPr>
          <w:noProof/>
          <w:vertAlign w:val="superscript"/>
        </w:rPr>
        <w:t>38</w:t>
      </w:r>
      <w:r w:rsidR="005B52D3">
        <w:fldChar w:fldCharType="end"/>
      </w:r>
      <w:r w:rsidR="00B44009">
        <w:t>.</w:t>
      </w:r>
    </w:p>
    <w:p w14:paraId="384B960E" w14:textId="77777777" w:rsidR="00DF32B2" w:rsidRDefault="00DF32B2" w:rsidP="00DF32B2">
      <w:pPr>
        <w:autoSpaceDE w:val="0"/>
        <w:autoSpaceDN w:val="0"/>
        <w:adjustRightInd w:val="0"/>
        <w:spacing w:after="0" w:line="240" w:lineRule="auto"/>
        <w:rPr>
          <w:rFonts w:cstheme="minorHAnsi"/>
        </w:rPr>
      </w:pPr>
    </w:p>
    <w:p w14:paraId="46C85C05" w14:textId="49A0014C" w:rsidR="00DF32B2" w:rsidRDefault="00DA6B2F" w:rsidP="00EE79CF">
      <w:pPr>
        <w:autoSpaceDE w:val="0"/>
        <w:autoSpaceDN w:val="0"/>
        <w:adjustRightInd w:val="0"/>
        <w:spacing w:after="0" w:line="240" w:lineRule="auto"/>
        <w:jc w:val="both"/>
        <w:rPr>
          <w:rFonts w:cstheme="minorHAnsi"/>
        </w:rPr>
      </w:pPr>
      <w:r>
        <w:rPr>
          <w:rFonts w:cstheme="minorHAnsi"/>
        </w:rPr>
        <w:t>Secondly, i</w:t>
      </w:r>
      <w:r w:rsidR="00104C3C">
        <w:rPr>
          <w:rFonts w:cstheme="minorHAnsi"/>
        </w:rPr>
        <w:t>n those studies that compared FND costs to other chronic</w:t>
      </w:r>
      <w:r w:rsidR="00CE1A5C">
        <w:rPr>
          <w:rFonts w:cstheme="minorHAnsi"/>
        </w:rPr>
        <w:t xml:space="preserve"> </w:t>
      </w:r>
      <w:r w:rsidR="00175EBB">
        <w:rPr>
          <w:rFonts w:cstheme="minorHAnsi"/>
        </w:rPr>
        <w:t>neurological</w:t>
      </w:r>
      <w:r w:rsidR="00104C3C">
        <w:rPr>
          <w:rFonts w:cstheme="minorHAnsi"/>
        </w:rPr>
        <w:t xml:space="preserve"> diseases, costs are similar</w:t>
      </w:r>
      <w:r w:rsidR="00CE1A5C">
        <w:rPr>
          <w:rFonts w:cstheme="minorHAnsi"/>
        </w:rPr>
        <w:t xml:space="preserve">. </w:t>
      </w:r>
      <w:r w:rsidR="00DF32B2">
        <w:rPr>
          <w:rFonts w:cstheme="minorHAnsi"/>
        </w:rPr>
        <w:t xml:space="preserve">Both </w:t>
      </w:r>
      <w:proofErr w:type="spellStart"/>
      <w:r w:rsidR="00DF32B2">
        <w:rPr>
          <w:rFonts w:cstheme="minorHAnsi"/>
        </w:rPr>
        <w:t>Luthy</w:t>
      </w:r>
      <w:proofErr w:type="spellEnd"/>
      <w:r w:rsidR="00DF32B2">
        <w:rPr>
          <w:rFonts w:cstheme="minorHAnsi"/>
        </w:rPr>
        <w:t xml:space="preserve"> </w:t>
      </w:r>
      <w:r w:rsidR="00DF32B2" w:rsidRPr="000A28A6">
        <w:rPr>
          <w:rFonts w:cstheme="minorHAnsi"/>
          <w:i/>
          <w:iCs/>
        </w:rPr>
        <w:t>et al</w:t>
      </w:r>
      <w:r w:rsidR="004820C5">
        <w:rPr>
          <w:rFonts w:cstheme="minorHAnsi"/>
          <w:i/>
          <w:iCs/>
        </w:rPr>
        <w:t xml:space="preserve"> </w:t>
      </w:r>
      <w:r w:rsidR="004820C5">
        <w:rPr>
          <w:rFonts w:cstheme="minorHAnsi"/>
          <w:i/>
          <w:iCs/>
        </w:rPr>
        <w:fldChar w:fldCharType="begin"/>
      </w:r>
      <w:r w:rsidR="00084383">
        <w:rPr>
          <w:rFonts w:cstheme="minorHAnsi"/>
          <w:i/>
          <w:iCs/>
        </w:rPr>
        <w:instrText xml:space="preserve"> ADDIN EN.CITE &lt;EndNote&gt;&lt;Cite&gt;&lt;Author&gt;Luthy&lt;/Author&gt;&lt;Year&gt;2018&lt;/Year&gt;&lt;RecNum&gt;40&lt;/RecNum&gt;&lt;DisplayText&gt;&lt;style face="superscript"&gt;28&lt;/style&gt;&lt;/DisplayText&gt;&lt;record&gt;&lt;rec-number&gt;40&lt;/rec-number&gt;&lt;foreign-keys&gt;&lt;key app="EN" db-id="w9pxzwd5dvefd1exad8xp5dez2ss5090faez" timestamp="1656518986"&gt;40&lt;/key&gt;&lt;/foreign-keys&gt;&lt;ref-type name="Journal Article"&gt;17&lt;/ref-type&gt;&lt;contributors&gt;&lt;authors&gt;&lt;author&gt;Luthy, Sarah K&lt;/author&gt;&lt;author&gt;Moss, Angela F&lt;/author&gt;&lt;author&gt;Torok, Michelle R&lt;/author&gt;&lt;author&gt;McLeod, Lisa&lt;/author&gt;&lt;author&gt;Wilson, Karen M&lt;/author&gt;&lt;/authors&gt;&lt;/contributors&gt;&lt;titles&gt;&lt;title&gt;Characteristics of children hospitalized for psychogenic nonepileptic seizures due to conversion disorder versus epilepsy&lt;/title&gt;&lt;secondary-title&gt;Hospital Pediatrics&lt;/secondary-title&gt;&lt;/titles&gt;&lt;periodical&gt;&lt;full-title&gt;Hospital Pediatrics&lt;/full-title&gt;&lt;/periodical&gt;&lt;pages&gt;321-329&lt;/pages&gt;&lt;volume&gt;8&lt;/volume&gt;&lt;number&gt;6&lt;/number&gt;&lt;dates&gt;&lt;year&gt;2018&lt;/year&gt;&lt;/dates&gt;&lt;isbn&gt;2154-1663&lt;/isbn&gt;&lt;urls&gt;&lt;/urls&gt;&lt;/record&gt;&lt;/Cite&gt;&lt;/EndNote&gt;</w:instrText>
      </w:r>
      <w:r w:rsidR="004820C5">
        <w:rPr>
          <w:rFonts w:cstheme="minorHAnsi"/>
          <w:i/>
          <w:iCs/>
        </w:rPr>
        <w:fldChar w:fldCharType="separate"/>
      </w:r>
      <w:r w:rsidR="00084383" w:rsidRPr="00084383">
        <w:rPr>
          <w:rFonts w:cstheme="minorHAnsi"/>
          <w:i/>
          <w:iCs/>
          <w:noProof/>
          <w:vertAlign w:val="superscript"/>
        </w:rPr>
        <w:t>28</w:t>
      </w:r>
      <w:r w:rsidR="004820C5">
        <w:rPr>
          <w:rFonts w:cstheme="minorHAnsi"/>
          <w:i/>
          <w:iCs/>
        </w:rPr>
        <w:fldChar w:fldCharType="end"/>
      </w:r>
      <w:r w:rsidR="00DF32B2" w:rsidRPr="000A28A6">
        <w:rPr>
          <w:rFonts w:cstheme="minorHAnsi"/>
          <w:i/>
          <w:iCs/>
        </w:rPr>
        <w:t>,</w:t>
      </w:r>
      <w:r w:rsidR="00DF32B2">
        <w:rPr>
          <w:rFonts w:cstheme="minorHAnsi"/>
        </w:rPr>
        <w:t xml:space="preserve"> and Stephen </w:t>
      </w:r>
      <w:r w:rsidR="00DF32B2" w:rsidRPr="000A28A6">
        <w:rPr>
          <w:rFonts w:cstheme="minorHAnsi"/>
          <w:i/>
          <w:iCs/>
        </w:rPr>
        <w:t>et. al</w:t>
      </w:r>
      <w:r w:rsidR="00DF32B2">
        <w:rPr>
          <w:rFonts w:cstheme="minorHAnsi"/>
        </w:rPr>
        <w:t xml:space="preserve"> </w:t>
      </w:r>
      <w:r w:rsidR="004820C5">
        <w:rPr>
          <w:rFonts w:cstheme="minorHAnsi"/>
        </w:rPr>
        <w:fldChar w:fldCharType="begin"/>
      </w:r>
      <w:r w:rsidR="00084383">
        <w:rPr>
          <w:rFonts w:cstheme="minorHAnsi"/>
        </w:rPr>
        <w:instrText xml:space="preserve"> ADDIN EN.CITE &lt;EndNote&gt;&lt;Cite&gt;&lt;Author&gt;Stephen&lt;/Author&gt;&lt;Year&gt;2021&lt;/Year&gt;&lt;RecNum&gt;37&lt;/RecNum&gt;&lt;DisplayText&gt;&lt;style face="superscript"&gt;25&lt;/style&gt;&lt;/DisplayText&gt;&lt;record&gt;&lt;rec-number&gt;37&lt;/rec-number&gt;&lt;foreign-keys&gt;&lt;key app="EN" db-id="w9pxzwd5dvefd1exad8xp5dez2ss5090faez" timestamp="1656518760"&gt;37&lt;/key&gt;&lt;/foreign-keys&gt;&lt;ref-type name="Journal Article"&gt;17&lt;/ref-type&gt;&lt;contributors&gt;&lt;authors&gt;&lt;author&gt;Stephen, Christopher D&lt;/author&gt;&lt;author&gt;Fung, Vicki&lt;/author&gt;&lt;author&gt;Lungu, Codrin I&lt;/author&gt;&lt;author&gt;Espay, Alberto J&lt;/author&gt;&lt;/authors&gt;&lt;/contributors&gt;&lt;titles&gt;&lt;title&gt;Assessment of emergency department and inpatient use and costs in adult and pediatric functional neurological disorders&lt;/title&gt;&lt;secondary-title&gt;JAMA neurology&lt;/secondary-title&gt;&lt;/titles&gt;&lt;periodical&gt;&lt;full-title&gt;JAMA neurology&lt;/full-title&gt;&lt;/periodical&gt;&lt;pages&gt;88-101&lt;/pages&gt;&lt;volume&gt;78&lt;/volume&gt;&lt;number&gt;1&lt;/number&gt;&lt;dates&gt;&lt;year&gt;2021&lt;/year&gt;&lt;/dates&gt;&lt;isbn&gt;2168-6149&lt;/isbn&gt;&lt;urls&gt;&lt;/urls&gt;&lt;/record&gt;&lt;/Cite&gt;&lt;/EndNote&gt;</w:instrText>
      </w:r>
      <w:r w:rsidR="004820C5">
        <w:rPr>
          <w:rFonts w:cstheme="minorHAnsi"/>
        </w:rPr>
        <w:fldChar w:fldCharType="separate"/>
      </w:r>
      <w:r w:rsidR="00084383" w:rsidRPr="00084383">
        <w:rPr>
          <w:rFonts w:cstheme="minorHAnsi"/>
          <w:noProof/>
          <w:vertAlign w:val="superscript"/>
        </w:rPr>
        <w:t>25</w:t>
      </w:r>
      <w:r w:rsidR="004820C5">
        <w:rPr>
          <w:rFonts w:cstheme="minorHAnsi"/>
        </w:rPr>
        <w:fldChar w:fldCharType="end"/>
      </w:r>
      <w:r w:rsidR="00DF32B2">
        <w:rPr>
          <w:rFonts w:cstheme="minorHAnsi"/>
        </w:rPr>
        <w:t xml:space="preserve">showed a lesser cost-burden of PNES compared to epilepsy, although </w:t>
      </w:r>
      <w:r w:rsidR="004820C5">
        <w:rPr>
          <w:rFonts w:cstheme="minorHAnsi"/>
        </w:rPr>
        <w:t>the latter study showed greater cost in emergency settings, despite the fact that</w:t>
      </w:r>
      <w:r w:rsidR="00DF32B2">
        <w:rPr>
          <w:rFonts w:cstheme="minorHAnsi"/>
        </w:rPr>
        <w:t xml:space="preserve"> </w:t>
      </w:r>
      <w:r w:rsidR="004820C5">
        <w:rPr>
          <w:rFonts w:cstheme="minorHAnsi"/>
        </w:rPr>
        <w:t xml:space="preserve">Stephen </w:t>
      </w:r>
      <w:r w:rsidR="004820C5">
        <w:rPr>
          <w:rFonts w:cstheme="minorHAnsi"/>
          <w:i/>
          <w:iCs/>
        </w:rPr>
        <w:t xml:space="preserve">et al </w:t>
      </w:r>
      <w:r w:rsidR="004820C5">
        <w:rPr>
          <w:rFonts w:cstheme="minorHAnsi"/>
          <w:i/>
          <w:iCs/>
        </w:rPr>
        <w:fldChar w:fldCharType="begin"/>
      </w:r>
      <w:r w:rsidR="00084383">
        <w:rPr>
          <w:rFonts w:cstheme="minorHAnsi"/>
          <w:i/>
          <w:iCs/>
        </w:rPr>
        <w:instrText xml:space="preserve"> ADDIN EN.CITE &lt;EndNote&gt;&lt;Cite&gt;&lt;Author&gt;Stephen&lt;/Author&gt;&lt;Year&gt;2021&lt;/Year&gt;&lt;RecNum&gt;37&lt;/RecNum&gt;&lt;DisplayText&gt;&lt;style face="superscript"&gt;25&lt;/style&gt;&lt;/DisplayText&gt;&lt;record&gt;&lt;rec-number&gt;37&lt;/rec-number&gt;&lt;foreign-keys&gt;&lt;key app="EN" db-id="w9pxzwd5dvefd1exad8xp5dez2ss5090faez" timestamp="1656518760"&gt;37&lt;/key&gt;&lt;/foreign-keys&gt;&lt;ref-type name="Journal Article"&gt;17&lt;/ref-type&gt;&lt;contributors&gt;&lt;authors&gt;&lt;author&gt;Stephen, Christopher D&lt;/author&gt;&lt;author&gt;Fung, Vicki&lt;/author&gt;&lt;author&gt;Lungu, Codrin I&lt;/author&gt;&lt;author&gt;Espay, Alberto J&lt;/author&gt;&lt;/authors&gt;&lt;/contributors&gt;&lt;titles&gt;&lt;title&gt;Assessment of emergency department and inpatient use and costs in adult and pediatric functional neurological disorders&lt;/title&gt;&lt;secondary-title&gt;JAMA neurology&lt;/secondary-title&gt;&lt;/titles&gt;&lt;periodical&gt;&lt;full-title&gt;JAMA neurology&lt;/full-title&gt;&lt;/periodical&gt;&lt;pages&gt;88-101&lt;/pages&gt;&lt;volume&gt;78&lt;/volume&gt;&lt;number&gt;1&lt;/number&gt;&lt;dates&gt;&lt;year&gt;2021&lt;/year&gt;&lt;/dates&gt;&lt;isbn&gt;2168-6149&lt;/isbn&gt;&lt;urls&gt;&lt;/urls&gt;&lt;/record&gt;&lt;/Cite&gt;&lt;/EndNote&gt;</w:instrText>
      </w:r>
      <w:r w:rsidR="004820C5">
        <w:rPr>
          <w:rFonts w:cstheme="minorHAnsi"/>
          <w:i/>
          <w:iCs/>
        </w:rPr>
        <w:fldChar w:fldCharType="separate"/>
      </w:r>
      <w:r w:rsidR="00084383" w:rsidRPr="00084383">
        <w:rPr>
          <w:rFonts w:cstheme="minorHAnsi"/>
          <w:i/>
          <w:iCs/>
          <w:noProof/>
          <w:vertAlign w:val="superscript"/>
        </w:rPr>
        <w:t>25</w:t>
      </w:r>
      <w:r w:rsidR="004820C5">
        <w:rPr>
          <w:rFonts w:cstheme="minorHAnsi"/>
          <w:i/>
          <w:iCs/>
        </w:rPr>
        <w:fldChar w:fldCharType="end"/>
      </w:r>
      <w:r w:rsidR="004820C5">
        <w:rPr>
          <w:rFonts w:cstheme="minorHAnsi"/>
          <w:i/>
          <w:iCs/>
        </w:rPr>
        <w:t xml:space="preserve"> </w:t>
      </w:r>
      <w:r w:rsidR="00DF32B2">
        <w:rPr>
          <w:rFonts w:cstheme="minorHAnsi"/>
        </w:rPr>
        <w:t>included only refractor</w:t>
      </w:r>
      <w:r w:rsidR="00EE00B6">
        <w:rPr>
          <w:rFonts w:cstheme="minorHAnsi"/>
        </w:rPr>
        <w:t>y</w:t>
      </w:r>
      <w:r w:rsidR="00DF32B2">
        <w:rPr>
          <w:rFonts w:cstheme="minorHAnsi"/>
        </w:rPr>
        <w:t xml:space="preserve"> epilepsy as a comparator. The only study which compared the economic costs of FND patients to healthy controls (</w:t>
      </w:r>
      <w:proofErr w:type="spellStart"/>
      <w:r w:rsidR="00DF32B2">
        <w:rPr>
          <w:rFonts w:cstheme="minorHAnsi"/>
        </w:rPr>
        <w:t>Jennum</w:t>
      </w:r>
      <w:proofErr w:type="spellEnd"/>
      <w:r w:rsidR="00DF32B2">
        <w:rPr>
          <w:rFonts w:cstheme="minorHAnsi"/>
        </w:rPr>
        <w:t xml:space="preserve"> </w:t>
      </w:r>
      <w:r w:rsidR="00DF32B2" w:rsidRPr="000A28A6">
        <w:rPr>
          <w:rFonts w:cstheme="minorHAnsi"/>
          <w:i/>
          <w:iCs/>
        </w:rPr>
        <w:t>et al</w:t>
      </w:r>
      <w:r w:rsidR="004820C5">
        <w:rPr>
          <w:rFonts w:cstheme="minorHAnsi"/>
          <w:i/>
          <w:iCs/>
        </w:rPr>
        <w:t xml:space="preserve"> </w:t>
      </w:r>
      <w:r w:rsidR="004820C5">
        <w:rPr>
          <w:rFonts w:cstheme="minorHAnsi"/>
          <w:i/>
          <w:iCs/>
        </w:rPr>
        <w:fldChar w:fldCharType="begin"/>
      </w:r>
      <w:r w:rsidR="00084383">
        <w:rPr>
          <w:rFonts w:cstheme="minorHAnsi"/>
          <w:i/>
          <w:iCs/>
        </w:rPr>
        <w:instrText xml:space="preserve"> ADDIN EN.CITE &lt;EndNote&gt;&lt;Cite&gt;&lt;Author&gt;Jennum&lt;/Author&gt;&lt;Year&gt;2019&lt;/Year&gt;&lt;RecNum&gt;39&lt;/RecNum&gt;&lt;DisplayText&gt;&lt;style face="superscript"&gt;27&lt;/style&gt;&lt;/DisplayText&gt;&lt;record&gt;&lt;rec-number&gt;39&lt;/rec-number&gt;&lt;foreign-keys&gt;&lt;key app="EN" db-id="w9pxzwd5dvefd1exad8xp5dez2ss5090faez" timestamp="1656518942"&gt;39&lt;/key&gt;&lt;/foreign-keys&gt;&lt;ref-type name="Journal Article"&gt;17&lt;/ref-type&gt;&lt;contributors&gt;&lt;authors&gt;&lt;author&gt;Jennum, Poul&lt;/author&gt;&lt;author&gt;Ibsen, Rikke&lt;/author&gt;&lt;author&gt;Kjellberg, Jakob&lt;/author&gt;&lt;/authors&gt;&lt;/contributors&gt;&lt;titles&gt;&lt;title&gt;Welfare consequences for people diagnosed with nonepileptic seizures: A matched nationwide study in Denmark&lt;/title&gt;&lt;secondary-title&gt;Epilepsy &amp;amp; Behavior&lt;/secondary-title&gt;&lt;/titles&gt;&lt;periodical&gt;&lt;full-title&gt;Epilepsy &amp;amp; Behavior&lt;/full-title&gt;&lt;/periodical&gt;&lt;pages&gt;59-65&lt;/pages&gt;&lt;volume&gt;98&lt;/volume&gt;&lt;dates&gt;&lt;year&gt;2019&lt;/year&gt;&lt;/dates&gt;&lt;isbn&gt;1525-5050&lt;/isbn&gt;&lt;urls&gt;&lt;/urls&gt;&lt;/record&gt;&lt;/Cite&gt;&lt;/EndNote&gt;</w:instrText>
      </w:r>
      <w:r w:rsidR="004820C5">
        <w:rPr>
          <w:rFonts w:cstheme="minorHAnsi"/>
          <w:i/>
          <w:iCs/>
        </w:rPr>
        <w:fldChar w:fldCharType="separate"/>
      </w:r>
      <w:r w:rsidR="00084383" w:rsidRPr="00084383">
        <w:rPr>
          <w:rFonts w:cstheme="minorHAnsi"/>
          <w:i/>
          <w:iCs/>
          <w:noProof/>
          <w:vertAlign w:val="superscript"/>
        </w:rPr>
        <w:t>27</w:t>
      </w:r>
      <w:r w:rsidR="004820C5">
        <w:rPr>
          <w:rFonts w:cstheme="minorHAnsi"/>
          <w:i/>
          <w:iCs/>
        </w:rPr>
        <w:fldChar w:fldCharType="end"/>
      </w:r>
      <w:r w:rsidR="00DF32B2">
        <w:rPr>
          <w:rFonts w:cstheme="minorHAnsi"/>
        </w:rPr>
        <w:t xml:space="preserve">), showed a marked increase in costs to both FND patients and their </w:t>
      </w:r>
      <w:proofErr w:type="spellStart"/>
      <w:r w:rsidR="00DF32B2">
        <w:rPr>
          <w:rFonts w:cstheme="minorHAnsi"/>
        </w:rPr>
        <w:t>carers</w:t>
      </w:r>
      <w:proofErr w:type="spellEnd"/>
      <w:r w:rsidR="00DF32B2">
        <w:rPr>
          <w:rFonts w:cstheme="minorHAnsi"/>
        </w:rPr>
        <w:t>.</w:t>
      </w:r>
      <w:r w:rsidR="00DF32B2">
        <w:t xml:space="preserve"> </w:t>
      </w:r>
    </w:p>
    <w:p w14:paraId="0F7F09DB" w14:textId="77777777" w:rsidR="00DF32B2" w:rsidRDefault="00DF32B2" w:rsidP="00DF32B2">
      <w:pPr>
        <w:autoSpaceDE w:val="0"/>
        <w:autoSpaceDN w:val="0"/>
        <w:adjustRightInd w:val="0"/>
        <w:spacing w:after="0" w:line="240" w:lineRule="auto"/>
        <w:rPr>
          <w:rFonts w:cstheme="minorHAnsi"/>
        </w:rPr>
      </w:pPr>
    </w:p>
    <w:p w14:paraId="17A9C877" w14:textId="3250A406" w:rsidR="00DF32B2" w:rsidRDefault="00DA6B2F" w:rsidP="00EE79CF">
      <w:pPr>
        <w:autoSpaceDE w:val="0"/>
        <w:autoSpaceDN w:val="0"/>
        <w:adjustRightInd w:val="0"/>
        <w:spacing w:after="0" w:line="240" w:lineRule="auto"/>
        <w:jc w:val="both"/>
        <w:rPr>
          <w:rFonts w:cstheme="minorHAnsi"/>
        </w:rPr>
      </w:pPr>
      <w:r>
        <w:rPr>
          <w:rFonts w:cstheme="minorHAnsi"/>
        </w:rPr>
        <w:t xml:space="preserve">Thirdly, </w:t>
      </w:r>
      <w:bookmarkStart w:id="14" w:name="_Hlk118832640"/>
      <w:r>
        <w:rPr>
          <w:rFonts w:cstheme="minorHAnsi"/>
        </w:rPr>
        <w:t>i</w:t>
      </w:r>
      <w:r w:rsidR="00BD7159">
        <w:rPr>
          <w:rFonts w:cstheme="minorHAnsi"/>
        </w:rPr>
        <w:t xml:space="preserve">n those </w:t>
      </w:r>
      <w:r w:rsidR="00175E17">
        <w:rPr>
          <w:rFonts w:cstheme="minorHAnsi"/>
        </w:rPr>
        <w:t>studies</w:t>
      </w:r>
      <w:r w:rsidR="00BD7159">
        <w:rPr>
          <w:rFonts w:cstheme="minorHAnsi"/>
        </w:rPr>
        <w:t xml:space="preserve"> </w:t>
      </w:r>
      <w:r w:rsidR="00983816">
        <w:rPr>
          <w:rFonts w:cstheme="minorHAnsi"/>
        </w:rPr>
        <w:t>which gave estimates of total costs to the taxpayer</w:t>
      </w:r>
      <w:bookmarkEnd w:id="14"/>
      <w:r w:rsidR="00BD7159">
        <w:rPr>
          <w:rFonts w:cstheme="minorHAnsi"/>
        </w:rPr>
        <w:t xml:space="preserve">, </w:t>
      </w:r>
      <w:r w:rsidR="00DF32B2">
        <w:rPr>
          <w:rFonts w:cstheme="minorHAnsi"/>
        </w:rPr>
        <w:t xml:space="preserve">Stephen </w:t>
      </w:r>
      <w:r w:rsidR="00DF32B2" w:rsidRPr="000A28A6">
        <w:rPr>
          <w:rFonts w:cstheme="minorHAnsi"/>
          <w:i/>
          <w:iCs/>
        </w:rPr>
        <w:t>et al</w:t>
      </w:r>
      <w:r w:rsidR="004820C5">
        <w:rPr>
          <w:rFonts w:cstheme="minorHAnsi"/>
          <w:i/>
          <w:iCs/>
        </w:rPr>
        <w:t xml:space="preserve"> </w:t>
      </w:r>
      <w:r w:rsidR="004820C5">
        <w:rPr>
          <w:rFonts w:cstheme="minorHAnsi"/>
          <w:i/>
          <w:iCs/>
        </w:rPr>
        <w:fldChar w:fldCharType="begin"/>
      </w:r>
      <w:r w:rsidR="00084383">
        <w:rPr>
          <w:rFonts w:cstheme="minorHAnsi"/>
          <w:i/>
          <w:iCs/>
        </w:rPr>
        <w:instrText xml:space="preserve"> ADDIN EN.CITE &lt;EndNote&gt;&lt;Cite&gt;&lt;Author&gt;Stephen&lt;/Author&gt;&lt;Year&gt;2021&lt;/Year&gt;&lt;RecNum&gt;37&lt;/RecNum&gt;&lt;DisplayText&gt;&lt;style face="superscript"&gt;25&lt;/style&gt;&lt;/DisplayText&gt;&lt;record&gt;&lt;rec-number&gt;37&lt;/rec-number&gt;&lt;foreign-keys&gt;&lt;key app="EN" db-id="w9pxzwd5dvefd1exad8xp5dez2ss5090faez" timestamp="1656518760"&gt;37&lt;/key&gt;&lt;/foreign-keys&gt;&lt;ref-type name="Journal Article"&gt;17&lt;/ref-type&gt;&lt;contributors&gt;&lt;authors&gt;&lt;author&gt;Stephen, Christopher D&lt;/author&gt;&lt;author&gt;Fung, Vicki&lt;/author&gt;&lt;author&gt;Lungu, Codrin I&lt;/author&gt;&lt;author&gt;Espay, Alberto J&lt;/author&gt;&lt;/authors&gt;&lt;/contributors&gt;&lt;titles&gt;&lt;title&gt;Assessment of emergency department and inpatient use and costs in adult and pediatric functional neurological disorders&lt;/title&gt;&lt;secondary-title&gt;JAMA neurology&lt;/secondary-title&gt;&lt;/titles&gt;&lt;periodical&gt;&lt;full-title&gt;JAMA neurology&lt;/full-title&gt;&lt;/periodical&gt;&lt;pages&gt;88-101&lt;/pages&gt;&lt;volume&gt;78&lt;/volume&gt;&lt;number&gt;1&lt;/number&gt;&lt;dates&gt;&lt;year&gt;2021&lt;/year&gt;&lt;/dates&gt;&lt;isbn&gt;2168-6149&lt;/isbn&gt;&lt;urls&gt;&lt;/urls&gt;&lt;/record&gt;&lt;/Cite&gt;&lt;/EndNote&gt;</w:instrText>
      </w:r>
      <w:r w:rsidR="004820C5">
        <w:rPr>
          <w:rFonts w:cstheme="minorHAnsi"/>
          <w:i/>
          <w:iCs/>
        </w:rPr>
        <w:fldChar w:fldCharType="separate"/>
      </w:r>
      <w:r w:rsidR="00084383" w:rsidRPr="00084383">
        <w:rPr>
          <w:rFonts w:cstheme="minorHAnsi"/>
          <w:i/>
          <w:iCs/>
          <w:noProof/>
          <w:vertAlign w:val="superscript"/>
        </w:rPr>
        <w:t>25</w:t>
      </w:r>
      <w:r w:rsidR="004820C5">
        <w:rPr>
          <w:rFonts w:cstheme="minorHAnsi"/>
          <w:i/>
          <w:iCs/>
        </w:rPr>
        <w:fldChar w:fldCharType="end"/>
      </w:r>
      <w:r w:rsidR="00DF32B2">
        <w:rPr>
          <w:rFonts w:cstheme="minorHAnsi"/>
        </w:rPr>
        <w:t xml:space="preserve">, </w:t>
      </w:r>
      <w:proofErr w:type="spellStart"/>
      <w:r w:rsidR="00DF32B2">
        <w:rPr>
          <w:rFonts w:cstheme="minorHAnsi"/>
        </w:rPr>
        <w:t>Tinazzi</w:t>
      </w:r>
      <w:proofErr w:type="spellEnd"/>
      <w:r w:rsidR="00DF32B2">
        <w:rPr>
          <w:rFonts w:cstheme="minorHAnsi"/>
        </w:rPr>
        <w:t xml:space="preserve"> </w:t>
      </w:r>
      <w:r w:rsidR="00DF32B2" w:rsidRPr="000A28A6">
        <w:rPr>
          <w:rFonts w:cstheme="minorHAnsi"/>
          <w:i/>
          <w:iCs/>
        </w:rPr>
        <w:t>et al</w:t>
      </w:r>
      <w:r w:rsidR="004820C5">
        <w:rPr>
          <w:rFonts w:cstheme="minorHAnsi"/>
          <w:i/>
          <w:iCs/>
        </w:rPr>
        <w:t xml:space="preserve">  </w:t>
      </w:r>
      <w:r w:rsidR="004820C5">
        <w:rPr>
          <w:rFonts w:cstheme="minorHAnsi"/>
          <w:i/>
          <w:iCs/>
        </w:rPr>
        <w:fldChar w:fldCharType="begin"/>
      </w:r>
      <w:r w:rsidR="00084383">
        <w:rPr>
          <w:rFonts w:cstheme="minorHAnsi"/>
          <w:i/>
          <w:iCs/>
        </w:rPr>
        <w:instrText xml:space="preserve"> ADDIN EN.CITE &lt;EndNote&gt;&lt;Cite&gt;&lt;Author&gt;Tinazzi&lt;/Author&gt;&lt;Year&gt;2021&lt;/Year&gt;&lt;RecNum&gt;97&lt;/RecNum&gt;&lt;DisplayText&gt;&lt;style face="superscript"&gt;31&lt;/style&gt;&lt;/DisplayText&gt;&lt;record&gt;&lt;rec-number&gt;97&lt;/rec-number&gt;&lt;foreign-keys&gt;&lt;key app="EN" db-id="w9pxzwd5dvefd1exad8xp5dez2ss5090faez" timestamp="1659514141"&gt;97&lt;/key&gt;&lt;/foreign-keys&gt;&lt;ref-type name="Journal Article"&gt;17&lt;/ref-type&gt;&lt;contributors&gt;&lt;authors&gt;&lt;author&gt;Tinazzi, Michele&lt;/author&gt;&lt;author&gt;Gandolfi, Marialuisa&lt;/author&gt;&lt;author&gt;Landi, Stefano&lt;/author&gt;&lt;author&gt;Leardini, Chiara&lt;/author&gt;&lt;/authors&gt;&lt;/contributors&gt;&lt;titles&gt;&lt;title&gt;Economic Costs of Delayed Diagnosis of Functional Motor Disorders: Preliminary Results From a Cohort of Patients of a Specialized Clinic&lt;/title&gt;&lt;secondary-title&gt;Frontiers in Neurology&lt;/secondary-title&gt;&lt;/titles&gt;&lt;periodical&gt;&lt;full-title&gt;Frontiers in Neurology&lt;/full-title&gt;&lt;/periodical&gt;&lt;volume&gt;12&lt;/volume&gt;&lt;dates&gt;&lt;year&gt;2021&lt;/year&gt;&lt;/dates&gt;&lt;urls&gt;&lt;/urls&gt;&lt;/record&gt;&lt;/Cite&gt;&lt;/EndNote&gt;</w:instrText>
      </w:r>
      <w:r w:rsidR="004820C5">
        <w:rPr>
          <w:rFonts w:cstheme="minorHAnsi"/>
          <w:i/>
          <w:iCs/>
        </w:rPr>
        <w:fldChar w:fldCharType="separate"/>
      </w:r>
      <w:r w:rsidR="00084383" w:rsidRPr="00084383">
        <w:rPr>
          <w:rFonts w:cstheme="minorHAnsi"/>
          <w:i/>
          <w:iCs/>
          <w:noProof/>
          <w:vertAlign w:val="superscript"/>
        </w:rPr>
        <w:t>31</w:t>
      </w:r>
      <w:r w:rsidR="004820C5">
        <w:rPr>
          <w:rFonts w:cstheme="minorHAnsi"/>
          <w:i/>
          <w:iCs/>
        </w:rPr>
        <w:fldChar w:fldCharType="end"/>
      </w:r>
      <w:r w:rsidR="00DF32B2">
        <w:rPr>
          <w:rFonts w:cstheme="minorHAnsi"/>
        </w:rPr>
        <w:t xml:space="preserve">, and Magee </w:t>
      </w:r>
      <w:r w:rsidR="00DF32B2" w:rsidRPr="000A28A6">
        <w:rPr>
          <w:rFonts w:cstheme="minorHAnsi"/>
          <w:i/>
          <w:iCs/>
        </w:rPr>
        <w:t>et al</w:t>
      </w:r>
      <w:r w:rsidR="00DF32B2">
        <w:rPr>
          <w:rFonts w:cstheme="minorHAnsi"/>
        </w:rPr>
        <w:t xml:space="preserve"> </w:t>
      </w:r>
      <w:r w:rsidR="004820C5">
        <w:rPr>
          <w:rFonts w:cstheme="minorHAnsi"/>
        </w:rPr>
        <w:fldChar w:fldCharType="begin"/>
      </w:r>
      <w:r w:rsidR="00084383">
        <w:rPr>
          <w:rFonts w:cstheme="minorHAnsi"/>
        </w:rPr>
        <w:instrText xml:space="preserve"> ADDIN EN.CITE &lt;EndNote&gt;&lt;Cite&gt;&lt;Author&gt;Magee&lt;/Author&gt;&lt;Year&gt;2014&lt;/Year&gt;&lt;RecNum&gt;47&lt;/RecNum&gt;&lt;DisplayText&gt;&lt;style face="superscript"&gt;36&lt;/style&gt;&lt;/DisplayText&gt;&lt;record&gt;&lt;rec-number&gt;47&lt;/rec-number&gt;&lt;foreign-keys&gt;&lt;key app="EN" db-id="w9pxzwd5dvefd1exad8xp5dez2ss5090faez" timestamp="1656519301"&gt;47&lt;/key&gt;&lt;/foreign-keys&gt;&lt;ref-type name="Journal Article"&gt;17&lt;/ref-type&gt;&lt;contributors&gt;&lt;authors&gt;&lt;author&gt;Magee, JA&lt;/author&gt;&lt;author&gt;Burke, T&lt;/author&gt;&lt;author&gt;Delanty, N&lt;/author&gt;&lt;author&gt;Pender, N&lt;/author&gt;&lt;author&gt;Fortune, GM&lt;/author&gt;&lt;/authors&gt;&lt;/contributors&gt;&lt;titles&gt;&lt;title&gt;The economic cost of nonepileptic attack disorder in Ireland&lt;/title&gt;&lt;secondary-title&gt;Epilepsy &amp;amp; Behavior&lt;/secondary-title&gt;&lt;/titles&gt;&lt;periodical&gt;&lt;full-title&gt;Epilepsy &amp;amp; Behavior&lt;/full-title&gt;&lt;/periodical&gt;&lt;pages&gt;45-48&lt;/pages&gt;&lt;volume&gt;33&lt;/volume&gt;&lt;dates&gt;&lt;year&gt;2014&lt;/year&gt;&lt;/dates&gt;&lt;isbn&gt;1525-5050&lt;/isbn&gt;&lt;urls&gt;&lt;/urls&gt;&lt;/record&gt;&lt;/Cite&gt;&lt;/EndNote&gt;</w:instrText>
      </w:r>
      <w:r w:rsidR="004820C5">
        <w:rPr>
          <w:rFonts w:cstheme="minorHAnsi"/>
        </w:rPr>
        <w:fldChar w:fldCharType="separate"/>
      </w:r>
      <w:r w:rsidR="00084383" w:rsidRPr="00084383">
        <w:rPr>
          <w:rFonts w:cstheme="minorHAnsi"/>
          <w:noProof/>
          <w:vertAlign w:val="superscript"/>
        </w:rPr>
        <w:t>36</w:t>
      </w:r>
      <w:r w:rsidR="004820C5">
        <w:rPr>
          <w:rFonts w:cstheme="minorHAnsi"/>
        </w:rPr>
        <w:fldChar w:fldCharType="end"/>
      </w:r>
      <w:r w:rsidR="004820C5">
        <w:rPr>
          <w:rFonts w:cstheme="minorHAnsi"/>
        </w:rPr>
        <w:t xml:space="preserve"> </w:t>
      </w:r>
      <w:r w:rsidR="00DF32B2">
        <w:rPr>
          <w:rFonts w:cstheme="minorHAnsi"/>
        </w:rPr>
        <w:t>give estimates of the total cost of illness to their countries of $</w:t>
      </w:r>
      <w:r w:rsidR="00DF32B2" w:rsidRPr="00B9252B">
        <w:rPr>
          <w:rFonts w:cstheme="minorHAnsi"/>
        </w:rPr>
        <w:t>1,200,000,000</w:t>
      </w:r>
      <w:r w:rsidR="007A31AF">
        <w:rPr>
          <w:rFonts w:cstheme="minorHAnsi"/>
        </w:rPr>
        <w:t xml:space="preserve"> USD</w:t>
      </w:r>
      <w:r w:rsidR="00DF32B2">
        <w:rPr>
          <w:rFonts w:cstheme="minorHAnsi"/>
        </w:rPr>
        <w:t xml:space="preserve"> (hospital charge costs</w:t>
      </w:r>
      <w:r w:rsidR="00983816">
        <w:rPr>
          <w:rFonts w:cstheme="minorHAnsi"/>
        </w:rPr>
        <w:t xml:space="preserve"> for </w:t>
      </w:r>
      <w:r w:rsidR="00983816" w:rsidRPr="00983816">
        <w:rPr>
          <w:rFonts w:cstheme="minorHAnsi"/>
        </w:rPr>
        <w:t>all FND subtypes and all ages</w:t>
      </w:r>
      <w:r w:rsidR="00DF32B2">
        <w:rPr>
          <w:rFonts w:cstheme="minorHAnsi"/>
        </w:rPr>
        <w:t xml:space="preserve">), </w:t>
      </w:r>
      <w:r w:rsidR="00DF32B2" w:rsidRPr="00B9252B">
        <w:rPr>
          <w:rFonts w:cstheme="minorHAnsi"/>
        </w:rPr>
        <w:t>€34</w:t>
      </w:r>
      <w:r w:rsidR="007A31AF">
        <w:rPr>
          <w:rFonts w:cstheme="minorHAnsi"/>
        </w:rPr>
        <w:t>,500,000</w:t>
      </w:r>
      <w:r w:rsidR="00DF32B2">
        <w:rPr>
          <w:rFonts w:cstheme="minorHAnsi"/>
        </w:rPr>
        <w:t xml:space="preserve"> (direct health costs</w:t>
      </w:r>
      <w:r w:rsidR="00983816">
        <w:rPr>
          <w:rFonts w:cstheme="minorHAnsi"/>
        </w:rPr>
        <w:t xml:space="preserve"> for</w:t>
      </w:r>
      <w:r w:rsidR="00983816" w:rsidRPr="00983816">
        <w:rPr>
          <w:rFonts w:cstheme="minorHAnsi"/>
        </w:rPr>
        <w:t xml:space="preserve"> functional motor symptoms in over people over 16 years of ag</w:t>
      </w:r>
      <w:r w:rsidR="00983816">
        <w:rPr>
          <w:rFonts w:cstheme="minorHAnsi"/>
        </w:rPr>
        <w:t>e</w:t>
      </w:r>
      <w:r w:rsidR="00DF32B2">
        <w:rPr>
          <w:rFonts w:cstheme="minorHAnsi"/>
        </w:rPr>
        <w:t xml:space="preserve">), and </w:t>
      </w:r>
      <w:r w:rsidR="00DF32B2" w:rsidRPr="00B9252B">
        <w:rPr>
          <w:rFonts w:cstheme="minorHAnsi"/>
        </w:rPr>
        <w:t xml:space="preserve">€19,525,629 </w:t>
      </w:r>
      <w:r w:rsidR="005A105A">
        <w:rPr>
          <w:rFonts w:cstheme="minorHAnsi"/>
        </w:rPr>
        <w:t>and</w:t>
      </w:r>
      <w:r w:rsidR="00DF32B2" w:rsidRPr="00B9252B">
        <w:rPr>
          <w:rFonts w:cstheme="minorHAnsi"/>
        </w:rPr>
        <w:t xml:space="preserve"> €48,289,190 </w:t>
      </w:r>
      <w:r w:rsidR="00DF32B2">
        <w:rPr>
          <w:rFonts w:cstheme="minorHAnsi"/>
        </w:rPr>
        <w:t>(direct and indirect costs</w:t>
      </w:r>
      <w:r w:rsidR="00983816">
        <w:rPr>
          <w:rFonts w:cstheme="minorHAnsi"/>
        </w:rPr>
        <w:t xml:space="preserve"> </w:t>
      </w:r>
      <w:bookmarkStart w:id="15" w:name="_Hlk118832762"/>
      <w:r w:rsidR="00983816">
        <w:rPr>
          <w:rFonts w:cstheme="minorHAnsi"/>
        </w:rPr>
        <w:t>for functional seizures in adults</w:t>
      </w:r>
      <w:bookmarkEnd w:id="15"/>
      <w:r w:rsidR="00DF32B2">
        <w:rPr>
          <w:rFonts w:cstheme="minorHAnsi"/>
        </w:rPr>
        <w:t xml:space="preserve">) </w:t>
      </w:r>
      <w:r w:rsidR="00DF32B2" w:rsidRPr="00B9252B">
        <w:rPr>
          <w:rFonts w:cstheme="minorHAnsi"/>
        </w:rPr>
        <w:t>per annum</w:t>
      </w:r>
      <w:r w:rsidR="00DF32B2">
        <w:rPr>
          <w:rFonts w:cstheme="minorHAnsi"/>
        </w:rPr>
        <w:t>, respectively</w:t>
      </w:r>
      <w:r w:rsidR="00EE107A">
        <w:rPr>
          <w:rFonts w:cstheme="minorHAnsi"/>
        </w:rPr>
        <w:t>.</w:t>
      </w:r>
    </w:p>
    <w:p w14:paraId="637AE627" w14:textId="7CDC56EF" w:rsidR="00EE107A" w:rsidRDefault="00EE107A" w:rsidP="00EE79CF">
      <w:pPr>
        <w:autoSpaceDE w:val="0"/>
        <w:autoSpaceDN w:val="0"/>
        <w:adjustRightInd w:val="0"/>
        <w:spacing w:after="0" w:line="240" w:lineRule="auto"/>
        <w:jc w:val="both"/>
        <w:rPr>
          <w:rFonts w:cstheme="minorHAnsi"/>
        </w:rPr>
      </w:pPr>
    </w:p>
    <w:p w14:paraId="2BFFF6D4" w14:textId="576EB830" w:rsidR="00EE107A" w:rsidRPr="00116D91" w:rsidRDefault="00DA6B2F" w:rsidP="00EE79CF">
      <w:pPr>
        <w:autoSpaceDE w:val="0"/>
        <w:autoSpaceDN w:val="0"/>
        <w:adjustRightInd w:val="0"/>
        <w:spacing w:after="0" w:line="240" w:lineRule="auto"/>
        <w:jc w:val="both"/>
        <w:rPr>
          <w:rFonts w:cstheme="minorHAnsi"/>
        </w:rPr>
      </w:pPr>
      <w:r>
        <w:rPr>
          <w:rFonts w:cstheme="minorHAnsi"/>
        </w:rPr>
        <w:t>Finally, o</w:t>
      </w:r>
      <w:r w:rsidR="00EE107A" w:rsidRPr="00E401BF">
        <w:rPr>
          <w:rFonts w:cstheme="minorHAnsi"/>
        </w:rPr>
        <w:t xml:space="preserve">verall costs vary significantly due to </w:t>
      </w:r>
      <w:r w:rsidR="00E401BF">
        <w:rPr>
          <w:rFonts w:cstheme="minorHAnsi"/>
        </w:rPr>
        <w:t xml:space="preserve">the studies’ methodological and geographical </w:t>
      </w:r>
      <w:r w:rsidR="00EE107A" w:rsidRPr="00E401BF">
        <w:rPr>
          <w:rFonts w:cstheme="minorHAnsi"/>
        </w:rPr>
        <w:t xml:space="preserve">heterogeneity; after costs were adjusted to </w:t>
      </w:r>
      <w:r w:rsidR="00EE107A" w:rsidRPr="00E401BF">
        <w:t xml:space="preserve">Purchasing Power Parities (PPP) for Gross domestic product, </w:t>
      </w:r>
      <w:r w:rsidR="00EE107A" w:rsidRPr="00E401BF">
        <w:rPr>
          <w:rFonts w:cstheme="minorHAnsi"/>
        </w:rPr>
        <w:t>mean</w:t>
      </w:r>
      <w:r w:rsidR="004F4591">
        <w:rPr>
          <w:rFonts w:cstheme="minorHAnsi"/>
        </w:rPr>
        <w:t xml:space="preserve"> annual</w:t>
      </w:r>
      <w:r w:rsidR="00EE107A" w:rsidRPr="00E401BF">
        <w:rPr>
          <w:rFonts w:cstheme="minorHAnsi"/>
        </w:rPr>
        <w:t xml:space="preserve"> costs per patient of PNES range from </w:t>
      </w:r>
      <w:r w:rsidR="00B0441E">
        <w:rPr>
          <w:rFonts w:cstheme="minorHAnsi"/>
        </w:rPr>
        <w:t>$</w:t>
      </w:r>
      <w:r w:rsidR="00DD23F2">
        <w:rPr>
          <w:rFonts w:cstheme="minorHAnsi"/>
        </w:rPr>
        <w:t>4</w:t>
      </w:r>
      <w:r w:rsidR="00D84F7B">
        <w:rPr>
          <w:rFonts w:cstheme="minorHAnsi"/>
        </w:rPr>
        <w:t>,</w:t>
      </w:r>
      <w:r w:rsidR="00DD23F2">
        <w:rPr>
          <w:rFonts w:cstheme="minorHAnsi"/>
        </w:rPr>
        <w:t>964 2021 US</w:t>
      </w:r>
      <w:r w:rsidR="00F650CC">
        <w:rPr>
          <w:rFonts w:cstheme="minorHAnsi"/>
        </w:rPr>
        <w:t>D</w:t>
      </w:r>
      <w:r w:rsidR="00DD23F2">
        <w:rPr>
          <w:rFonts w:cstheme="minorHAnsi"/>
        </w:rPr>
        <w:t xml:space="preserve"> (</w:t>
      </w:r>
      <w:proofErr w:type="spellStart"/>
      <w:r w:rsidR="00DD23F2">
        <w:rPr>
          <w:rFonts w:cstheme="minorHAnsi"/>
        </w:rPr>
        <w:t>Luthy</w:t>
      </w:r>
      <w:proofErr w:type="spellEnd"/>
      <w:r w:rsidR="00DD23F2">
        <w:rPr>
          <w:rFonts w:cstheme="minorHAnsi"/>
        </w:rPr>
        <w:t xml:space="preserve"> </w:t>
      </w:r>
      <w:r w:rsidR="00DD23F2">
        <w:rPr>
          <w:rFonts w:cstheme="minorHAnsi"/>
          <w:i/>
          <w:iCs/>
        </w:rPr>
        <w:t>et al)</w:t>
      </w:r>
      <w:r w:rsidR="00DD23F2">
        <w:rPr>
          <w:rFonts w:cstheme="minorHAnsi"/>
        </w:rPr>
        <w:t xml:space="preserve"> </w:t>
      </w:r>
      <w:r w:rsidR="00DD23F2">
        <w:rPr>
          <w:rFonts w:cstheme="minorHAnsi"/>
        </w:rPr>
        <w:fldChar w:fldCharType="begin"/>
      </w:r>
      <w:r w:rsidR="00084383">
        <w:rPr>
          <w:rFonts w:cstheme="minorHAnsi"/>
        </w:rPr>
        <w:instrText xml:space="preserve"> ADDIN EN.CITE &lt;EndNote&gt;&lt;Cite&gt;&lt;Author&gt;Luthy&lt;/Author&gt;&lt;Year&gt;2018&lt;/Year&gt;&lt;RecNum&gt;40&lt;/RecNum&gt;&lt;DisplayText&gt;&lt;style face="superscript"&gt;28&lt;/style&gt;&lt;/DisplayText&gt;&lt;record&gt;&lt;rec-number&gt;40&lt;/rec-number&gt;&lt;foreign-keys&gt;&lt;key app="EN" db-id="w9pxzwd5dvefd1exad8xp5dez2ss5090faez" timestamp="1656518986"&gt;40&lt;/key&gt;&lt;/foreign-keys&gt;&lt;ref-type name="Journal Article"&gt;17&lt;/ref-type&gt;&lt;contributors&gt;&lt;authors&gt;&lt;author&gt;Luthy, Sarah K&lt;/author&gt;&lt;author&gt;Moss, Angela F&lt;/author&gt;&lt;author&gt;Torok, Michelle R&lt;/author&gt;&lt;author&gt;McLeod, Lisa&lt;/author&gt;&lt;author&gt;Wilson, Karen M&lt;/author&gt;&lt;/authors&gt;&lt;/contributors&gt;&lt;titles&gt;&lt;title&gt;Characteristics of children hospitalized for psychogenic nonepileptic seizures due to conversion disorder versus epilepsy&lt;/title&gt;&lt;secondary-title&gt;Hospital Pediatrics&lt;/secondary-title&gt;&lt;/titles&gt;&lt;periodical&gt;&lt;full-title&gt;Hospital Pediatrics&lt;/full-title&gt;&lt;/periodical&gt;&lt;pages&gt;321-329&lt;/pages&gt;&lt;volume&gt;8&lt;/volume&gt;&lt;number&gt;6&lt;/number&gt;&lt;dates&gt;&lt;year&gt;2018&lt;/year&gt;&lt;/dates&gt;&lt;isbn&gt;2154-1663&lt;/isbn&gt;&lt;urls&gt;&lt;/urls&gt;&lt;/record&gt;&lt;/Cite&gt;&lt;/EndNote&gt;</w:instrText>
      </w:r>
      <w:r w:rsidR="00DD23F2">
        <w:rPr>
          <w:rFonts w:cstheme="minorHAnsi"/>
        </w:rPr>
        <w:fldChar w:fldCharType="separate"/>
      </w:r>
      <w:r w:rsidR="00084383" w:rsidRPr="00084383">
        <w:rPr>
          <w:rFonts w:cstheme="minorHAnsi"/>
          <w:noProof/>
          <w:vertAlign w:val="superscript"/>
        </w:rPr>
        <w:t>28</w:t>
      </w:r>
      <w:r w:rsidR="00DD23F2">
        <w:rPr>
          <w:rFonts w:cstheme="minorHAnsi"/>
        </w:rPr>
        <w:fldChar w:fldCharType="end"/>
      </w:r>
      <w:r w:rsidR="004F4591">
        <w:rPr>
          <w:rFonts w:cstheme="minorHAnsi"/>
        </w:rPr>
        <w:t xml:space="preserve"> to</w:t>
      </w:r>
      <w:r w:rsidR="00D84F7B">
        <w:rPr>
          <w:rFonts w:cstheme="minorHAnsi"/>
        </w:rPr>
        <w:t xml:space="preserve"> </w:t>
      </w:r>
      <w:r w:rsidR="00B0441E">
        <w:rPr>
          <w:rFonts w:cstheme="minorHAnsi"/>
        </w:rPr>
        <w:t>$</w:t>
      </w:r>
      <w:r w:rsidR="00EB36CD">
        <w:rPr>
          <w:rFonts w:cstheme="minorHAnsi"/>
        </w:rPr>
        <w:t>83,884</w:t>
      </w:r>
      <w:r w:rsidR="00D84F7B">
        <w:rPr>
          <w:rFonts w:cstheme="minorHAnsi"/>
        </w:rPr>
        <w:t xml:space="preserve"> 2021 US</w:t>
      </w:r>
      <w:r w:rsidR="00F650CC">
        <w:rPr>
          <w:rFonts w:cstheme="minorHAnsi"/>
        </w:rPr>
        <w:t>D</w:t>
      </w:r>
      <w:r w:rsidR="00D84F7B">
        <w:rPr>
          <w:rFonts w:cstheme="minorHAnsi"/>
        </w:rPr>
        <w:t xml:space="preserve"> (Goldstein </w:t>
      </w:r>
      <w:r w:rsidR="00D84F7B">
        <w:rPr>
          <w:rFonts w:cstheme="minorHAnsi"/>
          <w:i/>
          <w:iCs/>
        </w:rPr>
        <w:t>et al</w:t>
      </w:r>
      <w:r w:rsidR="00D84F7B">
        <w:rPr>
          <w:rFonts w:cstheme="minorHAnsi"/>
        </w:rPr>
        <w:t xml:space="preserve">) </w:t>
      </w:r>
      <w:r w:rsidR="00D84F7B">
        <w:rPr>
          <w:rFonts w:cstheme="minorHAnsi"/>
        </w:rPr>
        <w:fldChar w:fldCharType="begin"/>
      </w:r>
      <w:r w:rsidR="00084383">
        <w:rPr>
          <w:rFonts w:cstheme="minorHAnsi"/>
        </w:rPr>
        <w:instrText xml:space="preserve"> ADDIN EN.CITE &lt;EndNote&gt;&lt;Cite&gt;&lt;Author&gt;Goldstein&lt;/Author&gt;&lt;Year&gt;2021&lt;/Year&gt;&lt;RecNum&gt;38&lt;/RecNum&gt;&lt;DisplayText&gt;&lt;style face="superscript"&gt;26&lt;/style&gt;&lt;/DisplayText&gt;&lt;record&gt;&lt;rec-number&gt;38&lt;/rec-number&gt;&lt;foreign-keys&gt;&lt;key app="EN" db-id="w9pxzwd5dvefd1exad8xp5dez2ss5090faez" timestamp="1656518906"&gt;38&lt;/key&gt;&lt;/foreign-keys&gt;&lt;ref-type name="Journal Article"&gt;17&lt;/ref-type&gt;&lt;contributors&gt;&lt;authors&gt;&lt;author&gt;Goldstein, Laura H&lt;/author&gt;&lt;author&gt;Robinson, Emily J&lt;/author&gt;&lt;author&gt;Pilecka, Izabela&lt;/author&gt;&lt;author&gt;Perdue, Iain&lt;/author&gt;&lt;author&gt;Mosweu, Iris&lt;/author&gt;&lt;author&gt;Read, Julie&lt;/author&gt;&lt;author&gt;Jordan, Harriet&lt;/author&gt;&lt;author&gt;Wilkinson, Matthew&lt;/author&gt;&lt;author&gt;Rawlings, Gregg&lt;/author&gt;&lt;author&gt;Feehan, Sarah J&lt;/author&gt;&lt;/authors&gt;&lt;/contributors&gt;&lt;titles&gt;&lt;title&gt;Cognitive-behavioural therapy compared with standardised medical care for adults with dissociative non-epileptic seizures: the CODES RCT&lt;/title&gt;&lt;secondary-title&gt;Health Technology Assessment (Winchester, England)&lt;/secondary-title&gt;&lt;/titles&gt;&lt;periodical&gt;&lt;full-title&gt;Health Technology Assessment (Winchester, England)&lt;/full-title&gt;&lt;/periodical&gt;&lt;pages&gt;1&lt;/pages&gt;&lt;volume&gt;25&lt;/volume&gt;&lt;number&gt;43&lt;/number&gt;&lt;dates&gt;&lt;year&gt;2021&lt;/year&gt;&lt;/dates&gt;&lt;isbn&gt;2215-0366&lt;/isbn&gt;&lt;urls&gt;&lt;/urls&gt;&lt;/record&gt;&lt;/Cite&gt;&lt;/EndNote&gt;</w:instrText>
      </w:r>
      <w:r w:rsidR="00D84F7B">
        <w:rPr>
          <w:rFonts w:cstheme="minorHAnsi"/>
        </w:rPr>
        <w:fldChar w:fldCharType="separate"/>
      </w:r>
      <w:r w:rsidR="00084383" w:rsidRPr="00084383">
        <w:rPr>
          <w:rFonts w:cstheme="minorHAnsi"/>
          <w:noProof/>
          <w:vertAlign w:val="superscript"/>
        </w:rPr>
        <w:t>26</w:t>
      </w:r>
      <w:r w:rsidR="00D84F7B">
        <w:rPr>
          <w:rFonts w:cstheme="minorHAnsi"/>
        </w:rPr>
        <w:fldChar w:fldCharType="end"/>
      </w:r>
      <w:r w:rsidR="00EE107A" w:rsidRPr="00E401BF">
        <w:rPr>
          <w:rFonts w:cstheme="minorHAnsi"/>
        </w:rPr>
        <w:t xml:space="preserve">, while those of functional </w:t>
      </w:r>
      <w:r w:rsidR="004F4591">
        <w:rPr>
          <w:rFonts w:cstheme="minorHAnsi"/>
        </w:rPr>
        <w:t>neurological</w:t>
      </w:r>
      <w:r w:rsidR="00EE107A" w:rsidRPr="00E401BF">
        <w:rPr>
          <w:rFonts w:cstheme="minorHAnsi"/>
        </w:rPr>
        <w:t xml:space="preserve"> disorder range from</w:t>
      </w:r>
      <w:r w:rsidR="004F4591">
        <w:rPr>
          <w:rFonts w:cstheme="minorHAnsi"/>
        </w:rPr>
        <w:t xml:space="preserve"> </w:t>
      </w:r>
      <w:r w:rsidR="00B0441E">
        <w:rPr>
          <w:rFonts w:cstheme="minorHAnsi"/>
        </w:rPr>
        <w:t>$</w:t>
      </w:r>
      <w:r w:rsidR="004F4591">
        <w:rPr>
          <w:rFonts w:cstheme="minorHAnsi"/>
        </w:rPr>
        <w:t>21,433 2021 US</w:t>
      </w:r>
      <w:r w:rsidR="00F650CC">
        <w:rPr>
          <w:rFonts w:cstheme="minorHAnsi"/>
        </w:rPr>
        <w:t>D</w:t>
      </w:r>
      <w:r w:rsidR="004F4591">
        <w:rPr>
          <w:rFonts w:cstheme="minorHAnsi"/>
        </w:rPr>
        <w:t xml:space="preserve"> (</w:t>
      </w:r>
      <w:proofErr w:type="spellStart"/>
      <w:r w:rsidR="004F4591">
        <w:rPr>
          <w:rFonts w:cstheme="minorHAnsi"/>
        </w:rPr>
        <w:t>Tinazzi</w:t>
      </w:r>
      <w:proofErr w:type="spellEnd"/>
      <w:r w:rsidR="004F4591">
        <w:rPr>
          <w:rFonts w:cstheme="minorHAnsi"/>
        </w:rPr>
        <w:t xml:space="preserve"> </w:t>
      </w:r>
      <w:r w:rsidR="004F4591" w:rsidRPr="005B52D3">
        <w:rPr>
          <w:rFonts w:cstheme="minorHAnsi"/>
          <w:i/>
          <w:iCs/>
        </w:rPr>
        <w:t>et al</w:t>
      </w:r>
      <w:r w:rsidR="004F4591">
        <w:rPr>
          <w:rFonts w:cstheme="minorHAnsi"/>
        </w:rPr>
        <w:t xml:space="preserve">) </w:t>
      </w:r>
      <w:r w:rsidR="004F4591">
        <w:rPr>
          <w:rFonts w:cstheme="minorHAnsi"/>
        </w:rPr>
        <w:fldChar w:fldCharType="begin"/>
      </w:r>
      <w:r w:rsidR="00084383">
        <w:rPr>
          <w:rFonts w:cstheme="minorHAnsi"/>
        </w:rPr>
        <w:instrText xml:space="preserve"> ADDIN EN.CITE &lt;EndNote&gt;&lt;Cite&gt;&lt;Author&gt;Tinazzi&lt;/Author&gt;&lt;Year&gt;2021&lt;/Year&gt;&lt;RecNum&gt;97&lt;/RecNum&gt;&lt;DisplayText&gt;&lt;style face="superscript"&gt;31&lt;/style&gt;&lt;/DisplayText&gt;&lt;record&gt;&lt;rec-number&gt;97&lt;/rec-number&gt;&lt;foreign-keys&gt;&lt;key app="EN" db-id="w9pxzwd5dvefd1exad8xp5dez2ss5090faez" timestamp="1659514141"&gt;97&lt;/key&gt;&lt;/foreign-keys&gt;&lt;ref-type name="Journal Article"&gt;17&lt;/ref-type&gt;&lt;contributors&gt;&lt;authors&gt;&lt;author&gt;Tinazzi, Michele&lt;/author&gt;&lt;author&gt;Gandolfi, Marialuisa&lt;/author&gt;&lt;author&gt;Landi, Stefano&lt;/author&gt;&lt;author&gt;Leardini, Chiara&lt;/author&gt;&lt;/authors&gt;&lt;/contributors&gt;&lt;titles&gt;&lt;title&gt;Economic Costs of Delayed Diagnosis of Functional Motor Disorders: Preliminary Results From a Cohort of Patients of a Specialized Clinic&lt;/title&gt;&lt;secondary-title&gt;Frontiers in Neurology&lt;/secondary-title&gt;&lt;/titles&gt;&lt;periodical&gt;&lt;full-title&gt;Frontiers in Neurology&lt;/full-title&gt;&lt;/periodical&gt;&lt;volume&gt;12&lt;/volume&gt;&lt;dates&gt;&lt;year&gt;2021&lt;/year&gt;&lt;/dates&gt;&lt;urls&gt;&lt;/urls&gt;&lt;/record&gt;&lt;/Cite&gt;&lt;/EndNote&gt;</w:instrText>
      </w:r>
      <w:r w:rsidR="004F4591">
        <w:rPr>
          <w:rFonts w:cstheme="minorHAnsi"/>
        </w:rPr>
        <w:fldChar w:fldCharType="separate"/>
      </w:r>
      <w:r w:rsidR="00084383" w:rsidRPr="00084383">
        <w:rPr>
          <w:rFonts w:cstheme="minorHAnsi"/>
          <w:noProof/>
          <w:vertAlign w:val="superscript"/>
        </w:rPr>
        <w:t>31</w:t>
      </w:r>
      <w:r w:rsidR="004F4591">
        <w:rPr>
          <w:rFonts w:cstheme="minorHAnsi"/>
        </w:rPr>
        <w:fldChar w:fldCharType="end"/>
      </w:r>
      <w:r w:rsidR="004F4591">
        <w:rPr>
          <w:rFonts w:cstheme="minorHAnsi"/>
        </w:rPr>
        <w:t xml:space="preserve"> to </w:t>
      </w:r>
      <w:r w:rsidR="00B0441E">
        <w:rPr>
          <w:rFonts w:cstheme="minorHAnsi"/>
        </w:rPr>
        <w:t>$</w:t>
      </w:r>
      <w:r w:rsidR="004F4591">
        <w:rPr>
          <w:rFonts w:cstheme="minorHAnsi"/>
        </w:rPr>
        <w:t>86,722 2021 US</w:t>
      </w:r>
      <w:r w:rsidR="00F650CC">
        <w:rPr>
          <w:rFonts w:cstheme="minorHAnsi"/>
        </w:rPr>
        <w:t>D</w:t>
      </w:r>
      <w:r w:rsidR="004F4591">
        <w:rPr>
          <w:rFonts w:cstheme="minorHAnsi"/>
        </w:rPr>
        <w:t xml:space="preserve"> (Nelson-</w:t>
      </w:r>
      <w:proofErr w:type="spellStart"/>
      <w:r w:rsidR="004F4591">
        <w:rPr>
          <w:rFonts w:cstheme="minorHAnsi"/>
        </w:rPr>
        <w:t>Sice</w:t>
      </w:r>
      <w:proofErr w:type="spellEnd"/>
      <w:r w:rsidR="004F4591">
        <w:rPr>
          <w:rFonts w:cstheme="minorHAnsi"/>
        </w:rPr>
        <w:t xml:space="preserve"> </w:t>
      </w:r>
      <w:r w:rsidR="004F4591">
        <w:rPr>
          <w:rFonts w:cstheme="minorHAnsi"/>
          <w:i/>
          <w:iCs/>
        </w:rPr>
        <w:t>et al</w:t>
      </w:r>
      <w:r w:rsidR="004F4591">
        <w:rPr>
          <w:rFonts w:cstheme="minorHAnsi"/>
        </w:rPr>
        <w:t xml:space="preserve">) </w:t>
      </w:r>
      <w:r w:rsidR="004F4591">
        <w:rPr>
          <w:rFonts w:cstheme="minorHAnsi"/>
        </w:rPr>
        <w:fldChar w:fldCharType="begin"/>
      </w:r>
      <w:r w:rsidR="00084383">
        <w:rPr>
          <w:rFonts w:cstheme="minorHAnsi"/>
        </w:rPr>
        <w:instrText xml:space="preserve"> ADDIN EN.CITE &lt;EndNote&gt;&lt;Cite&gt;&lt;Author&gt;Nelson-Sice&lt;/Author&gt;&lt;Year&gt;2019&lt;/Year&gt;&lt;RecNum&gt;41&lt;/RecNum&gt;&lt;DisplayText&gt;&lt;style face="superscript"&gt;30&lt;/style&gt;&lt;/DisplayText&gt;&lt;record&gt;&lt;rec-number&gt;41&lt;/rec-number&gt;&lt;foreign-keys&gt;&lt;key app="EN" db-id="w9pxzwd5dvefd1exad8xp5dez2ss5090faez" timestamp="1656519030"&gt;41&lt;/key&gt;&lt;/foreign-keys&gt;&lt;ref-type name="Journal Article"&gt;17&lt;/ref-type&gt;&lt;contributors&gt;&lt;authors&gt;&lt;author&gt;Nelson-Sice, R&lt;/author&gt;&lt;author&gt;Edwards, M&lt;/author&gt;&lt;author&gt;Yogarajah, M&lt;/author&gt;&lt;/authors&gt;&lt;/contributors&gt;&lt;titles&gt;&lt;title&gt;A cross-sectional evaluation of health resource use in patients with functional neurological disorders referred to both a tertiary neurology centre and a neuropsychiatry clinic&lt;/title&gt;&lt;secondary-title&gt;Journal of the Neurological Sciences&lt;/secondary-title&gt;&lt;/titles&gt;&lt;periodical&gt;&lt;full-title&gt;Journal of the Neurological Sciences&lt;/full-title&gt;&lt;/periodical&gt;&lt;pages&gt;59-60&lt;/pages&gt;&lt;volume&gt;405&lt;/volume&gt;&lt;dates&gt;&lt;year&gt;2019&lt;/year&gt;&lt;/dates&gt;&lt;isbn&gt;0022-510X&lt;/isbn&gt;&lt;urls&gt;&lt;/urls&gt;&lt;/record&gt;&lt;/Cite&gt;&lt;/EndNote&gt;</w:instrText>
      </w:r>
      <w:r w:rsidR="004F4591">
        <w:rPr>
          <w:rFonts w:cstheme="minorHAnsi"/>
        </w:rPr>
        <w:fldChar w:fldCharType="separate"/>
      </w:r>
      <w:r w:rsidR="00084383" w:rsidRPr="00084383">
        <w:rPr>
          <w:rFonts w:cstheme="minorHAnsi"/>
          <w:noProof/>
          <w:vertAlign w:val="superscript"/>
        </w:rPr>
        <w:t>30</w:t>
      </w:r>
      <w:r w:rsidR="004F4591">
        <w:rPr>
          <w:rFonts w:cstheme="minorHAnsi"/>
        </w:rPr>
        <w:fldChar w:fldCharType="end"/>
      </w:r>
      <w:r w:rsidR="004F4591">
        <w:rPr>
          <w:rFonts w:cstheme="minorHAnsi"/>
        </w:rPr>
        <w:t>.</w:t>
      </w:r>
    </w:p>
    <w:p w14:paraId="677C2FA8" w14:textId="77777777" w:rsidR="00DF32B2" w:rsidRDefault="00DF32B2" w:rsidP="00DF32B2">
      <w:pPr>
        <w:autoSpaceDE w:val="0"/>
        <w:autoSpaceDN w:val="0"/>
        <w:adjustRightInd w:val="0"/>
        <w:spacing w:after="0" w:line="240" w:lineRule="auto"/>
        <w:rPr>
          <w:rFonts w:cstheme="minorHAnsi"/>
        </w:rPr>
      </w:pPr>
    </w:p>
    <w:p w14:paraId="223D233D" w14:textId="77777777" w:rsidR="00DF32B2" w:rsidRPr="004527AF" w:rsidRDefault="00DF32B2" w:rsidP="00DF32B2">
      <w:pPr>
        <w:autoSpaceDE w:val="0"/>
        <w:autoSpaceDN w:val="0"/>
        <w:adjustRightInd w:val="0"/>
        <w:spacing w:after="0" w:line="240" w:lineRule="auto"/>
        <w:rPr>
          <w:rFonts w:cstheme="minorHAnsi"/>
        </w:rPr>
      </w:pPr>
    </w:p>
    <w:p w14:paraId="1E7DA185" w14:textId="02F65A55" w:rsidR="001B256D" w:rsidRDefault="001B256D">
      <w:pPr>
        <w:spacing w:line="259" w:lineRule="auto"/>
        <w:rPr>
          <w:rFonts w:cstheme="minorHAnsi"/>
        </w:rPr>
      </w:pPr>
      <w:r>
        <w:rPr>
          <w:rFonts w:cstheme="minorHAnsi"/>
        </w:rPr>
        <w:br w:type="page"/>
      </w:r>
    </w:p>
    <w:p w14:paraId="02A69449" w14:textId="77777777" w:rsidR="00D03CB6" w:rsidRDefault="00D03CB6" w:rsidP="003B1BA7">
      <w:pPr>
        <w:pStyle w:val="Heading2"/>
        <w:sectPr w:rsidR="00D03CB6" w:rsidSect="00D03CB6">
          <w:pgSz w:w="11901" w:h="16817"/>
          <w:pgMar w:top="1440" w:right="1440" w:bottom="1440" w:left="1440" w:header="709" w:footer="709" w:gutter="0"/>
          <w:cols w:space="708"/>
          <w:docGrid w:linePitch="360"/>
        </w:sectPr>
      </w:pPr>
    </w:p>
    <w:p w14:paraId="54AA344C" w14:textId="6022F7A3" w:rsidR="00DF32B2" w:rsidRDefault="00DF32B2" w:rsidP="00FF1A7A">
      <w:pPr>
        <w:pStyle w:val="Heading2"/>
        <w:numPr>
          <w:ilvl w:val="0"/>
          <w:numId w:val="0"/>
        </w:numPr>
      </w:pPr>
      <w:bookmarkStart w:id="16" w:name="_Toc107419966"/>
      <w:r>
        <w:lastRenderedPageBreak/>
        <w:t>Discussion</w:t>
      </w:r>
      <w:bookmarkEnd w:id="16"/>
    </w:p>
    <w:p w14:paraId="38830820" w14:textId="77777777" w:rsidR="001B256D" w:rsidRPr="001B256D" w:rsidRDefault="001B256D" w:rsidP="001B256D"/>
    <w:p w14:paraId="20A51E4E" w14:textId="4D9CF675" w:rsidR="00DF32B2" w:rsidRDefault="00DF32B2" w:rsidP="00EE79CF">
      <w:pPr>
        <w:autoSpaceDE w:val="0"/>
        <w:autoSpaceDN w:val="0"/>
        <w:adjustRightInd w:val="0"/>
        <w:spacing w:after="0" w:line="240" w:lineRule="auto"/>
        <w:jc w:val="both"/>
        <w:rPr>
          <w:rFonts w:ascii="MinionPro-Regular" w:hAnsi="MinionPro-Regular" w:cs="MinionPro-Regular"/>
        </w:rPr>
      </w:pPr>
      <w:bookmarkStart w:id="17" w:name="_Hlk112410373"/>
      <w:r>
        <w:rPr>
          <w:rFonts w:ascii="MinionPro-Regular" w:hAnsi="MinionPro-Regular" w:cs="MinionPro-Regular"/>
        </w:rPr>
        <w:t xml:space="preserve">To our knowledge, this is the first systematic review of health economic studies for functional neurological disorder. </w:t>
      </w:r>
      <w:r w:rsidR="00803251">
        <w:rPr>
          <w:rFonts w:ascii="MinionPro-Regular" w:hAnsi="MinionPro-Regular" w:cs="MinionPro-Regular"/>
        </w:rPr>
        <w:t>Our f</w:t>
      </w:r>
      <w:r>
        <w:rPr>
          <w:rFonts w:ascii="MinionPro-Regular" w:hAnsi="MinionPro-Regular" w:cs="MinionPro-Regular"/>
        </w:rPr>
        <w:t>indings seemed to indicate two trends: firstly, that FND causes costs per patient, comparable with</w:t>
      </w:r>
      <w:r w:rsidR="00DA6B2F">
        <w:rPr>
          <w:rFonts w:ascii="MinionPro-Regular" w:hAnsi="MinionPro-Regular" w:cs="MinionPro-Regular"/>
        </w:rPr>
        <w:t>, or in excess of,</w:t>
      </w:r>
      <w:r>
        <w:rPr>
          <w:rFonts w:ascii="MinionPro-Regular" w:hAnsi="MinionPro-Regular" w:cs="MinionPro-Regular"/>
        </w:rPr>
        <w:t xml:space="preserve"> other chronic neurological disorders</w:t>
      </w:r>
      <w:r w:rsidR="00DA6B2F">
        <w:rPr>
          <w:rFonts w:ascii="MinionPro-Regular" w:hAnsi="MinionPro-Regular" w:cs="MinionPro-Regular"/>
        </w:rPr>
        <w:t xml:space="preserve"> with similar symptoms (</w:t>
      </w:r>
      <w:proofErr w:type="gramStart"/>
      <w:r w:rsidR="00DA6B2F">
        <w:rPr>
          <w:rFonts w:ascii="MinionPro-Regular" w:hAnsi="MinionPro-Regular" w:cs="MinionPro-Regular"/>
        </w:rPr>
        <w:t>e.g.</w:t>
      </w:r>
      <w:proofErr w:type="gramEnd"/>
      <w:r w:rsidR="00DA6B2F">
        <w:rPr>
          <w:rFonts w:ascii="MinionPro-Regular" w:hAnsi="MinionPro-Regular" w:cs="MinionPro-Regular"/>
        </w:rPr>
        <w:t xml:space="preserve"> FS vs epilepsy)</w:t>
      </w:r>
      <w:r w:rsidR="005F1F24">
        <w:rPr>
          <w:rFonts w:ascii="MinionPro-Regular" w:hAnsi="MinionPro-Regular" w:cs="MinionPro-Regular"/>
        </w:rPr>
        <w:t xml:space="preserve">. </w:t>
      </w:r>
      <w:r w:rsidR="00A4373B">
        <w:rPr>
          <w:rFonts w:ascii="MinionPro-Regular" w:hAnsi="MinionPro-Regular" w:cs="MinionPro-Regular"/>
        </w:rPr>
        <w:t>Secondly, that interventions (including making and delivering a robust diagnosis) have the potential to improve patients’ health status (measured in both QALYs and symptom relief) and reliance on healthcare resources, with subsequent reduction of costs</w:t>
      </w:r>
      <w:r>
        <w:rPr>
          <w:rFonts w:ascii="MinionPro-Regular" w:hAnsi="MinionPro-Regular" w:cs="MinionPro-Regular"/>
        </w:rPr>
        <w:t xml:space="preserve">. However, </w:t>
      </w:r>
      <w:r w:rsidR="00BF3EB4">
        <w:rPr>
          <w:rFonts w:ascii="MinionPro-Regular" w:hAnsi="MinionPro-Regular" w:cs="MinionPro-Regular"/>
        </w:rPr>
        <w:t>t</w:t>
      </w:r>
      <w:r>
        <w:rPr>
          <w:rFonts w:ascii="MinionPro-Regular" w:hAnsi="MinionPro-Regular" w:cs="MinionPro-Regular"/>
        </w:rPr>
        <w:t>he heterogeneity of studies provides challenges in interpreting and comparing results</w:t>
      </w:r>
      <w:bookmarkEnd w:id="17"/>
      <w:r>
        <w:rPr>
          <w:rFonts w:ascii="MinionPro-Regular" w:hAnsi="MinionPro-Regular" w:cs="MinionPro-Regular"/>
        </w:rPr>
        <w:t>.</w:t>
      </w:r>
    </w:p>
    <w:p w14:paraId="79884FE1" w14:textId="77777777" w:rsidR="00DF32B2" w:rsidRDefault="00DF32B2" w:rsidP="00EE79CF">
      <w:pPr>
        <w:autoSpaceDE w:val="0"/>
        <w:autoSpaceDN w:val="0"/>
        <w:adjustRightInd w:val="0"/>
        <w:spacing w:after="0" w:line="240" w:lineRule="auto"/>
        <w:jc w:val="both"/>
        <w:rPr>
          <w:rFonts w:ascii="MinionPro-Regular" w:hAnsi="MinionPro-Regular" w:cs="MinionPro-Regular"/>
        </w:rPr>
      </w:pPr>
    </w:p>
    <w:p w14:paraId="5AA931A4" w14:textId="2620BD7E" w:rsidR="00DF32B2" w:rsidRPr="005B332A" w:rsidRDefault="00A4373B" w:rsidP="00EE79CF">
      <w:pPr>
        <w:autoSpaceDE w:val="0"/>
        <w:autoSpaceDN w:val="0"/>
        <w:adjustRightInd w:val="0"/>
        <w:spacing w:after="0" w:line="240" w:lineRule="auto"/>
        <w:jc w:val="both"/>
        <w:rPr>
          <w:rFonts w:cstheme="minorHAnsi"/>
        </w:rPr>
      </w:pPr>
      <w:r w:rsidRPr="005B332A">
        <w:rPr>
          <w:rFonts w:cstheme="minorHAnsi"/>
        </w:rPr>
        <w:t xml:space="preserve">There was significant variation in reported costs, </w:t>
      </w:r>
      <w:bookmarkStart w:id="18" w:name="_Hlk119645242"/>
      <w:r w:rsidR="002A1AC5">
        <w:rPr>
          <w:rFonts w:cstheme="minorHAnsi"/>
        </w:rPr>
        <w:t xml:space="preserve">possibly </w:t>
      </w:r>
      <w:r w:rsidRPr="005B332A">
        <w:rPr>
          <w:rFonts w:cstheme="minorHAnsi"/>
        </w:rPr>
        <w:t xml:space="preserve">resulting from </w:t>
      </w:r>
      <w:bookmarkStart w:id="19" w:name="_Hlk119645228"/>
      <w:bookmarkEnd w:id="18"/>
      <w:r w:rsidR="002A1AC5">
        <w:rPr>
          <w:rFonts w:cstheme="minorHAnsi"/>
        </w:rPr>
        <w:t xml:space="preserve">heterogeneity in diagnostic practices, </w:t>
      </w:r>
      <w:bookmarkEnd w:id="19"/>
      <w:r w:rsidRPr="005B332A">
        <w:rPr>
          <w:rFonts w:cstheme="minorHAnsi"/>
        </w:rPr>
        <w:t xml:space="preserve">differences in types of costs included, cost data sources, and study location. </w:t>
      </w:r>
      <w:r>
        <w:rPr>
          <w:rFonts w:cstheme="minorHAnsi"/>
        </w:rPr>
        <w:t>A</w:t>
      </w:r>
      <w:r w:rsidRPr="00E401BF">
        <w:rPr>
          <w:rFonts w:cstheme="minorHAnsi"/>
        </w:rPr>
        <w:t xml:space="preserve">fter costs were adjusted to </w:t>
      </w:r>
      <w:r w:rsidRPr="00E401BF">
        <w:t xml:space="preserve">Purchasing Power Parities (PPP) for Gross domestic product, </w:t>
      </w:r>
      <w:r w:rsidRPr="00E401BF">
        <w:rPr>
          <w:rFonts w:cstheme="minorHAnsi"/>
        </w:rPr>
        <w:t>mean</w:t>
      </w:r>
      <w:r>
        <w:rPr>
          <w:rFonts w:cstheme="minorHAnsi"/>
        </w:rPr>
        <w:t xml:space="preserve"> annual</w:t>
      </w:r>
      <w:r w:rsidRPr="00E401BF">
        <w:rPr>
          <w:rFonts w:cstheme="minorHAnsi"/>
        </w:rPr>
        <w:t xml:space="preserve"> costs range</w:t>
      </w:r>
      <w:r>
        <w:rPr>
          <w:rFonts w:cstheme="minorHAnsi"/>
        </w:rPr>
        <w:t>d</w:t>
      </w:r>
      <w:r w:rsidRPr="00E401BF">
        <w:rPr>
          <w:rFonts w:cstheme="minorHAnsi"/>
        </w:rPr>
        <w:t xml:space="preserve"> from </w:t>
      </w:r>
      <w:r w:rsidR="00B0441E">
        <w:rPr>
          <w:rFonts w:cstheme="minorHAnsi"/>
        </w:rPr>
        <w:t>$</w:t>
      </w:r>
      <w:r>
        <w:rPr>
          <w:rFonts w:cstheme="minorHAnsi"/>
        </w:rPr>
        <w:t>4,964 2021 US</w:t>
      </w:r>
      <w:r w:rsidR="004820C5">
        <w:rPr>
          <w:rFonts w:cstheme="minorHAnsi"/>
        </w:rPr>
        <w:t>D</w:t>
      </w:r>
      <w:r>
        <w:rPr>
          <w:rFonts w:cstheme="minorHAnsi"/>
        </w:rPr>
        <w:t xml:space="preserve"> (</w:t>
      </w:r>
      <w:proofErr w:type="spellStart"/>
      <w:r>
        <w:rPr>
          <w:rFonts w:cstheme="minorHAnsi"/>
        </w:rPr>
        <w:t>Luthy</w:t>
      </w:r>
      <w:proofErr w:type="spellEnd"/>
      <w:r>
        <w:rPr>
          <w:rFonts w:cstheme="minorHAnsi"/>
        </w:rPr>
        <w:t xml:space="preserve"> </w:t>
      </w:r>
      <w:r>
        <w:rPr>
          <w:rFonts w:cstheme="minorHAnsi"/>
          <w:i/>
          <w:iCs/>
        </w:rPr>
        <w:t>et al)</w:t>
      </w:r>
      <w:r>
        <w:rPr>
          <w:rFonts w:cstheme="minorHAnsi"/>
        </w:rPr>
        <w:t xml:space="preserve"> </w:t>
      </w:r>
      <w:r>
        <w:rPr>
          <w:rFonts w:cstheme="minorHAnsi"/>
        </w:rPr>
        <w:fldChar w:fldCharType="begin"/>
      </w:r>
      <w:r w:rsidR="00084383">
        <w:rPr>
          <w:rFonts w:cstheme="minorHAnsi"/>
        </w:rPr>
        <w:instrText xml:space="preserve"> ADDIN EN.CITE &lt;EndNote&gt;&lt;Cite&gt;&lt;Author&gt;Luthy&lt;/Author&gt;&lt;Year&gt;2018&lt;/Year&gt;&lt;RecNum&gt;40&lt;/RecNum&gt;&lt;DisplayText&gt;&lt;style face="superscript"&gt;28&lt;/style&gt;&lt;/DisplayText&gt;&lt;record&gt;&lt;rec-number&gt;40&lt;/rec-number&gt;&lt;foreign-keys&gt;&lt;key app="EN" db-id="w9pxzwd5dvefd1exad8xp5dez2ss5090faez" timestamp="1656518986"&gt;40&lt;/key&gt;&lt;/foreign-keys&gt;&lt;ref-type name="Journal Article"&gt;17&lt;/ref-type&gt;&lt;contributors&gt;&lt;authors&gt;&lt;author&gt;Luthy, Sarah K&lt;/author&gt;&lt;author&gt;Moss, Angela F&lt;/author&gt;&lt;author&gt;Torok, Michelle R&lt;/author&gt;&lt;author&gt;McLeod, Lisa&lt;/author&gt;&lt;author&gt;Wilson, Karen M&lt;/author&gt;&lt;/authors&gt;&lt;/contributors&gt;&lt;titles&gt;&lt;title&gt;Characteristics of children hospitalized for psychogenic nonepileptic seizures due to conversion disorder versus epilepsy&lt;/title&gt;&lt;secondary-title&gt;Hospital Pediatrics&lt;/secondary-title&gt;&lt;/titles&gt;&lt;periodical&gt;&lt;full-title&gt;Hospital Pediatrics&lt;/full-title&gt;&lt;/periodical&gt;&lt;pages&gt;321-329&lt;/pages&gt;&lt;volume&gt;8&lt;/volume&gt;&lt;number&gt;6&lt;/number&gt;&lt;dates&gt;&lt;year&gt;2018&lt;/year&gt;&lt;/dates&gt;&lt;isbn&gt;2154-1663&lt;/isbn&gt;&lt;urls&gt;&lt;/urls&gt;&lt;/record&gt;&lt;/Cite&gt;&lt;/EndNote&gt;</w:instrText>
      </w:r>
      <w:r>
        <w:rPr>
          <w:rFonts w:cstheme="minorHAnsi"/>
        </w:rPr>
        <w:fldChar w:fldCharType="separate"/>
      </w:r>
      <w:r w:rsidR="00084383" w:rsidRPr="00084383">
        <w:rPr>
          <w:rFonts w:cstheme="minorHAnsi"/>
          <w:noProof/>
          <w:vertAlign w:val="superscript"/>
        </w:rPr>
        <w:t>28</w:t>
      </w:r>
      <w:r>
        <w:rPr>
          <w:rFonts w:cstheme="minorHAnsi"/>
        </w:rPr>
        <w:fldChar w:fldCharType="end"/>
      </w:r>
      <w:r>
        <w:rPr>
          <w:rFonts w:cstheme="minorHAnsi"/>
        </w:rPr>
        <w:t xml:space="preserve"> to </w:t>
      </w:r>
      <w:r w:rsidR="00B0441E">
        <w:rPr>
          <w:rFonts w:cstheme="minorHAnsi"/>
        </w:rPr>
        <w:t>$</w:t>
      </w:r>
      <w:r>
        <w:rPr>
          <w:rFonts w:cstheme="minorHAnsi"/>
        </w:rPr>
        <w:t>86,722 2021 US</w:t>
      </w:r>
      <w:r w:rsidR="00F650CC">
        <w:rPr>
          <w:rFonts w:cstheme="minorHAnsi"/>
        </w:rPr>
        <w:t>D</w:t>
      </w:r>
      <w:r>
        <w:rPr>
          <w:rFonts w:cstheme="minorHAnsi"/>
        </w:rPr>
        <w:t xml:space="preserve"> (Nelson-</w:t>
      </w:r>
      <w:proofErr w:type="spellStart"/>
      <w:r>
        <w:rPr>
          <w:rFonts w:cstheme="minorHAnsi"/>
        </w:rPr>
        <w:t>Sice</w:t>
      </w:r>
      <w:proofErr w:type="spellEnd"/>
      <w:r>
        <w:rPr>
          <w:rFonts w:cstheme="minorHAnsi"/>
        </w:rPr>
        <w:t xml:space="preserve"> </w:t>
      </w:r>
      <w:r>
        <w:rPr>
          <w:rFonts w:cstheme="minorHAnsi"/>
          <w:i/>
          <w:iCs/>
        </w:rPr>
        <w:t>et al</w:t>
      </w:r>
      <w:r>
        <w:rPr>
          <w:rFonts w:cstheme="minorHAnsi"/>
        </w:rPr>
        <w:t xml:space="preserve">) </w:t>
      </w:r>
      <w:r>
        <w:rPr>
          <w:rFonts w:cstheme="minorHAnsi"/>
        </w:rPr>
        <w:fldChar w:fldCharType="begin"/>
      </w:r>
      <w:r w:rsidR="00084383">
        <w:rPr>
          <w:rFonts w:cstheme="minorHAnsi"/>
        </w:rPr>
        <w:instrText xml:space="preserve"> ADDIN EN.CITE &lt;EndNote&gt;&lt;Cite&gt;&lt;Author&gt;Nelson-Sice&lt;/Author&gt;&lt;Year&gt;2019&lt;/Year&gt;&lt;RecNum&gt;41&lt;/RecNum&gt;&lt;DisplayText&gt;&lt;style face="superscript"&gt;30&lt;/style&gt;&lt;/DisplayText&gt;&lt;record&gt;&lt;rec-number&gt;41&lt;/rec-number&gt;&lt;foreign-keys&gt;&lt;key app="EN" db-id="w9pxzwd5dvefd1exad8xp5dez2ss5090faez" timestamp="1656519030"&gt;41&lt;/key&gt;&lt;/foreign-keys&gt;&lt;ref-type name="Journal Article"&gt;17&lt;/ref-type&gt;&lt;contributors&gt;&lt;authors&gt;&lt;author&gt;Nelson-Sice, R&lt;/author&gt;&lt;author&gt;Edwards, M&lt;/author&gt;&lt;author&gt;Yogarajah, M&lt;/author&gt;&lt;/authors&gt;&lt;/contributors&gt;&lt;titles&gt;&lt;title&gt;A cross-sectional evaluation of health resource use in patients with functional neurological disorders referred to both a tertiary neurology centre and a neuropsychiatry clinic&lt;/title&gt;&lt;secondary-title&gt;Journal of the Neurological Sciences&lt;/secondary-title&gt;&lt;/titles&gt;&lt;periodical&gt;&lt;full-title&gt;Journal of the Neurological Sciences&lt;/full-title&gt;&lt;/periodical&gt;&lt;pages&gt;59-60&lt;/pages&gt;&lt;volume&gt;405&lt;/volume&gt;&lt;dates&gt;&lt;year&gt;2019&lt;/year&gt;&lt;/dates&gt;&lt;isbn&gt;0022-510X&lt;/isbn&gt;&lt;urls&gt;&lt;/urls&gt;&lt;/record&gt;&lt;/Cite&gt;&lt;/EndNote&gt;</w:instrText>
      </w:r>
      <w:r>
        <w:rPr>
          <w:rFonts w:cstheme="minorHAnsi"/>
        </w:rPr>
        <w:fldChar w:fldCharType="separate"/>
      </w:r>
      <w:r w:rsidR="00084383" w:rsidRPr="00084383">
        <w:rPr>
          <w:rFonts w:cstheme="minorHAnsi"/>
          <w:noProof/>
          <w:vertAlign w:val="superscript"/>
        </w:rPr>
        <w:t>30</w:t>
      </w:r>
      <w:r>
        <w:rPr>
          <w:rFonts w:cstheme="minorHAnsi"/>
        </w:rPr>
        <w:fldChar w:fldCharType="end"/>
      </w:r>
      <w:r w:rsidR="00C30477" w:rsidRPr="005B332A">
        <w:rPr>
          <w:rFonts w:cstheme="minorHAnsi"/>
        </w:rPr>
        <w:t xml:space="preserve">. This heterogeneity of costs is also reflected in systematic reviews of the economic costs of </w:t>
      </w:r>
      <w:r w:rsidR="0066728F" w:rsidRPr="005B332A">
        <w:rPr>
          <w:rFonts w:cstheme="minorHAnsi"/>
        </w:rPr>
        <w:t>M</w:t>
      </w:r>
      <w:r w:rsidR="00C30477" w:rsidRPr="005B332A">
        <w:rPr>
          <w:rFonts w:cstheme="minorHAnsi"/>
        </w:rPr>
        <w:t xml:space="preserve">edically </w:t>
      </w:r>
      <w:r w:rsidR="0066728F" w:rsidRPr="005B332A">
        <w:rPr>
          <w:rFonts w:cstheme="minorHAnsi"/>
        </w:rPr>
        <w:t>U</w:t>
      </w:r>
      <w:r w:rsidR="00C30477" w:rsidRPr="005B332A">
        <w:rPr>
          <w:rFonts w:cstheme="minorHAnsi"/>
        </w:rPr>
        <w:t xml:space="preserve">nexplained </w:t>
      </w:r>
      <w:r w:rsidR="0066728F" w:rsidRPr="005B332A">
        <w:rPr>
          <w:rFonts w:cstheme="minorHAnsi"/>
        </w:rPr>
        <w:t>S</w:t>
      </w:r>
      <w:r w:rsidR="00C30477" w:rsidRPr="005B332A">
        <w:rPr>
          <w:rFonts w:cstheme="minorHAnsi"/>
        </w:rPr>
        <w:t>ymptoms</w:t>
      </w:r>
      <w:r w:rsidR="0066728F" w:rsidRPr="005B332A">
        <w:rPr>
          <w:rFonts w:cstheme="minorHAnsi"/>
        </w:rPr>
        <w:t xml:space="preserve"> </w:t>
      </w:r>
      <w:r w:rsidR="00C30477" w:rsidRPr="005B332A">
        <w:rPr>
          <w:rFonts w:cstheme="minorHAnsi"/>
        </w:rPr>
        <w:t>(</w:t>
      </w:r>
      <w:r w:rsidR="006D2275" w:rsidRPr="005B332A">
        <w:rPr>
          <w:rFonts w:cstheme="minorHAnsi"/>
        </w:rPr>
        <w:t xml:space="preserve">mean annual </w:t>
      </w:r>
      <w:r w:rsidR="0066728F" w:rsidRPr="005B332A">
        <w:rPr>
          <w:rFonts w:cstheme="minorHAnsi"/>
          <w:lang w:val="en-IE"/>
        </w:rPr>
        <w:t xml:space="preserve">costs ranging from </w:t>
      </w:r>
      <w:r w:rsidR="00B0441E">
        <w:rPr>
          <w:rFonts w:cstheme="minorHAnsi"/>
          <w:lang w:val="en-IE"/>
        </w:rPr>
        <w:t>$</w:t>
      </w:r>
      <w:r w:rsidR="0066728F" w:rsidRPr="005B332A">
        <w:rPr>
          <w:rFonts w:cstheme="minorHAnsi"/>
          <w:lang w:val="en-IE"/>
        </w:rPr>
        <w:t xml:space="preserve">1,584 to </w:t>
      </w:r>
      <w:r w:rsidR="00B0441E">
        <w:rPr>
          <w:rFonts w:cstheme="minorHAnsi"/>
          <w:lang w:val="en-IE"/>
        </w:rPr>
        <w:t>$</w:t>
      </w:r>
      <w:r w:rsidR="0066728F" w:rsidRPr="005B332A">
        <w:rPr>
          <w:rFonts w:cstheme="minorHAnsi"/>
          <w:lang w:val="en-IE"/>
        </w:rPr>
        <w:t>6,424</w:t>
      </w:r>
      <w:r w:rsidR="00C30477" w:rsidRPr="005B332A">
        <w:rPr>
          <w:rFonts w:cstheme="minorHAnsi"/>
          <w:lang w:val="en-IE"/>
        </w:rPr>
        <w:t xml:space="preserve"> 2006</w:t>
      </w:r>
      <w:r w:rsidR="0066728F" w:rsidRPr="005B332A">
        <w:rPr>
          <w:rFonts w:cstheme="minorHAnsi"/>
          <w:lang w:val="en-IE"/>
        </w:rPr>
        <w:t xml:space="preserve"> USD</w:t>
      </w:r>
      <w:r w:rsidR="00F650CC">
        <w:rPr>
          <w:rFonts w:cstheme="minorHAnsi"/>
          <w:lang w:val="en-IE"/>
        </w:rPr>
        <w:t xml:space="preserve"> from 1986 to 2004</w:t>
      </w:r>
      <w:r w:rsidR="00C30477" w:rsidRPr="005B332A">
        <w:rPr>
          <w:rFonts w:cstheme="minorHAnsi"/>
          <w:lang w:val="en-IE"/>
        </w:rPr>
        <w:t>)</w:t>
      </w:r>
      <w:r w:rsidR="0066728F" w:rsidRPr="005B332A">
        <w:rPr>
          <w:rFonts w:cstheme="minorHAnsi"/>
          <w:lang w:val="en-IE"/>
        </w:rPr>
        <w:t xml:space="preserve"> </w:t>
      </w:r>
      <w:r w:rsidR="00FF1A7A">
        <w:rPr>
          <w:rFonts w:cstheme="minorHAnsi"/>
          <w:lang w:val="en-IE"/>
        </w:rPr>
        <w:fldChar w:fldCharType="begin"/>
      </w:r>
      <w:r w:rsidR="00084383">
        <w:rPr>
          <w:rFonts w:cstheme="minorHAnsi"/>
          <w:lang w:val="en-IE"/>
        </w:rPr>
        <w:instrText xml:space="preserve"> ADDIN EN.CITE &lt;EndNote&gt;&lt;Cite&gt;&lt;Author&gt;Konnopka&lt;/Author&gt;&lt;Year&gt;2012&lt;/Year&gt;&lt;RecNum&gt;11&lt;/RecNum&gt;&lt;DisplayText&gt;&lt;style face="superscript"&gt;43&lt;/style&gt;&lt;/DisplayText&gt;&lt;record&gt;&lt;rec-number&gt;11&lt;/rec-number&gt;&lt;foreign-keys&gt;&lt;key app="EN" db-id="99s0tar06axts6ef00nptzxlxftdatrvfpee" timestamp="1661016471"&gt;11&lt;/key&gt;&lt;/foreign-keys&gt;&lt;ref-type name="Journal Article"&gt;17&lt;/ref-type&gt;&lt;contributors&gt;&lt;authors&gt;&lt;author&gt;Konnopka, Alexander&lt;/author&gt;&lt;author&gt;Schaefert, Rainer&lt;/author&gt;&lt;author&gt;Heinrich, Sven&lt;/author&gt;&lt;author&gt;Kaufmann, Claudia&lt;/author&gt;&lt;author&gt;Luppa, Melanie&lt;/author&gt;&lt;author&gt;Herzog, Wolfgang&lt;/author&gt;&lt;author&gt;König, Hans-Helmut&lt;/author&gt;&lt;/authors&gt;&lt;/contributors&gt;&lt;titles&gt;&lt;title&gt;Economics of medically unexplained symptoms: a systematic review of the literature&lt;/title&gt;&lt;secondary-title&gt;Psychotherapy and psychosomatics&lt;/secondary-title&gt;&lt;/titles&gt;&lt;pages&gt;265-275&lt;/pages&gt;&lt;volume&gt;81&lt;/volume&gt;&lt;number&gt;5&lt;/number&gt;&lt;dates&gt;&lt;year&gt;2012&lt;/year&gt;&lt;/dates&gt;&lt;isbn&gt;0033-3190&lt;/isbn&gt;&lt;urls&gt;&lt;/urls&gt;&lt;/record&gt;&lt;/Cite&gt;&lt;/EndNote&gt;</w:instrText>
      </w:r>
      <w:r w:rsidR="00FF1A7A">
        <w:rPr>
          <w:rFonts w:cstheme="minorHAnsi"/>
          <w:lang w:val="en-IE"/>
        </w:rPr>
        <w:fldChar w:fldCharType="separate"/>
      </w:r>
      <w:r w:rsidR="00084383" w:rsidRPr="00084383">
        <w:rPr>
          <w:rFonts w:cstheme="minorHAnsi"/>
          <w:noProof/>
          <w:vertAlign w:val="superscript"/>
          <w:lang w:val="en-IE"/>
        </w:rPr>
        <w:t>43</w:t>
      </w:r>
      <w:r w:rsidR="00FF1A7A">
        <w:rPr>
          <w:rFonts w:cstheme="minorHAnsi"/>
          <w:lang w:val="en-IE"/>
        </w:rPr>
        <w:fldChar w:fldCharType="end"/>
      </w:r>
      <w:r w:rsidR="00C30477" w:rsidRPr="005B332A">
        <w:rPr>
          <w:rFonts w:cstheme="minorHAnsi"/>
        </w:rPr>
        <w:t>,</w:t>
      </w:r>
      <w:r w:rsidR="00DF32B2" w:rsidRPr="005B332A">
        <w:rPr>
          <w:rFonts w:cstheme="minorHAnsi"/>
        </w:rPr>
        <w:t xml:space="preserve"> </w:t>
      </w:r>
      <w:r w:rsidR="00AE16A4">
        <w:rPr>
          <w:rFonts w:cstheme="minorHAnsi"/>
        </w:rPr>
        <w:t>m</w:t>
      </w:r>
      <w:r w:rsidR="00C30477" w:rsidRPr="005B332A">
        <w:rPr>
          <w:rFonts w:cstheme="minorHAnsi"/>
        </w:rPr>
        <w:t xml:space="preserve">ultiple </w:t>
      </w:r>
      <w:r w:rsidR="00AE16A4">
        <w:rPr>
          <w:rFonts w:cstheme="minorHAnsi"/>
        </w:rPr>
        <w:t>s</w:t>
      </w:r>
      <w:r w:rsidR="00C30477" w:rsidRPr="005B332A">
        <w:rPr>
          <w:rFonts w:cstheme="minorHAnsi"/>
        </w:rPr>
        <w:t>clerosis</w:t>
      </w:r>
      <w:r w:rsidR="00DF32B2" w:rsidRPr="005B332A">
        <w:rPr>
          <w:rFonts w:cstheme="minorHAnsi"/>
        </w:rPr>
        <w:t xml:space="preserve"> </w:t>
      </w:r>
      <w:r w:rsidR="00C30477" w:rsidRPr="005B332A">
        <w:rPr>
          <w:rFonts w:cstheme="minorHAnsi"/>
        </w:rPr>
        <w:t>(</w:t>
      </w:r>
      <w:r w:rsidR="006D2275" w:rsidRPr="005B332A">
        <w:rPr>
          <w:rFonts w:cstheme="minorHAnsi"/>
        </w:rPr>
        <w:t xml:space="preserve">mean annual costs ranging from </w:t>
      </w:r>
      <w:r w:rsidR="00B0441E">
        <w:rPr>
          <w:rFonts w:cstheme="minorHAnsi"/>
        </w:rPr>
        <w:t>$</w:t>
      </w:r>
      <w:r w:rsidR="00DF32B2" w:rsidRPr="005B332A">
        <w:rPr>
          <w:rFonts w:cstheme="minorHAnsi"/>
        </w:rPr>
        <w:t xml:space="preserve">13,721 to </w:t>
      </w:r>
      <w:r w:rsidR="00B0441E">
        <w:rPr>
          <w:rFonts w:cstheme="minorHAnsi"/>
        </w:rPr>
        <w:t>$</w:t>
      </w:r>
      <w:r w:rsidR="00DF32B2" w:rsidRPr="005B332A">
        <w:rPr>
          <w:rFonts w:cstheme="minorHAnsi"/>
        </w:rPr>
        <w:t>82</w:t>
      </w:r>
      <w:r w:rsidR="00382C6C" w:rsidRPr="005B332A">
        <w:rPr>
          <w:rFonts w:cstheme="minorHAnsi"/>
        </w:rPr>
        <w:t>,</w:t>
      </w:r>
      <w:r w:rsidR="00DF32B2" w:rsidRPr="005B332A">
        <w:rPr>
          <w:rFonts w:cstheme="minorHAnsi"/>
        </w:rPr>
        <w:t>080 201</w:t>
      </w:r>
      <w:r w:rsidR="006A3D73">
        <w:rPr>
          <w:rFonts w:cstheme="minorHAnsi"/>
        </w:rPr>
        <w:t>2</w:t>
      </w:r>
      <w:r w:rsidR="00DF32B2" w:rsidRPr="005B332A">
        <w:rPr>
          <w:rFonts w:cstheme="minorHAnsi"/>
        </w:rPr>
        <w:t xml:space="preserve"> USD</w:t>
      </w:r>
      <w:r w:rsidR="00F650CC">
        <w:rPr>
          <w:rFonts w:cstheme="minorHAnsi"/>
        </w:rPr>
        <w:t xml:space="preserve"> </w:t>
      </w:r>
      <w:r w:rsidR="006A3D73">
        <w:rPr>
          <w:rFonts w:cstheme="minorHAnsi"/>
        </w:rPr>
        <w:t>from 1995 to 2012</w:t>
      </w:r>
      <w:r w:rsidR="00382C6C" w:rsidRPr="005B332A">
        <w:rPr>
          <w:rFonts w:cstheme="minorHAnsi"/>
        </w:rPr>
        <w:t>)</w:t>
      </w:r>
      <w:r w:rsidR="005F1F24" w:rsidRPr="005B332A">
        <w:rPr>
          <w:rFonts w:cstheme="minorHAnsi"/>
        </w:rPr>
        <w:t xml:space="preserve"> </w:t>
      </w:r>
      <w:r w:rsidR="00E32066" w:rsidRPr="005B332A">
        <w:rPr>
          <w:rFonts w:cstheme="minorHAnsi"/>
        </w:rPr>
        <w:fldChar w:fldCharType="begin"/>
      </w:r>
      <w:r w:rsidR="00084383">
        <w:rPr>
          <w:rFonts w:cstheme="minorHAnsi"/>
        </w:rPr>
        <w:instrText xml:space="preserve"> ADDIN EN.CITE &lt;EndNote&gt;&lt;Cite&gt;&lt;Author&gt;Ernstsson&lt;/Author&gt;&lt;Year&gt;2016&lt;/Year&gt;&lt;RecNum&gt;5&lt;/RecNum&gt;&lt;DisplayText&gt;&lt;style face="superscript"&gt;44&lt;/style&gt;&lt;/DisplayText&gt;&lt;record&gt;&lt;rec-number&gt;5&lt;/rec-number&gt;&lt;foreign-keys&gt;&lt;key app="EN" db-id="w9pxzwd5dvefd1exad8xp5dez2ss5090faez" timestamp="1655724255"&gt;5&lt;/key&gt;&lt;/foreign-keys&gt;&lt;ref-type name="Journal Article"&gt;17&lt;/ref-type&gt;&lt;contributors&gt;&lt;authors&gt;&lt;author&gt;Ernstsson, Olivia&lt;/author&gt;&lt;author&gt;Gyllensten, Hanna&lt;/author&gt;&lt;author&gt;Alexanderson, Kristina&lt;/author&gt;&lt;author&gt;Tinghög, Petter&lt;/author&gt;&lt;author&gt;Friberg, Emilie&lt;/author&gt;&lt;author&gt;Norlund, Anders&lt;/author&gt;&lt;/authors&gt;&lt;/contributors&gt;&lt;titles&gt;&lt;title&gt;Cost of illness of multiple sclerosis-a systematic review&lt;/title&gt;&lt;secondary-title&gt;PloS one&lt;/secondary-title&gt;&lt;/titles&gt;&lt;periodical&gt;&lt;full-title&gt;PloS one&lt;/full-title&gt;&lt;/periodical&gt;&lt;pages&gt;e0159129&lt;/pages&gt;&lt;volume&gt;11&lt;/volume&gt;&lt;number&gt;7&lt;/number&gt;&lt;dates&gt;&lt;year&gt;2016&lt;/year&gt;&lt;/dates&gt;&lt;isbn&gt;1932-6203&lt;/isbn&gt;&lt;urls&gt;&lt;/urls&gt;&lt;/record&gt;&lt;/Cite&gt;&lt;/EndNote&gt;</w:instrText>
      </w:r>
      <w:r w:rsidR="00E32066" w:rsidRPr="005B332A">
        <w:rPr>
          <w:rFonts w:cstheme="minorHAnsi"/>
        </w:rPr>
        <w:fldChar w:fldCharType="separate"/>
      </w:r>
      <w:r w:rsidR="00084383" w:rsidRPr="00084383">
        <w:rPr>
          <w:rFonts w:cstheme="minorHAnsi"/>
          <w:noProof/>
          <w:vertAlign w:val="superscript"/>
        </w:rPr>
        <w:t>44</w:t>
      </w:r>
      <w:r w:rsidR="00E32066" w:rsidRPr="005B332A">
        <w:rPr>
          <w:rFonts w:cstheme="minorHAnsi"/>
        </w:rPr>
        <w:fldChar w:fldCharType="end"/>
      </w:r>
      <w:r w:rsidR="0066728F" w:rsidRPr="005B332A">
        <w:rPr>
          <w:rFonts w:cstheme="minorHAnsi"/>
        </w:rPr>
        <w:t xml:space="preserve">, </w:t>
      </w:r>
      <w:r w:rsidR="006D2275" w:rsidRPr="005B332A">
        <w:rPr>
          <w:rFonts w:cstheme="minorHAnsi"/>
        </w:rPr>
        <w:t>Epilepsy (mean annual direct costs ranging</w:t>
      </w:r>
      <w:r w:rsidR="00390350" w:rsidRPr="005B332A">
        <w:rPr>
          <w:rFonts w:cstheme="minorHAnsi"/>
        </w:rPr>
        <w:t xml:space="preserve"> from</w:t>
      </w:r>
      <w:r w:rsidR="006D2275" w:rsidRPr="005B332A">
        <w:rPr>
          <w:rFonts w:cstheme="minorHAnsi"/>
        </w:rPr>
        <w:t xml:space="preserve"> £611 - €4,292</w:t>
      </w:r>
      <w:r w:rsidR="006A3D73">
        <w:rPr>
          <w:rFonts w:cstheme="minorHAnsi"/>
        </w:rPr>
        <w:t xml:space="preserve"> from 1992 to 2013 </w:t>
      </w:r>
      <w:r w:rsidR="006D2275" w:rsidRPr="005B332A">
        <w:rPr>
          <w:rFonts w:cstheme="minorHAnsi"/>
        </w:rPr>
        <w:t>)</w:t>
      </w:r>
      <w:r w:rsidR="006D2275" w:rsidRPr="005B332A">
        <w:rPr>
          <w:rFonts w:cstheme="minorHAnsi"/>
        </w:rPr>
        <w:fldChar w:fldCharType="begin"/>
      </w:r>
      <w:r w:rsidR="00084383">
        <w:rPr>
          <w:rFonts w:cstheme="minorHAnsi"/>
        </w:rPr>
        <w:instrText xml:space="preserve"> ADDIN EN.CITE &lt;EndNote&gt;&lt;Cite&gt;&lt;Author&gt;Allers&lt;/Author&gt;&lt;Year&gt;2015&lt;/Year&gt;&lt;RecNum&gt;36&lt;/RecNum&gt;&lt;DisplayText&gt;&lt;style face="superscript"&gt;45&lt;/style&gt;&lt;/DisplayText&gt;&lt;record&gt;&lt;rec-number&gt;36&lt;/rec-number&gt;&lt;foreign-keys&gt;&lt;key app="EN" db-id="w9pxzwd5dvefd1exad8xp5dez2ss5090faez" timestamp="1656515315"&gt;36&lt;/key&gt;&lt;/foreign-keys&gt;&lt;ref-type name="Journal Article"&gt;17&lt;/ref-type&gt;&lt;contributors&gt;&lt;authors&gt;&lt;author&gt;Allers, Katharina&lt;/author&gt;&lt;author&gt;Essue, Beverley M&lt;/author&gt;&lt;author&gt;Hackett, Maree L&lt;/author&gt;&lt;author&gt;Muhunthan, Janani&lt;/author&gt;&lt;author&gt;Anderson, Craig S&lt;/author&gt;&lt;author&gt;Pickles, Kristen&lt;/author&gt;&lt;author&gt;Scheibe, Franziska&lt;/author&gt;&lt;author&gt;Jan, Stephen&lt;/author&gt;&lt;/authors&gt;&lt;/contributors&gt;&lt;titles&gt;&lt;title&gt;The economic impact of epilepsy: a systematic review&lt;/title&gt;&lt;secondary-title&gt;BMC neurology&lt;/secondary-title&gt;&lt;/titles&gt;&lt;periodical&gt;&lt;full-title&gt;BMC neurology&lt;/full-title&gt;&lt;/periodical&gt;&lt;pages&gt;1-16&lt;/pages&gt;&lt;volume&gt;15&lt;/volume&gt;&lt;number&gt;1&lt;/number&gt;&lt;dates&gt;&lt;year&gt;2015&lt;/year&gt;&lt;/dates&gt;&lt;isbn&gt;1471-2377&lt;/isbn&gt;&lt;urls&gt;&lt;/urls&gt;&lt;/record&gt;&lt;/Cite&gt;&lt;/EndNote&gt;</w:instrText>
      </w:r>
      <w:r w:rsidR="006D2275" w:rsidRPr="005B332A">
        <w:rPr>
          <w:rFonts w:cstheme="minorHAnsi"/>
        </w:rPr>
        <w:fldChar w:fldCharType="separate"/>
      </w:r>
      <w:r w:rsidR="00084383" w:rsidRPr="00084383">
        <w:rPr>
          <w:rFonts w:cstheme="minorHAnsi"/>
          <w:noProof/>
          <w:vertAlign w:val="superscript"/>
        </w:rPr>
        <w:t>45</w:t>
      </w:r>
      <w:r w:rsidR="006D2275" w:rsidRPr="005B332A">
        <w:rPr>
          <w:rFonts w:cstheme="minorHAnsi"/>
        </w:rPr>
        <w:fldChar w:fldCharType="end"/>
      </w:r>
      <w:r w:rsidR="006D2275" w:rsidRPr="005B332A">
        <w:rPr>
          <w:rFonts w:cstheme="minorHAnsi"/>
        </w:rPr>
        <w:t xml:space="preserve">, </w:t>
      </w:r>
      <w:r w:rsidR="00382C6C" w:rsidRPr="005B332A">
        <w:rPr>
          <w:rFonts w:cstheme="minorHAnsi"/>
        </w:rPr>
        <w:t xml:space="preserve">and </w:t>
      </w:r>
      <w:r w:rsidR="0066728F" w:rsidRPr="005B332A">
        <w:rPr>
          <w:rFonts w:cstheme="minorHAnsi"/>
        </w:rPr>
        <w:t>Treatment</w:t>
      </w:r>
      <w:r w:rsidR="006D2275" w:rsidRPr="005B332A">
        <w:rPr>
          <w:rFonts w:cstheme="minorHAnsi"/>
        </w:rPr>
        <w:t>-</w:t>
      </w:r>
      <w:r w:rsidR="0066728F" w:rsidRPr="005B332A">
        <w:rPr>
          <w:rFonts w:cstheme="minorHAnsi"/>
        </w:rPr>
        <w:t xml:space="preserve">Resistant Depression </w:t>
      </w:r>
      <w:r w:rsidR="00382C6C" w:rsidRPr="005B332A">
        <w:rPr>
          <w:rFonts w:cstheme="minorHAnsi"/>
        </w:rPr>
        <w:t>(</w:t>
      </w:r>
      <w:r w:rsidR="00390350" w:rsidRPr="005B332A">
        <w:rPr>
          <w:rFonts w:cstheme="minorHAnsi"/>
        </w:rPr>
        <w:t xml:space="preserve">mean annual costs ranging from </w:t>
      </w:r>
      <w:r w:rsidR="00B0441E">
        <w:rPr>
          <w:rFonts w:cstheme="minorHAnsi"/>
        </w:rPr>
        <w:t>$</w:t>
      </w:r>
      <w:r w:rsidR="0066728F" w:rsidRPr="005B332A">
        <w:rPr>
          <w:rFonts w:cstheme="minorHAnsi"/>
        </w:rPr>
        <w:t xml:space="preserve">3,800 </w:t>
      </w:r>
      <w:r w:rsidR="00382C6C" w:rsidRPr="005B332A">
        <w:rPr>
          <w:rFonts w:cstheme="minorHAnsi"/>
        </w:rPr>
        <w:t>to</w:t>
      </w:r>
      <w:r w:rsidR="0066728F" w:rsidRPr="005B332A">
        <w:rPr>
          <w:rFonts w:cstheme="minorHAnsi"/>
        </w:rPr>
        <w:t xml:space="preserve"> </w:t>
      </w:r>
      <w:r w:rsidR="00B0441E">
        <w:rPr>
          <w:rFonts w:cstheme="minorHAnsi"/>
        </w:rPr>
        <w:t>$</w:t>
      </w:r>
      <w:r w:rsidR="0066728F" w:rsidRPr="005B332A">
        <w:rPr>
          <w:rFonts w:cstheme="minorHAnsi"/>
        </w:rPr>
        <w:t>49,000</w:t>
      </w:r>
      <w:r w:rsidR="00382C6C" w:rsidRPr="005B332A">
        <w:rPr>
          <w:rFonts w:cstheme="minorHAnsi"/>
        </w:rPr>
        <w:t xml:space="preserve"> 2006 USD</w:t>
      </w:r>
      <w:r w:rsidR="006A3D73">
        <w:rPr>
          <w:rFonts w:cstheme="minorHAnsi"/>
        </w:rPr>
        <w:t xml:space="preserve"> from 2004 to 2014</w:t>
      </w:r>
      <w:r w:rsidR="00382C6C" w:rsidRPr="005B332A">
        <w:rPr>
          <w:rFonts w:cstheme="minorHAnsi"/>
        </w:rPr>
        <w:t>)</w:t>
      </w:r>
      <w:r w:rsidR="0066728F" w:rsidRPr="005B332A">
        <w:rPr>
          <w:rFonts w:cstheme="minorHAnsi"/>
        </w:rPr>
        <w:t xml:space="preserve"> </w:t>
      </w:r>
      <w:r w:rsidR="0066728F" w:rsidRPr="005B332A">
        <w:rPr>
          <w:rFonts w:cstheme="minorHAnsi"/>
        </w:rPr>
        <w:fldChar w:fldCharType="begin"/>
      </w:r>
      <w:r w:rsidR="00084383">
        <w:rPr>
          <w:rFonts w:cstheme="minorHAnsi"/>
        </w:rPr>
        <w:instrText xml:space="preserve"> ADDIN EN.CITE &lt;EndNote&gt;&lt;Cite&gt;&lt;Author&gt;Johnston&lt;/Author&gt;&lt;Year&gt;2019&lt;/Year&gt;&lt;RecNum&gt;8&lt;/RecNum&gt;&lt;DisplayText&gt;&lt;style face="superscript"&gt;46&lt;/style&gt;&lt;/DisplayText&gt;&lt;record&gt;&lt;rec-number&gt;8&lt;/rec-number&gt;&lt;foreign-keys&gt;&lt;key app="EN" db-id="w9pxzwd5dvefd1exad8xp5dez2ss5090faez" timestamp="1655739077"&gt;8&lt;/key&gt;&lt;/foreign-keys&gt;&lt;ref-type name="Journal Article"&gt;17&lt;/ref-type&gt;&lt;contributors&gt;&lt;authors&gt;&lt;author&gt;Johnston, Karissa M.&lt;/author&gt;&lt;author&gt;Powell, Lauren C.&lt;/author&gt;&lt;author&gt;Anderson, Ian M.&lt;/author&gt;&lt;author&gt;Szabo, Shelagh&lt;/author&gt;&lt;author&gt;Cline, Stephanie&lt;/author&gt;&lt;/authors&gt;&lt;/contributors&gt;&lt;titles&gt;&lt;title&gt;The burden of treatment-resistant depression: A systematic review of the economic and quality of life literature&lt;/title&gt;&lt;secondary-title&gt;Journal of Affective Disorders&lt;/secondary-title&gt;&lt;/titles&gt;&lt;periodical&gt;&lt;full-title&gt;Journal of Affective Disorders&lt;/full-title&gt;&lt;/periodical&gt;&lt;pages&gt;195-210&lt;/pages&gt;&lt;volume&gt;242&lt;/volume&gt;&lt;keywords&gt;&lt;keyword&gt;Depressive disorder, major&lt;/keyword&gt;&lt;keyword&gt;Treatment-resistant depression&lt;/keyword&gt;&lt;keyword&gt;Burden&lt;/keyword&gt;&lt;keyword&gt;Review&lt;/keyword&gt;&lt;/keywords&gt;&lt;dates&gt;&lt;year&gt;2019&lt;/year&gt;&lt;pub-dates&gt;&lt;date&gt;2019/01/01/&lt;/date&gt;&lt;/pub-dates&gt;&lt;/dates&gt;&lt;isbn&gt;0165-0327&lt;/isbn&gt;&lt;urls&gt;&lt;related-urls&gt;&lt;url&gt;https://www.sciencedirect.com/science/article/pii/S0165032718311200&lt;/url&gt;&lt;/related-urls&gt;&lt;/urls&gt;&lt;electronic-resource-num&gt;https://doi.org/10.1016/j.jad.2018.06.045&lt;/electronic-resource-num&gt;&lt;/record&gt;&lt;/Cite&gt;&lt;/EndNote&gt;</w:instrText>
      </w:r>
      <w:r w:rsidR="0066728F" w:rsidRPr="005B332A">
        <w:rPr>
          <w:rFonts w:cstheme="minorHAnsi"/>
        </w:rPr>
        <w:fldChar w:fldCharType="separate"/>
      </w:r>
      <w:r w:rsidR="00084383" w:rsidRPr="00084383">
        <w:rPr>
          <w:rFonts w:cstheme="minorHAnsi"/>
          <w:noProof/>
          <w:vertAlign w:val="superscript"/>
        </w:rPr>
        <w:t>46</w:t>
      </w:r>
      <w:r w:rsidR="0066728F" w:rsidRPr="005B332A">
        <w:rPr>
          <w:rFonts w:cstheme="minorHAnsi"/>
        </w:rPr>
        <w:fldChar w:fldCharType="end"/>
      </w:r>
      <w:r w:rsidR="00AB64BE" w:rsidRPr="005B332A">
        <w:rPr>
          <w:rFonts w:cstheme="minorHAnsi"/>
        </w:rPr>
        <w:t>.</w:t>
      </w:r>
    </w:p>
    <w:p w14:paraId="12EBF0DF" w14:textId="77777777" w:rsidR="00F8460D" w:rsidRDefault="00F8460D" w:rsidP="00EE79CF">
      <w:pPr>
        <w:autoSpaceDE w:val="0"/>
        <w:autoSpaceDN w:val="0"/>
        <w:adjustRightInd w:val="0"/>
        <w:spacing w:after="0" w:line="240" w:lineRule="auto"/>
        <w:jc w:val="both"/>
        <w:rPr>
          <w:rFonts w:cstheme="minorHAnsi"/>
        </w:rPr>
      </w:pPr>
    </w:p>
    <w:p w14:paraId="47CD7E22" w14:textId="04DA3B22" w:rsidR="00390350" w:rsidRPr="005B332A" w:rsidRDefault="00390350" w:rsidP="00EE79CF">
      <w:pPr>
        <w:autoSpaceDE w:val="0"/>
        <w:autoSpaceDN w:val="0"/>
        <w:adjustRightInd w:val="0"/>
        <w:spacing w:after="0" w:line="240" w:lineRule="auto"/>
        <w:jc w:val="both"/>
        <w:rPr>
          <w:rFonts w:cstheme="minorHAnsi"/>
        </w:rPr>
      </w:pPr>
      <w:r w:rsidRPr="005B332A">
        <w:rPr>
          <w:rFonts w:cstheme="minorHAnsi"/>
        </w:rPr>
        <w:t xml:space="preserve">This heterogeneity limits not only comparisons of studies included in this review, but also the comparison of the economic cost of FND with the economic costs of other chronic, </w:t>
      </w:r>
      <w:r w:rsidR="007D752E" w:rsidRPr="005B332A">
        <w:rPr>
          <w:rFonts w:cstheme="minorHAnsi"/>
        </w:rPr>
        <w:t>neurological,</w:t>
      </w:r>
      <w:r w:rsidRPr="005B332A">
        <w:rPr>
          <w:rFonts w:cstheme="minorHAnsi"/>
        </w:rPr>
        <w:t xml:space="preserve"> and psychiatric disorders. However,</w:t>
      </w:r>
      <w:bookmarkStart w:id="20" w:name="_Hlk112410477"/>
      <w:r w:rsidRPr="005B332A">
        <w:rPr>
          <w:rFonts w:cstheme="minorHAnsi"/>
        </w:rPr>
        <w:t xml:space="preserve"> two high quality studies included in this review (Stephen </w:t>
      </w:r>
      <w:r w:rsidRPr="005B332A">
        <w:rPr>
          <w:rFonts w:cstheme="minorHAnsi"/>
          <w:i/>
          <w:iCs/>
        </w:rPr>
        <w:t>et al</w:t>
      </w:r>
      <w:r w:rsidR="005B52D3">
        <w:rPr>
          <w:rFonts w:cstheme="minorHAnsi"/>
          <w:i/>
          <w:iCs/>
        </w:rPr>
        <w:t xml:space="preserve"> </w:t>
      </w:r>
      <w:r w:rsidR="005B52D3">
        <w:rPr>
          <w:rFonts w:cstheme="minorHAnsi"/>
          <w:i/>
          <w:iCs/>
        </w:rPr>
        <w:fldChar w:fldCharType="begin"/>
      </w:r>
      <w:r w:rsidR="00084383">
        <w:rPr>
          <w:rFonts w:cstheme="minorHAnsi"/>
          <w:i/>
          <w:iCs/>
        </w:rPr>
        <w:instrText xml:space="preserve"> ADDIN EN.CITE &lt;EndNote&gt;&lt;Cite&gt;&lt;Author&gt;Stephen&lt;/Author&gt;&lt;Year&gt;2021&lt;/Year&gt;&lt;RecNum&gt;37&lt;/RecNum&gt;&lt;DisplayText&gt;&lt;style face="superscript"&gt;25&lt;/style&gt;&lt;/DisplayText&gt;&lt;record&gt;&lt;rec-number&gt;37&lt;/rec-number&gt;&lt;foreign-keys&gt;&lt;key app="EN" db-id="w9pxzwd5dvefd1exad8xp5dez2ss5090faez" timestamp="1656518760"&gt;37&lt;/key&gt;&lt;/foreign-keys&gt;&lt;ref-type name="Journal Article"&gt;17&lt;/ref-type&gt;&lt;contributors&gt;&lt;authors&gt;&lt;author&gt;Stephen, Christopher D&lt;/author&gt;&lt;author&gt;Fung, Vicki&lt;/author&gt;&lt;author&gt;Lungu, Codrin I&lt;/author&gt;&lt;author&gt;Espay, Alberto J&lt;/author&gt;&lt;/authors&gt;&lt;/contributors&gt;&lt;titles&gt;&lt;title&gt;Assessment of emergency department and inpatient use and costs in adult and pediatric functional neurological disorders&lt;/title&gt;&lt;secondary-title&gt;JAMA neurology&lt;/secondary-title&gt;&lt;/titles&gt;&lt;periodical&gt;&lt;full-title&gt;JAMA neurology&lt;/full-title&gt;&lt;/periodical&gt;&lt;pages&gt;88-101&lt;/pages&gt;&lt;volume&gt;78&lt;/volume&gt;&lt;number&gt;1&lt;/number&gt;&lt;dates&gt;&lt;year&gt;2021&lt;/year&gt;&lt;/dates&gt;&lt;isbn&gt;2168-6149&lt;/isbn&gt;&lt;urls&gt;&lt;/urls&gt;&lt;/record&gt;&lt;/Cite&gt;&lt;/EndNote&gt;</w:instrText>
      </w:r>
      <w:r w:rsidR="005B52D3">
        <w:rPr>
          <w:rFonts w:cstheme="minorHAnsi"/>
          <w:i/>
          <w:iCs/>
        </w:rPr>
        <w:fldChar w:fldCharType="separate"/>
      </w:r>
      <w:r w:rsidR="00084383" w:rsidRPr="00084383">
        <w:rPr>
          <w:rFonts w:cstheme="minorHAnsi"/>
          <w:i/>
          <w:iCs/>
          <w:noProof/>
          <w:vertAlign w:val="superscript"/>
        </w:rPr>
        <w:t>25</w:t>
      </w:r>
      <w:r w:rsidR="005B52D3">
        <w:rPr>
          <w:rFonts w:cstheme="minorHAnsi"/>
          <w:i/>
          <w:iCs/>
        </w:rPr>
        <w:fldChar w:fldCharType="end"/>
      </w:r>
      <w:r w:rsidRPr="005B332A">
        <w:rPr>
          <w:rFonts w:cstheme="minorHAnsi"/>
          <w:i/>
          <w:iCs/>
        </w:rPr>
        <w:t xml:space="preserve"> </w:t>
      </w:r>
      <w:r w:rsidRPr="005B332A">
        <w:rPr>
          <w:rFonts w:cstheme="minorHAnsi"/>
        </w:rPr>
        <w:t xml:space="preserve">and </w:t>
      </w:r>
      <w:proofErr w:type="spellStart"/>
      <w:r w:rsidRPr="005B332A">
        <w:rPr>
          <w:rFonts w:cstheme="minorHAnsi"/>
        </w:rPr>
        <w:t>Luthy</w:t>
      </w:r>
      <w:proofErr w:type="spellEnd"/>
      <w:r w:rsidRPr="005B332A">
        <w:rPr>
          <w:rFonts w:cstheme="minorHAnsi"/>
        </w:rPr>
        <w:t xml:space="preserve"> </w:t>
      </w:r>
      <w:r w:rsidRPr="005B332A">
        <w:rPr>
          <w:rFonts w:cstheme="minorHAnsi"/>
          <w:i/>
          <w:iCs/>
        </w:rPr>
        <w:t>et al</w:t>
      </w:r>
      <w:r w:rsidR="005B52D3">
        <w:rPr>
          <w:rFonts w:cstheme="minorHAnsi"/>
          <w:i/>
          <w:iCs/>
        </w:rPr>
        <w:t xml:space="preserve"> </w:t>
      </w:r>
      <w:r w:rsidR="005B52D3">
        <w:rPr>
          <w:rFonts w:cstheme="minorHAnsi"/>
          <w:i/>
          <w:iCs/>
        </w:rPr>
        <w:fldChar w:fldCharType="begin"/>
      </w:r>
      <w:r w:rsidR="00084383">
        <w:rPr>
          <w:rFonts w:cstheme="minorHAnsi"/>
          <w:i/>
          <w:iCs/>
        </w:rPr>
        <w:instrText xml:space="preserve"> ADDIN EN.CITE &lt;EndNote&gt;&lt;Cite&gt;&lt;Author&gt;Luthy&lt;/Author&gt;&lt;Year&gt;2018&lt;/Year&gt;&lt;RecNum&gt;40&lt;/RecNum&gt;&lt;DisplayText&gt;&lt;style face="superscript"&gt;28&lt;/style&gt;&lt;/DisplayText&gt;&lt;record&gt;&lt;rec-number&gt;40&lt;/rec-number&gt;&lt;foreign-keys&gt;&lt;key app="EN" db-id="w9pxzwd5dvefd1exad8xp5dez2ss5090faez" timestamp="1656518986"&gt;40&lt;/key&gt;&lt;/foreign-keys&gt;&lt;ref-type name="Journal Article"&gt;17&lt;/ref-type&gt;&lt;contributors&gt;&lt;authors&gt;&lt;author&gt;Luthy, Sarah K&lt;/author&gt;&lt;author&gt;Moss, Angela F&lt;/author&gt;&lt;author&gt;Torok, Michelle R&lt;/author&gt;&lt;author&gt;McLeod, Lisa&lt;/author&gt;&lt;author&gt;Wilson, Karen M&lt;/author&gt;&lt;/authors&gt;&lt;/contributors&gt;&lt;titles&gt;&lt;title&gt;Characteristics of children hospitalized for psychogenic nonepileptic seizures due to conversion disorder versus epilepsy&lt;/title&gt;&lt;secondary-title&gt;Hospital Pediatrics&lt;/secondary-title&gt;&lt;/titles&gt;&lt;periodical&gt;&lt;full-title&gt;Hospital Pediatrics&lt;/full-title&gt;&lt;/periodical&gt;&lt;pages&gt;321-329&lt;/pages&gt;&lt;volume&gt;8&lt;/volume&gt;&lt;number&gt;6&lt;/number&gt;&lt;dates&gt;&lt;year&gt;2018&lt;/year&gt;&lt;/dates&gt;&lt;isbn&gt;2154-1663&lt;/isbn&gt;&lt;urls&gt;&lt;/urls&gt;&lt;/record&gt;&lt;/Cite&gt;&lt;/EndNote&gt;</w:instrText>
      </w:r>
      <w:r w:rsidR="005B52D3">
        <w:rPr>
          <w:rFonts w:cstheme="minorHAnsi"/>
          <w:i/>
          <w:iCs/>
        </w:rPr>
        <w:fldChar w:fldCharType="separate"/>
      </w:r>
      <w:r w:rsidR="00084383" w:rsidRPr="00084383">
        <w:rPr>
          <w:rFonts w:cstheme="minorHAnsi"/>
          <w:i/>
          <w:iCs/>
          <w:noProof/>
          <w:vertAlign w:val="superscript"/>
        </w:rPr>
        <w:t>28</w:t>
      </w:r>
      <w:r w:rsidR="005B52D3">
        <w:rPr>
          <w:rFonts w:cstheme="minorHAnsi"/>
          <w:i/>
          <w:iCs/>
        </w:rPr>
        <w:fldChar w:fldCharType="end"/>
      </w:r>
      <w:r w:rsidRPr="005B332A">
        <w:rPr>
          <w:rFonts w:cstheme="minorHAnsi"/>
        </w:rPr>
        <w:t>) reported FND</w:t>
      </w:r>
      <w:r w:rsidR="00F8460D">
        <w:rPr>
          <w:rFonts w:cstheme="minorHAnsi"/>
        </w:rPr>
        <w:t xml:space="preserve"> and </w:t>
      </w:r>
      <w:r w:rsidR="00872D40">
        <w:rPr>
          <w:rFonts w:cstheme="minorHAnsi"/>
        </w:rPr>
        <w:t>F</w:t>
      </w:r>
      <w:r w:rsidR="00F8460D">
        <w:rPr>
          <w:rFonts w:cstheme="minorHAnsi"/>
        </w:rPr>
        <w:t>S respectively</w:t>
      </w:r>
      <w:r w:rsidRPr="005B332A">
        <w:rPr>
          <w:rFonts w:cstheme="minorHAnsi"/>
        </w:rPr>
        <w:t xml:space="preserve"> </w:t>
      </w:r>
      <w:r w:rsidR="00D203E0" w:rsidRPr="005B332A">
        <w:rPr>
          <w:rFonts w:cstheme="minorHAnsi"/>
        </w:rPr>
        <w:t xml:space="preserve">as having a similar mean </w:t>
      </w:r>
      <w:r w:rsidR="005B332A" w:rsidRPr="005B332A">
        <w:rPr>
          <w:rFonts w:cstheme="minorHAnsi"/>
        </w:rPr>
        <w:t xml:space="preserve">direct </w:t>
      </w:r>
      <w:r w:rsidR="00D203E0" w:rsidRPr="005B332A">
        <w:rPr>
          <w:rFonts w:cstheme="minorHAnsi"/>
        </w:rPr>
        <w:t>cost</w:t>
      </w:r>
      <w:r w:rsidR="005B332A" w:rsidRPr="005B332A">
        <w:rPr>
          <w:rFonts w:cstheme="minorHAnsi"/>
        </w:rPr>
        <w:t>s</w:t>
      </w:r>
      <w:r w:rsidR="00D203E0" w:rsidRPr="005B332A">
        <w:rPr>
          <w:rFonts w:cstheme="minorHAnsi"/>
        </w:rPr>
        <w:t xml:space="preserve"> per patient</w:t>
      </w:r>
      <w:r w:rsidRPr="005B332A">
        <w:rPr>
          <w:rFonts w:cstheme="minorHAnsi"/>
        </w:rPr>
        <w:t xml:space="preserve"> </w:t>
      </w:r>
      <w:r w:rsidR="00D203E0" w:rsidRPr="005B332A">
        <w:rPr>
          <w:rFonts w:cstheme="minorHAnsi"/>
        </w:rPr>
        <w:t xml:space="preserve">as epilepsy. Stephen </w:t>
      </w:r>
      <w:r w:rsidR="00D203E0" w:rsidRPr="005B332A">
        <w:rPr>
          <w:rFonts w:cstheme="minorHAnsi"/>
          <w:i/>
          <w:iCs/>
        </w:rPr>
        <w:t>et al</w:t>
      </w:r>
      <w:r w:rsidR="005B52D3">
        <w:rPr>
          <w:rFonts w:cstheme="minorHAnsi"/>
          <w:i/>
          <w:iCs/>
        </w:rPr>
        <w:t xml:space="preserve"> </w:t>
      </w:r>
      <w:r w:rsidR="005B52D3">
        <w:rPr>
          <w:rFonts w:cstheme="minorHAnsi"/>
          <w:i/>
          <w:iCs/>
        </w:rPr>
        <w:fldChar w:fldCharType="begin"/>
      </w:r>
      <w:r w:rsidR="00084383">
        <w:rPr>
          <w:rFonts w:cstheme="minorHAnsi"/>
          <w:i/>
          <w:iCs/>
        </w:rPr>
        <w:instrText xml:space="preserve"> ADDIN EN.CITE &lt;EndNote&gt;&lt;Cite&gt;&lt;Author&gt;Stephen&lt;/Author&gt;&lt;Year&gt;2021&lt;/Year&gt;&lt;RecNum&gt;37&lt;/RecNum&gt;&lt;DisplayText&gt;&lt;style face="superscript"&gt;25&lt;/style&gt;&lt;/DisplayText&gt;&lt;record&gt;&lt;rec-number&gt;37&lt;/rec-number&gt;&lt;foreign-keys&gt;&lt;key app="EN" db-id="w9pxzwd5dvefd1exad8xp5dez2ss5090faez" timestamp="1656518760"&gt;37&lt;/key&gt;&lt;/foreign-keys&gt;&lt;ref-type name="Journal Article"&gt;17&lt;/ref-type&gt;&lt;contributors&gt;&lt;authors&gt;&lt;author&gt;Stephen, Christopher D&lt;/author&gt;&lt;author&gt;Fung, Vicki&lt;/author&gt;&lt;author&gt;Lungu, Codrin I&lt;/author&gt;&lt;author&gt;Espay, Alberto J&lt;/author&gt;&lt;/authors&gt;&lt;/contributors&gt;&lt;titles&gt;&lt;title&gt;Assessment of emergency department and inpatient use and costs in adult and pediatric functional neurological disorders&lt;/title&gt;&lt;secondary-title&gt;JAMA neurology&lt;/secondary-title&gt;&lt;/titles&gt;&lt;periodical&gt;&lt;full-title&gt;JAMA neurology&lt;/full-title&gt;&lt;/periodical&gt;&lt;pages&gt;88-101&lt;/pages&gt;&lt;volume&gt;78&lt;/volume&gt;&lt;number&gt;1&lt;/number&gt;&lt;dates&gt;&lt;year&gt;2021&lt;/year&gt;&lt;/dates&gt;&lt;isbn&gt;2168-6149&lt;/isbn&gt;&lt;urls&gt;&lt;/urls&gt;&lt;/record&gt;&lt;/Cite&gt;&lt;/EndNote&gt;</w:instrText>
      </w:r>
      <w:r w:rsidR="005B52D3">
        <w:rPr>
          <w:rFonts w:cstheme="minorHAnsi"/>
          <w:i/>
          <w:iCs/>
        </w:rPr>
        <w:fldChar w:fldCharType="separate"/>
      </w:r>
      <w:r w:rsidR="00084383" w:rsidRPr="00084383">
        <w:rPr>
          <w:rFonts w:cstheme="minorHAnsi"/>
          <w:i/>
          <w:iCs/>
          <w:noProof/>
          <w:vertAlign w:val="superscript"/>
        </w:rPr>
        <w:t>25</w:t>
      </w:r>
      <w:r w:rsidR="005B52D3">
        <w:rPr>
          <w:rFonts w:cstheme="minorHAnsi"/>
          <w:i/>
          <w:iCs/>
        </w:rPr>
        <w:fldChar w:fldCharType="end"/>
      </w:r>
      <w:r w:rsidR="00D203E0" w:rsidRPr="005B332A">
        <w:rPr>
          <w:rFonts w:cstheme="minorHAnsi"/>
          <w:i/>
          <w:iCs/>
        </w:rPr>
        <w:t xml:space="preserve"> </w:t>
      </w:r>
      <w:r w:rsidR="00D203E0" w:rsidRPr="005B332A">
        <w:rPr>
          <w:rFonts w:cstheme="minorHAnsi"/>
        </w:rPr>
        <w:t>also reported a similar mean</w:t>
      </w:r>
      <w:r w:rsidR="005B332A" w:rsidRPr="005B332A">
        <w:rPr>
          <w:rFonts w:cstheme="minorHAnsi"/>
        </w:rPr>
        <w:t xml:space="preserve"> direct</w:t>
      </w:r>
      <w:r w:rsidR="00D203E0" w:rsidRPr="005B332A">
        <w:rPr>
          <w:rFonts w:cstheme="minorHAnsi"/>
        </w:rPr>
        <w:t xml:space="preserve"> cost</w:t>
      </w:r>
      <w:r w:rsidR="005B332A" w:rsidRPr="005B332A">
        <w:rPr>
          <w:rFonts w:cstheme="minorHAnsi"/>
        </w:rPr>
        <w:t>s</w:t>
      </w:r>
      <w:r w:rsidR="00D203E0" w:rsidRPr="005B332A">
        <w:rPr>
          <w:rFonts w:cstheme="minorHAnsi"/>
        </w:rPr>
        <w:t xml:space="preserve"> per adult patient admitted with FND as with demyelinating disorders. </w:t>
      </w:r>
      <w:r w:rsidR="005B332A" w:rsidRPr="005B332A">
        <w:rPr>
          <w:rFonts w:cstheme="minorHAnsi"/>
        </w:rPr>
        <w:t xml:space="preserve">Given that FND patients have levels </w:t>
      </w:r>
      <w:r w:rsidR="00A46DCB">
        <w:rPr>
          <w:rFonts w:cstheme="minorHAnsi"/>
        </w:rPr>
        <w:t xml:space="preserve">of </w:t>
      </w:r>
      <w:r w:rsidR="005B332A" w:rsidRPr="005B332A">
        <w:rPr>
          <w:rFonts w:cstheme="minorHAnsi"/>
        </w:rPr>
        <w:t>physical disability equivalent to people with multiple sclerosis or epilepsy, and higher frequencies of psychological comor</w:t>
      </w:r>
      <w:r w:rsidR="005B332A" w:rsidRPr="0059279B">
        <w:rPr>
          <w:rFonts w:cstheme="minorHAnsi"/>
        </w:rPr>
        <w:t xml:space="preserve">bidities than those two disorders </w:t>
      </w:r>
      <w:r w:rsidR="005B332A" w:rsidRPr="0059279B">
        <w:rPr>
          <w:rFonts w:cstheme="minorHAnsi"/>
        </w:rPr>
        <w:fldChar w:fldCharType="begin"/>
      </w:r>
      <w:r w:rsidR="00F650CC">
        <w:rPr>
          <w:rFonts w:cstheme="minorHAnsi"/>
        </w:rPr>
        <w:instrText xml:space="preserve"> ADDIN EN.CITE &lt;EndNote&gt;&lt;Cite&gt;&lt;Author&gt;Carson&lt;/Author&gt;&lt;Year&gt;2011&lt;/Year&gt;&lt;RecNum&gt;8&lt;/RecNum&gt;&lt;DisplayText&gt;&lt;style face="superscript"&gt;13&lt;/style&gt;&lt;/DisplayText&gt;&lt;record&gt;&lt;rec-number&gt;8&lt;/rec-number&gt;&lt;foreign-keys&gt;&lt;key app="EN" db-id="f0essd2vlf20x0ef5v759dsfvzd0ar5e9zpp" timestamp="1656515364"&gt;8&lt;/key&gt;&lt;/foreign-keys&gt;&lt;ref-type name="Journal Article"&gt;17&lt;/ref-type&gt;&lt;contributors&gt;&lt;authors&gt;&lt;author&gt;Carson, A&lt;/author&gt;&lt;author&gt;Stone, J&lt;/author&gt;&lt;author&gt;Hibberd, C&lt;/author&gt;&lt;author&gt;Murray, G&lt;/author&gt;&lt;author&gt;Duncan, R&lt;/author&gt;&lt;author&gt;Coleman, R&lt;/author&gt;&lt;author&gt;Warlow, C&lt;/author&gt;&lt;author&gt;Roberts, R&lt;/author&gt;&lt;author&gt;Pelosi, A&lt;/author&gt;&lt;author&gt;Cavanagh, J&lt;/author&gt;&lt;author&gt;Matthews, K&lt;/author&gt;&lt;author&gt;Goldbeck, R&lt;/author&gt;&lt;author&gt;Hansen, C&lt;/author&gt;&lt;author&gt;Sharpe, M&lt;/author&gt;&lt;/authors&gt;&lt;/contributors&gt;&lt;titles&gt;&lt;title&gt;Disability, distress and unemployment in neurology outpatients with symptoms ‘unexplained by organic disease’&lt;/title&gt;&lt;secondary-title&gt;Journal of Neurology, Neurosurgery &amp;amp;amp; Psychiatry&lt;/secondary-title&gt;&lt;/titles&gt;&lt;pages&gt;810-813&lt;/pages&gt;&lt;volume&gt;82&lt;/volume&gt;&lt;number&gt;7&lt;/number&gt;&lt;dates&gt;&lt;year&gt;2011&lt;/year&gt;&lt;/dates&gt;&lt;urls&gt;&lt;related-urls&gt;&lt;url&gt;https://jnnp.bmj.com/content/jnnp/82/7/810.full.pdf&lt;/url&gt;&lt;/related-urls&gt;&lt;/urls&gt;&lt;electronic-resource-num&gt;10.1136/jnnp.2010.220640&lt;/electronic-resource-num&gt;&lt;/record&gt;&lt;/Cite&gt;&lt;/EndNote&gt;</w:instrText>
      </w:r>
      <w:r w:rsidR="005B332A" w:rsidRPr="0059279B">
        <w:rPr>
          <w:rFonts w:cstheme="minorHAnsi"/>
        </w:rPr>
        <w:fldChar w:fldCharType="separate"/>
      </w:r>
      <w:r w:rsidR="00F650CC" w:rsidRPr="00F650CC">
        <w:rPr>
          <w:rFonts w:cstheme="minorHAnsi"/>
          <w:noProof/>
          <w:vertAlign w:val="superscript"/>
        </w:rPr>
        <w:t>13</w:t>
      </w:r>
      <w:r w:rsidR="005B332A" w:rsidRPr="0059279B">
        <w:rPr>
          <w:rFonts w:cstheme="minorHAnsi"/>
        </w:rPr>
        <w:fldChar w:fldCharType="end"/>
      </w:r>
      <w:r w:rsidR="005B332A" w:rsidRPr="0059279B">
        <w:rPr>
          <w:rFonts w:cstheme="minorHAnsi"/>
        </w:rPr>
        <w:t xml:space="preserve">, one might expect similar </w:t>
      </w:r>
      <w:r w:rsidR="00F8460D" w:rsidRPr="0059279B">
        <w:rPr>
          <w:rFonts w:cstheme="minorHAnsi"/>
        </w:rPr>
        <w:t xml:space="preserve">or greater </w:t>
      </w:r>
      <w:r w:rsidR="005B332A" w:rsidRPr="0059279B">
        <w:rPr>
          <w:rFonts w:cstheme="minorHAnsi"/>
        </w:rPr>
        <w:t xml:space="preserve">indirect and intangible costs. This provides </w:t>
      </w:r>
      <w:r w:rsidR="00682D0B" w:rsidRPr="0059279B">
        <w:rPr>
          <w:rFonts w:cstheme="minorHAnsi"/>
        </w:rPr>
        <w:t xml:space="preserve">powerful insight into </w:t>
      </w:r>
      <w:r w:rsidR="005B332A" w:rsidRPr="0059279B">
        <w:rPr>
          <w:rFonts w:cstheme="minorHAnsi"/>
        </w:rPr>
        <w:t>the economic impact of a disorder which has relatively limited awareness in the medical community</w:t>
      </w:r>
      <w:r w:rsidR="00D84F7B">
        <w:rPr>
          <w:rFonts w:cstheme="minorHAnsi"/>
        </w:rPr>
        <w:t xml:space="preserve"> </w:t>
      </w:r>
      <w:r w:rsidR="00D84F7B">
        <w:rPr>
          <w:rFonts w:cstheme="minorHAnsi"/>
        </w:rPr>
        <w:fldChar w:fldCharType="begin">
          <w:fldData xml:space="preserve">PEVuZE5vdGU+PENpdGU+PEF1dGhvcj5UaW5henppPC9BdXRob3I+PFllYXI+MjAyMjwvWWVhcj48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</w:fldData>
        </w:fldChar>
      </w:r>
      <w:r w:rsidR="00084383">
        <w:rPr>
          <w:rFonts w:cstheme="minorHAnsi"/>
        </w:rPr>
        <w:instrText xml:space="preserve"> ADDIN EN.CITE </w:instrText>
      </w:r>
      <w:r w:rsidR="00084383">
        <w:rPr>
          <w:rFonts w:cstheme="minorHAnsi"/>
        </w:rPr>
        <w:fldChar w:fldCharType="begin">
          <w:fldData xml:space="preserve">PEVuZE5vdGU+PENpdGU+PEF1dGhvcj5UaW5henppPC9BdXRob3I+PFllYXI+MjAyMjwvWWVhcj48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</w:fldData>
        </w:fldChar>
      </w:r>
      <w:r w:rsidR="00084383">
        <w:rPr>
          <w:rFonts w:cstheme="minorHAnsi"/>
        </w:rPr>
        <w:instrText xml:space="preserve"> ADDIN EN.CITE.DATA </w:instrText>
      </w:r>
      <w:r w:rsidR="00084383">
        <w:rPr>
          <w:rFonts w:cstheme="minorHAnsi"/>
        </w:rPr>
      </w:r>
      <w:r w:rsidR="00084383">
        <w:rPr>
          <w:rFonts w:cstheme="minorHAnsi"/>
        </w:rPr>
        <w:fldChar w:fldCharType="end"/>
      </w:r>
      <w:r w:rsidR="00D84F7B">
        <w:rPr>
          <w:rFonts w:cstheme="minorHAnsi"/>
        </w:rPr>
      </w:r>
      <w:r w:rsidR="00D84F7B">
        <w:rPr>
          <w:rFonts w:cstheme="minorHAnsi"/>
        </w:rPr>
        <w:fldChar w:fldCharType="separate"/>
      </w:r>
      <w:r w:rsidR="00084383" w:rsidRPr="00084383">
        <w:rPr>
          <w:rFonts w:cstheme="minorHAnsi"/>
          <w:noProof/>
          <w:vertAlign w:val="superscript"/>
        </w:rPr>
        <w:t>47,48</w:t>
      </w:r>
      <w:r w:rsidR="00D84F7B">
        <w:rPr>
          <w:rFonts w:cstheme="minorHAnsi"/>
        </w:rPr>
        <w:fldChar w:fldCharType="end"/>
      </w:r>
      <w:r w:rsidR="00D84F7B">
        <w:rPr>
          <w:rFonts w:cstheme="minorHAnsi"/>
        </w:rPr>
        <w:t>.</w:t>
      </w:r>
      <w:bookmarkEnd w:id="20"/>
    </w:p>
    <w:p w14:paraId="393F1AC8" w14:textId="44F33895" w:rsidR="007F5D65" w:rsidRDefault="007F5D65" w:rsidP="00EE79CF">
      <w:pPr>
        <w:autoSpaceDE w:val="0"/>
        <w:autoSpaceDN w:val="0"/>
        <w:adjustRightInd w:val="0"/>
        <w:spacing w:after="0" w:line="240" w:lineRule="auto"/>
        <w:jc w:val="both"/>
        <w:rPr>
          <w:rFonts w:ascii="MinionPro-Regular" w:hAnsi="MinionPro-Regular" w:cs="MinionPro-Regular"/>
        </w:rPr>
      </w:pPr>
    </w:p>
    <w:p w14:paraId="2A6C52FA" w14:textId="5B229C45" w:rsidR="007F5D65" w:rsidRDefault="007F5D65" w:rsidP="00EE79CF">
      <w:pPr>
        <w:autoSpaceDE w:val="0"/>
        <w:autoSpaceDN w:val="0"/>
        <w:adjustRightInd w:val="0"/>
        <w:spacing w:after="0" w:line="240" w:lineRule="auto"/>
        <w:jc w:val="both"/>
        <w:rPr>
          <w:rFonts w:cstheme="minorHAnsi"/>
          <w:lang w:val="en-IE"/>
        </w:rPr>
      </w:pPr>
      <w:r w:rsidRPr="003B1BA7">
        <w:rPr>
          <w:rFonts w:cstheme="minorHAnsi"/>
          <w:lang w:val="en-IE"/>
        </w:rPr>
        <w:t>Given the high prevalence of comorbidities which occur in patients with FND</w:t>
      </w:r>
      <w:r w:rsidR="00AF2960">
        <w:rPr>
          <w:rFonts w:cstheme="minorHAnsi"/>
          <w:lang w:val="en-IE"/>
        </w:rPr>
        <w:t xml:space="preserve"> </w:t>
      </w:r>
      <w:r w:rsidR="00AF2960">
        <w:rPr>
          <w:rFonts w:cstheme="minorHAnsi"/>
          <w:lang w:val="en-IE"/>
        </w:rPr>
        <w:fldChar w:fldCharType="begin"/>
      </w:r>
      <w:r w:rsidR="009A4B57">
        <w:rPr>
          <w:rFonts w:cstheme="minorHAnsi"/>
          <w:lang w:val="en-IE"/>
        </w:rPr>
        <w:instrText xml:space="preserve"> ADDIN EN.CITE &lt;EndNote&gt;&lt;Cite&gt;&lt;Author&gt;Gelauff&lt;/Author&gt;&lt;Year&gt;2014&lt;/Year&gt;&lt;RecNum&gt;34&lt;/RecNum&gt;&lt;DisplayText&gt;&lt;style face="superscript"&gt;4,5&lt;/style&gt;&lt;/DisplayText&gt;&lt;record&gt;&lt;rec-number&gt;34&lt;/rec-number&gt;&lt;foreign-keys&gt;&lt;key app="EN" db-id="w9pxzwd5dvefd1exad8xp5dez2ss5090faez" timestamp="1656063117"&gt;34&lt;/key&gt;&lt;/foreign-keys&gt;&lt;ref-type name="Journal Article"&gt;17&lt;/ref-type&gt;&lt;contributors&gt;&lt;authors&gt;&lt;author&gt;Gelauff, Jeannette&lt;/author&gt;&lt;author&gt;Stone, Jon&lt;/author&gt;&lt;author&gt;Edwards, Mark&lt;/author&gt;&lt;author&gt;Carson, Alan&lt;/author&gt;&lt;/authors&gt;&lt;/contributors&gt;&lt;titles&gt;&lt;title&gt;The prognosis of functional (psychogenic) motor symptoms: a systematic review&lt;/title&gt;&lt;secondary-title&gt;Journal of Neurology, Neurosurgery &amp;amp; Psychiatry&lt;/secondary-title&gt;&lt;/titles&gt;&lt;periodical&gt;&lt;full-title&gt;Journal of Neurology, Neurosurgery &amp;amp; Psychiatry&lt;/full-title&gt;&lt;/periodical&gt;&lt;pages&gt;220-226&lt;/pages&gt;&lt;volume&gt;85&lt;/volume&gt;&lt;number&gt;2&lt;/number&gt;&lt;dates&gt;&lt;year&gt;2014&lt;/year&gt;&lt;/dates&gt;&lt;isbn&gt;0022-3050&lt;/isbn&gt;&lt;urls&gt;&lt;/urls&gt;&lt;/record&gt;&lt;/Cite&gt;&lt;Cite&gt;&lt;Author&gt;Feinstein&lt;/Author&gt;&lt;Year&gt;2001&lt;/Year&gt;&lt;RecNum&gt;35&lt;/RecNum&gt;&lt;record&gt;&lt;rec-number&gt;35&lt;/rec-number&gt;&lt;foreign-keys&gt;&lt;key app="EN" db-id="w9pxzwd5dvefd1exad8xp5dez2ss5090faez" timestamp="1656063117"&gt;35&lt;/key&gt;&lt;/foreign-keys&gt;&lt;ref-type name="Journal Article"&gt;17&lt;/ref-type&gt;&lt;contributors&gt;&lt;authors&gt;&lt;author&gt;Feinstein, A&lt;/author&gt;&lt;author&gt;Stergiopoulos, V&lt;/author&gt;&lt;author&gt;Fine, J&lt;/author&gt;&lt;author&gt;Lang, AE&lt;/author&gt;&lt;/authors&gt;&lt;/contributors&gt;&lt;titles&gt;&lt;title&gt;Psychiatric outcome in patients with a psychogenic movement disorder: a prospective study&lt;/title&gt;&lt;secondary-title&gt;Cognitive and Behavioral Neurology&lt;/secondary-title&gt;&lt;/titles&gt;&lt;periodical&gt;&lt;full-title&gt;Cognitive and Behavioral Neurology&lt;/full-title&gt;&lt;/periodical&gt;&lt;pages&gt;169-176&lt;/pages&gt;&lt;volume&gt;14&lt;/volume&gt;&lt;number&gt;3&lt;/number&gt;&lt;dates&gt;&lt;year&gt;2001&lt;/year&gt;&lt;/dates&gt;&lt;isbn&gt;1537-0887&lt;/isbn&gt;&lt;urls&gt;&lt;/urls&gt;&lt;/record&gt;&lt;/Cite&gt;&lt;/EndNote&gt;</w:instrText>
      </w:r>
      <w:r w:rsidR="00AF2960">
        <w:rPr>
          <w:rFonts w:cstheme="minorHAnsi"/>
          <w:lang w:val="en-IE"/>
        </w:rPr>
        <w:fldChar w:fldCharType="separate"/>
      </w:r>
      <w:r w:rsidR="009A4B57" w:rsidRPr="009A4B57">
        <w:rPr>
          <w:rFonts w:cstheme="minorHAnsi"/>
          <w:noProof/>
          <w:vertAlign w:val="superscript"/>
          <w:lang w:val="en-IE"/>
        </w:rPr>
        <w:t>4,5</w:t>
      </w:r>
      <w:r w:rsidR="00AF2960">
        <w:rPr>
          <w:rFonts w:cstheme="minorHAnsi"/>
          <w:lang w:val="en-IE"/>
        </w:rPr>
        <w:fldChar w:fldCharType="end"/>
      </w:r>
      <w:r w:rsidR="00AF2960">
        <w:rPr>
          <w:rFonts w:cstheme="minorHAnsi"/>
          <w:lang w:val="en-IE"/>
        </w:rPr>
        <w:t xml:space="preserve">, </w:t>
      </w:r>
      <w:r w:rsidRPr="003B1BA7">
        <w:rPr>
          <w:rFonts w:cstheme="minorHAnsi"/>
          <w:lang w:val="en-IE"/>
        </w:rPr>
        <w:t>it is possible that these comorbidities might have contributed to the costs calculated by the papers included in this review. This</w:t>
      </w:r>
      <w:r w:rsidR="000B2F00">
        <w:rPr>
          <w:rFonts w:cstheme="minorHAnsi"/>
          <w:lang w:val="en-IE"/>
        </w:rPr>
        <w:t xml:space="preserve"> lack of adjustment</w:t>
      </w:r>
      <w:r w:rsidRPr="003B1BA7">
        <w:rPr>
          <w:rFonts w:cstheme="minorHAnsi"/>
          <w:lang w:val="en-IE"/>
        </w:rPr>
        <w:t xml:space="preserve"> would have led to inflated costs being calculated </w:t>
      </w:r>
      <w:r w:rsidR="000B2F00">
        <w:rPr>
          <w:rFonts w:cstheme="minorHAnsi"/>
          <w:lang w:val="en-IE"/>
        </w:rPr>
        <w:t xml:space="preserve">for the FND cohort </w:t>
      </w:r>
      <w:r w:rsidR="000B2F00">
        <w:rPr>
          <w:rFonts w:cstheme="minorHAnsi"/>
          <w:lang w:val="en-IE"/>
        </w:rPr>
        <w:fldChar w:fldCharType="begin"/>
      </w:r>
      <w:r w:rsidR="00490AFA">
        <w:rPr>
          <w:rFonts w:cstheme="minorHAnsi"/>
          <w:lang w:val="en-IE"/>
        </w:rPr>
        <w:instrText xml:space="preserve"> ADDIN EN.CITE &lt;EndNote&gt;&lt;Cite&gt;&lt;Author&gt;Tarricone&lt;/Author&gt;&lt;Year&gt;2006&lt;/Year&gt;&lt;RecNum&gt;29&lt;/RecNum&gt;&lt;DisplayText&gt;&lt;style face="superscript"&gt;49&lt;/style&gt;&lt;/DisplayText&gt;&lt;record&gt;&lt;rec-number&gt;29&lt;/rec-number&gt;&lt;foreign-keys&gt;&lt;key app="EN" db-id="w9pxzwd5dvefd1exad8xp5dez2ss5090faez" timestamp="1656000937"&gt;29&lt;/key&gt;&lt;/foreign-keys&gt;&lt;ref-type name="Journal Article"&gt;17&lt;/ref-type&gt;&lt;contributors&gt;&lt;authors&gt;&lt;author&gt;Tarricone, Rosanna&lt;/author&gt;&lt;/authors&gt;&lt;/contributors&gt;&lt;titles&gt;&lt;title&gt;Cost-of-illness analysis: what room in health economics?&lt;/title&gt;&lt;secondary-title&gt;Health policy&lt;/secondary-title&gt;&lt;/titles&gt;&lt;periodical&gt;&lt;full-title&gt;Health policy&lt;/full-title&gt;&lt;/periodical&gt;&lt;pages&gt;51-63&lt;/pages&gt;&lt;volume&gt;77&lt;/volume&gt;&lt;number&gt;1&lt;/number&gt;&lt;dates&gt;&lt;year&gt;2006&lt;/year&gt;&lt;/dates&gt;&lt;isbn&gt;0168-8510&lt;/isbn&gt;&lt;urls&gt;&lt;/urls&gt;&lt;/record&gt;&lt;/Cite&gt;&lt;/EndNote&gt;</w:instrText>
      </w:r>
      <w:r w:rsidR="000B2F00">
        <w:rPr>
          <w:rFonts w:cstheme="minorHAnsi"/>
          <w:lang w:val="en-IE"/>
        </w:rPr>
        <w:fldChar w:fldCharType="separate"/>
      </w:r>
      <w:r w:rsidR="00490AFA" w:rsidRPr="00490AFA">
        <w:rPr>
          <w:rFonts w:cstheme="minorHAnsi"/>
          <w:noProof/>
          <w:vertAlign w:val="superscript"/>
          <w:lang w:val="en-IE"/>
        </w:rPr>
        <w:t>49</w:t>
      </w:r>
      <w:r w:rsidR="000B2F00">
        <w:rPr>
          <w:rFonts w:cstheme="minorHAnsi"/>
          <w:lang w:val="en-IE"/>
        </w:rPr>
        <w:fldChar w:fldCharType="end"/>
      </w:r>
      <w:r w:rsidRPr="003B1BA7">
        <w:rPr>
          <w:rFonts w:cstheme="minorHAnsi"/>
          <w:lang w:val="en-IE"/>
        </w:rPr>
        <w:t xml:space="preserve">. </w:t>
      </w:r>
      <w:proofErr w:type="spellStart"/>
      <w:r w:rsidRPr="003B1BA7">
        <w:rPr>
          <w:rFonts w:cstheme="minorHAnsi"/>
          <w:lang w:val="en-IE"/>
        </w:rPr>
        <w:t>Luthy</w:t>
      </w:r>
      <w:proofErr w:type="spellEnd"/>
      <w:r w:rsidRPr="003B1BA7">
        <w:rPr>
          <w:rFonts w:cstheme="minorHAnsi"/>
          <w:lang w:val="en-IE"/>
        </w:rPr>
        <w:t xml:space="preserve"> et al attempted to isolate the pure economic cost of FND through use of an extensive exclusion criteria</w:t>
      </w:r>
      <w:r>
        <w:rPr>
          <w:rFonts w:cstheme="minorHAnsi"/>
          <w:lang w:val="en-IE"/>
        </w:rPr>
        <w:t xml:space="preserve"> (of both medical and psychiatric comorbidities). The authors</w:t>
      </w:r>
      <w:r w:rsidRPr="003B1BA7">
        <w:rPr>
          <w:rFonts w:cstheme="minorHAnsi"/>
          <w:lang w:val="en-IE"/>
        </w:rPr>
        <w:t xml:space="preserve"> acknowledged </w:t>
      </w:r>
      <w:r>
        <w:rPr>
          <w:rFonts w:cstheme="minorHAnsi"/>
          <w:lang w:val="en-IE"/>
        </w:rPr>
        <w:t xml:space="preserve">that study of such a cohort </w:t>
      </w:r>
      <w:r w:rsidR="00AF2960">
        <w:rPr>
          <w:rFonts w:cstheme="minorHAnsi"/>
          <w:lang w:val="en-IE"/>
        </w:rPr>
        <w:t>likely</w:t>
      </w:r>
      <w:r w:rsidRPr="003B1BA7">
        <w:rPr>
          <w:rFonts w:cstheme="minorHAnsi"/>
          <w:lang w:val="en-IE"/>
        </w:rPr>
        <w:t xml:space="preserve"> lessen</w:t>
      </w:r>
      <w:r w:rsidR="00AF2960">
        <w:rPr>
          <w:rFonts w:cstheme="minorHAnsi"/>
          <w:lang w:val="en-IE"/>
        </w:rPr>
        <w:t>ed</w:t>
      </w:r>
      <w:r w:rsidRPr="003B1BA7">
        <w:rPr>
          <w:rFonts w:cstheme="minorHAnsi"/>
          <w:lang w:val="en-IE"/>
        </w:rPr>
        <w:t xml:space="preserve"> the external validity of their findings.</w:t>
      </w:r>
      <w:r w:rsidR="00F049CA">
        <w:rPr>
          <w:rFonts w:cstheme="minorHAnsi"/>
          <w:lang w:val="en-IE"/>
        </w:rPr>
        <w:t xml:space="preserve"> </w:t>
      </w:r>
      <w:r w:rsidR="00885BF2">
        <w:rPr>
          <w:rFonts w:cstheme="minorHAnsi"/>
          <w:lang w:val="en-IE"/>
        </w:rPr>
        <w:t>In addition</w:t>
      </w:r>
      <w:r w:rsidR="0059279B">
        <w:rPr>
          <w:rFonts w:cstheme="minorHAnsi"/>
          <w:lang w:val="en-IE"/>
        </w:rPr>
        <w:t>,</w:t>
      </w:r>
      <w:r w:rsidR="00F049CA">
        <w:rPr>
          <w:rFonts w:cstheme="minorHAnsi"/>
          <w:lang w:val="en-IE"/>
        </w:rPr>
        <w:t xml:space="preserve"> isolat</w:t>
      </w:r>
      <w:r w:rsidR="0059279B">
        <w:rPr>
          <w:rFonts w:cstheme="minorHAnsi"/>
          <w:lang w:val="en-IE"/>
        </w:rPr>
        <w:t>ing</w:t>
      </w:r>
      <w:r w:rsidR="00F049CA">
        <w:rPr>
          <w:rFonts w:cstheme="minorHAnsi"/>
          <w:lang w:val="en-IE"/>
        </w:rPr>
        <w:t xml:space="preserve"> costs in this way makes little pragmatic sense, given that the successful treatment of many chronic neurological </w:t>
      </w:r>
      <w:r w:rsidR="00D84F7B">
        <w:rPr>
          <w:rFonts w:cstheme="minorHAnsi"/>
          <w:lang w:val="en-IE"/>
        </w:rPr>
        <w:t>disorders</w:t>
      </w:r>
      <w:r w:rsidR="00F049CA">
        <w:rPr>
          <w:rFonts w:cstheme="minorHAnsi"/>
          <w:lang w:val="en-IE"/>
        </w:rPr>
        <w:t xml:space="preserve"> </w:t>
      </w:r>
      <w:r w:rsidR="0059279B">
        <w:rPr>
          <w:rFonts w:cstheme="minorHAnsi"/>
          <w:lang w:val="en-IE"/>
        </w:rPr>
        <w:t>requires</w:t>
      </w:r>
      <w:r w:rsidR="00F049CA">
        <w:rPr>
          <w:rFonts w:cstheme="minorHAnsi"/>
          <w:lang w:val="en-IE"/>
        </w:rPr>
        <w:t xml:space="preserve"> a holistic approach. This applies especially to patients with FND, where </w:t>
      </w:r>
      <w:r w:rsidR="00885BF2">
        <w:rPr>
          <w:rFonts w:cstheme="minorHAnsi"/>
          <w:lang w:val="en-IE"/>
        </w:rPr>
        <w:t xml:space="preserve">for example the </w:t>
      </w:r>
      <w:r w:rsidR="00F049CA">
        <w:rPr>
          <w:rFonts w:cstheme="minorHAnsi"/>
          <w:lang w:val="en-IE"/>
        </w:rPr>
        <w:t xml:space="preserve">treatment of a patient with </w:t>
      </w:r>
      <w:r w:rsidR="00872D40">
        <w:rPr>
          <w:rFonts w:cstheme="minorHAnsi"/>
          <w:lang w:val="en-IE"/>
        </w:rPr>
        <w:t>F</w:t>
      </w:r>
      <w:r w:rsidR="00914849">
        <w:rPr>
          <w:rFonts w:cstheme="minorHAnsi"/>
          <w:lang w:val="en-IE"/>
        </w:rPr>
        <w:t>S</w:t>
      </w:r>
      <w:r w:rsidR="00F049CA">
        <w:rPr>
          <w:rFonts w:cstheme="minorHAnsi"/>
          <w:lang w:val="en-IE"/>
        </w:rPr>
        <w:t xml:space="preserve"> would encompass treatment approaches specifically for the seizures, as well as treatment for co-morbid anxiety and/or depression.</w:t>
      </w:r>
      <w:r w:rsidRPr="003B1BA7">
        <w:rPr>
          <w:rFonts w:cstheme="minorHAnsi"/>
          <w:lang w:val="en-IE"/>
        </w:rPr>
        <w:t xml:space="preserve"> </w:t>
      </w:r>
    </w:p>
    <w:p w14:paraId="49884DB1" w14:textId="327EB4EC" w:rsidR="0009076F" w:rsidRDefault="0009076F" w:rsidP="00EE79CF">
      <w:pPr>
        <w:autoSpaceDE w:val="0"/>
        <w:autoSpaceDN w:val="0"/>
        <w:adjustRightInd w:val="0"/>
        <w:spacing w:after="0" w:line="240" w:lineRule="auto"/>
        <w:jc w:val="both"/>
        <w:rPr>
          <w:rFonts w:cstheme="minorHAnsi"/>
          <w:lang w:val="en-IE"/>
        </w:rPr>
      </w:pPr>
    </w:p>
    <w:p w14:paraId="1DD7631B" w14:textId="60AB784D" w:rsidR="00872D40" w:rsidRDefault="00872D40" w:rsidP="00872D40">
      <w:pPr>
        <w:autoSpaceDE w:val="0"/>
        <w:autoSpaceDN w:val="0"/>
        <w:adjustRightInd w:val="0"/>
        <w:spacing w:after="0" w:line="240" w:lineRule="auto"/>
        <w:jc w:val="both"/>
        <w:rPr>
          <w:rFonts w:cstheme="minorHAnsi"/>
          <w:lang w:val="en-IE"/>
        </w:rPr>
      </w:pPr>
      <w:bookmarkStart w:id="21" w:name="_Hlk118914663"/>
      <w:r>
        <w:rPr>
          <w:rFonts w:cstheme="minorHAnsi"/>
          <w:lang w:val="en-IE"/>
        </w:rPr>
        <w:t>In those studies which assessed economic effectiveness of interventions using QALYs there was significant variability. Part of this is due to differences in the patient population and interventions. However</w:t>
      </w:r>
      <w:r w:rsidR="006A3D73">
        <w:rPr>
          <w:rFonts w:cstheme="minorHAnsi"/>
          <w:lang w:val="en-IE"/>
        </w:rPr>
        <w:t>,</w:t>
      </w:r>
      <w:r>
        <w:rPr>
          <w:rFonts w:cstheme="minorHAnsi"/>
          <w:lang w:val="en-IE"/>
        </w:rPr>
        <w:t xml:space="preserve"> in two studies the patient population and intervention were similar, namely patients with FS undergoing psychological based treatments. Despite this, there were significant differences in QALY costs.  Goldstein </w:t>
      </w:r>
      <w:r w:rsidRPr="00872D40">
        <w:rPr>
          <w:rFonts w:cstheme="minorHAnsi"/>
          <w:i/>
          <w:iCs/>
          <w:lang w:val="en-IE"/>
        </w:rPr>
        <w:t>et al</w:t>
      </w:r>
      <w:r>
        <w:rPr>
          <w:rFonts w:cstheme="minorHAnsi"/>
          <w:i/>
          <w:iCs/>
          <w:lang w:val="en-IE"/>
        </w:rPr>
        <w:t xml:space="preserve"> </w:t>
      </w:r>
      <w:r>
        <w:rPr>
          <w:rFonts w:cstheme="minorHAnsi"/>
          <w:i/>
          <w:iCs/>
          <w:lang w:val="en-IE"/>
        </w:rPr>
        <w:fldChar w:fldCharType="begin"/>
      </w:r>
      <w:r w:rsidR="00084383">
        <w:rPr>
          <w:rFonts w:cstheme="minorHAnsi"/>
          <w:i/>
          <w:iCs/>
          <w:lang w:val="en-IE"/>
        </w:rPr>
        <w:instrText xml:space="preserve"> ADDIN EN.CITE &lt;EndNote&gt;&lt;Cite&gt;&lt;Author&gt;Goldstein&lt;/Author&gt;&lt;Year&gt;2021&lt;/Year&gt;&lt;RecNum&gt;38&lt;/RecNum&gt;&lt;DisplayText&gt;&lt;style face="superscript"&gt;26&lt;/style&gt;&lt;/DisplayText&gt;&lt;record&gt;&lt;rec-number&gt;38&lt;/rec-number&gt;&lt;foreign-keys&gt;&lt;key app="EN" db-id="w9pxzwd5dvefd1exad8xp5dez2ss5090faez" timestamp="1656518906"&gt;38&lt;/key&gt;&lt;/foreign-keys&gt;&lt;ref-type name="Journal Article"&gt;17&lt;/ref-type&gt;&lt;contributors&gt;&lt;authors&gt;&lt;author&gt;Goldstein, Laura H&lt;/author&gt;&lt;author&gt;Robinson, Emily J&lt;/author&gt;&lt;author&gt;Pilecka, Izabela&lt;/author&gt;&lt;author&gt;Perdue, Iain&lt;/author&gt;&lt;author&gt;Mosweu, Iris&lt;/author&gt;&lt;author&gt;Read, Julie&lt;/author&gt;&lt;author&gt;Jordan, Harriet&lt;/author&gt;&lt;author&gt;Wilkinson, Matthew&lt;/author&gt;&lt;author&gt;Rawlings, Gregg&lt;/author&gt;&lt;author&gt;Feehan, Sarah J&lt;/author&gt;&lt;/authors&gt;&lt;/contributors&gt;&lt;titles&gt;&lt;title&gt;Cognitive-behavioural therapy compared with standardised medical care for adults with dissociative non-epileptic seizures: the CODES RCT&lt;/title&gt;&lt;secondary-title&gt;Health Technology Assessment (Winchester, England)&lt;/secondary-title&gt;&lt;/titles&gt;&lt;periodical&gt;&lt;full-title&gt;Health Technology Assessment (Winchester, England)&lt;/full-title&gt;&lt;/periodical&gt;&lt;pages&gt;1&lt;/pages&gt;&lt;volume&gt;25&lt;/volume&gt;&lt;number&gt;43&lt;/number&gt;&lt;dates&gt;&lt;year&gt;2021&lt;/year&gt;&lt;/dates&gt;&lt;isbn&gt;2215-0366&lt;/isbn&gt;&lt;urls&gt;&lt;/urls&gt;&lt;/record&gt;&lt;/Cite&gt;&lt;/EndNote&gt;</w:instrText>
      </w:r>
      <w:r>
        <w:rPr>
          <w:rFonts w:cstheme="minorHAnsi"/>
          <w:i/>
          <w:iCs/>
          <w:lang w:val="en-IE"/>
        </w:rPr>
        <w:fldChar w:fldCharType="separate"/>
      </w:r>
      <w:r w:rsidR="00084383" w:rsidRPr="00084383">
        <w:rPr>
          <w:rFonts w:cstheme="minorHAnsi"/>
          <w:i/>
          <w:iCs/>
          <w:noProof/>
          <w:vertAlign w:val="superscript"/>
          <w:lang w:val="en-IE"/>
        </w:rPr>
        <w:t>26</w:t>
      </w:r>
      <w:r>
        <w:rPr>
          <w:rFonts w:cstheme="minorHAnsi"/>
          <w:i/>
          <w:iCs/>
          <w:lang w:val="en-IE"/>
        </w:rPr>
        <w:fldChar w:fldCharType="end"/>
      </w:r>
      <w:r>
        <w:rPr>
          <w:rFonts w:cstheme="minorHAnsi"/>
          <w:lang w:val="en-IE"/>
        </w:rPr>
        <w:t xml:space="preserve"> </w:t>
      </w:r>
      <w:r>
        <w:rPr>
          <w:rFonts w:cstheme="minorHAnsi"/>
        </w:rPr>
        <w:t>reported an</w:t>
      </w:r>
      <w:r w:rsidRPr="002D38B0">
        <w:rPr>
          <w:rFonts w:cstheme="minorHAnsi"/>
        </w:rPr>
        <w:t xml:space="preserve"> incremental cost</w:t>
      </w:r>
      <w:r>
        <w:rPr>
          <w:rFonts w:cstheme="minorHAnsi"/>
        </w:rPr>
        <w:t xml:space="preserve"> of CBT and Standard Medical Care as</w:t>
      </w:r>
      <w:r w:rsidRPr="002D38B0">
        <w:rPr>
          <w:rFonts w:cstheme="minorHAnsi"/>
        </w:rPr>
        <w:t xml:space="preserve"> £120,658 per QALY compared with </w:t>
      </w:r>
      <w:r>
        <w:rPr>
          <w:rFonts w:cstheme="minorHAnsi"/>
        </w:rPr>
        <w:t>Standard Medical Care</w:t>
      </w:r>
      <w:r w:rsidRPr="002D38B0">
        <w:rPr>
          <w:rFonts w:cstheme="minorHAnsi"/>
        </w:rPr>
        <w:t xml:space="preserve"> alone</w:t>
      </w:r>
      <w:r>
        <w:rPr>
          <w:rFonts w:cstheme="minorHAnsi"/>
        </w:rPr>
        <w:t xml:space="preserve">, while </w:t>
      </w:r>
      <w:proofErr w:type="spellStart"/>
      <w:r>
        <w:rPr>
          <w:rFonts w:cstheme="minorHAnsi"/>
        </w:rPr>
        <w:t>Reuber</w:t>
      </w:r>
      <w:proofErr w:type="spellEnd"/>
      <w:r>
        <w:rPr>
          <w:rFonts w:cstheme="minorHAnsi"/>
        </w:rPr>
        <w:t xml:space="preserve"> </w:t>
      </w:r>
      <w:r w:rsidRPr="00872D40">
        <w:rPr>
          <w:rFonts w:cstheme="minorHAnsi"/>
          <w:i/>
          <w:iCs/>
        </w:rPr>
        <w:t>et al</w:t>
      </w:r>
      <w:r>
        <w:rPr>
          <w:rFonts w:cstheme="minorHAnsi"/>
        </w:rPr>
        <w:t xml:space="preserve"> </w:t>
      </w:r>
      <w:r>
        <w:rPr>
          <w:rFonts w:cstheme="minorHAnsi"/>
        </w:rPr>
        <w:fldChar w:fldCharType="begin"/>
      </w:r>
      <w:r w:rsidR="00084383">
        <w:rPr>
          <w:rFonts w:cstheme="minorHAnsi"/>
        </w:rPr>
        <w:instrText xml:space="preserve"> ADDIN EN.CITE &lt;EndNote&gt;&lt;Cite&gt;&lt;Author&gt;Reuber&lt;/Author&gt;&lt;Year&gt;2007&lt;/Year&gt;&lt;RecNum&gt;65&lt;/RecNum&gt;&lt;DisplayText&gt;&lt;style face="superscript"&gt;38&lt;/style&gt;&lt;/DisplayText&gt;&lt;record&gt;&lt;rec-number&gt;65&lt;/rec-number&gt;&lt;foreign-keys&gt;&lt;key app="EN" db-id="w9pxzwd5dvefd1exad8xp5dez2ss5090faez" timestamp="1657119490"&gt;65&lt;/key&gt;&lt;/foreign-keys&gt;&lt;ref-type name="Journal Article"&gt;17&lt;/ref-type&gt;&lt;contributors&gt;&lt;authors&gt;&lt;author&gt;Reuber, Markus&lt;/author&gt;&lt;author&gt;Burness, Christine&lt;/author&gt;&lt;author&gt;Howlett, Stephanie&lt;/author&gt;&lt;author&gt;Brazier, John&lt;/author&gt;&lt;author&gt;Grünewald, Richard&lt;/author&gt;&lt;/authors&gt;&lt;/contributors&gt;&lt;titles&gt;&lt;title&gt;Tailored psychotherapy for patients with functional neurological symptoms: a pilot study&lt;/title&gt;&lt;secondary-title&gt;Journal of psychosomatic research&lt;/secondary-title&gt;&lt;/titles&gt;&lt;periodical&gt;&lt;full-title&gt;Journal of psychosomatic research&lt;/full-title&gt;&lt;/periodical&gt;&lt;pages&gt;625-632&lt;/pages&gt;&lt;volume&gt;63&lt;/volume&gt;&lt;number&gt;6&lt;/number&gt;&lt;dates&gt;&lt;year&gt;2007&lt;/year&gt;&lt;/dates&gt;&lt;isbn&gt;0022-3999&lt;/isbn&gt;&lt;urls&gt;&lt;/urls&gt;&lt;/record&gt;&lt;/Cite&gt;&lt;/EndNote&gt;</w:instrText>
      </w:r>
      <w:r>
        <w:rPr>
          <w:rFonts w:cstheme="minorHAnsi"/>
        </w:rPr>
        <w:fldChar w:fldCharType="separate"/>
      </w:r>
      <w:r w:rsidR="00084383" w:rsidRPr="00084383">
        <w:rPr>
          <w:rFonts w:cstheme="minorHAnsi"/>
          <w:noProof/>
          <w:vertAlign w:val="superscript"/>
        </w:rPr>
        <w:t>38</w:t>
      </w:r>
      <w:r>
        <w:rPr>
          <w:rFonts w:cstheme="minorHAnsi"/>
        </w:rPr>
        <w:fldChar w:fldCharType="end"/>
      </w:r>
      <w:r>
        <w:rPr>
          <w:rFonts w:cstheme="minorHAnsi"/>
        </w:rPr>
        <w:t xml:space="preserve"> reported </w:t>
      </w:r>
      <w:r w:rsidRPr="009652FF">
        <w:rPr>
          <w:rFonts w:cstheme="minorHAnsi"/>
        </w:rPr>
        <w:t>mean incremental</w:t>
      </w:r>
      <w:r>
        <w:rPr>
          <w:rFonts w:cstheme="minorHAnsi"/>
        </w:rPr>
        <w:t xml:space="preserve"> </w:t>
      </w:r>
      <w:r w:rsidRPr="009652FF">
        <w:rPr>
          <w:rFonts w:cstheme="minorHAnsi"/>
        </w:rPr>
        <w:t xml:space="preserve">cost per QALY gained </w:t>
      </w:r>
      <w:r>
        <w:rPr>
          <w:rFonts w:cstheme="minorHAnsi"/>
        </w:rPr>
        <w:t>of</w:t>
      </w:r>
      <w:r w:rsidRPr="009652FF">
        <w:rPr>
          <w:rFonts w:cstheme="minorHAnsi"/>
        </w:rPr>
        <w:t xml:space="preserve"> </w:t>
      </w:r>
      <w:r>
        <w:rPr>
          <w:rFonts w:cstheme="minorHAnsi"/>
        </w:rPr>
        <w:t>£</w:t>
      </w:r>
      <w:r>
        <w:t xml:space="preserve">5,328. </w:t>
      </w:r>
      <w:proofErr w:type="gramStart"/>
      <w:r>
        <w:t>A number of</w:t>
      </w:r>
      <w:proofErr w:type="gramEnd"/>
      <w:r>
        <w:t xml:space="preserve"> factors are likely to contribute to </w:t>
      </w:r>
      <w:r>
        <w:lastRenderedPageBreak/>
        <w:t xml:space="preserve">these widely differing figures. </w:t>
      </w:r>
      <w:proofErr w:type="spellStart"/>
      <w:r>
        <w:t>Reuber</w:t>
      </w:r>
      <w:proofErr w:type="spellEnd"/>
      <w:r>
        <w:t xml:space="preserve"> </w:t>
      </w:r>
      <w:r w:rsidRPr="00872D40">
        <w:rPr>
          <w:i/>
          <w:iCs/>
        </w:rPr>
        <w:t>et al</w:t>
      </w:r>
      <w:r>
        <w:t xml:space="preserve"> </w:t>
      </w:r>
      <w:r>
        <w:fldChar w:fldCharType="begin"/>
      </w:r>
      <w:r w:rsidR="00084383">
        <w:instrText xml:space="preserve"> ADDIN EN.CITE &lt;EndNote&gt;&lt;Cite&gt;&lt;Author&gt;Reuber&lt;/Author&gt;&lt;Year&gt;2007&lt;/Year&gt;&lt;RecNum&gt;65&lt;/RecNum&gt;&lt;DisplayText&gt;&lt;style face="superscript"&gt;38&lt;/style&gt;&lt;/DisplayText&gt;&lt;record&gt;&lt;rec-number&gt;65&lt;/rec-number&gt;&lt;foreign-keys&gt;&lt;key app="EN" db-id="w9pxzwd5dvefd1exad8xp5dez2ss5090faez" timestamp="1657119490"&gt;65&lt;/key&gt;&lt;/foreign-keys&gt;&lt;ref-type name="Journal Article"&gt;17&lt;/ref-type&gt;&lt;contributors&gt;&lt;authors&gt;&lt;author&gt;Reuber, Markus&lt;/author&gt;&lt;author&gt;Burness, Christine&lt;/author&gt;&lt;author&gt;Howlett, Stephanie&lt;/author&gt;&lt;author&gt;Brazier, John&lt;/author&gt;&lt;author&gt;Grünewald, Richard&lt;/author&gt;&lt;/authors&gt;&lt;/contributors&gt;&lt;titles&gt;&lt;title&gt;Tailored psychotherapy for patients with functional neurological symptoms: a pilot study&lt;/title&gt;&lt;secondary-title&gt;Journal of psychosomatic research&lt;/secondary-title&gt;&lt;/titles&gt;&lt;periodical&gt;&lt;full-title&gt;Journal of psychosomatic research&lt;/full-title&gt;&lt;/periodical&gt;&lt;pages&gt;625-632&lt;/pages&gt;&lt;volume&gt;63&lt;/volume&gt;&lt;number&gt;6&lt;/number&gt;&lt;dates&gt;&lt;year&gt;2007&lt;/year&gt;&lt;/dates&gt;&lt;isbn&gt;0022-3999&lt;/isbn&gt;&lt;urls&gt;&lt;/urls&gt;&lt;/record&gt;&lt;/Cite&gt;&lt;/EndNote&gt;</w:instrText>
      </w:r>
      <w:r>
        <w:fldChar w:fldCharType="separate"/>
      </w:r>
      <w:r w:rsidR="00084383" w:rsidRPr="00084383">
        <w:rPr>
          <w:noProof/>
          <w:vertAlign w:val="superscript"/>
        </w:rPr>
        <w:t>38</w:t>
      </w:r>
      <w:r>
        <w:fldChar w:fldCharType="end"/>
      </w:r>
      <w:r>
        <w:t xml:space="preserve"> </w:t>
      </w:r>
      <w:r w:rsidR="00906475">
        <w:t xml:space="preserve">(N = </w:t>
      </w:r>
      <w:r w:rsidR="00490171">
        <w:t>63</w:t>
      </w:r>
      <w:r w:rsidR="00906475">
        <w:t>)</w:t>
      </w:r>
      <w:r>
        <w:t>reported a unit cost of treatment as £213.15, while Goldstein</w:t>
      </w:r>
      <w:r w:rsidR="00906475">
        <w:t xml:space="preserve"> </w:t>
      </w:r>
      <w:r w:rsidR="00906475">
        <w:rPr>
          <w:i/>
          <w:iCs/>
        </w:rPr>
        <w:t xml:space="preserve">et al </w:t>
      </w:r>
      <w:r w:rsidR="00906475">
        <w:rPr>
          <w:i/>
          <w:iCs/>
        </w:rPr>
        <w:fldChar w:fldCharType="begin"/>
      </w:r>
      <w:r w:rsidR="00084383">
        <w:rPr>
          <w:i/>
          <w:iCs/>
        </w:rPr>
        <w:instrText xml:space="preserve"> ADDIN EN.CITE &lt;EndNote&gt;&lt;Cite&gt;&lt;Author&gt;Goldstein&lt;/Author&gt;&lt;Year&gt;2021&lt;/Year&gt;&lt;RecNum&gt;38&lt;/RecNum&gt;&lt;DisplayText&gt;&lt;style face="superscript"&gt;26&lt;/style&gt;&lt;/DisplayText&gt;&lt;record&gt;&lt;rec-number&gt;38&lt;/rec-number&gt;&lt;foreign-keys&gt;&lt;key app="EN" db-id="w9pxzwd5dvefd1exad8xp5dez2ss5090faez" timestamp="1656518906"&gt;38&lt;/key&gt;&lt;/foreign-keys&gt;&lt;ref-type name="Journal Article"&gt;17&lt;/ref-type&gt;&lt;contributors&gt;&lt;authors&gt;&lt;author&gt;Goldstein, Laura H&lt;/author&gt;&lt;author&gt;Robinson, Emily J&lt;/author&gt;&lt;author&gt;Pilecka, Izabela&lt;/author&gt;&lt;author&gt;Perdue, Iain&lt;/author&gt;&lt;author&gt;Mosweu, Iris&lt;/author&gt;&lt;author&gt;Read, Julie&lt;/author&gt;&lt;author&gt;Jordan, Harriet&lt;/author&gt;&lt;author&gt;Wilkinson, Matthew&lt;/author&gt;&lt;author&gt;Rawlings, Gregg&lt;/author&gt;&lt;author&gt;Feehan, Sarah J&lt;/author&gt;&lt;/authors&gt;&lt;/contributors&gt;&lt;titles&gt;&lt;title&gt;Cognitive-behavioural therapy compared with standardised medical care for adults with dissociative non-epileptic seizures: the CODES RCT&lt;/title&gt;&lt;secondary-title&gt;Health Technology Assessment (Winchester, England)&lt;/secondary-title&gt;&lt;/titles&gt;&lt;periodical&gt;&lt;full-title&gt;Health Technology Assessment (Winchester, England)&lt;/full-title&gt;&lt;/periodical&gt;&lt;pages&gt;1&lt;/pages&gt;&lt;volume&gt;25&lt;/volume&gt;&lt;number&gt;43&lt;/number&gt;&lt;dates&gt;&lt;year&gt;2021&lt;/year&gt;&lt;/dates&gt;&lt;isbn&gt;2215-0366&lt;/isbn&gt;&lt;urls&gt;&lt;/urls&gt;&lt;/record&gt;&lt;/Cite&gt;&lt;/EndNote&gt;</w:instrText>
      </w:r>
      <w:r w:rsidR="00906475">
        <w:rPr>
          <w:i/>
          <w:iCs/>
        </w:rPr>
        <w:fldChar w:fldCharType="separate"/>
      </w:r>
      <w:r w:rsidR="00084383" w:rsidRPr="00084383">
        <w:rPr>
          <w:i/>
          <w:iCs/>
          <w:noProof/>
          <w:vertAlign w:val="superscript"/>
        </w:rPr>
        <w:t>26</w:t>
      </w:r>
      <w:r w:rsidR="00906475">
        <w:rPr>
          <w:i/>
          <w:iCs/>
        </w:rPr>
        <w:fldChar w:fldCharType="end"/>
      </w:r>
      <w:r w:rsidR="00906475">
        <w:rPr>
          <w:i/>
          <w:iCs/>
        </w:rPr>
        <w:t xml:space="preserve"> </w:t>
      </w:r>
      <w:r w:rsidR="00906475">
        <w:t>(N= 293)</w:t>
      </w:r>
      <w:r>
        <w:t xml:space="preserve"> reported a unit cost of £1064. Furthermore, </w:t>
      </w:r>
      <w:proofErr w:type="spellStart"/>
      <w:r>
        <w:t>Reuber</w:t>
      </w:r>
      <w:proofErr w:type="spellEnd"/>
      <w:r>
        <w:t xml:space="preserve"> </w:t>
      </w:r>
      <w:r w:rsidRPr="00872D40">
        <w:rPr>
          <w:i/>
          <w:iCs/>
        </w:rPr>
        <w:t>et al</w:t>
      </w:r>
      <w:r>
        <w:t xml:space="preserve"> </w:t>
      </w:r>
      <w:r>
        <w:fldChar w:fldCharType="begin"/>
      </w:r>
      <w:r w:rsidR="00084383">
        <w:instrText xml:space="preserve"> ADDIN EN.CITE &lt;EndNote&gt;&lt;Cite&gt;&lt;Author&gt;Reuber&lt;/Author&gt;&lt;Year&gt;2007&lt;/Year&gt;&lt;RecNum&gt;65&lt;/RecNum&gt;&lt;DisplayText&gt;&lt;style face="superscript"&gt;38&lt;/style&gt;&lt;/DisplayText&gt;&lt;record&gt;&lt;rec-number&gt;65&lt;/rec-number&gt;&lt;foreign-keys&gt;&lt;key app="EN" db-id="w9pxzwd5dvefd1exad8xp5dez2ss5090faez" timestamp="1657119490"&gt;65&lt;/key&gt;&lt;/foreign-keys&gt;&lt;ref-type name="Journal Article"&gt;17&lt;/ref-type&gt;&lt;contributors&gt;&lt;authors&gt;&lt;author&gt;Reuber, Markus&lt;/author&gt;&lt;author&gt;Burness, Christine&lt;/author&gt;&lt;author&gt;Howlett, Stephanie&lt;/author&gt;&lt;author&gt;Brazier, John&lt;/author&gt;&lt;author&gt;Grünewald, Richard&lt;/author&gt;&lt;/authors&gt;&lt;/contributors&gt;&lt;titles&gt;&lt;title&gt;Tailored psychotherapy for patients with functional neurological symptoms: a pilot study&lt;/title&gt;&lt;secondary-title&gt;Journal of psychosomatic research&lt;/secondary-title&gt;&lt;/titles&gt;&lt;periodical&gt;&lt;full-title&gt;Journal of psychosomatic research&lt;/full-title&gt;&lt;/periodical&gt;&lt;pages&gt;625-632&lt;/pages&gt;&lt;volume&gt;63&lt;/volume&gt;&lt;number&gt;6&lt;/number&gt;&lt;dates&gt;&lt;year&gt;2007&lt;/year&gt;&lt;/dates&gt;&lt;isbn&gt;0022-3999&lt;/isbn&gt;&lt;urls&gt;&lt;/urls&gt;&lt;/record&gt;&lt;/Cite&gt;&lt;/EndNote&gt;</w:instrText>
      </w:r>
      <w:r>
        <w:fldChar w:fldCharType="separate"/>
      </w:r>
      <w:r w:rsidR="00084383" w:rsidRPr="00084383">
        <w:rPr>
          <w:noProof/>
          <w:vertAlign w:val="superscript"/>
        </w:rPr>
        <w:t>38</w:t>
      </w:r>
      <w:r>
        <w:fldChar w:fldCharType="end"/>
      </w:r>
      <w:r>
        <w:t xml:space="preserve"> based their analysis on clinical outcomes at 6 months, which they assumed would be the same at 12 months. If Goldstein </w:t>
      </w:r>
      <w:r w:rsidRPr="00872D40">
        <w:rPr>
          <w:i/>
          <w:iCs/>
        </w:rPr>
        <w:t>et al</w:t>
      </w:r>
      <w:r>
        <w:t xml:space="preserve"> </w:t>
      </w:r>
      <w:r>
        <w:fldChar w:fldCharType="begin"/>
      </w:r>
      <w:r w:rsidR="00084383">
        <w:instrText xml:space="preserve"> ADDIN EN.CITE &lt;EndNote&gt;&lt;Cite&gt;&lt;Author&gt;Goldstein&lt;/Author&gt;&lt;Year&gt;2021&lt;/Year&gt;&lt;RecNum&gt;38&lt;/RecNum&gt;&lt;DisplayText&gt;&lt;style face="superscript"&gt;26&lt;/style&gt;&lt;/DisplayText&gt;&lt;record&gt;&lt;rec-number&gt;38&lt;/rec-number&gt;&lt;foreign-keys&gt;&lt;key app="EN" db-id="w9pxzwd5dvefd1exad8xp5dez2ss5090faez" timestamp="1656518906"&gt;38&lt;/key&gt;&lt;/foreign-keys&gt;&lt;ref-type name="Journal Article"&gt;17&lt;/ref-type&gt;&lt;contributors&gt;&lt;authors&gt;&lt;author&gt;Goldstein, Laura H&lt;/author&gt;&lt;author&gt;Robinson, Emily J&lt;/author&gt;&lt;author&gt;Pilecka, Izabela&lt;/author&gt;&lt;author&gt;Perdue, Iain&lt;/author&gt;&lt;author&gt;Mosweu, Iris&lt;/author&gt;&lt;author&gt;Read, Julie&lt;/author&gt;&lt;author&gt;Jordan, Harriet&lt;/author&gt;&lt;author&gt;Wilkinson, Matthew&lt;/author&gt;&lt;author&gt;Rawlings, Gregg&lt;/author&gt;&lt;author&gt;Feehan, Sarah J&lt;/author&gt;&lt;/authors&gt;&lt;/contributors&gt;&lt;titles&gt;&lt;title&gt;Cognitive-behavioural therapy compared with standardised medical care for adults with dissociative non-epileptic seizures: the CODES RCT&lt;/title&gt;&lt;secondary-title&gt;Health Technology Assessment (Winchester, England)&lt;/secondary-title&gt;&lt;/titles&gt;&lt;periodical&gt;&lt;full-title&gt;Health Technology Assessment (Winchester, England)&lt;/full-title&gt;&lt;/periodical&gt;&lt;pages&gt;1&lt;/pages&gt;&lt;volume&gt;25&lt;/volume&gt;&lt;number&gt;43&lt;/number&gt;&lt;dates&gt;&lt;year&gt;2021&lt;/year&gt;&lt;/dates&gt;&lt;isbn&gt;2215-0366&lt;/isbn&gt;&lt;urls&gt;&lt;/urls&gt;&lt;/record&gt;&lt;/Cite&gt;&lt;/EndNote&gt;</w:instrText>
      </w:r>
      <w:r>
        <w:fldChar w:fldCharType="separate"/>
      </w:r>
      <w:r w:rsidR="00084383" w:rsidRPr="00084383">
        <w:rPr>
          <w:noProof/>
          <w:vertAlign w:val="superscript"/>
        </w:rPr>
        <w:t>26</w:t>
      </w:r>
      <w:r>
        <w:fldChar w:fldCharType="end"/>
      </w:r>
      <w:r>
        <w:t xml:space="preserve"> were to use clinical outcomes at 6 instead of 12 months, the cost per QALY gained would be lower as there was a greater quality of life difference at that time point, and a significant difference in the primary outcome measure of seizures. Finally, as </w:t>
      </w:r>
      <w:proofErr w:type="spellStart"/>
      <w:r>
        <w:t>Reuber</w:t>
      </w:r>
      <w:proofErr w:type="spellEnd"/>
      <w:r>
        <w:t xml:space="preserve"> </w:t>
      </w:r>
      <w:r w:rsidRPr="00872D40">
        <w:rPr>
          <w:i/>
          <w:iCs/>
        </w:rPr>
        <w:t>et al</w:t>
      </w:r>
      <w:r>
        <w:t xml:space="preserve"> </w:t>
      </w:r>
      <w:r>
        <w:fldChar w:fldCharType="begin"/>
      </w:r>
      <w:r w:rsidR="00084383">
        <w:instrText xml:space="preserve"> ADDIN EN.CITE &lt;EndNote&gt;&lt;Cite&gt;&lt;Author&gt;Reuber&lt;/Author&gt;&lt;Year&gt;2007&lt;/Year&gt;&lt;RecNum&gt;65&lt;/RecNum&gt;&lt;DisplayText&gt;&lt;style face="superscript"&gt;38&lt;/style&gt;&lt;/DisplayText&gt;&lt;record&gt;&lt;rec-number&gt;65&lt;/rec-number&gt;&lt;foreign-keys&gt;&lt;key app="EN" db-id="w9pxzwd5dvefd1exad8xp5dez2ss5090faez" timestamp="1657119490"&gt;65&lt;/key&gt;&lt;/foreign-keys&gt;&lt;ref-type name="Journal Article"&gt;17&lt;/ref-type&gt;&lt;contributors&gt;&lt;authors&gt;&lt;author&gt;Reuber, Markus&lt;/author&gt;&lt;author&gt;Burness, Christine&lt;/author&gt;&lt;author&gt;Howlett, Stephanie&lt;/author&gt;&lt;author&gt;Brazier, John&lt;/author&gt;&lt;author&gt;Grünewald, Richard&lt;/author&gt;&lt;/authors&gt;&lt;/contributors&gt;&lt;titles&gt;&lt;title&gt;Tailored psychotherapy for patients with functional neurological symptoms: a pilot study&lt;/title&gt;&lt;secondary-title&gt;Journal of psychosomatic research&lt;/secondary-title&gt;&lt;/titles&gt;&lt;periodical&gt;&lt;full-title&gt;Journal of psychosomatic research&lt;/full-title&gt;&lt;/periodical&gt;&lt;pages&gt;625-632&lt;/pages&gt;&lt;volume&gt;63&lt;/volume&gt;&lt;number&gt;6&lt;/number&gt;&lt;dates&gt;&lt;year&gt;2007&lt;/year&gt;&lt;/dates&gt;&lt;isbn&gt;0022-3999&lt;/isbn&gt;&lt;urls&gt;&lt;/urls&gt;&lt;/record&gt;&lt;/Cite&gt;&lt;/EndNote&gt;</w:instrText>
      </w:r>
      <w:r>
        <w:fldChar w:fldCharType="separate"/>
      </w:r>
      <w:r w:rsidR="00084383" w:rsidRPr="00084383">
        <w:rPr>
          <w:noProof/>
          <w:vertAlign w:val="superscript"/>
        </w:rPr>
        <w:t>38</w:t>
      </w:r>
      <w:r>
        <w:fldChar w:fldCharType="end"/>
      </w:r>
      <w:r>
        <w:t xml:space="preserve"> </w:t>
      </w:r>
      <w:r w:rsidR="006A3D73">
        <w:t>acknowledge</w:t>
      </w:r>
      <w:r>
        <w:t xml:space="preserve">, the lack of a control group in their study means that the cost-effectiveness of intervention cannot be regarded as proven in view of confounders such as placebo or regression to the mean effects. Moreover, the control arm in the Goldstein </w:t>
      </w:r>
      <w:r w:rsidRPr="00872D40">
        <w:rPr>
          <w:i/>
          <w:iCs/>
        </w:rPr>
        <w:t>et al</w:t>
      </w:r>
      <w:r>
        <w:t xml:space="preserve"> </w:t>
      </w:r>
      <w:r>
        <w:fldChar w:fldCharType="begin"/>
      </w:r>
      <w:r w:rsidR="00084383">
        <w:instrText xml:space="preserve"> ADDIN EN.CITE &lt;EndNote&gt;&lt;Cite&gt;&lt;Author&gt;Goldstein&lt;/Author&gt;&lt;Year&gt;2021&lt;/Year&gt;&lt;RecNum&gt;38&lt;/RecNum&gt;&lt;DisplayText&gt;&lt;style face="superscript"&gt;26&lt;/style&gt;&lt;/DisplayText&gt;&lt;record&gt;&lt;rec-number&gt;38&lt;/rec-number&gt;&lt;foreign-keys&gt;&lt;key app="EN" db-id="w9pxzwd5dvefd1exad8xp5dez2ss5090faez" timestamp="1656518906"&gt;38&lt;/key&gt;&lt;/foreign-keys&gt;&lt;ref-type name="Journal Article"&gt;17&lt;/ref-type&gt;&lt;contributors&gt;&lt;authors&gt;&lt;author&gt;Goldstein, Laura H&lt;/author&gt;&lt;author&gt;Robinson, Emily J&lt;/author&gt;&lt;author&gt;Pilecka, Izabela&lt;/author&gt;&lt;author&gt;Perdue, Iain&lt;/author&gt;&lt;author&gt;Mosweu, Iris&lt;/author&gt;&lt;author&gt;Read, Julie&lt;/author&gt;&lt;author&gt;Jordan, Harriet&lt;/author&gt;&lt;author&gt;Wilkinson, Matthew&lt;/author&gt;&lt;author&gt;Rawlings, Gregg&lt;/author&gt;&lt;author&gt;Feehan, Sarah J&lt;/author&gt;&lt;/authors&gt;&lt;/contributors&gt;&lt;titles&gt;&lt;title&gt;Cognitive-behavioural therapy compared with standardised medical care for adults with dissociative non-epileptic seizures: the CODES RCT&lt;/title&gt;&lt;secondary-title&gt;Health Technology Assessment (Winchester, England)&lt;/secondary-title&gt;&lt;/titles&gt;&lt;periodical&gt;&lt;full-title&gt;Health Technology Assessment (Winchester, England)&lt;/full-title&gt;&lt;/periodical&gt;&lt;pages&gt;1&lt;/pages&gt;&lt;volume&gt;25&lt;/volume&gt;&lt;number&gt;43&lt;/number&gt;&lt;dates&gt;&lt;year&gt;2021&lt;/year&gt;&lt;/dates&gt;&lt;isbn&gt;2215-0366&lt;/isbn&gt;&lt;urls&gt;&lt;/urls&gt;&lt;/record&gt;&lt;/Cite&gt;&lt;/EndNote&gt;</w:instrText>
      </w:r>
      <w:r>
        <w:fldChar w:fldCharType="separate"/>
      </w:r>
      <w:r w:rsidR="00084383" w:rsidRPr="00084383">
        <w:rPr>
          <w:noProof/>
          <w:vertAlign w:val="superscript"/>
        </w:rPr>
        <w:t>26</w:t>
      </w:r>
      <w:r>
        <w:fldChar w:fldCharType="end"/>
      </w:r>
      <w:r>
        <w:t xml:space="preserve"> study was not treatment as usual, but </w:t>
      </w:r>
      <w:r w:rsidR="00906475">
        <w:t>enhanced “</w:t>
      </w:r>
      <w:r>
        <w:t>standardised medical care</w:t>
      </w:r>
      <w:r w:rsidR="00906475">
        <w:t>”</w:t>
      </w:r>
      <w:r>
        <w:t xml:space="preserve">, </w:t>
      </w:r>
      <w:bookmarkStart w:id="22" w:name="_Hlk118834517"/>
      <w:r w:rsidR="00906475">
        <w:t xml:space="preserve">a </w:t>
      </w:r>
      <w:r w:rsidR="00906475" w:rsidRPr="00906475">
        <w:t>package of care greater than what is typically provided for patients with FS, involving education and counselling from neurologists and psychiatrist</w:t>
      </w:r>
      <w:bookmarkEnd w:id="22"/>
      <w:r w:rsidR="00906475">
        <w:t>s</w:t>
      </w:r>
      <w:r>
        <w:t>. This in turn would have led to a smaller difference in QALY effects in the group, and therefore an underestimation of the cost-effectiveness of the intervention</w:t>
      </w:r>
      <w:bookmarkEnd w:id="21"/>
      <w:r>
        <w:t>.</w:t>
      </w:r>
      <w:r w:rsidRPr="003B1BA7">
        <w:rPr>
          <w:rFonts w:cstheme="minorHAnsi"/>
          <w:lang w:val="en-IE"/>
        </w:rPr>
        <w:t xml:space="preserve"> </w:t>
      </w:r>
    </w:p>
    <w:p w14:paraId="41EF8BEA" w14:textId="77777777" w:rsidR="00872D40" w:rsidRDefault="00872D40" w:rsidP="00EE79CF">
      <w:pPr>
        <w:autoSpaceDE w:val="0"/>
        <w:autoSpaceDN w:val="0"/>
        <w:adjustRightInd w:val="0"/>
        <w:spacing w:after="0" w:line="240" w:lineRule="auto"/>
        <w:jc w:val="both"/>
        <w:rPr>
          <w:rFonts w:cstheme="minorHAnsi"/>
          <w:lang w:val="en-IE"/>
        </w:rPr>
      </w:pPr>
    </w:p>
    <w:p w14:paraId="234C2B6C" w14:textId="071CC3A6" w:rsidR="0009076F" w:rsidRPr="003B1BA7" w:rsidRDefault="0009076F" w:rsidP="00EE79CF">
      <w:pPr>
        <w:autoSpaceDE w:val="0"/>
        <w:autoSpaceDN w:val="0"/>
        <w:adjustRightInd w:val="0"/>
        <w:spacing w:after="0" w:line="240" w:lineRule="auto"/>
        <w:jc w:val="both"/>
        <w:rPr>
          <w:rFonts w:cstheme="minorHAnsi"/>
          <w:lang w:val="en-IE"/>
        </w:rPr>
      </w:pPr>
      <w:r>
        <w:rPr>
          <w:rFonts w:cstheme="minorHAnsi"/>
          <w:lang w:val="en-IE"/>
        </w:rPr>
        <w:t xml:space="preserve">In studies without comparators, total costs varied from </w:t>
      </w:r>
      <w:r w:rsidR="007D752E">
        <w:rPr>
          <w:rFonts w:cstheme="minorHAnsi"/>
          <w:lang w:val="en-IE"/>
        </w:rPr>
        <w:t>$</w:t>
      </w:r>
      <w:r>
        <w:rPr>
          <w:rFonts w:cstheme="minorHAnsi"/>
          <w:lang w:val="en-IE"/>
        </w:rPr>
        <w:t xml:space="preserve">18,549 to </w:t>
      </w:r>
      <w:r w:rsidR="007D752E">
        <w:rPr>
          <w:rFonts w:cstheme="minorHAnsi"/>
          <w:lang w:val="en-IE"/>
        </w:rPr>
        <w:t>$</w:t>
      </w:r>
      <w:r>
        <w:rPr>
          <w:rFonts w:cstheme="minorHAnsi"/>
          <w:lang w:val="en-IE"/>
        </w:rPr>
        <w:t>43,661 2021 USD. Any conclusions reached from these studies is limited by their lack of a comparison group</w:t>
      </w:r>
      <w:r w:rsidR="002A661B">
        <w:rPr>
          <w:rFonts w:cstheme="minorHAnsi"/>
          <w:lang w:val="en-IE"/>
        </w:rPr>
        <w:t>, and it is thus difficult to contextualise their reported findings.</w:t>
      </w:r>
    </w:p>
    <w:p w14:paraId="41CE825F" w14:textId="77777777" w:rsidR="007F5D65" w:rsidRDefault="007F5D65" w:rsidP="0066728F">
      <w:pPr>
        <w:autoSpaceDE w:val="0"/>
        <w:autoSpaceDN w:val="0"/>
        <w:adjustRightInd w:val="0"/>
        <w:spacing w:after="0" w:line="240" w:lineRule="auto"/>
        <w:rPr>
          <w:rFonts w:ascii="MinionPro-Regular" w:hAnsi="MinionPro-Regular" w:cs="MinionPro-Regular"/>
        </w:rPr>
      </w:pPr>
    </w:p>
    <w:p w14:paraId="3A4561D0" w14:textId="12C63059" w:rsidR="00AB64BE" w:rsidRDefault="00AB64BE" w:rsidP="0066728F">
      <w:pPr>
        <w:autoSpaceDE w:val="0"/>
        <w:autoSpaceDN w:val="0"/>
        <w:adjustRightInd w:val="0"/>
        <w:spacing w:after="0" w:line="240" w:lineRule="auto"/>
        <w:rPr>
          <w:rFonts w:ascii="MinionPro-Regular" w:hAnsi="MinionPro-Regular" w:cs="MinionPro-Regular"/>
        </w:rPr>
      </w:pPr>
    </w:p>
    <w:p w14:paraId="25E2CE1A" w14:textId="77777777" w:rsidR="00EE00B6" w:rsidRDefault="00AB64BE" w:rsidP="00246DE9">
      <w:pPr>
        <w:autoSpaceDE w:val="0"/>
        <w:autoSpaceDN w:val="0"/>
        <w:adjustRightInd w:val="0"/>
        <w:spacing w:after="0" w:line="240" w:lineRule="auto"/>
        <w:jc w:val="both"/>
        <w:rPr>
          <w:rFonts w:cstheme="minorHAnsi"/>
          <w:i/>
          <w:iCs/>
          <w:sz w:val="24"/>
          <w:szCs w:val="24"/>
        </w:rPr>
      </w:pPr>
      <w:r>
        <w:rPr>
          <w:rFonts w:cstheme="minorHAnsi"/>
          <w:i/>
          <w:iCs/>
          <w:sz w:val="24"/>
          <w:szCs w:val="24"/>
        </w:rPr>
        <w:t>Heterogeneity of study designs</w:t>
      </w:r>
    </w:p>
    <w:p w14:paraId="5DE7868B" w14:textId="3C46CFA7" w:rsidR="00224F1B" w:rsidRDefault="00A4373B" w:rsidP="00246DE9">
      <w:pPr>
        <w:autoSpaceDE w:val="0"/>
        <w:autoSpaceDN w:val="0"/>
        <w:adjustRightInd w:val="0"/>
        <w:spacing w:after="0" w:line="240" w:lineRule="auto"/>
        <w:jc w:val="both"/>
        <w:rPr>
          <w:rFonts w:cstheme="minorHAnsi"/>
          <w:lang w:val="en-IE"/>
        </w:rPr>
      </w:pPr>
      <w:bookmarkStart w:id="23" w:name="_Hlk112410534"/>
      <w:r>
        <w:rPr>
          <w:rFonts w:cstheme="minorHAnsi"/>
        </w:rPr>
        <w:t>A comprehensive COI study should include all direct and indirect healthcare costs, as well as intangible costs</w:t>
      </w:r>
      <w:bookmarkEnd w:id="23"/>
      <w:r>
        <w:rPr>
          <w:rFonts w:cstheme="minorHAnsi"/>
        </w:rPr>
        <w:t xml:space="preserve">. </w:t>
      </w:r>
      <w:proofErr w:type="gramStart"/>
      <w:r>
        <w:rPr>
          <w:rFonts w:cstheme="minorHAnsi"/>
        </w:rPr>
        <w:t>The majority of</w:t>
      </w:r>
      <w:proofErr w:type="gramEnd"/>
      <w:r>
        <w:rPr>
          <w:rFonts w:cstheme="minorHAnsi"/>
        </w:rPr>
        <w:t xml:space="preserve"> studies in this review included only hospital-related costs. Such studies would underestimate the true economic cost of FND. Direct comparison of inpatient admissions costs was </w:t>
      </w:r>
      <w:r w:rsidR="00151ADD">
        <w:rPr>
          <w:rFonts w:cstheme="minorHAnsi"/>
        </w:rPr>
        <w:t xml:space="preserve">also </w:t>
      </w:r>
      <w:r>
        <w:rPr>
          <w:rFonts w:cstheme="minorHAnsi"/>
        </w:rPr>
        <w:t>limited by the difference in specific costs included in the studies</w:t>
      </w:r>
      <w:r>
        <w:rPr>
          <w:rFonts w:cstheme="minorHAnsi"/>
          <w:lang w:val="en-IE"/>
        </w:rPr>
        <w:t xml:space="preserve">, </w:t>
      </w:r>
      <w:proofErr w:type="gramStart"/>
      <w:r>
        <w:rPr>
          <w:rFonts w:cstheme="minorHAnsi"/>
          <w:lang w:val="en-IE"/>
        </w:rPr>
        <w:t>e.g.</w:t>
      </w:r>
      <w:proofErr w:type="gramEnd"/>
      <w:r>
        <w:rPr>
          <w:rFonts w:cstheme="minorHAnsi"/>
          <w:lang w:val="en-IE"/>
        </w:rPr>
        <w:t xml:space="preserve"> diagnostic imaging, medication, or multidisciplinary </w:t>
      </w:r>
      <w:r w:rsidR="005B52D3">
        <w:rPr>
          <w:rFonts w:cstheme="minorHAnsi"/>
          <w:lang w:val="en-IE"/>
        </w:rPr>
        <w:t>t</w:t>
      </w:r>
      <w:r>
        <w:rPr>
          <w:rFonts w:cstheme="minorHAnsi"/>
          <w:lang w:val="en-IE"/>
        </w:rPr>
        <w:t>eam consultations</w:t>
      </w:r>
    </w:p>
    <w:p w14:paraId="1B1F070D" w14:textId="167207AC" w:rsidR="00224F1B" w:rsidRPr="00AB64BE" w:rsidRDefault="00224F1B" w:rsidP="00224F1B">
      <w:pPr>
        <w:autoSpaceDE w:val="0"/>
        <w:autoSpaceDN w:val="0"/>
        <w:adjustRightInd w:val="0"/>
        <w:spacing w:after="0" w:line="240" w:lineRule="auto"/>
        <w:rPr>
          <w:rFonts w:cstheme="minorHAnsi"/>
          <w:lang w:val="en-IE"/>
        </w:rPr>
      </w:pPr>
    </w:p>
    <w:p w14:paraId="67F89FF4" w14:textId="481D3293" w:rsidR="00AB64BE" w:rsidRDefault="00AB64BE" w:rsidP="00AB64BE">
      <w:pPr>
        <w:autoSpaceDE w:val="0"/>
        <w:autoSpaceDN w:val="0"/>
        <w:adjustRightInd w:val="0"/>
        <w:spacing w:after="0" w:line="240" w:lineRule="auto"/>
        <w:rPr>
          <w:rFonts w:ascii="AdvOT1ef757c0" w:hAnsi="AdvOT1ef757c0" w:cs="AdvOT1ef757c0"/>
          <w:sz w:val="20"/>
          <w:szCs w:val="20"/>
        </w:rPr>
      </w:pPr>
    </w:p>
    <w:p w14:paraId="1FCA3204" w14:textId="77777777" w:rsidR="00AB64BE" w:rsidRDefault="00AB64BE" w:rsidP="00AB64BE">
      <w:pPr>
        <w:autoSpaceDE w:val="0"/>
        <w:autoSpaceDN w:val="0"/>
        <w:adjustRightInd w:val="0"/>
        <w:spacing w:after="0" w:line="240" w:lineRule="auto"/>
        <w:rPr>
          <w:rFonts w:cstheme="minorHAnsi"/>
          <w:i/>
          <w:iCs/>
          <w:sz w:val="24"/>
          <w:szCs w:val="24"/>
        </w:rPr>
      </w:pPr>
      <w:r>
        <w:rPr>
          <w:rFonts w:cstheme="minorHAnsi"/>
          <w:i/>
          <w:iCs/>
          <w:sz w:val="24"/>
          <w:szCs w:val="24"/>
        </w:rPr>
        <w:t>Heterogeneity of study location</w:t>
      </w:r>
    </w:p>
    <w:p w14:paraId="2AED84CB" w14:textId="77777777" w:rsidR="00AB64BE" w:rsidRDefault="00AB64BE" w:rsidP="00AB64BE">
      <w:pPr>
        <w:autoSpaceDE w:val="0"/>
        <w:autoSpaceDN w:val="0"/>
        <w:adjustRightInd w:val="0"/>
        <w:spacing w:after="0" w:line="240" w:lineRule="auto"/>
        <w:rPr>
          <w:rFonts w:cstheme="minorHAnsi"/>
          <w:i/>
          <w:iCs/>
          <w:sz w:val="24"/>
          <w:szCs w:val="24"/>
        </w:rPr>
      </w:pPr>
    </w:p>
    <w:p w14:paraId="51E2E187" w14:textId="4CD24723" w:rsidR="008F2A59" w:rsidRDefault="008F2A59" w:rsidP="008F2A59">
      <w:pPr>
        <w:autoSpaceDE w:val="0"/>
        <w:autoSpaceDN w:val="0"/>
        <w:adjustRightInd w:val="0"/>
        <w:spacing w:after="0" w:line="240" w:lineRule="auto"/>
        <w:jc w:val="both"/>
        <w:rPr>
          <w:rFonts w:ascii="MinionPro-Regular" w:hAnsi="MinionPro-Regular" w:cs="MinionPro-Regular"/>
        </w:rPr>
      </w:pPr>
      <w:r>
        <w:rPr>
          <w:rFonts w:cstheme="minorHAnsi"/>
        </w:rPr>
        <w:t xml:space="preserve">Another complication of comparing costs from studies is their setting in different countries, and therefore different healthcare systems. Different countries have varying degrees of public healthcare systems, with patients carrying extra costs in more private systems. Such differences </w:t>
      </w:r>
      <w:r>
        <w:rPr>
          <w:rFonts w:ascii="MinionPro-Regular" w:hAnsi="MinionPro-Regular" w:cs="MinionPro-Regular"/>
        </w:rPr>
        <w:t xml:space="preserve">alter resource allocation by clinicians, and differences in healthcare systems have been shown to alter patients’ use of healthcare resources </w:t>
      </w:r>
      <w:r>
        <w:rPr>
          <w:rFonts w:ascii="MinionPro-Regular" w:hAnsi="MinionPro-Regular" w:cs="MinionPro-Regular"/>
        </w:rPr>
        <w:fldChar w:fldCharType="begin"/>
      </w:r>
      <w:r w:rsidR="00490AFA">
        <w:rPr>
          <w:rFonts w:ascii="MinionPro-Regular" w:hAnsi="MinionPro-Regular" w:cs="MinionPro-Regular"/>
        </w:rPr>
        <w:instrText xml:space="preserve"> ADDIN EN.CITE &lt;EndNote&gt;&lt;Cite&gt;&lt;Author&gt;Fund&lt;/Author&gt;&lt;Year&gt;2020&lt;/Year&gt;&lt;RecNum&gt;10&lt;/RecNum&gt;&lt;DisplayText&gt;&lt;style face="superscript"&gt;50&lt;/style&gt;&lt;/DisplayText&gt;&lt;record&gt;&lt;rec-number&gt;10&lt;/rec-number&gt;&lt;foreign-keys&gt;&lt;key app="EN" db-id="w9pxzwd5dvefd1exad8xp5dez2ss5090faez" timestamp="1655910188"&gt;10&lt;/key&gt;&lt;/foreign-keys&gt;&lt;ref-type name="Journal Article"&gt;17&lt;/ref-type&gt;&lt;contributors&gt;&lt;authors&gt;&lt;author&gt;Commonwealth Fund&lt;/author&gt;&lt;/authors&gt;&lt;/contributors&gt;&lt;titles&gt;&lt;title&gt;2016 Commonwealth fund international health policy survey of adults&lt;/title&gt;&lt;/titles&gt;&lt;dates&gt;&lt;year&gt;2020&lt;/year&gt;&lt;/dates&gt;&lt;urls&gt;&lt;/urls&gt;&lt;/record&gt;&lt;/Cite&gt;&lt;/EndNote&gt;</w:instrText>
      </w:r>
      <w:r>
        <w:rPr>
          <w:rFonts w:ascii="MinionPro-Regular" w:hAnsi="MinionPro-Regular" w:cs="MinionPro-Regular"/>
        </w:rPr>
        <w:fldChar w:fldCharType="separate"/>
      </w:r>
      <w:r w:rsidR="00490AFA" w:rsidRPr="00490AFA">
        <w:rPr>
          <w:rFonts w:ascii="MinionPro-Regular" w:hAnsi="MinionPro-Regular" w:cs="MinionPro-Regular"/>
          <w:noProof/>
          <w:vertAlign w:val="superscript"/>
        </w:rPr>
        <w:t>50</w:t>
      </w:r>
      <w:r>
        <w:rPr>
          <w:rFonts w:ascii="MinionPro-Regular" w:hAnsi="MinionPro-Regular" w:cs="MinionPro-Regular"/>
        </w:rPr>
        <w:fldChar w:fldCharType="end"/>
      </w:r>
      <w:r>
        <w:rPr>
          <w:rFonts w:ascii="MinionPro-Regular" w:hAnsi="MinionPro-Regular" w:cs="MinionPro-Regular"/>
        </w:rPr>
        <w:t>.</w:t>
      </w:r>
    </w:p>
    <w:p w14:paraId="07F2D508" w14:textId="77777777" w:rsidR="008F2A59" w:rsidRDefault="008F2A59" w:rsidP="008F2A59">
      <w:pPr>
        <w:autoSpaceDE w:val="0"/>
        <w:autoSpaceDN w:val="0"/>
        <w:adjustRightInd w:val="0"/>
        <w:spacing w:after="0" w:line="240" w:lineRule="auto"/>
        <w:jc w:val="both"/>
        <w:rPr>
          <w:rFonts w:ascii="MinionPro-Regular" w:hAnsi="MinionPro-Regular" w:cs="MinionPro-Regular"/>
        </w:rPr>
      </w:pPr>
    </w:p>
    <w:p w14:paraId="09E35758" w14:textId="332471B5" w:rsidR="008F2A59" w:rsidRPr="00224F1B" w:rsidRDefault="008F2A59" w:rsidP="008F2A59">
      <w:pPr>
        <w:autoSpaceDE w:val="0"/>
        <w:autoSpaceDN w:val="0"/>
        <w:adjustRightInd w:val="0"/>
        <w:spacing w:after="0" w:line="240" w:lineRule="auto"/>
        <w:jc w:val="both"/>
        <w:rPr>
          <w:rFonts w:cstheme="minorHAnsi"/>
        </w:rPr>
      </w:pPr>
      <w:r w:rsidRPr="00224F1B">
        <w:rPr>
          <w:rFonts w:cstheme="minorHAnsi"/>
        </w:rPr>
        <w:t xml:space="preserve">Countries with more extensive social supports might also impact indirect costs. </w:t>
      </w:r>
      <w:proofErr w:type="spellStart"/>
      <w:r w:rsidRPr="00224F1B">
        <w:rPr>
          <w:rFonts w:cstheme="minorHAnsi"/>
        </w:rPr>
        <w:t>Jennum</w:t>
      </w:r>
      <w:proofErr w:type="spellEnd"/>
      <w:r w:rsidRPr="00224F1B">
        <w:rPr>
          <w:rFonts w:cstheme="minorHAnsi"/>
        </w:rPr>
        <w:t xml:space="preserve"> </w:t>
      </w:r>
      <w:r w:rsidRPr="005B52D3">
        <w:rPr>
          <w:rFonts w:cstheme="minorHAnsi"/>
          <w:i/>
          <w:iCs/>
        </w:rPr>
        <w:t>et al</w:t>
      </w:r>
      <w:r>
        <w:rPr>
          <w:rFonts w:cstheme="minorHAnsi"/>
        </w:rPr>
        <w:t xml:space="preserve"> </w:t>
      </w:r>
      <w:r>
        <w:rPr>
          <w:rFonts w:cstheme="minorHAnsi"/>
        </w:rPr>
        <w:fldChar w:fldCharType="begin"/>
      </w:r>
      <w:r w:rsidR="00084383">
        <w:rPr>
          <w:rFonts w:cstheme="minorHAnsi"/>
        </w:rPr>
        <w:instrText xml:space="preserve"> ADDIN EN.CITE &lt;EndNote&gt;&lt;Cite&gt;&lt;Author&gt;Jennum&lt;/Author&gt;&lt;Year&gt;2019&lt;/Year&gt;&lt;RecNum&gt;39&lt;/RecNum&gt;&lt;DisplayText&gt;&lt;style face="superscript"&gt;27&lt;/style&gt;&lt;/DisplayText&gt;&lt;record&gt;&lt;rec-number&gt;39&lt;/rec-number&gt;&lt;foreign-keys&gt;&lt;key app="EN" db-id="w9pxzwd5dvefd1exad8xp5dez2ss5090faez" timestamp="1656518942"&gt;39&lt;/key&gt;&lt;/foreign-keys&gt;&lt;ref-type name="Journal Article"&gt;17&lt;/ref-type&gt;&lt;contributors&gt;&lt;authors&gt;&lt;author&gt;Jennum, Poul&lt;/author&gt;&lt;author&gt;Ibsen, Rikke&lt;/author&gt;&lt;author&gt;Kjellberg, Jakob&lt;/author&gt;&lt;/authors&gt;&lt;/contributors&gt;&lt;titles&gt;&lt;title&gt;Welfare consequences for people diagnosed with nonepileptic seizures: A matched nationwide study in Denmark&lt;/title&gt;&lt;secondary-title&gt;Epilepsy &amp;amp; Behavior&lt;/secondary-title&gt;&lt;/titles&gt;&lt;periodical&gt;&lt;full-title&gt;Epilepsy &amp;amp; Behavior&lt;/full-title&gt;&lt;/periodical&gt;&lt;pages&gt;59-65&lt;/pages&gt;&lt;volume&gt;98&lt;/volume&gt;&lt;dates&gt;&lt;year&gt;2019&lt;/year&gt;&lt;/dates&gt;&lt;isbn&gt;1525-5050&lt;/isbn&gt;&lt;urls&gt;&lt;/urls&gt;&lt;/record&gt;&lt;/Cite&gt;&lt;/EndNote&gt;</w:instrText>
      </w:r>
      <w:r>
        <w:rPr>
          <w:rFonts w:cstheme="minorHAnsi"/>
        </w:rPr>
        <w:fldChar w:fldCharType="separate"/>
      </w:r>
      <w:r w:rsidR="00084383" w:rsidRPr="00084383">
        <w:rPr>
          <w:rFonts w:cstheme="minorHAnsi"/>
          <w:noProof/>
          <w:vertAlign w:val="superscript"/>
        </w:rPr>
        <w:t>27</w:t>
      </w:r>
      <w:r>
        <w:rPr>
          <w:rFonts w:cstheme="minorHAnsi"/>
        </w:rPr>
        <w:fldChar w:fldCharType="end"/>
      </w:r>
      <w:r w:rsidRPr="00224F1B">
        <w:rPr>
          <w:rFonts w:cstheme="minorHAnsi"/>
        </w:rPr>
        <w:t xml:space="preserve"> identified that, compared with control subjects, a greater proportion of people with </w:t>
      </w:r>
      <w:r w:rsidR="00872D40">
        <w:rPr>
          <w:rFonts w:cstheme="minorHAnsi"/>
        </w:rPr>
        <w:t>F</w:t>
      </w:r>
      <w:r w:rsidRPr="00224F1B">
        <w:rPr>
          <w:rFonts w:cstheme="minorHAnsi"/>
        </w:rPr>
        <w:t>S and their partners received social services benefits,</w:t>
      </w:r>
      <w:r w:rsidR="00906475">
        <w:rPr>
          <w:rFonts w:cstheme="minorHAnsi"/>
        </w:rPr>
        <w:t xml:space="preserve"> such as</w:t>
      </w:r>
      <w:r w:rsidRPr="00224F1B">
        <w:rPr>
          <w:rFonts w:cstheme="minorHAnsi"/>
        </w:rPr>
        <w:t xml:space="preserve"> sick pay or disability pension and housing benefits. The authors reported that, because of these public services, early retirement </w:t>
      </w:r>
      <w:r w:rsidR="00872D40">
        <w:rPr>
          <w:rFonts w:cstheme="minorHAnsi"/>
        </w:rPr>
        <w:t>may be</w:t>
      </w:r>
      <w:r w:rsidRPr="00224F1B">
        <w:rPr>
          <w:rFonts w:cstheme="minorHAnsi"/>
        </w:rPr>
        <w:t xml:space="preserve"> more common</w:t>
      </w:r>
      <w:r>
        <w:rPr>
          <w:rFonts w:cstheme="minorHAnsi"/>
        </w:rPr>
        <w:t>. Studies which assessed productivity loss (</w:t>
      </w:r>
      <w:r>
        <w:rPr>
          <w:rFonts w:cstheme="minorHAnsi"/>
        </w:rPr>
        <w:fldChar w:fldCharType="begin"/>
      </w:r>
      <w:r w:rsidR="00084383">
        <w:rPr>
          <w:rFonts w:cstheme="minorHAnsi"/>
        </w:rPr>
        <w:instrText xml:space="preserve"> ADDIN EN.CITE &lt;EndNote&gt;&lt;Cite&gt;&lt;Author&gt;Moher&lt;/Author&gt;&lt;Year&gt;2009&lt;/Year&gt;&lt;RecNum&gt;15&lt;/RecNum&gt;&lt;DisplayText&gt;&lt;style face="superscript"&gt;20&lt;/style&gt;&lt;/DisplayText&gt;&lt;record&gt;&lt;rec-number&gt;15&lt;/rec-number&gt;&lt;foreign-keys&gt;&lt;key app="EN" db-id="vxtav5dr7v525veszwa5e95kvfxafx0rxrfd" timestamp="1661024678"&gt;15&lt;/key&gt;&lt;/foreign-keys&gt;&lt;ref-type name="Journal Article"&gt;17&lt;/ref-type&gt;&lt;contributors&gt;&lt;authors&gt;&lt;author&gt;Moher, David&lt;/author&gt;&lt;author&gt;Liberati, Alessandro&lt;/author&gt;&lt;author&gt;Tetzlaff, Jennifer&lt;/author&gt;&lt;author&gt;Altman, Douglas G&lt;/author&gt;&lt;author&gt;PRISMA Group*&lt;/author&gt;&lt;/authors&gt;&lt;/contributors&gt;&lt;titles&gt;&lt;title&gt;Preferred reporting items for systematic reviews and meta-analyses: the PRISMA statement&lt;/title&gt;&lt;secondary-title&gt;Annals of internal medicine&lt;/secondary-title&gt;&lt;/titles&gt;&lt;pages&gt;264-269&lt;/pages&gt;&lt;volume&gt;151&lt;/volume&gt;&lt;number&gt;4&lt;/number&gt;&lt;dates&gt;&lt;year&gt;2009&lt;/year&gt;&lt;/dates&gt;&lt;isbn&gt;0003-4819&lt;/isbn&gt;&lt;urls&gt;&lt;/urls&gt;&lt;/record&gt;&lt;/Cite&gt;&lt;/EndNote&gt;</w:instrText>
      </w:r>
      <w:r>
        <w:rPr>
          <w:rFonts w:cstheme="minorHAnsi"/>
        </w:rPr>
        <w:fldChar w:fldCharType="separate"/>
      </w:r>
      <w:r w:rsidR="00084383" w:rsidRPr="00084383">
        <w:rPr>
          <w:rFonts w:cstheme="minorHAnsi"/>
          <w:noProof/>
          <w:vertAlign w:val="superscript"/>
        </w:rPr>
        <w:t>20</w:t>
      </w:r>
      <w:r>
        <w:rPr>
          <w:rFonts w:cstheme="minorHAnsi"/>
        </w:rPr>
        <w:fldChar w:fldCharType="end"/>
      </w:r>
      <w:r>
        <w:rPr>
          <w:rFonts w:cstheme="minorHAnsi"/>
        </w:rPr>
        <w:t xml:space="preserve">, </w:t>
      </w:r>
      <w:r>
        <w:rPr>
          <w:rFonts w:cstheme="minorHAnsi"/>
        </w:rPr>
        <w:fldChar w:fldCharType="begin"/>
      </w:r>
      <w:r w:rsidR="00084383">
        <w:rPr>
          <w:rFonts w:cstheme="minorHAnsi"/>
        </w:rPr>
        <w:instrText xml:space="preserve"> ADDIN EN.CITE &lt;EndNote&gt;&lt;Cite&gt;&lt;Author&gt;Magee&lt;/Author&gt;&lt;Year&gt;2014&lt;/Year&gt;&lt;RecNum&gt;47&lt;/RecNum&gt;&lt;DisplayText&gt;&lt;style face="superscript"&gt;36&lt;/style&gt;&lt;/DisplayText&gt;&lt;record&gt;&lt;rec-number&gt;47&lt;/rec-number&gt;&lt;foreign-keys&gt;&lt;key app="EN" db-id="w9pxzwd5dvefd1exad8xp5dez2ss5090faez" timestamp="1656519301"&gt;47&lt;/key&gt;&lt;/foreign-keys&gt;&lt;ref-type name="Journal Article"&gt;17&lt;/ref-type&gt;&lt;contributors&gt;&lt;authors&gt;&lt;author&gt;Magee, JA&lt;/author&gt;&lt;author&gt;Burke, T&lt;/author&gt;&lt;author&gt;Delanty, N&lt;/author&gt;&lt;author&gt;Pender, N&lt;/author&gt;&lt;author&gt;Fortune, GM&lt;/author&gt;&lt;/authors&gt;&lt;/contributors&gt;&lt;titles&gt;&lt;title&gt;The economic cost of nonepileptic attack disorder in Ireland&lt;/title&gt;&lt;secondary-title&gt;Epilepsy &amp;amp; Behavior&lt;/secondary-title&gt;&lt;/titles&gt;&lt;periodical&gt;&lt;full-title&gt;Epilepsy &amp;amp; Behavior&lt;/full-title&gt;&lt;/periodical&gt;&lt;pages&gt;45-48&lt;/pages&gt;&lt;volume&gt;33&lt;/volume&gt;&lt;dates&gt;&lt;year&gt;2014&lt;/year&gt;&lt;/dates&gt;&lt;isbn&gt;1525-5050&lt;/isbn&gt;&lt;urls&gt;&lt;/urls&gt;&lt;/record&gt;&lt;/Cite&gt;&lt;/EndNote&gt;</w:instrText>
      </w:r>
      <w:r>
        <w:rPr>
          <w:rFonts w:cstheme="minorHAnsi"/>
        </w:rPr>
        <w:fldChar w:fldCharType="separate"/>
      </w:r>
      <w:r w:rsidR="00084383" w:rsidRPr="00084383">
        <w:rPr>
          <w:rFonts w:cstheme="minorHAnsi"/>
          <w:noProof/>
          <w:vertAlign w:val="superscript"/>
        </w:rPr>
        <w:t>36</w:t>
      </w:r>
      <w:r>
        <w:rPr>
          <w:rFonts w:cstheme="minorHAnsi"/>
        </w:rPr>
        <w:fldChar w:fldCharType="end"/>
      </w:r>
      <w:r>
        <w:rPr>
          <w:rFonts w:cstheme="minorHAnsi"/>
        </w:rPr>
        <w:t xml:space="preserve">, </w:t>
      </w:r>
      <w:r>
        <w:rPr>
          <w:rFonts w:cstheme="minorHAnsi"/>
        </w:rPr>
        <w:fldChar w:fldCharType="begin"/>
      </w:r>
      <w:r w:rsidR="00084383">
        <w:rPr>
          <w:rFonts w:cstheme="minorHAnsi"/>
        </w:rPr>
        <w:instrText xml:space="preserve"> ADDIN EN.CITE &lt;EndNote&gt;&lt;Cite&gt;&lt;Author&gt;Goldstein&lt;/Author&gt;&lt;Year&gt;2021&lt;/Year&gt;&lt;RecNum&gt;38&lt;/RecNum&gt;&lt;DisplayText&gt;&lt;style face="superscript"&gt;26&lt;/style&gt;&lt;/DisplayText&gt;&lt;record&gt;&lt;rec-number&gt;38&lt;/rec-number&gt;&lt;foreign-keys&gt;&lt;key app="EN" db-id="w9pxzwd5dvefd1exad8xp5dez2ss5090faez" timestamp="1656518906"&gt;38&lt;/key&gt;&lt;/foreign-keys&gt;&lt;ref-type name="Journal Article"&gt;17&lt;/ref-type&gt;&lt;contributors&gt;&lt;authors&gt;&lt;author&gt;Goldstein, Laura H&lt;/author&gt;&lt;author&gt;Robinson, Emily J&lt;/author&gt;&lt;author&gt;Pilecka, Izabela&lt;/author&gt;&lt;author&gt;Perdue, Iain&lt;/author&gt;&lt;author&gt;Mosweu, Iris&lt;/author&gt;&lt;author&gt;Read, Julie&lt;/author&gt;&lt;author&gt;Jordan, Harriet&lt;/author&gt;&lt;author&gt;Wilkinson, Matthew&lt;/author&gt;&lt;author&gt;Rawlings, Gregg&lt;/author&gt;&lt;author&gt;Feehan, Sarah J&lt;/author&gt;&lt;/authors&gt;&lt;/contributors&gt;&lt;titles&gt;&lt;title&gt;Cognitive-behavioural therapy compared with standardised medical care for adults with dissociative non-epileptic seizures: the CODES RCT&lt;/title&gt;&lt;secondary-title&gt;Health Technology Assessment (Winchester, England)&lt;/secondary-title&gt;&lt;/titles&gt;&lt;periodical&gt;&lt;full-title&gt;Health Technology Assessment (Winchester, England)&lt;/full-title&gt;&lt;/periodical&gt;&lt;pages&gt;1&lt;/pages&gt;&lt;volume&gt;25&lt;/volume&gt;&lt;number&gt;43&lt;/number&gt;&lt;dates&gt;&lt;year&gt;2021&lt;/year&gt;&lt;/dates&gt;&lt;isbn&gt;2215-0366&lt;/isbn&gt;&lt;urls&gt;&lt;/urls&gt;&lt;/record&gt;&lt;/Cite&gt;&lt;/EndNote&gt;</w:instrText>
      </w:r>
      <w:r>
        <w:rPr>
          <w:rFonts w:cstheme="minorHAnsi"/>
        </w:rPr>
        <w:fldChar w:fldCharType="separate"/>
      </w:r>
      <w:r w:rsidR="00084383" w:rsidRPr="00084383">
        <w:rPr>
          <w:rFonts w:cstheme="minorHAnsi"/>
          <w:noProof/>
          <w:vertAlign w:val="superscript"/>
        </w:rPr>
        <w:t>26</w:t>
      </w:r>
      <w:r>
        <w:rPr>
          <w:rFonts w:cstheme="minorHAnsi"/>
        </w:rPr>
        <w:fldChar w:fldCharType="end"/>
      </w:r>
      <w:r>
        <w:rPr>
          <w:rFonts w:cstheme="minorHAnsi"/>
        </w:rPr>
        <w:t xml:space="preserve">, </w:t>
      </w:r>
      <w:r>
        <w:rPr>
          <w:rFonts w:cstheme="minorHAnsi"/>
        </w:rPr>
        <w:fldChar w:fldCharType="begin"/>
      </w:r>
      <w:r w:rsidR="00084383">
        <w:rPr>
          <w:rFonts w:cstheme="minorHAnsi"/>
        </w:rPr>
        <w:instrText xml:space="preserve"> ADDIN EN.CITE &lt;EndNote&gt;&lt;Cite&gt;&lt;Author&gt;Nelson-Sice&lt;/Author&gt;&lt;Year&gt;2019&lt;/Year&gt;&lt;RecNum&gt;41&lt;/RecNum&gt;&lt;DisplayText&gt;&lt;style face="superscript"&gt;30&lt;/style&gt;&lt;/DisplayText&gt;&lt;record&gt;&lt;rec-number&gt;41&lt;/rec-number&gt;&lt;foreign-keys&gt;&lt;key app="EN" db-id="w9pxzwd5dvefd1exad8xp5dez2ss5090faez" timestamp="1656519030"&gt;41&lt;/key&gt;&lt;/foreign-keys&gt;&lt;ref-type name="Journal Article"&gt;17&lt;/ref-type&gt;&lt;contributors&gt;&lt;authors&gt;&lt;author&gt;Nelson-Sice, R&lt;/author&gt;&lt;author&gt;Edwards, M&lt;/author&gt;&lt;author&gt;Yogarajah, M&lt;/author&gt;&lt;/authors&gt;&lt;/contributors&gt;&lt;titles&gt;&lt;title&gt;A cross-sectional evaluation of health resource use in patients with functional neurological disorders referred to both a tertiary neurology centre and a neuropsychiatry clinic&lt;/title&gt;&lt;secondary-title&gt;Journal of the Neurological Sciences&lt;/secondary-title&gt;&lt;/titles&gt;&lt;periodical&gt;&lt;full-title&gt;Journal of the Neurological Sciences&lt;/full-title&gt;&lt;/periodical&gt;&lt;pages&gt;59-60&lt;/pages&gt;&lt;volume&gt;405&lt;/volume&gt;&lt;dates&gt;&lt;year&gt;2019&lt;/year&gt;&lt;/dates&gt;&lt;isbn&gt;0022-510X&lt;/isbn&gt;&lt;urls&gt;&lt;/urls&gt;&lt;/record&gt;&lt;/Cite&gt;&lt;/EndNote&gt;</w:instrText>
      </w:r>
      <w:r>
        <w:rPr>
          <w:rFonts w:cstheme="minorHAnsi"/>
        </w:rPr>
        <w:fldChar w:fldCharType="separate"/>
      </w:r>
      <w:r w:rsidR="00084383" w:rsidRPr="00084383">
        <w:rPr>
          <w:rFonts w:cstheme="minorHAnsi"/>
          <w:noProof/>
          <w:vertAlign w:val="superscript"/>
        </w:rPr>
        <w:t>30</w:t>
      </w:r>
      <w:r>
        <w:rPr>
          <w:rFonts w:cstheme="minorHAnsi"/>
        </w:rPr>
        <w:fldChar w:fldCharType="end"/>
      </w:r>
      <w:r>
        <w:rPr>
          <w:rFonts w:cstheme="minorHAnsi"/>
        </w:rPr>
        <w:t xml:space="preserve">) reported </w:t>
      </w:r>
      <w:r w:rsidR="00906475">
        <w:rPr>
          <w:rFonts w:cstheme="minorHAnsi"/>
        </w:rPr>
        <w:t xml:space="preserve">that </w:t>
      </w:r>
      <w:r>
        <w:rPr>
          <w:rFonts w:cstheme="minorHAnsi"/>
        </w:rPr>
        <w:t>the</w:t>
      </w:r>
      <w:r w:rsidR="00906475">
        <w:rPr>
          <w:rFonts w:cstheme="minorHAnsi"/>
        </w:rPr>
        <w:t>se</w:t>
      </w:r>
      <w:r>
        <w:rPr>
          <w:rFonts w:cstheme="minorHAnsi"/>
        </w:rPr>
        <w:t xml:space="preserve"> cost</w:t>
      </w:r>
      <w:r w:rsidR="00906475">
        <w:rPr>
          <w:rFonts w:cstheme="minorHAnsi"/>
        </w:rPr>
        <w:t>s</w:t>
      </w:r>
      <w:r>
        <w:rPr>
          <w:rFonts w:cstheme="minorHAnsi"/>
        </w:rPr>
        <w:t xml:space="preserve"> of dwarf</w:t>
      </w:r>
      <w:r w:rsidR="00906475">
        <w:rPr>
          <w:rFonts w:cstheme="minorHAnsi"/>
        </w:rPr>
        <w:t>ed</w:t>
      </w:r>
      <w:r>
        <w:rPr>
          <w:rFonts w:cstheme="minorHAnsi"/>
        </w:rPr>
        <w:t xml:space="preserve"> those of direct costs. </w:t>
      </w:r>
      <w:r w:rsidR="00906475">
        <w:rPr>
          <w:rFonts w:cstheme="minorHAnsi"/>
        </w:rPr>
        <w:t>P</w:t>
      </w:r>
      <w:r>
        <w:rPr>
          <w:rFonts w:cstheme="minorHAnsi"/>
        </w:rPr>
        <w:t>roductivity loss</w:t>
      </w:r>
      <w:r w:rsidR="00906475">
        <w:rPr>
          <w:rFonts w:cstheme="minorHAnsi"/>
        </w:rPr>
        <w:t xml:space="preserve"> is</w:t>
      </w:r>
      <w:r>
        <w:rPr>
          <w:rFonts w:cstheme="minorHAnsi"/>
        </w:rPr>
        <w:t xml:space="preserve"> likely</w:t>
      </w:r>
      <w:r w:rsidR="00906475">
        <w:rPr>
          <w:rFonts w:cstheme="minorHAnsi"/>
        </w:rPr>
        <w:t xml:space="preserve"> to</w:t>
      </w:r>
      <w:r>
        <w:rPr>
          <w:rFonts w:cstheme="minorHAnsi"/>
        </w:rPr>
        <w:t xml:space="preserve"> vary across countries, and thus impact differently on the overall economic cost of FND.</w:t>
      </w:r>
    </w:p>
    <w:p w14:paraId="1834E09E" w14:textId="77777777" w:rsidR="00DF32B2" w:rsidRDefault="00DF32B2" w:rsidP="00DF32B2">
      <w:pPr>
        <w:autoSpaceDE w:val="0"/>
        <w:autoSpaceDN w:val="0"/>
        <w:adjustRightInd w:val="0"/>
        <w:spacing w:after="0" w:line="240" w:lineRule="auto"/>
        <w:rPr>
          <w:rFonts w:ascii="MinionPro-Regular" w:hAnsi="MinionPro-Regular" w:cs="MinionPro-Regular"/>
        </w:rPr>
      </w:pPr>
    </w:p>
    <w:p w14:paraId="7C9CE1B0" w14:textId="3D804D94" w:rsidR="00DF32B2" w:rsidRPr="00152FFD" w:rsidRDefault="00DF32B2" w:rsidP="00DF32B2">
      <w:pPr>
        <w:autoSpaceDE w:val="0"/>
        <w:autoSpaceDN w:val="0"/>
        <w:adjustRightInd w:val="0"/>
        <w:spacing w:after="0" w:line="240" w:lineRule="auto"/>
        <w:rPr>
          <w:rFonts w:ascii="MinionPro-Regular" w:hAnsi="MinionPro-Regular" w:cs="MinionPro-Regular"/>
        </w:rPr>
      </w:pPr>
    </w:p>
    <w:p w14:paraId="298B0D68" w14:textId="77777777" w:rsidR="00DF32B2" w:rsidRDefault="00DF32B2" w:rsidP="00DF32B2">
      <w:pPr>
        <w:autoSpaceDE w:val="0"/>
        <w:autoSpaceDN w:val="0"/>
        <w:adjustRightInd w:val="0"/>
        <w:spacing w:after="0" w:line="240" w:lineRule="auto"/>
        <w:rPr>
          <w:rFonts w:cstheme="minorHAnsi"/>
          <w:i/>
          <w:iCs/>
          <w:sz w:val="24"/>
          <w:szCs w:val="24"/>
        </w:rPr>
      </w:pPr>
      <w:r>
        <w:rPr>
          <w:rFonts w:cstheme="minorHAnsi"/>
          <w:i/>
          <w:iCs/>
          <w:sz w:val="24"/>
          <w:szCs w:val="24"/>
        </w:rPr>
        <w:t>Implications for clinical practice</w:t>
      </w:r>
    </w:p>
    <w:p w14:paraId="0C09B780" w14:textId="78A50C96" w:rsidR="00D32351" w:rsidRPr="007A2C8B" w:rsidRDefault="00D32351" w:rsidP="002A0A93">
      <w:pPr>
        <w:autoSpaceDE w:val="0"/>
        <w:autoSpaceDN w:val="0"/>
        <w:adjustRightInd w:val="0"/>
        <w:spacing w:after="0" w:line="240" w:lineRule="auto"/>
        <w:jc w:val="both"/>
        <w:rPr>
          <w:rFonts w:cstheme="minorHAnsi"/>
        </w:rPr>
      </w:pPr>
      <w:bookmarkStart w:id="24" w:name="_Hlk112410650"/>
      <w:r>
        <w:rPr>
          <w:rFonts w:cstheme="minorHAnsi"/>
        </w:rPr>
        <w:t>The studies in this review demonstrated the high cost of undiagnosed FND</w:t>
      </w:r>
      <w:r w:rsidR="00DF32B2">
        <w:rPr>
          <w:rFonts w:cstheme="minorHAnsi"/>
        </w:rPr>
        <w:t>,</w:t>
      </w:r>
      <w:r>
        <w:rPr>
          <w:rFonts w:cstheme="minorHAnsi"/>
        </w:rPr>
        <w:t xml:space="preserve"> and the reduction of this cost </w:t>
      </w:r>
      <w:r w:rsidR="00046BF5">
        <w:rPr>
          <w:rFonts w:cstheme="minorHAnsi"/>
        </w:rPr>
        <w:t>with specialist treatment</w:t>
      </w:r>
      <w:r>
        <w:rPr>
          <w:rFonts w:cstheme="minorHAnsi"/>
        </w:rPr>
        <w:t>.</w:t>
      </w:r>
      <w:r w:rsidR="007776D7">
        <w:rPr>
          <w:rFonts w:cstheme="minorHAnsi"/>
        </w:rPr>
        <w:t xml:space="preserve"> </w:t>
      </w:r>
      <w:r>
        <w:rPr>
          <w:rFonts w:cstheme="minorHAnsi"/>
        </w:rPr>
        <w:t>This highlights the importance</w:t>
      </w:r>
      <w:r w:rsidR="00143219">
        <w:rPr>
          <w:rFonts w:cstheme="minorHAnsi"/>
        </w:rPr>
        <w:t xml:space="preserve"> of establishing an early diagnosis of FND. </w:t>
      </w:r>
      <w:r w:rsidR="00872D40">
        <w:rPr>
          <w:rFonts w:cstheme="minorHAnsi"/>
        </w:rPr>
        <w:t xml:space="preserve">The </w:t>
      </w:r>
      <w:r w:rsidR="00606142">
        <w:rPr>
          <w:rFonts w:cstheme="minorHAnsi"/>
        </w:rPr>
        <w:t xml:space="preserve">possible </w:t>
      </w:r>
      <w:r w:rsidR="00872D40">
        <w:rPr>
          <w:rFonts w:cstheme="minorHAnsi"/>
        </w:rPr>
        <w:t>reasons for this are twofold;</w:t>
      </w:r>
      <w:r w:rsidR="00DF32B2">
        <w:rPr>
          <w:rFonts w:cstheme="minorHAnsi"/>
        </w:rPr>
        <w:t xml:space="preserve"> minimis</w:t>
      </w:r>
      <w:r w:rsidR="00872D40">
        <w:rPr>
          <w:rFonts w:cstheme="minorHAnsi"/>
        </w:rPr>
        <w:t>ation of</w:t>
      </w:r>
      <w:r w:rsidR="00DF32B2">
        <w:rPr>
          <w:rFonts w:cstheme="minorHAnsi"/>
        </w:rPr>
        <w:t xml:space="preserve"> excessive investigations</w:t>
      </w:r>
      <w:r w:rsidR="00143219">
        <w:rPr>
          <w:rFonts w:cstheme="minorHAnsi"/>
        </w:rPr>
        <w:t xml:space="preserve"> and inappropriate medications</w:t>
      </w:r>
      <w:r w:rsidR="002E2E57">
        <w:rPr>
          <w:rFonts w:cstheme="minorHAnsi"/>
        </w:rPr>
        <w:t xml:space="preserve"> </w:t>
      </w:r>
      <w:r w:rsidR="002E2E57">
        <w:rPr>
          <w:rFonts w:cstheme="minorHAnsi"/>
        </w:rPr>
        <w:fldChar w:fldCharType="begin"/>
      </w:r>
      <w:r w:rsidR="009A4B57">
        <w:rPr>
          <w:rFonts w:cstheme="minorHAnsi"/>
        </w:rPr>
        <w:instrText xml:space="preserve"> ADDIN EN.CITE &lt;EndNote&gt;&lt;Cite&gt;&lt;Author&gt;Stone&lt;/Author&gt;&lt;Year&gt;2010&lt;/Year&gt;&lt;RecNum&gt;9&lt;/RecNum&gt;&lt;DisplayText&gt;&lt;style face="superscript"&gt;9&lt;/style&gt;&lt;/DisplayText&gt;&lt;record&gt;&lt;rec-number&gt;9&lt;/rec-number&gt;&lt;foreign-keys&gt;&lt;key app="EN" db-id="x0vadprtppw25jeddpux02s4wf955xesws9v" timestamp="1655907507"&gt;9&lt;/key&gt;&lt;/foreign-keys&gt;&lt;ref-type name="Journal Article"&gt;17&lt;/ref-type&gt;&lt;contributors&gt;&lt;authors&gt;&lt;author&gt;Stone, J.&lt;/author&gt;&lt;author&gt;Carson, A.&lt;/author&gt;&lt;author&gt;Duncan, R.&lt;/author&gt;&lt;author&gt;Roberts, R.&lt;/author&gt;&lt;author&gt;Warlow, C.&lt;/author&gt;&lt;author&gt;Hibberd, C.&lt;/author&gt;&lt;author&gt;Coleman, R.&lt;/author&gt;&lt;author&gt;Cull, R.&lt;/author&gt;&lt;author&gt;Murray, G.&lt;/author&gt;&lt;author&gt;Pelosi, A.&lt;/author&gt;&lt;author&gt;Cavanagh, J.&lt;/author&gt;&lt;author&gt;Matthews, K.&lt;/author&gt;&lt;author&gt;Goldbeck, R.&lt;/author&gt;&lt;author&gt;Smyth, R.&lt;/author&gt;&lt;author&gt;Walker, J.&lt;/author&gt;&lt;author&gt;Sharpe, M.&lt;/author&gt;&lt;/authors&gt;&lt;/contributors&gt;&lt;titles&gt;&lt;title&gt;Who is referred to neurology clinics?—The diagnoses made in 3781 new patients&lt;/title&gt;&lt;secondary-title&gt;Clinical Neurology and Neurosurgery&lt;/secondary-title&gt;&lt;/titles&gt;&lt;pages&gt;747-751&lt;/pages&gt;&lt;volume&gt;112&lt;/volume&gt;&lt;number&gt;9&lt;/number&gt;&lt;keywords&gt;&lt;keyword&gt;Neurology&lt;/keyword&gt;&lt;keyword&gt;Diagnosis&lt;/keyword&gt;&lt;keyword&gt;Outpatients&lt;/keyword&gt;&lt;/keywords&gt;&lt;dates&gt;&lt;year&gt;2010&lt;/year&gt;&lt;pub-dates&gt;&lt;date&gt;2010/11/01/&lt;/date&gt;&lt;/pub-dates&gt;&lt;/dates&gt;&lt;isbn&gt;0303-8467&lt;/isbn&gt;&lt;urls&gt;&lt;related-urls&gt;&lt;url&gt;https://www.sciencedirect.com/science/article/pii/S030384671000171X&lt;/url&gt;&lt;/related-urls&gt;&lt;/urls&gt;&lt;electronic-resource-num&gt;https://doi.org/10.1016/j.clineuro.2010.05.011&lt;/electronic-resource-num&gt;&lt;/record&gt;&lt;/Cite&gt;&lt;/EndNote&gt;</w:instrText>
      </w:r>
      <w:r w:rsidR="002E2E57">
        <w:rPr>
          <w:rFonts w:cstheme="minorHAnsi"/>
        </w:rPr>
        <w:fldChar w:fldCharType="separate"/>
      </w:r>
      <w:r w:rsidR="009A4B57" w:rsidRPr="009A4B57">
        <w:rPr>
          <w:rFonts w:cstheme="minorHAnsi"/>
          <w:noProof/>
          <w:vertAlign w:val="superscript"/>
        </w:rPr>
        <w:t>9</w:t>
      </w:r>
      <w:r w:rsidR="002E2E57">
        <w:rPr>
          <w:rFonts w:cstheme="minorHAnsi"/>
        </w:rPr>
        <w:fldChar w:fldCharType="end"/>
      </w:r>
      <w:r w:rsidR="00143219">
        <w:rPr>
          <w:rFonts w:cstheme="minorHAnsi"/>
        </w:rPr>
        <w:t>, lessening the d</w:t>
      </w:r>
      <w:r w:rsidR="00DF32B2">
        <w:rPr>
          <w:rFonts w:cstheme="minorHAnsi"/>
        </w:rPr>
        <w:t xml:space="preserve">irect and indirect </w:t>
      </w:r>
      <w:r w:rsidR="00143219">
        <w:rPr>
          <w:rFonts w:cstheme="minorHAnsi"/>
        </w:rPr>
        <w:t xml:space="preserve">economic </w:t>
      </w:r>
      <w:r w:rsidR="00DF32B2">
        <w:rPr>
          <w:rFonts w:cstheme="minorHAnsi"/>
        </w:rPr>
        <w:t xml:space="preserve">costs </w:t>
      </w:r>
      <w:r w:rsidR="00143219">
        <w:rPr>
          <w:rFonts w:cstheme="minorHAnsi"/>
        </w:rPr>
        <w:t xml:space="preserve">associated with both, </w:t>
      </w:r>
      <w:r w:rsidR="007E0F89">
        <w:rPr>
          <w:rFonts w:cstheme="minorHAnsi"/>
        </w:rPr>
        <w:t>while also</w:t>
      </w:r>
      <w:r w:rsidR="00143219">
        <w:rPr>
          <w:rFonts w:cstheme="minorHAnsi"/>
        </w:rPr>
        <w:t xml:space="preserve"> minimising harm to the patient</w:t>
      </w:r>
      <w:r w:rsidR="00872D40">
        <w:rPr>
          <w:rFonts w:cstheme="minorHAnsi"/>
        </w:rPr>
        <w:t>;</w:t>
      </w:r>
      <w:r w:rsidR="00452B48">
        <w:rPr>
          <w:rFonts w:cstheme="minorHAnsi"/>
        </w:rPr>
        <w:t xml:space="preserve"> improv</w:t>
      </w:r>
      <w:r w:rsidR="00872D40">
        <w:rPr>
          <w:rFonts w:cstheme="minorHAnsi"/>
        </w:rPr>
        <w:t>ement of</w:t>
      </w:r>
      <w:r w:rsidR="00452B48">
        <w:rPr>
          <w:rFonts w:cstheme="minorHAnsi"/>
        </w:rPr>
        <w:t xml:space="preserve"> their prognosis</w:t>
      </w:r>
      <w:r w:rsidR="00872D40">
        <w:rPr>
          <w:rFonts w:cstheme="minorHAnsi"/>
        </w:rPr>
        <w:t xml:space="preserve"> after careful communication of a clear and robust diagnosis</w:t>
      </w:r>
      <w:r w:rsidR="0059279B">
        <w:rPr>
          <w:rFonts w:cstheme="minorHAnsi"/>
        </w:rPr>
        <w:t xml:space="preserve"> </w:t>
      </w:r>
      <w:r w:rsidR="00520BBC">
        <w:rPr>
          <w:rFonts w:cstheme="minorHAnsi"/>
          <w:vertAlign w:val="superscript"/>
        </w:rPr>
        <w:t>e1</w:t>
      </w:r>
      <w:r w:rsidR="00143219">
        <w:rPr>
          <w:rFonts w:cstheme="minorHAnsi"/>
        </w:rPr>
        <w:t>.</w:t>
      </w:r>
      <w:r w:rsidR="00872D40">
        <w:rPr>
          <w:rFonts w:cstheme="minorHAnsi"/>
        </w:rPr>
        <w:t xml:space="preserve"> However, none of the studies reviewed have been </w:t>
      </w:r>
      <w:r w:rsidR="00872D40">
        <w:rPr>
          <w:rFonts w:cstheme="minorHAnsi"/>
        </w:rPr>
        <w:lastRenderedPageBreak/>
        <w:t>able to discriminate between these two possibilities.</w:t>
      </w:r>
      <w:r w:rsidR="007D63F1">
        <w:rPr>
          <w:rFonts w:cstheme="minorHAnsi"/>
        </w:rPr>
        <w:t xml:space="preserve"> </w:t>
      </w:r>
      <w:r w:rsidR="007D63F1">
        <w:rPr>
          <w:rFonts w:ascii="MinionPro-Regular" w:hAnsi="MinionPro-Regular" w:cs="MinionPro-Regular"/>
        </w:rPr>
        <w:t xml:space="preserve">The studies identified in this study suggest that this particularly applied to those patients with </w:t>
      </w:r>
      <w:r w:rsidR="00872D40">
        <w:rPr>
          <w:rFonts w:ascii="MinionPro-Regular" w:hAnsi="MinionPro-Regular" w:cs="MinionPro-Regular"/>
        </w:rPr>
        <w:t>F</w:t>
      </w:r>
      <w:r w:rsidR="007D63F1">
        <w:rPr>
          <w:rFonts w:ascii="MinionPro-Regular" w:hAnsi="MinionPro-Regular" w:cs="MinionPro-Regular"/>
        </w:rPr>
        <w:t>S who receive a gold standard diagnosis by way of video-EEG.</w:t>
      </w:r>
      <w:r w:rsidR="007D63F1">
        <w:rPr>
          <w:rFonts w:cstheme="minorHAnsi"/>
        </w:rPr>
        <w:t xml:space="preserve"> </w:t>
      </w:r>
      <w:r w:rsidR="00FF3CF1">
        <w:rPr>
          <w:rFonts w:ascii="MinionPro-Regular" w:hAnsi="MinionPro-Regular" w:cs="MinionPro-Regular"/>
        </w:rPr>
        <w:t xml:space="preserve">Non-economic research also suggests that healthcare utilisation is decreased following diagnosis of FND </w:t>
      </w:r>
      <w:r w:rsidR="00520BBC">
        <w:rPr>
          <w:rFonts w:ascii="MinionPro-Regular" w:hAnsi="MinionPro-Regular" w:cs="MinionPro-Regular"/>
          <w:vertAlign w:val="superscript"/>
        </w:rPr>
        <w:t>e</w:t>
      </w:r>
      <w:proofErr w:type="gramStart"/>
      <w:r w:rsidR="00520BBC">
        <w:rPr>
          <w:rFonts w:ascii="MinionPro-Regular" w:hAnsi="MinionPro-Regular" w:cs="MinionPro-Regular"/>
          <w:vertAlign w:val="superscript"/>
        </w:rPr>
        <w:t>2,e</w:t>
      </w:r>
      <w:proofErr w:type="gramEnd"/>
      <w:r w:rsidR="00520BBC">
        <w:rPr>
          <w:rFonts w:ascii="MinionPro-Regular" w:hAnsi="MinionPro-Regular" w:cs="MinionPro-Regular"/>
          <w:vertAlign w:val="superscript"/>
        </w:rPr>
        <w:t>3</w:t>
      </w:r>
      <w:r w:rsidR="007776D7">
        <w:rPr>
          <w:rFonts w:ascii="MinionPro-Regular" w:hAnsi="MinionPro-Regular" w:cs="MinionPro-Regular"/>
        </w:rPr>
        <w:t>.</w:t>
      </w:r>
      <w:r w:rsidR="00914849">
        <w:rPr>
          <w:rFonts w:ascii="MinionPro-Regular" w:hAnsi="MinionPro-Regular" w:cs="MinionPro-Regular"/>
        </w:rPr>
        <w:t xml:space="preserve"> </w:t>
      </w:r>
      <w:r w:rsidR="004820C5">
        <w:rPr>
          <w:rFonts w:ascii="MinionPro-Regular" w:hAnsi="MinionPro-Regular" w:cs="MinionPro-Regular"/>
        </w:rPr>
        <w:t>In those studies that assessed treatment interventions, costs were significantly reduced after the intervention, but the evidence for the cost effectiveness of those interventions is currently more limited.</w:t>
      </w:r>
    </w:p>
    <w:bookmarkEnd w:id="24"/>
    <w:p w14:paraId="24AE04F9" w14:textId="77777777" w:rsidR="00DF32B2" w:rsidRDefault="00DF32B2" w:rsidP="002A0A93">
      <w:pPr>
        <w:autoSpaceDE w:val="0"/>
        <w:autoSpaceDN w:val="0"/>
        <w:adjustRightInd w:val="0"/>
        <w:spacing w:after="0" w:line="240" w:lineRule="auto"/>
        <w:jc w:val="both"/>
        <w:rPr>
          <w:rFonts w:cstheme="minorHAnsi"/>
          <w:i/>
          <w:iCs/>
          <w:sz w:val="24"/>
          <w:szCs w:val="24"/>
        </w:rPr>
      </w:pPr>
    </w:p>
    <w:p w14:paraId="43018C9D" w14:textId="77777777" w:rsidR="00DF32B2" w:rsidRDefault="00DF32B2" w:rsidP="00DF32B2">
      <w:pPr>
        <w:autoSpaceDE w:val="0"/>
        <w:autoSpaceDN w:val="0"/>
        <w:adjustRightInd w:val="0"/>
        <w:spacing w:after="0" w:line="240" w:lineRule="auto"/>
        <w:rPr>
          <w:rFonts w:cstheme="minorHAnsi"/>
          <w:i/>
          <w:iCs/>
          <w:sz w:val="24"/>
          <w:szCs w:val="24"/>
        </w:rPr>
      </w:pPr>
      <w:r>
        <w:rPr>
          <w:rFonts w:cstheme="minorHAnsi"/>
          <w:i/>
          <w:iCs/>
          <w:sz w:val="24"/>
          <w:szCs w:val="24"/>
        </w:rPr>
        <w:t>Implications for future research</w:t>
      </w:r>
    </w:p>
    <w:p w14:paraId="11C2545A" w14:textId="4CB2931F" w:rsidR="00DF32B2" w:rsidRDefault="00977CA9" w:rsidP="00246DE9">
      <w:pPr>
        <w:autoSpaceDE w:val="0"/>
        <w:autoSpaceDN w:val="0"/>
        <w:adjustRightInd w:val="0"/>
        <w:spacing w:after="0" w:line="240" w:lineRule="auto"/>
        <w:jc w:val="both"/>
        <w:rPr>
          <w:rFonts w:cstheme="minorHAnsi"/>
        </w:rPr>
      </w:pPr>
      <w:r>
        <w:rPr>
          <w:rFonts w:cstheme="minorHAnsi"/>
        </w:rPr>
        <w:t xml:space="preserve">Future research in this area should ideally include a comprehensive list of direct and indirect costs, </w:t>
      </w:r>
      <w:proofErr w:type="gramStart"/>
      <w:r>
        <w:rPr>
          <w:rFonts w:cstheme="minorHAnsi"/>
        </w:rPr>
        <w:t>in order to</w:t>
      </w:r>
      <w:proofErr w:type="gramEnd"/>
      <w:r>
        <w:rPr>
          <w:rFonts w:cstheme="minorHAnsi"/>
        </w:rPr>
        <w:t xml:space="preserve"> ascertain the full extent of the economic burden of FND. </w:t>
      </w:r>
      <w:r w:rsidR="00D32351">
        <w:rPr>
          <w:rFonts w:cstheme="minorHAnsi"/>
        </w:rPr>
        <w:t xml:space="preserve">More studies from </w:t>
      </w:r>
      <w:r w:rsidR="001D5F51">
        <w:rPr>
          <w:rFonts w:cstheme="minorHAnsi"/>
        </w:rPr>
        <w:t>middle- and low-income</w:t>
      </w:r>
      <w:r w:rsidR="00D32351">
        <w:rPr>
          <w:rFonts w:cstheme="minorHAnsi"/>
        </w:rPr>
        <w:t xml:space="preserve"> countries,</w:t>
      </w:r>
      <w:r w:rsidR="001D5F51">
        <w:rPr>
          <w:rFonts w:cstheme="minorHAnsi"/>
        </w:rPr>
        <w:t xml:space="preserve"> along with</w:t>
      </w:r>
      <w:r w:rsidR="00D32351" w:rsidRPr="00D32351">
        <w:rPr>
          <w:rFonts w:cstheme="minorHAnsi"/>
        </w:rPr>
        <w:t xml:space="preserve"> the inclusion of appropriate</w:t>
      </w:r>
      <w:r w:rsidR="00D32351">
        <w:rPr>
          <w:rFonts w:cstheme="minorHAnsi"/>
        </w:rPr>
        <w:t xml:space="preserve"> </w:t>
      </w:r>
      <w:r w:rsidR="00D32351" w:rsidRPr="00D32351">
        <w:rPr>
          <w:rFonts w:cstheme="minorHAnsi"/>
        </w:rPr>
        <w:t>comparison groups w</w:t>
      </w:r>
      <w:r w:rsidR="00D32351">
        <w:rPr>
          <w:rFonts w:cstheme="minorHAnsi"/>
        </w:rPr>
        <w:t>ould enable a</w:t>
      </w:r>
      <w:r w:rsidR="00D32351" w:rsidRPr="00D32351">
        <w:rPr>
          <w:rFonts w:cstheme="minorHAnsi"/>
        </w:rPr>
        <w:t xml:space="preserve"> comprehensive understanding</w:t>
      </w:r>
      <w:r w:rsidR="00D32351">
        <w:rPr>
          <w:rFonts w:cstheme="minorHAnsi"/>
        </w:rPr>
        <w:t xml:space="preserve"> </w:t>
      </w:r>
      <w:r w:rsidR="00D32351" w:rsidRPr="00D32351">
        <w:rPr>
          <w:rFonts w:cstheme="minorHAnsi"/>
        </w:rPr>
        <w:t>of the global</w:t>
      </w:r>
      <w:r w:rsidR="00D32351">
        <w:rPr>
          <w:rFonts w:cstheme="minorHAnsi"/>
        </w:rPr>
        <w:t xml:space="preserve"> economic</w:t>
      </w:r>
      <w:r w:rsidR="00D32351" w:rsidRPr="00D32351">
        <w:rPr>
          <w:rFonts w:cstheme="minorHAnsi"/>
        </w:rPr>
        <w:t xml:space="preserve"> burden o</w:t>
      </w:r>
      <w:r w:rsidR="00D32351">
        <w:rPr>
          <w:rFonts w:cstheme="minorHAnsi"/>
        </w:rPr>
        <w:t>f FND.</w:t>
      </w:r>
    </w:p>
    <w:p w14:paraId="31DB904E" w14:textId="77777777" w:rsidR="008F1617" w:rsidRDefault="008F1617" w:rsidP="00246DE9">
      <w:pPr>
        <w:autoSpaceDE w:val="0"/>
        <w:autoSpaceDN w:val="0"/>
        <w:adjustRightInd w:val="0"/>
        <w:spacing w:after="0" w:line="240" w:lineRule="auto"/>
        <w:jc w:val="both"/>
        <w:rPr>
          <w:rFonts w:cstheme="minorHAnsi"/>
        </w:rPr>
      </w:pPr>
    </w:p>
    <w:p w14:paraId="69C79D20" w14:textId="6EE31F8D" w:rsidR="005817A0" w:rsidRDefault="00FD7D13" w:rsidP="00246DE9">
      <w:pPr>
        <w:autoSpaceDE w:val="0"/>
        <w:autoSpaceDN w:val="0"/>
        <w:adjustRightInd w:val="0"/>
        <w:spacing w:after="0" w:line="240" w:lineRule="auto"/>
        <w:jc w:val="both"/>
        <w:rPr>
          <w:rFonts w:cstheme="minorHAnsi"/>
        </w:rPr>
      </w:pPr>
      <w:bookmarkStart w:id="25" w:name="_Hlk112410702"/>
      <w:r>
        <w:rPr>
          <w:rFonts w:cstheme="minorHAnsi"/>
        </w:rPr>
        <w:t xml:space="preserve">To date, there has been no </w:t>
      </w:r>
      <w:r w:rsidR="003638BB">
        <w:rPr>
          <w:rFonts w:cstheme="minorHAnsi"/>
        </w:rPr>
        <w:t xml:space="preserve">large </w:t>
      </w:r>
      <w:r>
        <w:rPr>
          <w:rFonts w:cstheme="minorHAnsi"/>
        </w:rPr>
        <w:t>stud</w:t>
      </w:r>
      <w:r w:rsidR="008F1617">
        <w:rPr>
          <w:rFonts w:cstheme="minorHAnsi"/>
        </w:rPr>
        <w:t>ies</w:t>
      </w:r>
      <w:r>
        <w:rPr>
          <w:rFonts w:cstheme="minorHAnsi"/>
        </w:rPr>
        <w:t xml:space="preserve"> showing cost-effectiveness of a treatment </w:t>
      </w:r>
      <w:r w:rsidRPr="00FD7D13">
        <w:rPr>
          <w:rFonts w:cstheme="minorHAnsi"/>
        </w:rPr>
        <w:t xml:space="preserve">for FND, defined by NICE as a </w:t>
      </w:r>
      <w:r w:rsidRPr="00FD7D13">
        <w:rPr>
          <w:rFonts w:cstheme="minorHAnsi"/>
          <w:lang w:val="en-IE"/>
        </w:rPr>
        <w:t xml:space="preserve">cost per QALY below </w:t>
      </w:r>
      <w:r w:rsidR="00872D40">
        <w:rPr>
          <w:rFonts w:cstheme="minorHAnsi"/>
          <w:lang w:val="en-IE"/>
        </w:rPr>
        <w:t>$</w:t>
      </w:r>
      <w:r w:rsidR="00260073">
        <w:rPr>
          <w:rFonts w:cstheme="minorHAnsi"/>
          <w:lang w:val="en-IE"/>
        </w:rPr>
        <w:t xml:space="preserve">35,000 – </w:t>
      </w:r>
      <w:r w:rsidR="00872D40">
        <w:rPr>
          <w:rFonts w:cstheme="minorHAnsi"/>
          <w:lang w:val="en-IE"/>
        </w:rPr>
        <w:t>$</w:t>
      </w:r>
      <w:r w:rsidR="00260073">
        <w:rPr>
          <w:rFonts w:cstheme="minorHAnsi"/>
          <w:lang w:val="en-IE"/>
        </w:rPr>
        <w:t>45,</w:t>
      </w:r>
      <w:r w:rsidR="00260073" w:rsidRPr="00FF1A7A">
        <w:rPr>
          <w:rFonts w:cstheme="minorHAnsi"/>
        </w:rPr>
        <w:t>000 2009 US</w:t>
      </w:r>
      <w:r w:rsidR="004820C5">
        <w:rPr>
          <w:rFonts w:cstheme="minorHAnsi"/>
        </w:rPr>
        <w:t>D</w:t>
      </w:r>
      <w:r w:rsidRPr="00FF1A7A">
        <w:rPr>
          <w:rFonts w:cstheme="minorHAnsi"/>
        </w:rPr>
        <w:t xml:space="preserve"> </w:t>
      </w:r>
      <w:r w:rsidR="00260073" w:rsidRPr="00FF1A7A">
        <w:rPr>
          <w:rFonts w:cstheme="minorHAnsi"/>
        </w:rPr>
        <w:t xml:space="preserve">across countries </w:t>
      </w:r>
      <w:r w:rsidR="00520BBC">
        <w:rPr>
          <w:rFonts w:cstheme="minorHAnsi"/>
          <w:vertAlign w:val="superscript"/>
        </w:rPr>
        <w:t>e4</w:t>
      </w:r>
      <w:r w:rsidRPr="00FF1A7A">
        <w:rPr>
          <w:rFonts w:cstheme="minorHAnsi"/>
        </w:rPr>
        <w:t>.</w:t>
      </w:r>
      <w:r w:rsidR="00EE2D4E" w:rsidRPr="00FF1A7A">
        <w:rPr>
          <w:rFonts w:cstheme="minorHAnsi"/>
        </w:rPr>
        <w:t xml:space="preserve"> To our knowledge, only </w:t>
      </w:r>
      <w:r w:rsidR="002533D0" w:rsidRPr="00FF1A7A">
        <w:rPr>
          <w:rFonts w:cstheme="minorHAnsi"/>
        </w:rPr>
        <w:t>Goldstein</w:t>
      </w:r>
      <w:r w:rsidR="00EE2D4E" w:rsidRPr="00FF1A7A">
        <w:rPr>
          <w:rFonts w:cstheme="minorHAnsi"/>
        </w:rPr>
        <w:t xml:space="preserve"> et al have thus far performed a comprehensive cost-effectiveness study</w:t>
      </w:r>
      <w:r w:rsidR="00C316D3">
        <w:rPr>
          <w:rFonts w:cstheme="minorHAnsi"/>
        </w:rPr>
        <w:t>, though costs were above NICE thresholds</w:t>
      </w:r>
      <w:r w:rsidR="00EE2D4E" w:rsidRPr="00FF1A7A">
        <w:rPr>
          <w:rFonts w:cstheme="minorHAnsi"/>
        </w:rPr>
        <w:t>.</w:t>
      </w:r>
      <w:r>
        <w:rPr>
          <w:rFonts w:cstheme="minorHAnsi"/>
        </w:rPr>
        <w:t xml:space="preserve"> </w:t>
      </w:r>
      <w:r w:rsidR="002E2E57">
        <w:rPr>
          <w:rFonts w:cstheme="minorHAnsi"/>
        </w:rPr>
        <w:t>Thus, r</w:t>
      </w:r>
      <w:r w:rsidR="007F4453">
        <w:rPr>
          <w:rFonts w:cstheme="minorHAnsi"/>
        </w:rPr>
        <w:t xml:space="preserve">igorous cost-effectiveness studies should be undertaken to investigate cost-effective treatments for FND. The upcoming publication of Nielsen et. </w:t>
      </w:r>
      <w:proofErr w:type="spellStart"/>
      <w:r w:rsidR="007F4453">
        <w:rPr>
          <w:rFonts w:cstheme="minorHAnsi"/>
        </w:rPr>
        <w:t>al’s</w:t>
      </w:r>
      <w:proofErr w:type="spellEnd"/>
      <w:r w:rsidR="007F4453">
        <w:rPr>
          <w:rFonts w:cstheme="minorHAnsi"/>
        </w:rPr>
        <w:t xml:space="preserve"> multicentre RCT </w:t>
      </w:r>
      <w:r w:rsidR="007F4453">
        <w:rPr>
          <w:rFonts w:cstheme="minorHAnsi"/>
        </w:rPr>
        <w:fldChar w:fldCharType="begin"/>
      </w:r>
      <w:r w:rsidR="00084383">
        <w:rPr>
          <w:rFonts w:cstheme="minorHAnsi"/>
        </w:rPr>
        <w:instrText xml:space="preserve"> ADDIN EN.CITE &lt;EndNote&gt;&lt;Cite&gt;&lt;Author&gt;Nielsen&lt;/Author&gt;&lt;Year&gt;2019&lt;/Year&gt;&lt;RecNum&gt;26&lt;/RecNum&gt;&lt;DisplayText&gt;&lt;style face="superscript"&gt;41&lt;/style&gt;&lt;/DisplayText&gt;&lt;record&gt;&lt;rec-number&gt;26&lt;/rec-number&gt;&lt;foreign-keys&gt;&lt;key app="EN" db-id="w9pxzwd5dvefd1exad8xp5dez2ss5090faez" timestamp="1655999631"&gt;26&lt;/key&gt;&lt;/foreign-keys&gt;&lt;ref-type name="Journal Article"&gt;17&lt;/ref-type&gt;&lt;contributors&gt;&lt;authors&gt;&lt;author&gt;Nielsen, Glenn&lt;/author&gt;&lt;author&gt;Stone, Jon&lt;/author&gt;&lt;author&gt;Buszewicz, Marta&lt;/author&gt;&lt;author&gt;Carson, Alan&lt;/author&gt;&lt;author&gt;Goldstein, Laura H&lt;/author&gt;&lt;author&gt;Holt, Kate&lt;/author&gt;&lt;author&gt;Hunter, Rachael&lt;/author&gt;&lt;author&gt;Marsden, Jonathan&lt;/author&gt;&lt;author&gt;Marston, Louise&lt;/author&gt;&lt;author&gt;Noble, Hayley&lt;/author&gt;&lt;/authors&gt;&lt;/contributors&gt;&lt;titles&gt;&lt;title&gt;Physio4FMD: protocol for a multicentre randomised controlled trial of specialist physiotherapy for functional motor disorder&lt;/title&gt;&lt;secondary-title&gt;BMC neurology&lt;/secondary-title&gt;&lt;/titles&gt;&lt;periodical&gt;&lt;full-title&gt;BMC neurology&lt;/full-title&gt;&lt;/periodical&gt;&lt;pages&gt;1-13&lt;/pages&gt;&lt;volume&gt;19&lt;/volume&gt;&lt;number&gt;1&lt;/number&gt;&lt;dates&gt;&lt;year&gt;2019&lt;/year&gt;&lt;/dates&gt;&lt;isbn&gt;1471-2377&lt;/isbn&gt;&lt;urls&gt;&lt;/urls&gt;&lt;/record&gt;&lt;/Cite&gt;&lt;/EndNote&gt;</w:instrText>
      </w:r>
      <w:r w:rsidR="007F4453">
        <w:rPr>
          <w:rFonts w:cstheme="minorHAnsi"/>
        </w:rPr>
        <w:fldChar w:fldCharType="separate"/>
      </w:r>
      <w:r w:rsidR="00084383" w:rsidRPr="00084383">
        <w:rPr>
          <w:rFonts w:cstheme="minorHAnsi"/>
          <w:noProof/>
          <w:vertAlign w:val="superscript"/>
        </w:rPr>
        <w:t>41</w:t>
      </w:r>
      <w:r w:rsidR="007F4453">
        <w:rPr>
          <w:rFonts w:cstheme="minorHAnsi"/>
        </w:rPr>
        <w:fldChar w:fldCharType="end"/>
      </w:r>
      <w:r w:rsidR="007F4453">
        <w:rPr>
          <w:rFonts w:cstheme="minorHAnsi"/>
        </w:rPr>
        <w:t xml:space="preserve"> will</w:t>
      </w:r>
      <w:r w:rsidR="00627793">
        <w:rPr>
          <w:rFonts w:cstheme="minorHAnsi"/>
        </w:rPr>
        <w:t xml:space="preserve"> assess the cost-effectiveness of physiotherapy for functional movement disorder</w:t>
      </w:r>
      <w:r w:rsidR="005817A0">
        <w:rPr>
          <w:rFonts w:cstheme="minorHAnsi"/>
        </w:rPr>
        <w:t xml:space="preserve">, after </w:t>
      </w:r>
      <w:r w:rsidR="002533D0">
        <w:rPr>
          <w:rFonts w:cstheme="minorHAnsi"/>
        </w:rPr>
        <w:t>the</w:t>
      </w:r>
      <w:r w:rsidR="005817A0">
        <w:rPr>
          <w:rFonts w:cstheme="minorHAnsi"/>
        </w:rPr>
        <w:t xml:space="preserve"> promising pilot stud</w:t>
      </w:r>
      <w:r w:rsidR="002533D0">
        <w:rPr>
          <w:rFonts w:cstheme="minorHAnsi"/>
        </w:rPr>
        <w:t>y</w:t>
      </w:r>
      <w:r w:rsidR="003638BB">
        <w:rPr>
          <w:rFonts w:cstheme="minorHAnsi"/>
        </w:rPr>
        <w:t xml:space="preserve"> included in this review</w:t>
      </w:r>
      <w:r w:rsidR="00627793">
        <w:rPr>
          <w:rFonts w:cstheme="minorHAnsi"/>
        </w:rPr>
        <w:t>.</w:t>
      </w:r>
      <w:r w:rsidR="00EE2D4E">
        <w:rPr>
          <w:rFonts w:cstheme="minorHAnsi"/>
        </w:rPr>
        <w:t xml:space="preserve"> </w:t>
      </w:r>
      <w:r w:rsidR="005817A0">
        <w:rPr>
          <w:rFonts w:cstheme="minorHAnsi"/>
        </w:rPr>
        <w:t>Less rigorous studies have show</w:t>
      </w:r>
      <w:r w:rsidR="00490171">
        <w:rPr>
          <w:rFonts w:cstheme="minorHAnsi"/>
        </w:rPr>
        <w:t>n</w:t>
      </w:r>
      <w:r w:rsidR="005817A0">
        <w:rPr>
          <w:rFonts w:cstheme="minorHAnsi"/>
        </w:rPr>
        <w:t xml:space="preserve"> promise</w:t>
      </w:r>
      <w:r w:rsidR="00210B1F">
        <w:rPr>
          <w:rFonts w:cstheme="minorHAnsi"/>
        </w:rPr>
        <w:t xml:space="preserve"> of cost-effectiveness</w:t>
      </w:r>
      <w:r w:rsidR="005817A0">
        <w:rPr>
          <w:rFonts w:cstheme="minorHAnsi"/>
        </w:rPr>
        <w:t xml:space="preserve"> for </w:t>
      </w:r>
      <w:r w:rsidR="00210B1F" w:rsidRPr="00210B1F">
        <w:rPr>
          <w:rFonts w:cstheme="minorHAnsi"/>
        </w:rPr>
        <w:t xml:space="preserve">tilt table tests </w:t>
      </w:r>
      <w:r w:rsidR="00C316D3">
        <w:rPr>
          <w:rFonts w:cstheme="minorHAnsi"/>
        </w:rPr>
        <w:t>+/-</w:t>
      </w:r>
      <w:r w:rsidR="00210B1F" w:rsidRPr="00210B1F">
        <w:rPr>
          <w:rFonts w:cstheme="minorHAnsi"/>
        </w:rPr>
        <w:t xml:space="preserve"> video‐EEG</w:t>
      </w:r>
      <w:r w:rsidR="00210B1F">
        <w:rPr>
          <w:rFonts w:cstheme="minorHAnsi"/>
        </w:rPr>
        <w:t xml:space="preserve"> </w:t>
      </w:r>
      <w:r w:rsidR="00520BBC">
        <w:rPr>
          <w:rFonts w:cstheme="minorHAnsi"/>
          <w:vertAlign w:val="superscript"/>
        </w:rPr>
        <w:t>e5</w:t>
      </w:r>
      <w:r w:rsidR="00210B1F">
        <w:rPr>
          <w:rFonts w:cstheme="minorHAnsi"/>
        </w:rPr>
        <w:t xml:space="preserve">, </w:t>
      </w:r>
      <w:r w:rsidR="005817A0">
        <w:rPr>
          <w:rFonts w:cstheme="minorHAnsi"/>
        </w:rPr>
        <w:t>hypnosis</w:t>
      </w:r>
      <w:r w:rsidR="00210B1F">
        <w:rPr>
          <w:rFonts w:cstheme="minorHAnsi"/>
        </w:rPr>
        <w:t xml:space="preserve"> </w:t>
      </w:r>
      <w:r w:rsidR="00520BBC">
        <w:rPr>
          <w:rFonts w:cstheme="minorHAnsi"/>
          <w:vertAlign w:val="superscript"/>
        </w:rPr>
        <w:t>e6</w:t>
      </w:r>
      <w:r w:rsidR="00210B1F">
        <w:rPr>
          <w:rFonts w:cstheme="minorHAnsi"/>
        </w:rPr>
        <w:t xml:space="preserve">, and </w:t>
      </w:r>
      <w:r w:rsidR="00210B1F" w:rsidRPr="00210B1F">
        <w:rPr>
          <w:rFonts w:cstheme="minorHAnsi"/>
        </w:rPr>
        <w:t>psychodynamic interpersonal therapy</w:t>
      </w:r>
      <w:r w:rsidR="00210B1F">
        <w:rPr>
          <w:rFonts w:cstheme="minorHAnsi"/>
        </w:rPr>
        <w:t xml:space="preserve"> </w:t>
      </w:r>
      <w:r w:rsidR="00520BBC">
        <w:rPr>
          <w:rFonts w:cstheme="minorHAnsi"/>
          <w:vertAlign w:val="superscript"/>
        </w:rPr>
        <w:t>e7</w:t>
      </w:r>
      <w:r w:rsidR="00210B1F">
        <w:rPr>
          <w:rFonts w:cstheme="minorHAnsi"/>
        </w:rPr>
        <w:t>.</w:t>
      </w:r>
    </w:p>
    <w:bookmarkEnd w:id="25"/>
    <w:p w14:paraId="54D7FFEF" w14:textId="77777777" w:rsidR="00D32351" w:rsidRDefault="00D32351" w:rsidP="00DF32B2">
      <w:pPr>
        <w:autoSpaceDE w:val="0"/>
        <w:autoSpaceDN w:val="0"/>
        <w:adjustRightInd w:val="0"/>
        <w:spacing w:after="0" w:line="240" w:lineRule="auto"/>
        <w:rPr>
          <w:rFonts w:cstheme="minorHAnsi"/>
          <w:i/>
          <w:iCs/>
          <w:sz w:val="24"/>
          <w:szCs w:val="24"/>
        </w:rPr>
      </w:pPr>
    </w:p>
    <w:p w14:paraId="672AC33B" w14:textId="77777777" w:rsidR="00DF32B2" w:rsidRDefault="00DF32B2" w:rsidP="00DF32B2">
      <w:pPr>
        <w:autoSpaceDE w:val="0"/>
        <w:autoSpaceDN w:val="0"/>
        <w:adjustRightInd w:val="0"/>
        <w:spacing w:after="0" w:line="240" w:lineRule="auto"/>
        <w:rPr>
          <w:rFonts w:cstheme="minorHAnsi"/>
        </w:rPr>
      </w:pPr>
    </w:p>
    <w:p w14:paraId="6E9093A9" w14:textId="762F45AF" w:rsidR="00DF32B2" w:rsidRDefault="00DF32B2" w:rsidP="00DF32B2">
      <w:pPr>
        <w:autoSpaceDE w:val="0"/>
        <w:autoSpaceDN w:val="0"/>
        <w:adjustRightInd w:val="0"/>
        <w:spacing w:after="0" w:line="240" w:lineRule="auto"/>
        <w:rPr>
          <w:rFonts w:cstheme="minorHAnsi"/>
          <w:i/>
          <w:iCs/>
          <w:sz w:val="24"/>
          <w:szCs w:val="24"/>
        </w:rPr>
      </w:pPr>
      <w:r>
        <w:rPr>
          <w:rFonts w:cstheme="minorHAnsi"/>
          <w:i/>
          <w:iCs/>
          <w:sz w:val="24"/>
          <w:szCs w:val="24"/>
        </w:rPr>
        <w:t>Limitations</w:t>
      </w:r>
    </w:p>
    <w:p w14:paraId="0E913846" w14:textId="742885E8" w:rsidR="00A4373B" w:rsidRDefault="00A4373B" w:rsidP="00DF32B2">
      <w:pPr>
        <w:autoSpaceDE w:val="0"/>
        <w:autoSpaceDN w:val="0"/>
        <w:adjustRightInd w:val="0"/>
        <w:spacing w:after="0" w:line="240" w:lineRule="auto"/>
        <w:rPr>
          <w:rFonts w:cstheme="minorHAnsi"/>
          <w:i/>
          <w:iCs/>
          <w:sz w:val="24"/>
          <w:szCs w:val="24"/>
        </w:rPr>
      </w:pPr>
    </w:p>
    <w:p w14:paraId="68D2C78D" w14:textId="5DA23E7C" w:rsidR="00A4373B" w:rsidRDefault="00A4373B" w:rsidP="00A4373B">
      <w:pPr>
        <w:autoSpaceDE w:val="0"/>
        <w:autoSpaceDN w:val="0"/>
        <w:adjustRightInd w:val="0"/>
        <w:spacing w:after="0" w:line="240" w:lineRule="auto"/>
        <w:jc w:val="both"/>
        <w:rPr>
          <w:rFonts w:cstheme="minorHAnsi"/>
          <w:i/>
          <w:iCs/>
          <w:sz w:val="24"/>
          <w:szCs w:val="24"/>
        </w:rPr>
      </w:pPr>
      <w:r>
        <w:rPr>
          <w:rFonts w:cstheme="minorHAnsi"/>
          <w:lang w:val="en-IE"/>
        </w:rPr>
        <w:t>A</w:t>
      </w:r>
      <w:r w:rsidR="005B52D3">
        <w:rPr>
          <w:rFonts w:cstheme="minorHAnsi"/>
          <w:lang w:val="en-IE"/>
        </w:rPr>
        <w:t>s with other</w:t>
      </w:r>
      <w:r>
        <w:rPr>
          <w:rFonts w:cstheme="minorHAnsi"/>
          <w:lang w:val="en-IE"/>
        </w:rPr>
        <w:t xml:space="preserve"> health economic systematic reviews</w:t>
      </w:r>
      <w:r w:rsidR="005B52D3">
        <w:rPr>
          <w:rFonts w:cstheme="minorHAnsi"/>
          <w:lang w:val="en-IE"/>
        </w:rPr>
        <w:t>, our review is faced</w:t>
      </w:r>
      <w:r>
        <w:rPr>
          <w:rFonts w:cstheme="minorHAnsi"/>
          <w:lang w:val="en-IE"/>
        </w:rPr>
        <w:t xml:space="preserve"> with the limitation that studies which use </w:t>
      </w:r>
      <w:r>
        <w:rPr>
          <w:rFonts w:ascii="MinionPro-Regular" w:hAnsi="MinionPro-Regular" w:cs="MinionPro-Regular"/>
        </w:rPr>
        <w:t>top-down cost calculations would underestimate privately paid health care goods, while those utilising hospital charge data would, on average overestimate the true economic cost of the disorder</w:t>
      </w:r>
      <w:r>
        <w:rPr>
          <w:rFonts w:cstheme="minorHAnsi"/>
        </w:rPr>
        <w:t xml:space="preserve"> twofold </w:t>
      </w:r>
      <w:r w:rsidR="00520BBC">
        <w:rPr>
          <w:rFonts w:cstheme="minorHAnsi"/>
          <w:vertAlign w:val="superscript"/>
        </w:rPr>
        <w:t>e8</w:t>
      </w:r>
      <w:r>
        <w:rPr>
          <w:rFonts w:cstheme="minorHAnsi"/>
        </w:rPr>
        <w:t xml:space="preserve">. </w:t>
      </w:r>
    </w:p>
    <w:p w14:paraId="51A60320" w14:textId="77777777" w:rsidR="00A4373B" w:rsidRPr="00A4373B" w:rsidRDefault="00A4373B" w:rsidP="00DF32B2">
      <w:pPr>
        <w:autoSpaceDE w:val="0"/>
        <w:autoSpaceDN w:val="0"/>
        <w:adjustRightInd w:val="0"/>
        <w:spacing w:after="0" w:line="240" w:lineRule="auto"/>
        <w:rPr>
          <w:rFonts w:cstheme="minorHAnsi"/>
          <w:sz w:val="24"/>
          <w:szCs w:val="24"/>
        </w:rPr>
      </w:pPr>
    </w:p>
    <w:p w14:paraId="3B7DA372" w14:textId="0FA09C82" w:rsidR="00DF32B2" w:rsidRPr="002E2E57" w:rsidRDefault="00143219" w:rsidP="00246DE9">
      <w:pPr>
        <w:autoSpaceDE w:val="0"/>
        <w:autoSpaceDN w:val="0"/>
        <w:adjustRightInd w:val="0"/>
        <w:spacing w:after="0" w:line="240" w:lineRule="auto"/>
        <w:jc w:val="both"/>
        <w:rPr>
          <w:rFonts w:cstheme="minorHAnsi"/>
        </w:rPr>
      </w:pPr>
      <w:r w:rsidRPr="002E2E57">
        <w:rPr>
          <w:rFonts w:cstheme="minorHAnsi"/>
        </w:rPr>
        <w:t xml:space="preserve">This review highlighted a relative paucity of research into this topic. </w:t>
      </w:r>
      <w:r w:rsidR="002E2E57">
        <w:rPr>
          <w:rFonts w:cstheme="minorHAnsi"/>
          <w:lang w:val="en-IE"/>
        </w:rPr>
        <w:t>Four</w:t>
      </w:r>
      <w:r w:rsidR="00A57744" w:rsidRPr="002E2E57">
        <w:rPr>
          <w:rFonts w:cstheme="minorHAnsi"/>
          <w:lang w:val="en-IE"/>
        </w:rPr>
        <w:t xml:space="preserve"> studies assessed indirect costs to the patient, and only</w:t>
      </w:r>
      <w:r w:rsidR="006C0C18" w:rsidRPr="002E2E57">
        <w:rPr>
          <w:rFonts w:cstheme="minorHAnsi"/>
          <w:lang w:val="en-IE"/>
        </w:rPr>
        <w:t xml:space="preserve"> </w:t>
      </w:r>
      <w:r w:rsidR="002E0BDB">
        <w:rPr>
          <w:rFonts w:cstheme="minorHAnsi"/>
          <w:lang w:val="en-IE"/>
        </w:rPr>
        <w:t>three</w:t>
      </w:r>
      <w:r w:rsidR="006C0C18" w:rsidRPr="002E2E57">
        <w:rPr>
          <w:rFonts w:cstheme="minorHAnsi"/>
          <w:lang w:val="en-IE"/>
        </w:rPr>
        <w:t xml:space="preserve"> stud</w:t>
      </w:r>
      <w:r w:rsidR="002E0BDB">
        <w:rPr>
          <w:rFonts w:cstheme="minorHAnsi"/>
          <w:lang w:val="en-IE"/>
        </w:rPr>
        <w:t xml:space="preserve">ies </w:t>
      </w:r>
      <w:r w:rsidR="002E0BDB">
        <w:rPr>
          <w:rFonts w:cstheme="minorHAnsi"/>
          <w:lang w:val="en-IE"/>
        </w:rPr>
        <w:fldChar w:fldCharType="begin">
          <w:fldData xml:space="preserve">PEVuZE5vdGU+PENpdGU+PEF1dGhvcj5OaWVsc2VuPC9BdXRob3I+PFllYXI+MjAxNzwvWWVhcj48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</w:fldData>
        </w:fldChar>
      </w:r>
      <w:r w:rsidR="00084383">
        <w:rPr>
          <w:rFonts w:cstheme="minorHAnsi"/>
          <w:lang w:val="en-IE"/>
        </w:rPr>
        <w:instrText xml:space="preserve"> ADDIN EN.CITE </w:instrText>
      </w:r>
      <w:r w:rsidR="00084383">
        <w:rPr>
          <w:rFonts w:cstheme="minorHAnsi"/>
          <w:lang w:val="en-IE"/>
        </w:rPr>
        <w:fldChar w:fldCharType="begin">
          <w:fldData xml:space="preserve">PEVuZE5vdGU+PENpdGU+PEF1dGhvcj5OaWVsc2VuPC9BdXRob3I+PFllYXI+MjAxNzwvWWVhcj48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</w:fldData>
        </w:fldChar>
      </w:r>
      <w:r w:rsidR="00084383">
        <w:rPr>
          <w:rFonts w:cstheme="minorHAnsi"/>
          <w:lang w:val="en-IE"/>
        </w:rPr>
        <w:instrText xml:space="preserve"> ADDIN EN.CITE.DATA </w:instrText>
      </w:r>
      <w:r w:rsidR="00084383">
        <w:rPr>
          <w:rFonts w:cstheme="minorHAnsi"/>
          <w:lang w:val="en-IE"/>
        </w:rPr>
      </w:r>
      <w:r w:rsidR="00084383">
        <w:rPr>
          <w:rFonts w:cstheme="minorHAnsi"/>
          <w:lang w:val="en-IE"/>
        </w:rPr>
        <w:fldChar w:fldCharType="end"/>
      </w:r>
      <w:r w:rsidR="002E0BDB">
        <w:rPr>
          <w:rFonts w:cstheme="minorHAnsi"/>
          <w:lang w:val="en-IE"/>
        </w:rPr>
      </w:r>
      <w:r w:rsidR="002E0BDB">
        <w:rPr>
          <w:rFonts w:cstheme="minorHAnsi"/>
          <w:lang w:val="en-IE"/>
        </w:rPr>
        <w:fldChar w:fldCharType="separate"/>
      </w:r>
      <w:r w:rsidR="00084383" w:rsidRPr="00084383">
        <w:rPr>
          <w:rFonts w:cstheme="minorHAnsi"/>
          <w:noProof/>
          <w:vertAlign w:val="superscript"/>
          <w:lang w:val="en-IE"/>
        </w:rPr>
        <w:t>26,37,38</w:t>
      </w:r>
      <w:r w:rsidR="002E0BDB">
        <w:rPr>
          <w:rFonts w:cstheme="minorHAnsi"/>
          <w:lang w:val="en-IE"/>
        </w:rPr>
        <w:fldChar w:fldCharType="end"/>
      </w:r>
      <w:r w:rsidR="006C0C18" w:rsidRPr="002E2E57">
        <w:rPr>
          <w:rFonts w:cstheme="minorHAnsi"/>
          <w:lang w:val="en-IE"/>
        </w:rPr>
        <w:t xml:space="preserve"> included intangible costs</w:t>
      </w:r>
      <w:r w:rsidR="00A57744" w:rsidRPr="002E2E57">
        <w:rPr>
          <w:rFonts w:cstheme="minorHAnsi"/>
          <w:lang w:val="en-IE"/>
        </w:rPr>
        <w:t xml:space="preserve">. Productivity loss and intangible costs, such as cost associated with stigma, have been shown to make up a significant portion of the cost of epilepsy </w:t>
      </w:r>
      <w:r w:rsidR="00520BBC">
        <w:rPr>
          <w:rFonts w:cstheme="minorHAnsi"/>
          <w:vertAlign w:val="superscript"/>
          <w:lang w:val="en-IE"/>
        </w:rPr>
        <w:t>e9</w:t>
      </w:r>
      <w:r w:rsidR="00A57744" w:rsidRPr="002E2E57">
        <w:rPr>
          <w:rFonts w:cstheme="minorHAnsi"/>
          <w:lang w:val="en-IE"/>
        </w:rPr>
        <w:t xml:space="preserve">, </w:t>
      </w:r>
      <w:r w:rsidR="00D713B2" w:rsidRPr="002E2E57">
        <w:rPr>
          <w:rFonts w:cstheme="minorHAnsi"/>
          <w:lang w:val="en-IE"/>
        </w:rPr>
        <w:t>and their exclusion from the majority of studies in this review limits any estimate of the true burden of FND</w:t>
      </w:r>
      <w:r w:rsidR="004667C4" w:rsidRPr="002E2E57">
        <w:rPr>
          <w:rFonts w:cstheme="minorHAnsi"/>
          <w:lang w:val="en-IE"/>
        </w:rPr>
        <w:t>.</w:t>
      </w:r>
      <w:r w:rsidR="00461013">
        <w:rPr>
          <w:rFonts w:cstheme="minorHAnsi"/>
          <w:lang w:val="en-IE"/>
        </w:rPr>
        <w:t xml:space="preserve"> </w:t>
      </w:r>
      <w:r w:rsidR="00CB5FC2">
        <w:rPr>
          <w:rFonts w:cstheme="minorHAnsi"/>
        </w:rPr>
        <w:t xml:space="preserve">The </w:t>
      </w:r>
      <w:r w:rsidR="00D07A15" w:rsidRPr="002E2E57">
        <w:rPr>
          <w:rFonts w:cstheme="minorHAnsi"/>
        </w:rPr>
        <w:t xml:space="preserve">tertiary </w:t>
      </w:r>
      <w:r w:rsidR="00CB5FC2">
        <w:rPr>
          <w:rFonts w:cstheme="minorHAnsi"/>
        </w:rPr>
        <w:t xml:space="preserve">location of several studies </w:t>
      </w:r>
      <w:r w:rsidR="00D07A15" w:rsidRPr="00490AFA">
        <w:rPr>
          <w:rFonts w:cstheme="minorHAnsi"/>
          <w:strike/>
        </w:rPr>
        <w:t>centre</w:t>
      </w:r>
      <w:r w:rsidR="00D07A15" w:rsidRPr="002E2E57">
        <w:rPr>
          <w:rFonts w:cstheme="minorHAnsi"/>
        </w:rPr>
        <w:t xml:space="preserve"> meant that their </w:t>
      </w:r>
      <w:r w:rsidR="004667C4" w:rsidRPr="002E2E57">
        <w:rPr>
          <w:rFonts w:cstheme="minorHAnsi"/>
        </w:rPr>
        <w:t xml:space="preserve">population represented </w:t>
      </w:r>
      <w:r w:rsidR="00D07A15" w:rsidRPr="002E2E57">
        <w:rPr>
          <w:rFonts w:cstheme="minorHAnsi"/>
        </w:rPr>
        <w:t>a severe subset of FND patients</w:t>
      </w:r>
      <w:r w:rsidR="00152FFD" w:rsidRPr="002E2E57">
        <w:rPr>
          <w:rFonts w:cstheme="minorHAnsi"/>
        </w:rPr>
        <w:t>, and thus may limit the external validity of their findings.</w:t>
      </w:r>
      <w:r w:rsidR="005C5F93">
        <w:rPr>
          <w:rFonts w:cstheme="minorHAnsi"/>
        </w:rPr>
        <w:t xml:space="preserve"> </w:t>
      </w:r>
      <w:r w:rsidR="002E0BDB" w:rsidRPr="00C00230">
        <w:rPr>
          <w:rFonts w:cstheme="minorHAnsi"/>
        </w:rPr>
        <w:t>Finally, the majority of comparator studies in this review used control groups with chronic neurological diseases (</w:t>
      </w:r>
      <w:proofErr w:type="spellStart"/>
      <w:r w:rsidR="002E0BDB" w:rsidRPr="00C00230">
        <w:rPr>
          <w:rFonts w:cstheme="minorHAnsi"/>
        </w:rPr>
        <w:t>eg</w:t>
      </w:r>
      <w:proofErr w:type="spellEnd"/>
      <w:r w:rsidR="002E0BDB" w:rsidRPr="00C00230">
        <w:rPr>
          <w:rFonts w:cstheme="minorHAnsi"/>
        </w:rPr>
        <w:t xml:space="preserve"> </w:t>
      </w:r>
      <w:r w:rsidR="002F1F27">
        <w:rPr>
          <w:rFonts w:cstheme="minorHAnsi"/>
        </w:rPr>
        <w:t>motor neuron</w:t>
      </w:r>
      <w:r w:rsidR="002E0BDB" w:rsidRPr="00C00230">
        <w:rPr>
          <w:rFonts w:cstheme="minorHAnsi"/>
        </w:rPr>
        <w:t xml:space="preserve"> disease, multiple sclerosis). Only a minority of such studies matched FND symptoms across groups, which should be an aim of future studies in order to understand relative costs more robustly (</w:t>
      </w:r>
      <w:proofErr w:type="spellStart"/>
      <w:r w:rsidR="002E0BDB" w:rsidRPr="00C00230">
        <w:rPr>
          <w:rFonts w:cstheme="minorHAnsi"/>
        </w:rPr>
        <w:t>eg.</w:t>
      </w:r>
      <w:proofErr w:type="spellEnd"/>
      <w:r w:rsidR="002E0BDB" w:rsidRPr="00C00230">
        <w:rPr>
          <w:rFonts w:cstheme="minorHAnsi"/>
        </w:rPr>
        <w:t xml:space="preserve"> comparison of costs of functional movement disorders with Parkinson’s disease).</w:t>
      </w:r>
    </w:p>
    <w:p w14:paraId="0C3A15FB" w14:textId="77777777" w:rsidR="002C449E" w:rsidRPr="002A0A93" w:rsidRDefault="002C449E" w:rsidP="002A0A93"/>
    <w:p w14:paraId="4621E012" w14:textId="1D7217B7" w:rsidR="00DF32B2" w:rsidRPr="0014641D" w:rsidRDefault="00DF32B2" w:rsidP="002A0A93">
      <w:pPr>
        <w:pStyle w:val="Heading2"/>
        <w:numPr>
          <w:ilvl w:val="0"/>
          <w:numId w:val="0"/>
        </w:numPr>
        <w:ind w:left="432" w:hanging="432"/>
        <w:rPr>
          <w:rFonts w:cstheme="minorHAnsi"/>
          <w:sz w:val="22"/>
          <w:szCs w:val="22"/>
        </w:rPr>
      </w:pPr>
      <w:bookmarkStart w:id="26" w:name="_Toc107419967"/>
      <w:r>
        <w:t>Conclusion</w:t>
      </w:r>
      <w:bookmarkEnd w:id="26"/>
    </w:p>
    <w:p w14:paraId="138ACC95" w14:textId="34246749" w:rsidR="00DF32B2" w:rsidRDefault="0013520F" w:rsidP="00246DE9">
      <w:pPr>
        <w:autoSpaceDE w:val="0"/>
        <w:autoSpaceDN w:val="0"/>
        <w:adjustRightInd w:val="0"/>
        <w:spacing w:after="0" w:line="240" w:lineRule="auto"/>
        <w:jc w:val="both"/>
        <w:rPr>
          <w:rFonts w:cstheme="minorHAnsi"/>
        </w:rPr>
      </w:pPr>
      <w:bookmarkStart w:id="27" w:name="_Hlk112410199"/>
      <w:r>
        <w:rPr>
          <w:rFonts w:ascii="MinionPro-Regular" w:hAnsi="MinionPro-Regular" w:cs="MinionPro-Regular"/>
        </w:rPr>
        <w:t>Functional Neurological Disorder</w:t>
      </w:r>
      <w:r w:rsidR="00DF32B2">
        <w:rPr>
          <w:rFonts w:ascii="MinionPro-Regular" w:hAnsi="MinionPro-Regular" w:cs="MinionPro-Regular"/>
        </w:rPr>
        <w:t xml:space="preserve"> </w:t>
      </w:r>
      <w:r w:rsidR="00862FBE">
        <w:rPr>
          <w:rFonts w:ascii="MinionPro-Regular" w:hAnsi="MinionPro-Regular" w:cs="MinionPro-Regular"/>
        </w:rPr>
        <w:t>is</w:t>
      </w:r>
      <w:r w:rsidR="00DF32B2">
        <w:rPr>
          <w:rFonts w:ascii="MinionPro-Regular" w:hAnsi="MinionPro-Regular" w:cs="MinionPro-Regular"/>
        </w:rPr>
        <w:t xml:space="preserve"> associated with</w:t>
      </w:r>
      <w:r>
        <w:rPr>
          <w:rFonts w:ascii="MinionPro-Regular" w:hAnsi="MinionPro-Regular" w:cs="MinionPro-Regular"/>
        </w:rPr>
        <w:t xml:space="preserve"> significant use of</w:t>
      </w:r>
      <w:r w:rsidR="00DF32B2">
        <w:rPr>
          <w:rFonts w:ascii="MinionPro-Regular" w:hAnsi="MinionPro-Regular" w:cs="MinionPro-Regular"/>
        </w:rPr>
        <w:t xml:space="preserve"> healthcare</w:t>
      </w:r>
      <w:r>
        <w:rPr>
          <w:rFonts w:ascii="MinionPro-Regular" w:hAnsi="MinionPro-Regular" w:cs="MinionPro-Regular"/>
        </w:rPr>
        <w:t xml:space="preserve"> resources, resulting in economic costs to</w:t>
      </w:r>
      <w:r w:rsidR="00C4366D">
        <w:rPr>
          <w:rFonts w:ascii="MinionPro-Regular" w:hAnsi="MinionPro-Regular" w:cs="MinionPro-Regular"/>
        </w:rPr>
        <w:t xml:space="preserve"> </w:t>
      </w:r>
      <w:r>
        <w:rPr>
          <w:rFonts w:ascii="MinionPro-Regular" w:hAnsi="MinionPro-Regular" w:cs="MinionPro-Regular"/>
        </w:rPr>
        <w:t xml:space="preserve">both patient and the </w:t>
      </w:r>
      <w:proofErr w:type="gramStart"/>
      <w:r w:rsidR="00DB031A">
        <w:rPr>
          <w:rFonts w:ascii="MinionPro-Regular" w:hAnsi="MinionPro-Regular" w:cs="MinionPro-Regular"/>
        </w:rPr>
        <w:t>tax-payer</w:t>
      </w:r>
      <w:proofErr w:type="gramEnd"/>
      <w:r>
        <w:rPr>
          <w:rFonts w:ascii="MinionPro-Regular" w:hAnsi="MinionPro-Regular" w:cs="MinionPro-Regular"/>
        </w:rPr>
        <w:t>, as well as intangible losses</w:t>
      </w:r>
      <w:r w:rsidR="00DF32B2">
        <w:rPr>
          <w:rFonts w:ascii="MinionPro-Regular" w:hAnsi="MinionPro-Regular" w:cs="MinionPro-Regular"/>
        </w:rPr>
        <w:t>.</w:t>
      </w:r>
      <w:r w:rsidR="002E0BDB">
        <w:rPr>
          <w:rFonts w:ascii="MinionPro-Regular" w:hAnsi="MinionPro-Regular" w:cs="MinionPro-Regular"/>
        </w:rPr>
        <w:t xml:space="preserve"> Given that functional neurological disorder is a medical condition like any other, we do not suggest that there should be zero cost associated with it. Rather, in this review, we have tried to explore how these costs can be moderated effectively</w:t>
      </w:r>
      <w:r w:rsidR="002F1F27">
        <w:rPr>
          <w:rFonts w:ascii="MinionPro-Regular" w:hAnsi="MinionPro-Regular" w:cs="MinionPro-Regular"/>
        </w:rPr>
        <w:t xml:space="preserve"> with timely diagnosis and treatment.</w:t>
      </w:r>
      <w:r w:rsidR="00DF32B2">
        <w:rPr>
          <w:rFonts w:ascii="MinionPro-Regular" w:hAnsi="MinionPro-Regular" w:cs="MinionPro-Regular"/>
        </w:rPr>
        <w:t xml:space="preserve"> </w:t>
      </w:r>
      <w:r w:rsidR="00FE7360">
        <w:rPr>
          <w:rFonts w:ascii="MinionPro-Regular" w:hAnsi="MinionPro-Regular" w:cs="MinionPro-Regular"/>
        </w:rPr>
        <w:t xml:space="preserve">Interventions, including accurate diagnosis, appear to offer an avenue towards reducing these costs. </w:t>
      </w:r>
      <w:r w:rsidR="0041027B">
        <w:rPr>
          <w:rFonts w:ascii="MinionPro-Regular" w:hAnsi="MinionPro-Regular" w:cs="MinionPro-Regular"/>
        </w:rPr>
        <w:t xml:space="preserve">Significant </w:t>
      </w:r>
      <w:r w:rsidR="0041027B">
        <w:rPr>
          <w:rFonts w:ascii="MinionPro-Regular" w:hAnsi="MinionPro-Regular" w:cs="MinionPro-Regular"/>
        </w:rPr>
        <w:lastRenderedPageBreak/>
        <w:t>heterogeneity exists between studies in this area, and w</w:t>
      </w:r>
      <w:r w:rsidR="00DF32B2">
        <w:rPr>
          <w:rFonts w:ascii="MinionPro-Regular" w:hAnsi="MinionPro-Regular" w:cs="MinionPro-Regular"/>
        </w:rPr>
        <w:t>e found a</w:t>
      </w:r>
      <w:r>
        <w:rPr>
          <w:rFonts w:ascii="MinionPro-Regular" w:hAnsi="MinionPro-Regular" w:cs="MinionPro-Regular"/>
        </w:rPr>
        <w:t xml:space="preserve"> relative</w:t>
      </w:r>
      <w:r w:rsidR="00DF32B2">
        <w:rPr>
          <w:rFonts w:ascii="MinionPro-Regular" w:hAnsi="MinionPro-Regular" w:cs="MinionPro-Regular"/>
        </w:rPr>
        <w:t xml:space="preserve"> lack of research on indirect</w:t>
      </w:r>
      <w:r w:rsidR="00FE7360">
        <w:rPr>
          <w:rFonts w:ascii="MinionPro-Regular" w:hAnsi="MinionPro-Regular" w:cs="MinionPro-Regular"/>
        </w:rPr>
        <w:t xml:space="preserve"> and intangible</w:t>
      </w:r>
      <w:r w:rsidR="00DF32B2">
        <w:rPr>
          <w:rFonts w:ascii="MinionPro-Regular" w:hAnsi="MinionPro-Regular" w:cs="MinionPro-Regular"/>
        </w:rPr>
        <w:t xml:space="preserve"> costs</w:t>
      </w:r>
      <w:r w:rsidR="0041027B">
        <w:rPr>
          <w:rFonts w:ascii="MinionPro-Regular" w:hAnsi="MinionPro-Regular" w:cs="MinionPro-Regular"/>
        </w:rPr>
        <w:t xml:space="preserve">. Such costs appear </w:t>
      </w:r>
      <w:r w:rsidR="00DF32B2">
        <w:rPr>
          <w:rFonts w:ascii="MinionPro-Regular" w:hAnsi="MinionPro-Regular" w:cs="MinionPro-Regular"/>
        </w:rPr>
        <w:t xml:space="preserve">to be high in </w:t>
      </w:r>
      <w:r>
        <w:rPr>
          <w:rFonts w:ascii="MinionPro-Regular" w:hAnsi="MinionPro-Regular" w:cs="MinionPro-Regular"/>
        </w:rPr>
        <w:t xml:space="preserve">Functional Neurological Disorder </w:t>
      </w:r>
      <w:r w:rsidR="00DF32B2">
        <w:rPr>
          <w:rFonts w:ascii="MinionPro-Regular" w:hAnsi="MinionPro-Regular" w:cs="MinionPro-Regular"/>
        </w:rPr>
        <w:t xml:space="preserve">and </w:t>
      </w:r>
      <w:r>
        <w:rPr>
          <w:rFonts w:ascii="MinionPro-Regular" w:hAnsi="MinionPro-Regular" w:cs="MinionPro-Regular"/>
        </w:rPr>
        <w:t xml:space="preserve">offer </w:t>
      </w:r>
      <w:r w:rsidR="00DF32B2">
        <w:rPr>
          <w:rFonts w:ascii="MinionPro-Regular" w:hAnsi="MinionPro-Regular" w:cs="MinionPro-Regular"/>
        </w:rPr>
        <w:t xml:space="preserve">a focus for further research, as </w:t>
      </w:r>
      <w:r w:rsidR="00FE7360">
        <w:rPr>
          <w:rFonts w:ascii="MinionPro-Regular" w:hAnsi="MinionPro-Regular" w:cs="MinionPro-Regular"/>
        </w:rPr>
        <w:t>do</w:t>
      </w:r>
      <w:r w:rsidR="00DF32B2">
        <w:rPr>
          <w:rFonts w:ascii="MinionPro-Regular" w:hAnsi="MinionPro-Regular" w:cs="MinionPro-Regular"/>
        </w:rPr>
        <w:t xml:space="preserve"> long</w:t>
      </w:r>
      <w:r w:rsidR="00FE7360">
        <w:rPr>
          <w:rFonts w:ascii="MinionPro-Regular" w:hAnsi="MinionPro-Regular" w:cs="MinionPro-Regular"/>
        </w:rPr>
        <w:t>er</w:t>
      </w:r>
      <w:r w:rsidR="00DF32B2">
        <w:rPr>
          <w:rFonts w:ascii="MinionPro-Regular" w:hAnsi="MinionPro-Regular" w:cs="MinionPro-Regular"/>
        </w:rPr>
        <w:t>-term studies</w:t>
      </w:r>
      <w:r w:rsidR="0041027B">
        <w:rPr>
          <w:rFonts w:ascii="MinionPro-Regular" w:hAnsi="MinionPro-Regular" w:cs="MinionPro-Regular"/>
        </w:rPr>
        <w:t>.</w:t>
      </w:r>
    </w:p>
    <w:bookmarkEnd w:id="27"/>
    <w:p w14:paraId="6667230B" w14:textId="21E829BA" w:rsidR="0059279B" w:rsidRDefault="0059279B" w:rsidP="002A0A93">
      <w:pPr>
        <w:widowControl w:val="0"/>
        <w:autoSpaceDE w:val="0"/>
        <w:autoSpaceDN w:val="0"/>
        <w:adjustRightInd w:val="0"/>
        <w:spacing w:after="0" w:line="240" w:lineRule="auto"/>
        <w:rPr>
          <w:rFonts w:eastAsia="Times New Roman" w:cstheme="minorHAnsi"/>
          <w:sz w:val="24"/>
          <w:szCs w:val="24"/>
          <w:lang w:eastAsia="en-IE"/>
        </w:rPr>
      </w:pPr>
      <w:r>
        <w:rPr>
          <w:rFonts w:eastAsia="Times New Roman" w:cstheme="minorHAnsi"/>
          <w:sz w:val="24"/>
          <w:szCs w:val="24"/>
          <w:lang w:eastAsia="en-IE"/>
        </w:rPr>
        <w:br w:type="page"/>
      </w:r>
    </w:p>
    <w:p w14:paraId="65B9FBDA" w14:textId="77777777" w:rsidR="005C5F93" w:rsidRDefault="005C5F93">
      <w:pPr>
        <w:spacing w:line="259" w:lineRule="auto"/>
        <w:rPr>
          <w:rFonts w:eastAsia="Times New Roman" w:cstheme="minorHAnsi"/>
          <w:sz w:val="24"/>
          <w:szCs w:val="24"/>
          <w:lang w:eastAsia="en-IE"/>
        </w:rPr>
      </w:pPr>
    </w:p>
    <w:p w14:paraId="66311238" w14:textId="6995CEA4" w:rsidR="00F52B9D" w:rsidRDefault="00EA25EE" w:rsidP="002A0A93">
      <w:pPr>
        <w:pStyle w:val="Heading2"/>
        <w:numPr>
          <w:ilvl w:val="0"/>
          <w:numId w:val="0"/>
        </w:numPr>
        <w:ind w:left="432" w:hanging="432"/>
      </w:pPr>
      <w:bookmarkStart w:id="28" w:name="_Toc107419969"/>
      <w:r>
        <w:t>References</w:t>
      </w:r>
      <w:bookmarkEnd w:id="28"/>
    </w:p>
    <w:p w14:paraId="03F3EC66" w14:textId="77777777" w:rsidR="00862FBE" w:rsidRPr="00862FBE" w:rsidRDefault="00F52B9D" w:rsidP="00862FBE">
      <w:pPr>
        <w:pStyle w:val="EndNoteBibliography"/>
        <w:spacing w:after="0"/>
      </w:pPr>
      <w:r>
        <w:fldChar w:fldCharType="begin"/>
      </w:r>
      <w:r>
        <w:instrText xml:space="preserve"> ADDIN EN.REFLIST </w:instrText>
      </w:r>
      <w:r>
        <w:fldChar w:fldCharType="separate"/>
      </w:r>
      <w:r w:rsidR="00862FBE" w:rsidRPr="00862FBE">
        <w:t>1.</w:t>
      </w:r>
      <w:r w:rsidR="00862FBE" w:rsidRPr="00862FBE">
        <w:tab/>
        <w:t xml:space="preserve">Espay AJ, Aybek S, Carson A, et al. Current concepts in diagnosis and treatment of functional neurological disorders. </w:t>
      </w:r>
      <w:r w:rsidR="00862FBE" w:rsidRPr="00862FBE">
        <w:rPr>
          <w:i/>
        </w:rPr>
        <w:t>JAMA neurology</w:t>
      </w:r>
      <w:r w:rsidR="00862FBE" w:rsidRPr="00862FBE">
        <w:t xml:space="preserve">. 2018;75(9):1132-1141. </w:t>
      </w:r>
    </w:p>
    <w:p w14:paraId="5A98E34F" w14:textId="77777777" w:rsidR="00862FBE" w:rsidRPr="00862FBE" w:rsidRDefault="00862FBE" w:rsidP="00862FBE">
      <w:pPr>
        <w:pStyle w:val="EndNoteBibliography"/>
        <w:spacing w:after="0"/>
      </w:pPr>
      <w:r w:rsidRPr="00862FBE">
        <w:t>2.</w:t>
      </w:r>
      <w:r w:rsidRPr="00862FBE">
        <w:tab/>
        <w:t xml:space="preserve">Věchetová G, Slovák M, Kemlink D, et al. The impact of non-motor symptoms on the health-related quality of life in patients with functional movement disorders. </w:t>
      </w:r>
      <w:r w:rsidRPr="00862FBE">
        <w:rPr>
          <w:i/>
        </w:rPr>
        <w:t>Journal of psychosomatic research</w:t>
      </w:r>
      <w:r w:rsidRPr="00862FBE">
        <w:t xml:space="preserve">. 2018;115:32-37. </w:t>
      </w:r>
    </w:p>
    <w:p w14:paraId="12C45F77" w14:textId="77777777" w:rsidR="00862FBE" w:rsidRPr="00862FBE" w:rsidRDefault="00862FBE" w:rsidP="00862FBE">
      <w:pPr>
        <w:pStyle w:val="EndNoteBibliography"/>
        <w:spacing w:after="0"/>
      </w:pPr>
      <w:r w:rsidRPr="00862FBE">
        <w:t>3.</w:t>
      </w:r>
      <w:r w:rsidRPr="00862FBE">
        <w:tab/>
        <w:t xml:space="preserve">Gelauff JM, Kingma E, Kalkman J, et al. Fatigue, not self-rated motor symptom severity, affects quality of life in functional motor disorders. </w:t>
      </w:r>
      <w:r w:rsidRPr="00862FBE">
        <w:rPr>
          <w:i/>
        </w:rPr>
        <w:t>Journal of Neurology</w:t>
      </w:r>
      <w:r w:rsidRPr="00862FBE">
        <w:t xml:space="preserve">. 2018;265(8):1803-1809. </w:t>
      </w:r>
    </w:p>
    <w:p w14:paraId="1367FFF3" w14:textId="77777777" w:rsidR="00862FBE" w:rsidRPr="00862FBE" w:rsidRDefault="00862FBE" w:rsidP="00862FBE">
      <w:pPr>
        <w:pStyle w:val="EndNoteBibliography"/>
        <w:spacing w:after="0"/>
      </w:pPr>
      <w:r w:rsidRPr="00862FBE">
        <w:t>4.</w:t>
      </w:r>
      <w:r w:rsidRPr="00862FBE">
        <w:tab/>
        <w:t xml:space="preserve">Gelauff J, Stone J, Edwards M, Carson A. The prognosis of functional (psychogenic) motor symptoms: a systematic review. </w:t>
      </w:r>
      <w:r w:rsidRPr="00862FBE">
        <w:rPr>
          <w:i/>
        </w:rPr>
        <w:t>Journal of Neurology, Neurosurgery &amp; Psychiatry</w:t>
      </w:r>
      <w:r w:rsidRPr="00862FBE">
        <w:t xml:space="preserve">. 2014;85(2):220-226. </w:t>
      </w:r>
    </w:p>
    <w:p w14:paraId="028DBC31" w14:textId="77777777" w:rsidR="00862FBE" w:rsidRPr="00862FBE" w:rsidRDefault="00862FBE" w:rsidP="00862FBE">
      <w:pPr>
        <w:pStyle w:val="EndNoteBibliography"/>
        <w:spacing w:after="0"/>
      </w:pPr>
      <w:r w:rsidRPr="00862FBE">
        <w:t>5.</w:t>
      </w:r>
      <w:r w:rsidRPr="00862FBE">
        <w:tab/>
        <w:t xml:space="preserve">Feinstein A, Stergiopoulos V, Fine J, Lang A. Psychiatric outcome in patients with a psychogenic movement disorder: a prospective study. </w:t>
      </w:r>
      <w:r w:rsidRPr="00862FBE">
        <w:rPr>
          <w:i/>
        </w:rPr>
        <w:t>Cognitive and Behavioral Neurology</w:t>
      </w:r>
      <w:r w:rsidRPr="00862FBE">
        <w:t xml:space="preserve">. 2001;14(3):169-176. </w:t>
      </w:r>
    </w:p>
    <w:p w14:paraId="2C70067C" w14:textId="77777777" w:rsidR="00862FBE" w:rsidRPr="00862FBE" w:rsidRDefault="00862FBE" w:rsidP="00862FBE">
      <w:pPr>
        <w:pStyle w:val="EndNoteBibliography"/>
        <w:spacing w:after="0"/>
      </w:pPr>
      <w:r w:rsidRPr="00862FBE">
        <w:t>6.</w:t>
      </w:r>
      <w:r w:rsidRPr="00862FBE">
        <w:tab/>
        <w:t xml:space="preserve">Carson A, Lehn A. Chapter 5 - Epidemiology. In: Hallett M, Stone J, Carson A, eds. </w:t>
      </w:r>
      <w:r w:rsidRPr="00862FBE">
        <w:rPr>
          <w:i/>
        </w:rPr>
        <w:t>Handbook of Clinical Neurology</w:t>
      </w:r>
      <w:r w:rsidRPr="00862FBE">
        <w:t>. Elsevier; 2016:47-60.</w:t>
      </w:r>
    </w:p>
    <w:p w14:paraId="31DAA771" w14:textId="77777777" w:rsidR="00862FBE" w:rsidRPr="00862FBE" w:rsidRDefault="00862FBE" w:rsidP="00862FBE">
      <w:pPr>
        <w:pStyle w:val="EndNoteBibliography"/>
        <w:spacing w:after="0"/>
      </w:pPr>
      <w:r w:rsidRPr="00862FBE">
        <w:t>7.</w:t>
      </w:r>
      <w:r w:rsidRPr="00862FBE">
        <w:tab/>
        <w:t xml:space="preserve">Lempert T, Dieterich M, Huppert D, Brandt T. Psychogenic disorders in neurology: frequency and clinical spectrum. </w:t>
      </w:r>
      <w:r w:rsidRPr="00862FBE">
        <w:rPr>
          <w:i/>
        </w:rPr>
        <w:t>Acta Neurologica Scandinavica</w:t>
      </w:r>
      <w:r w:rsidRPr="00862FBE">
        <w:t xml:space="preserve">. 1990;82(5):335-340. </w:t>
      </w:r>
    </w:p>
    <w:p w14:paraId="6CD63AE4" w14:textId="77777777" w:rsidR="00862FBE" w:rsidRPr="00862FBE" w:rsidRDefault="00862FBE" w:rsidP="00862FBE">
      <w:pPr>
        <w:pStyle w:val="EndNoteBibliography"/>
        <w:spacing w:after="0"/>
      </w:pPr>
      <w:r w:rsidRPr="00862FBE">
        <w:t>8.</w:t>
      </w:r>
      <w:r w:rsidRPr="00862FBE">
        <w:tab/>
        <w:t xml:space="preserve">Beharry J, Palmer D, Wu T, et al. Functional neurological disorders presenting as emergencies to secondary care. </w:t>
      </w:r>
      <w:r w:rsidRPr="00862FBE">
        <w:rPr>
          <w:i/>
        </w:rPr>
        <w:t>European Journal of Neurology</w:t>
      </w:r>
      <w:r w:rsidRPr="00862FBE">
        <w:t xml:space="preserve">. 2021;28(5):1441-1445. </w:t>
      </w:r>
    </w:p>
    <w:p w14:paraId="1B404721" w14:textId="4DD164DC" w:rsidR="00862FBE" w:rsidRPr="00862FBE" w:rsidRDefault="00862FBE" w:rsidP="00862FBE">
      <w:pPr>
        <w:pStyle w:val="EndNoteBibliography"/>
        <w:spacing w:after="0"/>
      </w:pPr>
      <w:r w:rsidRPr="00862FBE">
        <w:t>9.</w:t>
      </w:r>
      <w:r w:rsidRPr="00862FBE">
        <w:tab/>
        <w:t xml:space="preserve">Stone J, Carson A, Duncan R, et al. Who is referred to neurology clinics?—The diagnoses made in 3781 new patients. </w:t>
      </w:r>
      <w:r w:rsidRPr="00862FBE">
        <w:rPr>
          <w:i/>
        </w:rPr>
        <w:t>Clinical Neurology and Neurosurgery</w:t>
      </w:r>
      <w:r w:rsidRPr="00862FBE">
        <w:t>. 2010/11/01/ 2010;112(9):747-751. doi:</w:t>
      </w:r>
      <w:hyperlink r:id="rId9" w:history="1">
        <w:r w:rsidRPr="00862FBE">
          <w:rPr>
            <w:rStyle w:val="Hyperlink"/>
          </w:rPr>
          <w:t>https://doi.org/10.1016/j.clineuro.2010.05.011</w:t>
        </w:r>
      </w:hyperlink>
    </w:p>
    <w:p w14:paraId="19880344" w14:textId="77777777" w:rsidR="00862FBE" w:rsidRPr="00862FBE" w:rsidRDefault="00862FBE" w:rsidP="00862FBE">
      <w:pPr>
        <w:pStyle w:val="EndNoteBibliography"/>
        <w:spacing w:after="0"/>
      </w:pPr>
      <w:r w:rsidRPr="00862FBE">
        <w:t>10.</w:t>
      </w:r>
      <w:r w:rsidRPr="00862FBE">
        <w:tab/>
        <w:t xml:space="preserve">Bodde NM, Brooks JL, Baker GA, Boon PA, Hendriksen JG, Aldenkamp AP. Psychogenic non-epileptic seizures—diagnostic issues: a critical review. </w:t>
      </w:r>
      <w:r w:rsidRPr="00862FBE">
        <w:rPr>
          <w:i/>
        </w:rPr>
        <w:t>Clinical neurology and neurosurgery</w:t>
      </w:r>
      <w:r w:rsidRPr="00862FBE">
        <w:t xml:space="preserve">. 2009;111(1):1-9. </w:t>
      </w:r>
    </w:p>
    <w:p w14:paraId="4CD622B6" w14:textId="77777777" w:rsidR="00862FBE" w:rsidRPr="00862FBE" w:rsidRDefault="00862FBE" w:rsidP="00862FBE">
      <w:pPr>
        <w:pStyle w:val="EndNoteBibliography"/>
        <w:spacing w:after="0"/>
      </w:pPr>
      <w:r w:rsidRPr="00862FBE">
        <w:rPr>
          <w:rFonts w:hint="eastAsia"/>
        </w:rPr>
        <w:t>11.</w:t>
      </w:r>
      <w:r w:rsidRPr="00862FBE">
        <w:rPr>
          <w:rFonts w:hint="eastAsia"/>
        </w:rPr>
        <w:tab/>
        <w:t xml:space="preserve">Butler M, Shipston‐Sharman O, Seynaeve M, et al. International online survey of 1048 individuals with functional neurological disorder. </w:t>
      </w:r>
      <w:r w:rsidRPr="00862FBE">
        <w:rPr>
          <w:rFonts w:hint="eastAsia"/>
          <w:i/>
        </w:rPr>
        <w:t>European Journal of Neur</w:t>
      </w:r>
      <w:r w:rsidRPr="00862FBE">
        <w:rPr>
          <w:i/>
        </w:rPr>
        <w:t>ology</w:t>
      </w:r>
      <w:r w:rsidRPr="00862FBE">
        <w:t xml:space="preserve">. 2021;28(11):3591-3602. </w:t>
      </w:r>
    </w:p>
    <w:p w14:paraId="368B1E53" w14:textId="77777777" w:rsidR="00862FBE" w:rsidRPr="00862FBE" w:rsidRDefault="00862FBE" w:rsidP="00862FBE">
      <w:pPr>
        <w:pStyle w:val="EndNoteBibliography"/>
        <w:spacing w:after="0"/>
      </w:pPr>
      <w:r w:rsidRPr="00862FBE">
        <w:t>12.</w:t>
      </w:r>
      <w:r w:rsidRPr="00862FBE">
        <w:tab/>
        <w:t xml:space="preserve">Merkler AE, Parikh NS, Chaudhry S, et al. Hospital revisit rate after a diagnosis of conversion disorder. </w:t>
      </w:r>
      <w:r w:rsidRPr="00862FBE">
        <w:rPr>
          <w:i/>
        </w:rPr>
        <w:t>Journal of Neurology, Neurosurgery &amp; Psychiatry</w:t>
      </w:r>
      <w:r w:rsidRPr="00862FBE">
        <w:t xml:space="preserve">. 2016;87(4):363-366. </w:t>
      </w:r>
    </w:p>
    <w:p w14:paraId="40233DDF" w14:textId="77777777" w:rsidR="00862FBE" w:rsidRPr="00862FBE" w:rsidRDefault="00862FBE" w:rsidP="00862FBE">
      <w:pPr>
        <w:pStyle w:val="EndNoteBibliography"/>
        <w:spacing w:after="0"/>
      </w:pPr>
      <w:r w:rsidRPr="00862FBE">
        <w:t>13.</w:t>
      </w:r>
      <w:r w:rsidRPr="00862FBE">
        <w:tab/>
        <w:t xml:space="preserve">Carson A, Stone J, Hibberd C, et al. Disability, distress and unemployment in neurology outpatients with symptoms ‘unexplained by organic disease’. </w:t>
      </w:r>
      <w:r w:rsidRPr="00862FBE">
        <w:rPr>
          <w:i/>
        </w:rPr>
        <w:t>Journal of Neurology, Neurosurgery &amp;amp; Psychiatry</w:t>
      </w:r>
      <w:r w:rsidRPr="00862FBE">
        <w:t>. 2011;82(7):810-813. doi:10.1136/jnnp.2010.220640</w:t>
      </w:r>
    </w:p>
    <w:p w14:paraId="07A468E4" w14:textId="77777777" w:rsidR="00862FBE" w:rsidRPr="00862FBE" w:rsidRDefault="00862FBE" w:rsidP="00862FBE">
      <w:pPr>
        <w:pStyle w:val="EndNoteBibliography"/>
        <w:spacing w:after="0"/>
      </w:pPr>
      <w:r w:rsidRPr="00862FBE">
        <w:t>14.</w:t>
      </w:r>
      <w:r w:rsidRPr="00862FBE">
        <w:tab/>
        <w:t xml:space="preserve">Nielsen G, Stone J, Edwards MJ. Physiotherapy for functional (psychogenic) motor symptoms: a systematic review. </w:t>
      </w:r>
      <w:r w:rsidRPr="00862FBE">
        <w:rPr>
          <w:i/>
        </w:rPr>
        <w:t>Journal of psychosomatic research</w:t>
      </w:r>
      <w:r w:rsidRPr="00862FBE">
        <w:t xml:space="preserve">. 2013;75(2):93-102. </w:t>
      </w:r>
    </w:p>
    <w:p w14:paraId="303E224C" w14:textId="77777777" w:rsidR="00862FBE" w:rsidRPr="00862FBE" w:rsidRDefault="00862FBE" w:rsidP="00862FBE">
      <w:pPr>
        <w:pStyle w:val="EndNoteBibliography"/>
        <w:spacing w:after="0"/>
      </w:pPr>
      <w:r w:rsidRPr="00862FBE">
        <w:t>15.</w:t>
      </w:r>
      <w:r w:rsidRPr="00862FBE">
        <w:tab/>
        <w:t xml:space="preserve">LaFrance Jr WC, Miller IW, Ryan CE, et al. Cognitive behavioral therapy for psychogenic nonepileptic seizures. </w:t>
      </w:r>
      <w:r w:rsidRPr="00862FBE">
        <w:rPr>
          <w:i/>
        </w:rPr>
        <w:t>Epilepsy &amp; Behavior</w:t>
      </w:r>
      <w:r w:rsidRPr="00862FBE">
        <w:t xml:space="preserve">. 2009;14(4):591-596. </w:t>
      </w:r>
    </w:p>
    <w:p w14:paraId="25C69787" w14:textId="77777777" w:rsidR="00862FBE" w:rsidRPr="00862FBE" w:rsidRDefault="00862FBE" w:rsidP="00862FBE">
      <w:pPr>
        <w:pStyle w:val="EndNoteBibliography"/>
        <w:spacing w:after="0"/>
      </w:pPr>
      <w:r w:rsidRPr="00862FBE">
        <w:t>16.</w:t>
      </w:r>
      <w:r w:rsidRPr="00862FBE">
        <w:tab/>
        <w:t xml:space="preserve">Walther K, Volbers B, Erdmann L, et al. Psychosocial long-term outcome in patients with psychogenic non-epileptic seizures. </w:t>
      </w:r>
      <w:r w:rsidRPr="00862FBE">
        <w:rPr>
          <w:i/>
        </w:rPr>
        <w:t>Seizure</w:t>
      </w:r>
      <w:r w:rsidRPr="00862FBE">
        <w:t xml:space="preserve">. 2020;83:187-192. </w:t>
      </w:r>
    </w:p>
    <w:p w14:paraId="2982FE46" w14:textId="77777777" w:rsidR="00862FBE" w:rsidRPr="00862FBE" w:rsidRDefault="00862FBE" w:rsidP="00862FBE">
      <w:pPr>
        <w:pStyle w:val="EndNoteBibliography"/>
        <w:spacing w:after="0"/>
      </w:pPr>
      <w:r w:rsidRPr="00862FBE">
        <w:t>17.</w:t>
      </w:r>
      <w:r w:rsidRPr="00862FBE">
        <w:tab/>
        <w:t xml:space="preserve">Nunez-Wallace KR, Murphey DK, Proto D, et al. Health resource utilization among US veterans with psychogenic nonepileptic seizures: A comparison before and after video-EEG monitoring. </w:t>
      </w:r>
      <w:r w:rsidRPr="00862FBE">
        <w:rPr>
          <w:i/>
        </w:rPr>
        <w:t>Epilepsy Research</w:t>
      </w:r>
      <w:r w:rsidRPr="00862FBE">
        <w:t xml:space="preserve">. 2015;114:114-121. </w:t>
      </w:r>
    </w:p>
    <w:p w14:paraId="0DDD36D5" w14:textId="77777777" w:rsidR="00862FBE" w:rsidRPr="00862FBE" w:rsidRDefault="00862FBE" w:rsidP="00862FBE">
      <w:pPr>
        <w:pStyle w:val="EndNoteBibliography"/>
        <w:spacing w:after="0"/>
      </w:pPr>
      <w:r w:rsidRPr="00862FBE">
        <w:t>18.</w:t>
      </w:r>
      <w:r w:rsidRPr="00862FBE">
        <w:tab/>
        <w:t xml:space="preserve">Batura N, Pulkki-Brännström A-M, Agrawal P, et al. Collecting and analysing cost data for complex public health trials: reflections on practice. </w:t>
      </w:r>
      <w:r w:rsidRPr="00862FBE">
        <w:rPr>
          <w:i/>
        </w:rPr>
        <w:t>Global health action</w:t>
      </w:r>
      <w:r w:rsidRPr="00862FBE">
        <w:t xml:space="preserve">. 2014;7(1):23257. </w:t>
      </w:r>
    </w:p>
    <w:p w14:paraId="19DCD2C8" w14:textId="77777777" w:rsidR="00862FBE" w:rsidRPr="00862FBE" w:rsidRDefault="00862FBE" w:rsidP="00862FBE">
      <w:pPr>
        <w:pStyle w:val="EndNoteBibliography"/>
        <w:spacing w:after="0"/>
      </w:pPr>
      <w:r w:rsidRPr="00862FBE">
        <w:t>19.</w:t>
      </w:r>
      <w:r w:rsidRPr="00862FBE">
        <w:tab/>
        <w:t xml:space="preserve">Levin HM, McEwan PJ. </w:t>
      </w:r>
      <w:r w:rsidRPr="00862FBE">
        <w:rPr>
          <w:i/>
        </w:rPr>
        <w:t>Cost-effectiveness analysis: Methods and applications</w:t>
      </w:r>
      <w:r w:rsidRPr="00862FBE">
        <w:t>. vol 4. Sage; 2000.</w:t>
      </w:r>
    </w:p>
    <w:p w14:paraId="20C50374" w14:textId="77777777" w:rsidR="00862FBE" w:rsidRPr="00862FBE" w:rsidRDefault="00862FBE" w:rsidP="00862FBE">
      <w:pPr>
        <w:pStyle w:val="EndNoteBibliography"/>
        <w:spacing w:after="0"/>
      </w:pPr>
      <w:r w:rsidRPr="00862FBE">
        <w:lastRenderedPageBreak/>
        <w:t>20.</w:t>
      </w:r>
      <w:r w:rsidRPr="00862FBE">
        <w:tab/>
        <w:t xml:space="preserve">Moher D, Liberati A, Tetzlaff J, Altman DG, Group* P. Preferred reporting items for systematic reviews and meta-analyses: the PRISMA statement. </w:t>
      </w:r>
      <w:r w:rsidRPr="00862FBE">
        <w:rPr>
          <w:i/>
        </w:rPr>
        <w:t>Annals of internal medicine</w:t>
      </w:r>
      <w:r w:rsidRPr="00862FBE">
        <w:t xml:space="preserve">. 2009;151(4):264-269. </w:t>
      </w:r>
    </w:p>
    <w:p w14:paraId="59EDBA59" w14:textId="424EEDAD" w:rsidR="00862FBE" w:rsidRPr="00862FBE" w:rsidRDefault="00862FBE" w:rsidP="00862FBE">
      <w:pPr>
        <w:pStyle w:val="EndNoteBibliography"/>
        <w:spacing w:after="0"/>
      </w:pPr>
      <w:r w:rsidRPr="00862FBE">
        <w:t>21.</w:t>
      </w:r>
      <w:r w:rsidRPr="00862FBE">
        <w:tab/>
      </w:r>
      <w:hyperlink r:id="rId10" w:history="1">
        <w:r w:rsidRPr="00862FBE">
          <w:rPr>
            <w:rStyle w:val="Hyperlink"/>
          </w:rPr>
          <w:t>https://www.evidencepartners.com/products/distillersr-systematic-review-software</w:t>
        </w:r>
      </w:hyperlink>
      <w:r w:rsidRPr="00862FBE">
        <w:t xml:space="preserve">. </w:t>
      </w:r>
    </w:p>
    <w:p w14:paraId="4CE3260C" w14:textId="71C2EB2F" w:rsidR="00862FBE" w:rsidRPr="00862FBE" w:rsidRDefault="00862FBE" w:rsidP="00862FBE">
      <w:pPr>
        <w:pStyle w:val="EndNoteBibliography"/>
        <w:spacing w:after="0"/>
      </w:pPr>
      <w:r w:rsidRPr="00862FBE">
        <w:t>22.</w:t>
      </w:r>
      <w:r w:rsidRPr="00862FBE">
        <w:tab/>
        <w:t xml:space="preserve">OECD. PPPs and exchange rates. Accessed 12/06/2022, 2022. </w:t>
      </w:r>
      <w:hyperlink r:id="rId11" w:history="1">
        <w:r w:rsidRPr="00862FBE">
          <w:rPr>
            <w:rStyle w:val="Hyperlink"/>
          </w:rPr>
          <w:t>http://stats.oecd</w:t>
        </w:r>
      </w:hyperlink>
      <w:r w:rsidRPr="00862FBE">
        <w:t>. org/Index</w:t>
      </w:r>
    </w:p>
    <w:p w14:paraId="0601AAC2" w14:textId="77777777" w:rsidR="00862FBE" w:rsidRPr="00862FBE" w:rsidRDefault="00862FBE" w:rsidP="00862FBE">
      <w:pPr>
        <w:pStyle w:val="EndNoteBibliography"/>
        <w:spacing w:after="0"/>
      </w:pPr>
      <w:r w:rsidRPr="00862FBE">
        <w:t>23.</w:t>
      </w:r>
      <w:r w:rsidRPr="00862FBE">
        <w:tab/>
        <w:t xml:space="preserve">Husereau D, Drummond M, Petrou S, et al. Consolidated Health Economic Evaluation Reporting Standards (CHEERS) statement. </w:t>
      </w:r>
      <w:r w:rsidRPr="00862FBE">
        <w:rPr>
          <w:i/>
        </w:rPr>
        <w:t>BMJ : British Medical Journal</w:t>
      </w:r>
      <w:r w:rsidRPr="00862FBE">
        <w:t>. 2013;346:f1049. doi:10.1136/bmj.f1049</w:t>
      </w:r>
    </w:p>
    <w:p w14:paraId="45CF021A" w14:textId="77777777" w:rsidR="00862FBE" w:rsidRPr="00862FBE" w:rsidRDefault="00862FBE" w:rsidP="00862FBE">
      <w:pPr>
        <w:pStyle w:val="EndNoteBibliography"/>
        <w:spacing w:after="0"/>
      </w:pPr>
      <w:r w:rsidRPr="00862FBE">
        <w:t>24.</w:t>
      </w:r>
      <w:r w:rsidRPr="00862FBE">
        <w:tab/>
        <w:t xml:space="preserve">Culyer AJ. Scottish Intercollegiate Guidelines Network. </w:t>
      </w:r>
      <w:r w:rsidRPr="00862FBE">
        <w:rPr>
          <w:i/>
        </w:rPr>
        <w:t>The Dictionary of Health Economics, Third Edition</w:t>
      </w:r>
      <w:r w:rsidRPr="00862FBE">
        <w:t>. Edward Elgar Publishing Limited; 2014.</w:t>
      </w:r>
    </w:p>
    <w:p w14:paraId="7B486652" w14:textId="77777777" w:rsidR="00862FBE" w:rsidRPr="00862FBE" w:rsidRDefault="00862FBE" w:rsidP="00862FBE">
      <w:pPr>
        <w:pStyle w:val="EndNoteBibliography"/>
        <w:spacing w:after="0"/>
      </w:pPr>
      <w:r w:rsidRPr="00862FBE">
        <w:t>25.</w:t>
      </w:r>
      <w:r w:rsidRPr="00862FBE">
        <w:tab/>
        <w:t xml:space="preserve">Stephen CD, Fung V, Lungu CI, Espay AJ. Assessment of emergency department and inpatient use and costs in adult and pediatric functional neurological disorders. </w:t>
      </w:r>
      <w:r w:rsidRPr="00862FBE">
        <w:rPr>
          <w:i/>
        </w:rPr>
        <w:t>JAMA neurology</w:t>
      </w:r>
      <w:r w:rsidRPr="00862FBE">
        <w:t xml:space="preserve">. 2021;78(1):88-101. </w:t>
      </w:r>
    </w:p>
    <w:p w14:paraId="61B01EE0" w14:textId="77777777" w:rsidR="00862FBE" w:rsidRPr="00862FBE" w:rsidRDefault="00862FBE" w:rsidP="00862FBE">
      <w:pPr>
        <w:pStyle w:val="EndNoteBibliography"/>
        <w:spacing w:after="0"/>
      </w:pPr>
      <w:r w:rsidRPr="00862FBE">
        <w:t>26.</w:t>
      </w:r>
      <w:r w:rsidRPr="00862FBE">
        <w:tab/>
        <w:t xml:space="preserve">Goldstein LH, Robinson EJ, Pilecka I, et al. Cognitive-behavioural therapy compared with standardised medical care for adults with dissociative non-epileptic seizures: the CODES RCT. </w:t>
      </w:r>
      <w:r w:rsidRPr="00862FBE">
        <w:rPr>
          <w:i/>
        </w:rPr>
        <w:t>Health Technology Assessment (Winchester, England)</w:t>
      </w:r>
      <w:r w:rsidRPr="00862FBE">
        <w:t xml:space="preserve">. 2021;25(43):1. </w:t>
      </w:r>
    </w:p>
    <w:p w14:paraId="0A312AE7" w14:textId="77777777" w:rsidR="00862FBE" w:rsidRPr="00862FBE" w:rsidRDefault="00862FBE" w:rsidP="00862FBE">
      <w:pPr>
        <w:pStyle w:val="EndNoteBibliography"/>
        <w:spacing w:after="0"/>
      </w:pPr>
      <w:r w:rsidRPr="00862FBE">
        <w:t>27.</w:t>
      </w:r>
      <w:r w:rsidRPr="00862FBE">
        <w:tab/>
        <w:t xml:space="preserve">Jennum P, Ibsen R, Kjellberg J. Welfare consequences for people diagnosed with nonepileptic seizures: A matched nationwide study in Denmark. </w:t>
      </w:r>
      <w:r w:rsidRPr="00862FBE">
        <w:rPr>
          <w:i/>
        </w:rPr>
        <w:t>Epilepsy &amp; Behavior</w:t>
      </w:r>
      <w:r w:rsidRPr="00862FBE">
        <w:t xml:space="preserve">. 2019;98:59-65. </w:t>
      </w:r>
    </w:p>
    <w:p w14:paraId="267DBDE1" w14:textId="77777777" w:rsidR="00862FBE" w:rsidRPr="00862FBE" w:rsidRDefault="00862FBE" w:rsidP="00862FBE">
      <w:pPr>
        <w:pStyle w:val="EndNoteBibliography"/>
        <w:spacing w:after="0"/>
      </w:pPr>
      <w:r w:rsidRPr="00862FBE">
        <w:t>28.</w:t>
      </w:r>
      <w:r w:rsidRPr="00862FBE">
        <w:tab/>
        <w:t xml:space="preserve">Luthy SK, Moss AF, Torok MR, McLeod L, Wilson KM. Characteristics of children hospitalized for psychogenic nonepileptic seizures due to conversion disorder versus epilepsy. </w:t>
      </w:r>
      <w:r w:rsidRPr="00862FBE">
        <w:rPr>
          <w:i/>
        </w:rPr>
        <w:t>Hospital Pediatrics</w:t>
      </w:r>
      <w:r w:rsidRPr="00862FBE">
        <w:t xml:space="preserve">. 2018;8(6):321-329. </w:t>
      </w:r>
    </w:p>
    <w:p w14:paraId="3071174A" w14:textId="77777777" w:rsidR="00862FBE" w:rsidRPr="00862FBE" w:rsidRDefault="00862FBE" w:rsidP="00862FBE">
      <w:pPr>
        <w:pStyle w:val="EndNoteBibliography"/>
        <w:spacing w:after="0"/>
      </w:pPr>
      <w:r w:rsidRPr="00862FBE">
        <w:t>29.</w:t>
      </w:r>
      <w:r w:rsidRPr="00862FBE">
        <w:tab/>
        <w:t xml:space="preserve">Deleuran M, Nørgaard K, Andersen NB, Sabers A. Psychogenic nonepileptic seizures treated with psychotherapy: long-term outcome on seizures and healthcare utilization. </w:t>
      </w:r>
      <w:r w:rsidRPr="00862FBE">
        <w:rPr>
          <w:i/>
        </w:rPr>
        <w:t>Epilepsy &amp; Behavior</w:t>
      </w:r>
      <w:r w:rsidRPr="00862FBE">
        <w:t xml:space="preserve">. 2019;98:195-200. </w:t>
      </w:r>
    </w:p>
    <w:p w14:paraId="5507DC33" w14:textId="77777777" w:rsidR="00862FBE" w:rsidRPr="00862FBE" w:rsidRDefault="00862FBE" w:rsidP="00862FBE">
      <w:pPr>
        <w:pStyle w:val="EndNoteBibliography"/>
        <w:spacing w:after="0"/>
      </w:pPr>
      <w:r w:rsidRPr="00862FBE">
        <w:t>30.</w:t>
      </w:r>
      <w:r w:rsidRPr="00862FBE">
        <w:tab/>
        <w:t xml:space="preserve">Nelson-Sice R, Edwards M, Yogarajah M. A cross-sectional evaluation of health resource use in patients with functional neurological disorders referred to both a tertiary neurology centre and a neuropsychiatry clinic. </w:t>
      </w:r>
      <w:r w:rsidRPr="00862FBE">
        <w:rPr>
          <w:i/>
        </w:rPr>
        <w:t>Journal of the Neurological Sciences</w:t>
      </w:r>
      <w:r w:rsidRPr="00862FBE">
        <w:t xml:space="preserve">. 2019;405:59-60. </w:t>
      </w:r>
    </w:p>
    <w:p w14:paraId="6D99C6F9" w14:textId="77777777" w:rsidR="00862FBE" w:rsidRPr="00862FBE" w:rsidRDefault="00862FBE" w:rsidP="00862FBE">
      <w:pPr>
        <w:pStyle w:val="EndNoteBibliography"/>
        <w:spacing w:after="0"/>
      </w:pPr>
      <w:r w:rsidRPr="00862FBE">
        <w:t>31.</w:t>
      </w:r>
      <w:r w:rsidRPr="00862FBE">
        <w:tab/>
        <w:t xml:space="preserve">Tinazzi M, Gandolfi M, Landi S, Leardini C. Economic Costs of Delayed Diagnosis of Functional Motor Disorders: Preliminary Results From a Cohort of Patients of a Specialized Clinic. </w:t>
      </w:r>
      <w:r w:rsidRPr="00862FBE">
        <w:rPr>
          <w:i/>
        </w:rPr>
        <w:t>Frontiers in Neurology</w:t>
      </w:r>
      <w:r w:rsidRPr="00862FBE">
        <w:t>. 2021;12</w:t>
      </w:r>
    </w:p>
    <w:p w14:paraId="4A29D8DD" w14:textId="77777777" w:rsidR="00862FBE" w:rsidRPr="00862FBE" w:rsidRDefault="00862FBE" w:rsidP="00862FBE">
      <w:pPr>
        <w:pStyle w:val="EndNoteBibliography"/>
        <w:spacing w:after="0"/>
      </w:pPr>
      <w:r w:rsidRPr="00862FBE">
        <w:t>32.</w:t>
      </w:r>
      <w:r w:rsidRPr="00862FBE">
        <w:tab/>
        <w:t xml:space="preserve">Seneviratne U, Low ZM, Low ZX, et al. Medical health care utilization cost of patients presenting with psychogenic nonepileptic seizures. </w:t>
      </w:r>
      <w:r w:rsidRPr="00862FBE">
        <w:rPr>
          <w:i/>
        </w:rPr>
        <w:t>Epilepsia</w:t>
      </w:r>
      <w:r w:rsidRPr="00862FBE">
        <w:t xml:space="preserve">. 2019;60(2):349-357. </w:t>
      </w:r>
    </w:p>
    <w:p w14:paraId="3BB3F728" w14:textId="77777777" w:rsidR="00862FBE" w:rsidRPr="00862FBE" w:rsidRDefault="00862FBE" w:rsidP="00862FBE">
      <w:pPr>
        <w:pStyle w:val="EndNoteBibliography"/>
        <w:spacing w:after="0"/>
      </w:pPr>
      <w:r w:rsidRPr="00862FBE">
        <w:t>33.</w:t>
      </w:r>
      <w:r w:rsidRPr="00862FBE">
        <w:tab/>
        <w:t xml:space="preserve">Martin RC, Gilliam FG, Kilgore M, Faught E, Kuzniecky R. Improved health care resource utilization following video-EEG-confirmed diagnosis of nonepileptic psychogenic seizures. </w:t>
      </w:r>
      <w:r w:rsidRPr="00862FBE">
        <w:rPr>
          <w:i/>
        </w:rPr>
        <w:t>Seizure</w:t>
      </w:r>
      <w:r w:rsidRPr="00862FBE">
        <w:t xml:space="preserve">. 1998;7(5):385-390. </w:t>
      </w:r>
    </w:p>
    <w:p w14:paraId="4363986B" w14:textId="77777777" w:rsidR="00862FBE" w:rsidRPr="00862FBE" w:rsidRDefault="00862FBE" w:rsidP="00862FBE">
      <w:pPr>
        <w:pStyle w:val="EndNoteBibliography"/>
        <w:spacing w:after="0"/>
      </w:pPr>
      <w:r w:rsidRPr="00862FBE">
        <w:t>34.</w:t>
      </w:r>
      <w:r w:rsidRPr="00862FBE">
        <w:tab/>
        <w:t xml:space="preserve">Ahmedani BK, Osborne J, Nerenz DR, et al. Diagnosis, costs, and utilization for psychogenic non-epileptic seizures in a US health care setting. </w:t>
      </w:r>
      <w:r w:rsidRPr="00862FBE">
        <w:rPr>
          <w:i/>
        </w:rPr>
        <w:t>Psychosomatics</w:t>
      </w:r>
      <w:r w:rsidRPr="00862FBE">
        <w:t xml:space="preserve">. 2013;54(1):28-34. </w:t>
      </w:r>
    </w:p>
    <w:p w14:paraId="21E24855" w14:textId="77777777" w:rsidR="00862FBE" w:rsidRPr="00862FBE" w:rsidRDefault="00862FBE" w:rsidP="00862FBE">
      <w:pPr>
        <w:pStyle w:val="EndNoteBibliography"/>
        <w:spacing w:after="0"/>
      </w:pPr>
      <w:r w:rsidRPr="00862FBE">
        <w:t>35.</w:t>
      </w:r>
      <w:r w:rsidRPr="00862FBE">
        <w:tab/>
        <w:t xml:space="preserve">Russell LA, Abbass AA, Allder SJ, Kisely S, Pohlmann-Eden B, Town JM. A pilot study of reduction in healthcare costs following the application of intensive short-term dynamic psychotherapy for psychogenic nonepileptic seizures. </w:t>
      </w:r>
      <w:r w:rsidRPr="00862FBE">
        <w:rPr>
          <w:i/>
        </w:rPr>
        <w:t>Epilepsy &amp; Behavior</w:t>
      </w:r>
      <w:r w:rsidRPr="00862FBE">
        <w:t xml:space="preserve">. 2016;63:17-19. </w:t>
      </w:r>
    </w:p>
    <w:p w14:paraId="2BB1F868" w14:textId="77777777" w:rsidR="00862FBE" w:rsidRPr="00862FBE" w:rsidRDefault="00862FBE" w:rsidP="00862FBE">
      <w:pPr>
        <w:pStyle w:val="EndNoteBibliography"/>
        <w:spacing w:after="0"/>
      </w:pPr>
      <w:r w:rsidRPr="00862FBE">
        <w:t>36.</w:t>
      </w:r>
      <w:r w:rsidRPr="00862FBE">
        <w:tab/>
        <w:t xml:space="preserve">Magee J, Burke T, Delanty N, Pender N, Fortune G. The economic cost of nonepileptic attack disorder in Ireland. </w:t>
      </w:r>
      <w:r w:rsidRPr="00862FBE">
        <w:rPr>
          <w:i/>
        </w:rPr>
        <w:t>Epilepsy &amp; Behavior</w:t>
      </w:r>
      <w:r w:rsidRPr="00862FBE">
        <w:t xml:space="preserve">. 2014;33:45-48. </w:t>
      </w:r>
    </w:p>
    <w:p w14:paraId="06111639" w14:textId="77777777" w:rsidR="00862FBE" w:rsidRPr="00862FBE" w:rsidRDefault="00862FBE" w:rsidP="00862FBE">
      <w:pPr>
        <w:pStyle w:val="EndNoteBibliography"/>
        <w:spacing w:after="0"/>
      </w:pPr>
      <w:r w:rsidRPr="00862FBE">
        <w:t>37.</w:t>
      </w:r>
      <w:r w:rsidRPr="00862FBE">
        <w:tab/>
        <w:t xml:space="preserve">Nielsen G, Buszewicz M, Stevenson F, et al. Randomised feasibility study of physiotherapy for patients with functional motor symptoms. </w:t>
      </w:r>
      <w:r w:rsidRPr="00862FBE">
        <w:rPr>
          <w:i/>
        </w:rPr>
        <w:t>Journal of Neurology, Neurosurgery &amp; Psychiatry</w:t>
      </w:r>
      <w:r w:rsidRPr="00862FBE">
        <w:t xml:space="preserve">. 2017;88(6):484-490. </w:t>
      </w:r>
    </w:p>
    <w:p w14:paraId="72B6B897" w14:textId="77777777" w:rsidR="00862FBE" w:rsidRPr="00862FBE" w:rsidRDefault="00862FBE" w:rsidP="00862FBE">
      <w:pPr>
        <w:pStyle w:val="EndNoteBibliography"/>
        <w:spacing w:after="0"/>
      </w:pPr>
      <w:r w:rsidRPr="00862FBE">
        <w:t>38.</w:t>
      </w:r>
      <w:r w:rsidRPr="00862FBE">
        <w:tab/>
        <w:t xml:space="preserve">Reuber M, Burness C, Howlett S, Brazier J, Grünewald R. Tailored psychotherapy for patients with functional neurological symptoms: a pilot study. </w:t>
      </w:r>
      <w:r w:rsidRPr="00862FBE">
        <w:rPr>
          <w:i/>
        </w:rPr>
        <w:t>Journal of psychosomatic research</w:t>
      </w:r>
      <w:r w:rsidRPr="00862FBE">
        <w:t xml:space="preserve">. 2007;63(6):625-632. </w:t>
      </w:r>
    </w:p>
    <w:p w14:paraId="7F4CDEAB" w14:textId="77777777" w:rsidR="00862FBE" w:rsidRPr="00862FBE" w:rsidRDefault="00862FBE" w:rsidP="00862FBE">
      <w:pPr>
        <w:pStyle w:val="EndNoteBibliography"/>
        <w:spacing w:after="0"/>
      </w:pPr>
      <w:r w:rsidRPr="00862FBE">
        <w:t>39.</w:t>
      </w:r>
      <w:r w:rsidRPr="00862FBE">
        <w:tab/>
        <w:t xml:space="preserve">Chemmanam T, Radhakrishnan A, Sarma SP, Radhakrishnan K. A prospective study on the cost-effective utilization of long-term inpatient video-EEG monitoring in a developing country. </w:t>
      </w:r>
      <w:r w:rsidRPr="00862FBE">
        <w:rPr>
          <w:i/>
        </w:rPr>
        <w:t>Journal of Clinical Neurophysiology</w:t>
      </w:r>
      <w:r w:rsidRPr="00862FBE">
        <w:t xml:space="preserve">. 2009;26(2):123-128. </w:t>
      </w:r>
    </w:p>
    <w:p w14:paraId="570FAC04" w14:textId="77777777" w:rsidR="00862FBE" w:rsidRPr="00862FBE" w:rsidRDefault="00862FBE" w:rsidP="00862FBE">
      <w:pPr>
        <w:pStyle w:val="EndNoteBibliography"/>
        <w:spacing w:after="0"/>
      </w:pPr>
      <w:r w:rsidRPr="00862FBE">
        <w:lastRenderedPageBreak/>
        <w:t>40.</w:t>
      </w:r>
      <w:r w:rsidRPr="00862FBE">
        <w:tab/>
        <w:t xml:space="preserve">Goyal N, Male S, Al Wafai A, Bellamkonda S, Zand R. Cost burden of stroke mimics and transient ischemic attack after intravenous tissue plasminogen activator treatment. </w:t>
      </w:r>
      <w:r w:rsidRPr="00862FBE">
        <w:rPr>
          <w:i/>
        </w:rPr>
        <w:t>Journal of Stroke and Cerebrovascular Diseases</w:t>
      </w:r>
      <w:r w:rsidRPr="00862FBE">
        <w:t xml:space="preserve">. 2015;24(4):828-833. </w:t>
      </w:r>
    </w:p>
    <w:p w14:paraId="2FE69B74" w14:textId="77777777" w:rsidR="00862FBE" w:rsidRPr="00862FBE" w:rsidRDefault="00862FBE" w:rsidP="00862FBE">
      <w:pPr>
        <w:pStyle w:val="EndNoteBibliography"/>
        <w:spacing w:after="0"/>
      </w:pPr>
      <w:r w:rsidRPr="00862FBE">
        <w:t>41.</w:t>
      </w:r>
      <w:r w:rsidRPr="00862FBE">
        <w:tab/>
        <w:t xml:space="preserve">Nielsen G, Stone J, Buszewicz M, et al. Physio4FMD: protocol for a multicentre randomised controlled trial of specialist physiotherapy for functional motor disorder. </w:t>
      </w:r>
      <w:r w:rsidRPr="00862FBE">
        <w:rPr>
          <w:i/>
        </w:rPr>
        <w:t>BMC neurology</w:t>
      </w:r>
      <w:r w:rsidRPr="00862FBE">
        <w:t xml:space="preserve">. 2019;19(1):1-13. </w:t>
      </w:r>
    </w:p>
    <w:p w14:paraId="05CEE862" w14:textId="77777777" w:rsidR="00862FBE" w:rsidRPr="00862FBE" w:rsidRDefault="00862FBE" w:rsidP="00862FBE">
      <w:pPr>
        <w:pStyle w:val="EndNoteBibliography"/>
        <w:spacing w:after="0"/>
      </w:pPr>
      <w:r w:rsidRPr="00862FBE">
        <w:t>42.</w:t>
      </w:r>
      <w:r w:rsidRPr="00862FBE">
        <w:tab/>
        <w:t xml:space="preserve">Rawlins MD, Culyer AJ. National Institute for Clinical Excellence and its value judgments. </w:t>
      </w:r>
      <w:r w:rsidRPr="00862FBE">
        <w:rPr>
          <w:i/>
        </w:rPr>
        <w:t>Bmj</w:t>
      </w:r>
      <w:r w:rsidRPr="00862FBE">
        <w:t xml:space="preserve">. 2004;329(7459):224-227. </w:t>
      </w:r>
    </w:p>
    <w:p w14:paraId="3E70239B" w14:textId="77777777" w:rsidR="00862FBE" w:rsidRPr="00862FBE" w:rsidRDefault="00862FBE" w:rsidP="00862FBE">
      <w:pPr>
        <w:pStyle w:val="EndNoteBibliography"/>
        <w:spacing w:after="0"/>
      </w:pPr>
      <w:r w:rsidRPr="00862FBE">
        <w:t>43.</w:t>
      </w:r>
      <w:r w:rsidRPr="00862FBE">
        <w:tab/>
        <w:t xml:space="preserve">Konnopka A, Schaefert R, Heinrich S, et al. Economics of medically unexplained symptoms: a systematic review of the literature. </w:t>
      </w:r>
      <w:r w:rsidRPr="00862FBE">
        <w:rPr>
          <w:i/>
        </w:rPr>
        <w:t>Psychotherapy and psychosomatics</w:t>
      </w:r>
      <w:r w:rsidRPr="00862FBE">
        <w:t xml:space="preserve">. 2012;81(5):265-275. </w:t>
      </w:r>
    </w:p>
    <w:p w14:paraId="3CE05B4F" w14:textId="77777777" w:rsidR="00862FBE" w:rsidRPr="00862FBE" w:rsidRDefault="00862FBE" w:rsidP="00862FBE">
      <w:pPr>
        <w:pStyle w:val="EndNoteBibliography"/>
        <w:spacing w:after="0"/>
      </w:pPr>
      <w:r w:rsidRPr="00862FBE">
        <w:t>44.</w:t>
      </w:r>
      <w:r w:rsidRPr="00862FBE">
        <w:tab/>
        <w:t xml:space="preserve">Ernstsson O, Gyllensten H, Alexanderson K, Tinghög P, Friberg E, Norlund A. Cost of illness of multiple sclerosis-a systematic review. </w:t>
      </w:r>
      <w:r w:rsidRPr="00862FBE">
        <w:rPr>
          <w:i/>
        </w:rPr>
        <w:t>PloS one</w:t>
      </w:r>
      <w:r w:rsidRPr="00862FBE">
        <w:t xml:space="preserve">. 2016;11(7):e0159129. </w:t>
      </w:r>
    </w:p>
    <w:p w14:paraId="4A13BFA8" w14:textId="77777777" w:rsidR="00862FBE" w:rsidRPr="00862FBE" w:rsidRDefault="00862FBE" w:rsidP="00862FBE">
      <w:pPr>
        <w:pStyle w:val="EndNoteBibliography"/>
        <w:spacing w:after="0"/>
      </w:pPr>
      <w:r w:rsidRPr="00862FBE">
        <w:t>45.</w:t>
      </w:r>
      <w:r w:rsidRPr="00862FBE">
        <w:tab/>
        <w:t xml:space="preserve">Allers K, Essue BM, Hackett ML, et al. The economic impact of epilepsy: a systematic review. </w:t>
      </w:r>
      <w:r w:rsidRPr="00862FBE">
        <w:rPr>
          <w:i/>
        </w:rPr>
        <w:t>BMC neurology</w:t>
      </w:r>
      <w:r w:rsidRPr="00862FBE">
        <w:t xml:space="preserve">. 2015;15(1):1-16. </w:t>
      </w:r>
    </w:p>
    <w:p w14:paraId="1F7CCFFE" w14:textId="38D4BEEE" w:rsidR="00862FBE" w:rsidRPr="00862FBE" w:rsidRDefault="00862FBE" w:rsidP="00862FBE">
      <w:pPr>
        <w:pStyle w:val="EndNoteBibliography"/>
        <w:spacing w:after="0"/>
      </w:pPr>
      <w:r w:rsidRPr="00862FBE">
        <w:t>46.</w:t>
      </w:r>
      <w:r w:rsidRPr="00862FBE">
        <w:tab/>
        <w:t xml:space="preserve">Johnston KM, Powell LC, Anderson IM, Szabo S, Cline S. The burden of treatment-resistant depression: A systematic review of the economic and quality of life literature. </w:t>
      </w:r>
      <w:r w:rsidRPr="00862FBE">
        <w:rPr>
          <w:i/>
        </w:rPr>
        <w:t>Journal of Affective Disorders</w:t>
      </w:r>
      <w:r w:rsidRPr="00862FBE">
        <w:t>. 2019/01/01/ 2019;242:195-210. doi:</w:t>
      </w:r>
      <w:hyperlink r:id="rId12" w:history="1">
        <w:r w:rsidRPr="00862FBE">
          <w:rPr>
            <w:rStyle w:val="Hyperlink"/>
          </w:rPr>
          <w:t>https://doi.org/10.1016/j.jad.2018.06.045</w:t>
        </w:r>
      </w:hyperlink>
    </w:p>
    <w:p w14:paraId="1D5AFCBF" w14:textId="77777777" w:rsidR="00862FBE" w:rsidRPr="00862FBE" w:rsidRDefault="00862FBE" w:rsidP="00862FBE">
      <w:pPr>
        <w:pStyle w:val="EndNoteBibliography"/>
        <w:spacing w:after="0"/>
      </w:pPr>
      <w:r w:rsidRPr="00862FBE">
        <w:t>47.</w:t>
      </w:r>
      <w:r w:rsidRPr="00862FBE">
        <w:tab/>
        <w:t xml:space="preserve">Tinazzi M, Fiorio M, Berardelli A, et al. Opinion, knowledge, and clinical experience with functional neurological disorders among Italian neurologists: results from an online survey. </w:t>
      </w:r>
      <w:r w:rsidRPr="00862FBE">
        <w:rPr>
          <w:i/>
        </w:rPr>
        <w:t>Journal of neurology</w:t>
      </w:r>
      <w:r w:rsidRPr="00862FBE">
        <w:t xml:space="preserve">. 2022;269(5):2549-2559. </w:t>
      </w:r>
    </w:p>
    <w:p w14:paraId="5C846028" w14:textId="77777777" w:rsidR="00862FBE" w:rsidRPr="00862FBE" w:rsidRDefault="00862FBE" w:rsidP="00862FBE">
      <w:pPr>
        <w:pStyle w:val="EndNoteBibliography"/>
        <w:spacing w:after="0"/>
      </w:pPr>
      <w:r w:rsidRPr="00862FBE">
        <w:t>48.</w:t>
      </w:r>
      <w:r w:rsidRPr="00862FBE">
        <w:tab/>
        <w:t xml:space="preserve">Lehn A, Navaratnam D, Broughton M, et al. Functional neurological disorders: effective teaching for health professionals. </w:t>
      </w:r>
      <w:r w:rsidRPr="00862FBE">
        <w:rPr>
          <w:i/>
        </w:rPr>
        <w:t>BMJ neurology open</w:t>
      </w:r>
      <w:r w:rsidRPr="00862FBE">
        <w:t>. 2020;2(1)</w:t>
      </w:r>
    </w:p>
    <w:p w14:paraId="7B31259F" w14:textId="77777777" w:rsidR="00862FBE" w:rsidRPr="00862FBE" w:rsidRDefault="00862FBE" w:rsidP="00862FBE">
      <w:pPr>
        <w:pStyle w:val="EndNoteBibliography"/>
        <w:spacing w:after="0"/>
      </w:pPr>
      <w:r w:rsidRPr="00862FBE">
        <w:t>49.</w:t>
      </w:r>
      <w:r w:rsidRPr="00862FBE">
        <w:tab/>
        <w:t xml:space="preserve">Tarricone R. Cost-of-illness analysis: what room in health economics? </w:t>
      </w:r>
      <w:r w:rsidRPr="00862FBE">
        <w:rPr>
          <w:i/>
        </w:rPr>
        <w:t>Health policy</w:t>
      </w:r>
      <w:r w:rsidRPr="00862FBE">
        <w:t xml:space="preserve">. 2006;77(1):51-63. </w:t>
      </w:r>
    </w:p>
    <w:p w14:paraId="0CF39C3C" w14:textId="77777777" w:rsidR="00862FBE" w:rsidRPr="00862FBE" w:rsidRDefault="00862FBE" w:rsidP="00862FBE">
      <w:pPr>
        <w:pStyle w:val="EndNoteBibliography"/>
      </w:pPr>
      <w:r w:rsidRPr="00862FBE">
        <w:t>50.</w:t>
      </w:r>
      <w:r w:rsidRPr="00862FBE">
        <w:tab/>
        <w:t>Fund C. 2016 Commonwealth fund international health policy survey of adults. 2020;</w:t>
      </w:r>
    </w:p>
    <w:p w14:paraId="0AC8818E" w14:textId="277D4CAF" w:rsidR="00D03CB6" w:rsidRDefault="00F52B9D" w:rsidP="000D757C">
      <w:pPr>
        <w:pStyle w:val="Heading2"/>
        <w:numPr>
          <w:ilvl w:val="0"/>
          <w:numId w:val="0"/>
        </w:numPr>
        <w:sectPr w:rsidR="00D03CB6" w:rsidSect="00D03CB6">
          <w:pgSz w:w="11901" w:h="16817"/>
          <w:pgMar w:top="1440" w:right="1440" w:bottom="1440" w:left="1440" w:header="709" w:footer="709" w:gutter="0"/>
          <w:cols w:space="708"/>
          <w:docGrid w:linePitch="360"/>
        </w:sectPr>
      </w:pPr>
      <w:r>
        <w:fldChar w:fldCharType="end"/>
      </w:r>
    </w:p>
    <w:tbl>
      <w:tblPr>
        <w:tblW w:w="5442" w:type="pct"/>
        <w:tblLook w:val="04A0" w:firstRow="1" w:lastRow="0" w:firstColumn="1" w:lastColumn="0" w:noHBand="0" w:noVBand="1"/>
      </w:tblPr>
      <w:tblGrid>
        <w:gridCol w:w="1143"/>
        <w:gridCol w:w="1299"/>
        <w:gridCol w:w="1029"/>
        <w:gridCol w:w="1303"/>
        <w:gridCol w:w="1038"/>
        <w:gridCol w:w="1901"/>
        <w:gridCol w:w="1694"/>
        <w:gridCol w:w="1694"/>
        <w:gridCol w:w="1551"/>
        <w:gridCol w:w="1415"/>
        <w:gridCol w:w="1114"/>
      </w:tblGrid>
      <w:tr w:rsidR="0075549F" w:rsidRPr="007B1C61" w14:paraId="40FE97F4" w14:textId="77777777" w:rsidTr="00EF5779">
        <w:trPr>
          <w:trHeight w:val="709"/>
        </w:trPr>
        <w:tc>
          <w:tcPr>
            <w:tcW w:w="376" w:type="pct"/>
            <w:tcBorders>
              <w:top w:val="single" w:sz="4" w:space="0" w:color="auto"/>
              <w:left w:val="single" w:sz="4" w:space="0" w:color="auto"/>
              <w:bottom w:val="single" w:sz="4" w:space="0" w:color="auto"/>
              <w:right w:val="single" w:sz="4" w:space="0" w:color="auto"/>
            </w:tcBorders>
            <w:shd w:val="clear" w:color="auto" w:fill="auto"/>
            <w:hideMark/>
          </w:tcPr>
          <w:p w14:paraId="5175A311" w14:textId="77777777" w:rsidR="0075549F" w:rsidRPr="00EA35C9" w:rsidRDefault="0075549F" w:rsidP="00EF5779">
            <w:pPr>
              <w:spacing w:after="0" w:line="240" w:lineRule="auto"/>
              <w:jc w:val="center"/>
              <w:rPr>
                <w:rFonts w:eastAsia="Times New Roman" w:cstheme="minorHAnsi"/>
                <w:b/>
                <w:bCs/>
                <w:color w:val="000000"/>
                <w:sz w:val="20"/>
                <w:szCs w:val="20"/>
                <w:lang w:eastAsia="en-IE"/>
              </w:rPr>
            </w:pPr>
            <w:r w:rsidRPr="00EA35C9">
              <w:rPr>
                <w:rFonts w:eastAsia="Times New Roman" w:cstheme="minorHAnsi"/>
                <w:b/>
                <w:bCs/>
                <w:color w:val="000000"/>
                <w:sz w:val="20"/>
                <w:szCs w:val="20"/>
                <w:lang w:eastAsia="en-IE"/>
              </w:rPr>
              <w:lastRenderedPageBreak/>
              <w:t>Author / Year / Country</w:t>
            </w:r>
          </w:p>
        </w:tc>
        <w:tc>
          <w:tcPr>
            <w:tcW w:w="428" w:type="pct"/>
            <w:tcBorders>
              <w:top w:val="single" w:sz="4" w:space="0" w:color="auto"/>
              <w:left w:val="single" w:sz="4" w:space="0" w:color="auto"/>
              <w:bottom w:val="single" w:sz="4" w:space="0" w:color="auto"/>
              <w:right w:val="single" w:sz="4" w:space="0" w:color="auto"/>
            </w:tcBorders>
            <w:shd w:val="clear" w:color="auto" w:fill="auto"/>
          </w:tcPr>
          <w:p w14:paraId="28FDA93B" w14:textId="77777777" w:rsidR="0075549F" w:rsidRPr="00EA35C9" w:rsidRDefault="0075549F" w:rsidP="00EF5779">
            <w:pPr>
              <w:spacing w:after="0" w:line="240" w:lineRule="auto"/>
              <w:jc w:val="center"/>
              <w:rPr>
                <w:rFonts w:eastAsia="Times New Roman" w:cstheme="minorHAnsi"/>
                <w:b/>
                <w:bCs/>
                <w:color w:val="000000"/>
                <w:sz w:val="20"/>
                <w:szCs w:val="20"/>
                <w:lang w:eastAsia="en-IE"/>
              </w:rPr>
            </w:pPr>
            <w:r w:rsidRPr="00EA35C9">
              <w:rPr>
                <w:rFonts w:eastAsia="Times New Roman" w:cstheme="minorHAnsi"/>
                <w:b/>
                <w:bCs/>
                <w:color w:val="000000"/>
                <w:sz w:val="20"/>
                <w:szCs w:val="20"/>
                <w:lang w:eastAsia="en-IE"/>
              </w:rPr>
              <w:t>Population</w:t>
            </w:r>
          </w:p>
        </w:tc>
        <w:tc>
          <w:tcPr>
            <w:tcW w:w="339" w:type="pct"/>
            <w:tcBorders>
              <w:top w:val="single" w:sz="4" w:space="0" w:color="auto"/>
              <w:left w:val="single" w:sz="4" w:space="0" w:color="auto"/>
              <w:bottom w:val="single" w:sz="4" w:space="0" w:color="auto"/>
              <w:right w:val="single" w:sz="4" w:space="0" w:color="auto"/>
            </w:tcBorders>
            <w:shd w:val="clear" w:color="auto" w:fill="auto"/>
          </w:tcPr>
          <w:p w14:paraId="2651FF0C" w14:textId="77777777" w:rsidR="0075549F" w:rsidRPr="00EA35C9" w:rsidRDefault="0075549F" w:rsidP="00EF5779">
            <w:pPr>
              <w:spacing w:after="0" w:line="240" w:lineRule="auto"/>
              <w:jc w:val="center"/>
              <w:rPr>
                <w:rFonts w:eastAsia="Times New Roman" w:cstheme="minorHAnsi"/>
                <w:b/>
                <w:bCs/>
                <w:color w:val="000000"/>
                <w:sz w:val="20"/>
                <w:szCs w:val="20"/>
                <w:lang w:eastAsia="en-IE"/>
              </w:rPr>
            </w:pPr>
            <w:r w:rsidRPr="00EA35C9">
              <w:rPr>
                <w:rFonts w:eastAsia="Times New Roman" w:cstheme="minorHAnsi"/>
                <w:b/>
                <w:bCs/>
                <w:color w:val="000000"/>
                <w:sz w:val="20"/>
                <w:szCs w:val="20"/>
                <w:lang w:eastAsia="en-IE"/>
              </w:rPr>
              <w:t>Condition</w:t>
            </w:r>
          </w:p>
        </w:tc>
        <w:tc>
          <w:tcPr>
            <w:tcW w:w="429" w:type="pct"/>
            <w:tcBorders>
              <w:top w:val="single" w:sz="4" w:space="0" w:color="auto"/>
              <w:left w:val="single" w:sz="4" w:space="0" w:color="auto"/>
              <w:bottom w:val="single" w:sz="4" w:space="0" w:color="auto"/>
              <w:right w:val="single" w:sz="4" w:space="0" w:color="auto"/>
            </w:tcBorders>
            <w:shd w:val="clear" w:color="auto" w:fill="auto"/>
          </w:tcPr>
          <w:p w14:paraId="32B23532" w14:textId="77777777" w:rsidR="0075549F" w:rsidRPr="00EA35C9" w:rsidRDefault="0075549F" w:rsidP="00EF5779">
            <w:pPr>
              <w:spacing w:after="0" w:line="240" w:lineRule="auto"/>
              <w:jc w:val="center"/>
              <w:rPr>
                <w:rFonts w:eastAsia="Times New Roman" w:cstheme="minorHAnsi"/>
                <w:b/>
                <w:bCs/>
                <w:color w:val="000000"/>
                <w:sz w:val="20"/>
                <w:szCs w:val="20"/>
                <w:lang w:eastAsia="en-IE"/>
              </w:rPr>
            </w:pPr>
            <w:r w:rsidRPr="00EA35C9">
              <w:rPr>
                <w:rFonts w:eastAsia="Times New Roman" w:cstheme="minorHAnsi"/>
                <w:b/>
                <w:bCs/>
                <w:color w:val="000000"/>
                <w:sz w:val="20"/>
                <w:szCs w:val="20"/>
                <w:lang w:eastAsia="en-IE"/>
              </w:rPr>
              <w:t>Number of patients</w:t>
            </w:r>
          </w:p>
        </w:tc>
        <w:tc>
          <w:tcPr>
            <w:tcW w:w="342" w:type="pct"/>
            <w:tcBorders>
              <w:top w:val="single" w:sz="4" w:space="0" w:color="auto"/>
              <w:left w:val="single" w:sz="4" w:space="0" w:color="auto"/>
              <w:bottom w:val="single" w:sz="4" w:space="0" w:color="auto"/>
              <w:right w:val="single" w:sz="4" w:space="0" w:color="auto"/>
            </w:tcBorders>
            <w:shd w:val="clear" w:color="auto" w:fill="auto"/>
          </w:tcPr>
          <w:p w14:paraId="79AF7DBA" w14:textId="77777777" w:rsidR="0075549F" w:rsidRPr="00EA35C9" w:rsidRDefault="0075549F" w:rsidP="00EF5779">
            <w:pPr>
              <w:spacing w:after="0" w:line="240" w:lineRule="auto"/>
              <w:jc w:val="center"/>
              <w:rPr>
                <w:rFonts w:eastAsia="Times New Roman" w:cstheme="minorHAnsi"/>
                <w:b/>
                <w:bCs/>
                <w:color w:val="000000"/>
                <w:sz w:val="20"/>
                <w:szCs w:val="20"/>
                <w:lang w:eastAsia="en-IE"/>
              </w:rPr>
            </w:pPr>
            <w:r w:rsidRPr="00EA35C9">
              <w:rPr>
                <w:rFonts w:eastAsia="Times New Roman" w:cstheme="minorHAnsi"/>
                <w:b/>
                <w:bCs/>
                <w:color w:val="000000"/>
                <w:sz w:val="20"/>
                <w:szCs w:val="20"/>
                <w:lang w:eastAsia="en-IE"/>
              </w:rPr>
              <w:t>FND defined by</w:t>
            </w:r>
          </w:p>
        </w:tc>
        <w:tc>
          <w:tcPr>
            <w:tcW w:w="626" w:type="pct"/>
            <w:tcBorders>
              <w:top w:val="single" w:sz="4" w:space="0" w:color="auto"/>
              <w:left w:val="single" w:sz="4" w:space="0" w:color="auto"/>
              <w:bottom w:val="single" w:sz="4" w:space="0" w:color="auto"/>
              <w:right w:val="single" w:sz="4" w:space="0" w:color="auto"/>
            </w:tcBorders>
            <w:shd w:val="clear" w:color="auto" w:fill="auto"/>
            <w:hideMark/>
          </w:tcPr>
          <w:p w14:paraId="5C773C1C" w14:textId="77777777" w:rsidR="0075549F" w:rsidRPr="00EA35C9" w:rsidRDefault="0075549F" w:rsidP="00EF5779">
            <w:pPr>
              <w:spacing w:after="0" w:line="240" w:lineRule="auto"/>
              <w:jc w:val="center"/>
              <w:rPr>
                <w:rFonts w:eastAsia="Times New Roman" w:cstheme="minorHAnsi"/>
                <w:b/>
                <w:bCs/>
                <w:color w:val="000000"/>
                <w:sz w:val="20"/>
                <w:szCs w:val="20"/>
                <w:lang w:eastAsia="en-IE"/>
              </w:rPr>
            </w:pPr>
            <w:r w:rsidRPr="00EA35C9">
              <w:rPr>
                <w:rFonts w:eastAsia="Times New Roman" w:cstheme="minorHAnsi"/>
                <w:b/>
                <w:bCs/>
                <w:color w:val="000000"/>
                <w:sz w:val="20"/>
                <w:szCs w:val="20"/>
                <w:lang w:eastAsia="en-IE"/>
              </w:rPr>
              <w:t>Costing method</w:t>
            </w:r>
          </w:p>
          <w:p w14:paraId="6549DB9B" w14:textId="77777777" w:rsidR="0075549F" w:rsidRPr="00EA35C9" w:rsidRDefault="0075549F" w:rsidP="00EF5779">
            <w:pPr>
              <w:spacing w:after="0" w:line="240" w:lineRule="auto"/>
              <w:jc w:val="center"/>
              <w:rPr>
                <w:rFonts w:eastAsia="Times New Roman" w:cstheme="minorHAnsi"/>
                <w:b/>
                <w:bCs/>
                <w:color w:val="000000"/>
                <w:sz w:val="20"/>
                <w:szCs w:val="20"/>
                <w:lang w:eastAsia="en-IE"/>
              </w:rPr>
            </w:pPr>
            <w:r w:rsidRPr="00EA35C9">
              <w:rPr>
                <w:rFonts w:eastAsia="Times New Roman" w:cstheme="minorHAnsi"/>
                <w:b/>
                <w:bCs/>
                <w:color w:val="000000"/>
                <w:sz w:val="20"/>
                <w:szCs w:val="20"/>
                <w:lang w:eastAsia="en-IE"/>
              </w:rPr>
              <w:t>Source of cost data/            Currency</w:t>
            </w:r>
          </w:p>
        </w:tc>
        <w:tc>
          <w:tcPr>
            <w:tcW w:w="558" w:type="pct"/>
            <w:tcBorders>
              <w:top w:val="single" w:sz="4" w:space="0" w:color="auto"/>
              <w:left w:val="single" w:sz="4" w:space="0" w:color="auto"/>
              <w:bottom w:val="single" w:sz="4" w:space="0" w:color="auto"/>
              <w:right w:val="single" w:sz="4" w:space="0" w:color="auto"/>
            </w:tcBorders>
            <w:shd w:val="clear" w:color="auto" w:fill="auto"/>
            <w:hideMark/>
          </w:tcPr>
          <w:p w14:paraId="5D7AB68D" w14:textId="77777777" w:rsidR="0075549F" w:rsidRPr="00EA35C9" w:rsidRDefault="0075549F" w:rsidP="00EF5779">
            <w:pPr>
              <w:spacing w:after="0" w:line="240" w:lineRule="auto"/>
              <w:jc w:val="center"/>
              <w:rPr>
                <w:rFonts w:eastAsia="Times New Roman" w:cstheme="minorHAnsi"/>
                <w:b/>
                <w:bCs/>
                <w:color w:val="000000"/>
                <w:sz w:val="20"/>
                <w:szCs w:val="20"/>
                <w:lang w:eastAsia="en-IE"/>
              </w:rPr>
            </w:pPr>
            <w:r w:rsidRPr="00EA35C9">
              <w:rPr>
                <w:rFonts w:eastAsia="Times New Roman" w:cstheme="minorHAnsi"/>
                <w:b/>
                <w:bCs/>
                <w:color w:val="000000"/>
                <w:sz w:val="20"/>
                <w:szCs w:val="20"/>
                <w:lang w:eastAsia="en-IE"/>
              </w:rPr>
              <w:t>Costs Included</w:t>
            </w:r>
          </w:p>
        </w:tc>
        <w:tc>
          <w:tcPr>
            <w:tcW w:w="558" w:type="pct"/>
            <w:tcBorders>
              <w:top w:val="single" w:sz="4" w:space="0" w:color="auto"/>
              <w:left w:val="single" w:sz="4" w:space="0" w:color="auto"/>
              <w:bottom w:val="single" w:sz="4" w:space="0" w:color="auto"/>
              <w:right w:val="single" w:sz="4" w:space="0" w:color="auto"/>
            </w:tcBorders>
            <w:shd w:val="clear" w:color="auto" w:fill="auto"/>
            <w:hideMark/>
          </w:tcPr>
          <w:p w14:paraId="47BA38FB" w14:textId="77777777" w:rsidR="0075549F" w:rsidRPr="00EA35C9" w:rsidRDefault="0075549F" w:rsidP="00EF5779">
            <w:pPr>
              <w:spacing w:after="0" w:line="240" w:lineRule="auto"/>
              <w:jc w:val="center"/>
              <w:rPr>
                <w:rFonts w:eastAsia="Times New Roman" w:cstheme="minorHAnsi"/>
                <w:b/>
                <w:bCs/>
                <w:color w:val="000000"/>
                <w:sz w:val="20"/>
                <w:szCs w:val="20"/>
                <w:lang w:eastAsia="en-IE"/>
              </w:rPr>
            </w:pPr>
            <w:r w:rsidRPr="00EA35C9">
              <w:rPr>
                <w:rFonts w:eastAsia="Times New Roman" w:cstheme="minorHAnsi"/>
                <w:b/>
                <w:bCs/>
                <w:color w:val="000000"/>
                <w:sz w:val="20"/>
                <w:szCs w:val="20"/>
                <w:lang w:eastAsia="en-IE"/>
              </w:rPr>
              <w:t>Intervention</w:t>
            </w:r>
          </w:p>
        </w:tc>
        <w:tc>
          <w:tcPr>
            <w:tcW w:w="511" w:type="pct"/>
            <w:tcBorders>
              <w:top w:val="single" w:sz="4" w:space="0" w:color="auto"/>
              <w:left w:val="single" w:sz="4" w:space="0" w:color="auto"/>
              <w:bottom w:val="single" w:sz="4" w:space="0" w:color="auto"/>
              <w:right w:val="single" w:sz="4" w:space="0" w:color="auto"/>
            </w:tcBorders>
            <w:shd w:val="clear" w:color="auto" w:fill="auto"/>
            <w:hideMark/>
          </w:tcPr>
          <w:p w14:paraId="4E28D564" w14:textId="77777777" w:rsidR="0075549F" w:rsidRPr="00EA35C9" w:rsidRDefault="0075549F" w:rsidP="00EF5779">
            <w:pPr>
              <w:spacing w:after="0" w:line="240" w:lineRule="auto"/>
              <w:jc w:val="center"/>
              <w:rPr>
                <w:rFonts w:eastAsia="Times New Roman" w:cstheme="minorHAnsi"/>
                <w:b/>
                <w:bCs/>
                <w:color w:val="000000"/>
                <w:sz w:val="20"/>
                <w:szCs w:val="20"/>
                <w:lang w:eastAsia="en-IE"/>
              </w:rPr>
            </w:pPr>
            <w:r w:rsidRPr="00EA35C9">
              <w:rPr>
                <w:rFonts w:eastAsia="Times New Roman" w:cstheme="minorHAnsi"/>
                <w:b/>
                <w:bCs/>
                <w:color w:val="000000"/>
                <w:sz w:val="20"/>
                <w:szCs w:val="20"/>
                <w:lang w:eastAsia="en-IE"/>
              </w:rPr>
              <w:t>Cost per patient before intervention</w:t>
            </w:r>
          </w:p>
        </w:tc>
        <w:tc>
          <w:tcPr>
            <w:tcW w:w="466" w:type="pct"/>
            <w:tcBorders>
              <w:top w:val="single" w:sz="4" w:space="0" w:color="auto"/>
              <w:left w:val="single" w:sz="4" w:space="0" w:color="auto"/>
              <w:bottom w:val="single" w:sz="4" w:space="0" w:color="auto"/>
              <w:right w:val="single" w:sz="4" w:space="0" w:color="auto"/>
            </w:tcBorders>
            <w:shd w:val="clear" w:color="auto" w:fill="auto"/>
            <w:hideMark/>
          </w:tcPr>
          <w:p w14:paraId="0F8F3FDD" w14:textId="77777777" w:rsidR="0075549F" w:rsidRPr="00EA35C9" w:rsidRDefault="0075549F" w:rsidP="00EF5779">
            <w:pPr>
              <w:spacing w:after="0" w:line="240" w:lineRule="auto"/>
              <w:jc w:val="center"/>
              <w:rPr>
                <w:rFonts w:eastAsia="Times New Roman" w:cstheme="minorHAnsi"/>
                <w:b/>
                <w:bCs/>
                <w:color w:val="000000"/>
                <w:sz w:val="20"/>
                <w:szCs w:val="20"/>
                <w:lang w:eastAsia="en-IE"/>
              </w:rPr>
            </w:pPr>
            <w:r w:rsidRPr="00EA35C9">
              <w:rPr>
                <w:rFonts w:eastAsia="Times New Roman" w:cstheme="minorHAnsi"/>
                <w:b/>
                <w:bCs/>
                <w:color w:val="000000"/>
                <w:sz w:val="20"/>
                <w:szCs w:val="20"/>
                <w:lang w:eastAsia="en-IE"/>
              </w:rPr>
              <w:t>Cost per patient after intervention</w:t>
            </w:r>
          </w:p>
        </w:tc>
        <w:tc>
          <w:tcPr>
            <w:tcW w:w="367" w:type="pct"/>
            <w:tcBorders>
              <w:top w:val="single" w:sz="4" w:space="0" w:color="auto"/>
              <w:left w:val="single" w:sz="4" w:space="0" w:color="auto"/>
              <w:bottom w:val="single" w:sz="4" w:space="0" w:color="auto"/>
              <w:right w:val="single" w:sz="4" w:space="0" w:color="auto"/>
            </w:tcBorders>
            <w:shd w:val="clear" w:color="auto" w:fill="auto"/>
            <w:hideMark/>
          </w:tcPr>
          <w:p w14:paraId="0591AF4C" w14:textId="77777777" w:rsidR="0075549F" w:rsidRPr="00EA35C9" w:rsidRDefault="0075549F" w:rsidP="00EF5779">
            <w:pPr>
              <w:spacing w:after="0" w:line="240" w:lineRule="auto"/>
              <w:jc w:val="center"/>
              <w:rPr>
                <w:rFonts w:eastAsia="Times New Roman" w:cstheme="minorHAnsi"/>
                <w:b/>
                <w:bCs/>
                <w:color w:val="000000"/>
                <w:sz w:val="20"/>
                <w:szCs w:val="20"/>
                <w:lang w:eastAsia="en-IE"/>
              </w:rPr>
            </w:pPr>
            <w:r w:rsidRPr="00EA35C9">
              <w:rPr>
                <w:rFonts w:eastAsia="Times New Roman" w:cstheme="minorHAnsi"/>
                <w:b/>
                <w:bCs/>
                <w:color w:val="000000"/>
                <w:sz w:val="20"/>
                <w:szCs w:val="20"/>
                <w:lang w:eastAsia="en-IE"/>
              </w:rPr>
              <w:t>% change from pre-to-post</w:t>
            </w:r>
          </w:p>
        </w:tc>
      </w:tr>
      <w:tr w:rsidR="0075549F" w:rsidRPr="007B1C61" w14:paraId="1942079F" w14:textId="77777777" w:rsidTr="00EF5779">
        <w:trPr>
          <w:trHeight w:val="1706"/>
        </w:trPr>
        <w:tc>
          <w:tcPr>
            <w:tcW w:w="376" w:type="pct"/>
            <w:tcBorders>
              <w:top w:val="single" w:sz="4" w:space="0" w:color="auto"/>
              <w:left w:val="single" w:sz="4" w:space="0" w:color="auto"/>
              <w:bottom w:val="nil"/>
              <w:right w:val="single" w:sz="4" w:space="0" w:color="auto"/>
            </w:tcBorders>
            <w:shd w:val="clear" w:color="auto" w:fill="auto"/>
            <w:hideMark/>
          </w:tcPr>
          <w:p w14:paraId="02183EF7" w14:textId="01CF8DA1" w:rsidR="0075549F" w:rsidRDefault="0075549F" w:rsidP="00EF5779">
            <w:pPr>
              <w:spacing w:after="0" w:line="240" w:lineRule="auto"/>
              <w:rPr>
                <w:rFonts w:ascii="Lato" w:eastAsia="Times New Roman" w:hAnsi="Lato" w:cs="Calibri"/>
                <w:color w:val="333333"/>
                <w:sz w:val="16"/>
                <w:szCs w:val="16"/>
                <w:lang w:eastAsia="en-IE"/>
              </w:rPr>
            </w:pPr>
            <w:r w:rsidRPr="00F206C2">
              <w:rPr>
                <w:rFonts w:ascii="Lato" w:eastAsia="Times New Roman" w:hAnsi="Lato" w:cs="Calibri"/>
                <w:color w:val="333333"/>
                <w:sz w:val="16"/>
                <w:szCs w:val="16"/>
                <w:lang w:eastAsia="en-IE"/>
              </w:rPr>
              <w:t>Goldstein et.al</w:t>
            </w:r>
            <w:r>
              <w:rPr>
                <w:rFonts w:ascii="Lato" w:eastAsia="Times New Roman" w:hAnsi="Lato" w:cs="Calibri"/>
                <w:color w:val="333333"/>
                <w:sz w:val="16"/>
                <w:szCs w:val="16"/>
                <w:lang w:eastAsia="en-IE"/>
              </w:rPr>
              <w:t xml:space="preserve"> </w:t>
            </w:r>
            <w:r>
              <w:rPr>
                <w:rFonts w:ascii="Lato" w:eastAsia="Times New Roman" w:hAnsi="Lato" w:cs="Calibri"/>
                <w:color w:val="333333"/>
                <w:sz w:val="16"/>
                <w:szCs w:val="16"/>
                <w:lang w:eastAsia="en-IE"/>
              </w:rPr>
              <w:fldChar w:fldCharType="begin"/>
            </w:r>
            <w:r w:rsidR="00016BCD">
              <w:rPr>
                <w:rFonts w:ascii="Lato" w:eastAsia="Times New Roman" w:hAnsi="Lato" w:cs="Calibri"/>
                <w:color w:val="333333"/>
                <w:sz w:val="16"/>
                <w:szCs w:val="16"/>
                <w:lang w:eastAsia="en-IE"/>
              </w:rPr>
              <w:instrText xml:space="preserve"> ADDIN EN.CITE &lt;EndNote&gt;&lt;Cite&gt;&lt;Author&gt;Goldstein&lt;/Author&gt;&lt;Year&gt;2021&lt;/Year&gt;&lt;RecNum&gt;38&lt;/RecNum&gt;&lt;DisplayText&gt;&lt;style face="superscript"&gt;26&lt;/style&gt;&lt;/DisplayText&gt;&lt;record&gt;&lt;rec-number&gt;38&lt;/rec-number&gt;&lt;foreign-keys&gt;&lt;key app="EN" db-id="w9pxzwd5dvefd1exad8xp5dez2ss5090faez" timestamp="1656518906"&gt;38&lt;/key&gt;&lt;/foreign-keys&gt;&lt;ref-type name="Journal Article"&gt;17&lt;/ref-type&gt;&lt;contributors&gt;&lt;authors&gt;&lt;author&gt;Goldstein, Laura H&lt;/author&gt;&lt;author&gt;Robinson, Emily J&lt;/author&gt;&lt;author&gt;Pilecka, Izabela&lt;/author&gt;&lt;author&gt;Perdue, Iain&lt;/author&gt;&lt;author&gt;Mosweu, Iris&lt;/author&gt;&lt;author&gt;Read, Julie&lt;/author&gt;&lt;author&gt;Jordan, Harriet&lt;/author&gt;&lt;author&gt;Wilkinson, Matthew&lt;/author&gt;&lt;author&gt;Rawlings, Gregg&lt;/author&gt;&lt;author&gt;Feehan, Sarah J&lt;/author&gt;&lt;/authors&gt;&lt;/contributors&gt;&lt;titles&gt;&lt;title&gt;Cognitive-behavioural therapy compared with standardised medical care for adults with dissociative non-epileptic seizures: the CODES RCT&lt;/title&gt;&lt;secondary-title&gt;Health Technology Assessment (Winchester, England)&lt;/secondary-title&gt;&lt;/titles&gt;&lt;periodical&gt;&lt;full-title&gt;Health Technology Assessment (Winchester, England)&lt;/full-title&gt;&lt;/periodical&gt;&lt;pages&gt;1&lt;/pages&gt;&lt;volume&gt;25&lt;/volume&gt;&lt;number&gt;43&lt;/number&gt;&lt;dates&gt;&lt;year&gt;2021&lt;/year&gt;&lt;/dates&gt;&lt;isbn&gt;2215-0366&lt;/isbn&gt;&lt;urls&gt;&lt;/urls&gt;&lt;/record&gt;&lt;/Cite&gt;&lt;/EndNote&gt;</w:instrText>
            </w:r>
            <w:r>
              <w:rPr>
                <w:rFonts w:ascii="Lato" w:eastAsia="Times New Roman" w:hAnsi="Lato" w:cs="Calibri"/>
                <w:color w:val="333333"/>
                <w:sz w:val="16"/>
                <w:szCs w:val="16"/>
                <w:lang w:eastAsia="en-IE"/>
              </w:rPr>
              <w:fldChar w:fldCharType="separate"/>
            </w:r>
            <w:r w:rsidR="00016BCD" w:rsidRPr="00016BCD">
              <w:rPr>
                <w:rFonts w:ascii="Lato" w:eastAsia="Times New Roman" w:hAnsi="Lato" w:cs="Calibri"/>
                <w:noProof/>
                <w:color w:val="333333"/>
                <w:sz w:val="16"/>
                <w:szCs w:val="16"/>
                <w:vertAlign w:val="superscript"/>
                <w:lang w:eastAsia="en-IE"/>
              </w:rPr>
              <w:t>26</w:t>
            </w:r>
            <w:r>
              <w:rPr>
                <w:rFonts w:ascii="Lato" w:eastAsia="Times New Roman" w:hAnsi="Lato" w:cs="Calibri"/>
                <w:color w:val="333333"/>
                <w:sz w:val="16"/>
                <w:szCs w:val="16"/>
                <w:lang w:eastAsia="en-IE"/>
              </w:rPr>
              <w:fldChar w:fldCharType="end"/>
            </w:r>
            <w:r>
              <w:rPr>
                <w:rFonts w:ascii="Lato" w:eastAsia="Times New Roman" w:hAnsi="Lato" w:cs="Calibri"/>
                <w:color w:val="333333"/>
                <w:sz w:val="16"/>
                <w:szCs w:val="16"/>
                <w:lang w:eastAsia="en-IE"/>
              </w:rPr>
              <w:t xml:space="preserve">            </w:t>
            </w:r>
          </w:p>
          <w:p w14:paraId="77343C9B" w14:textId="77777777" w:rsidR="0075549F" w:rsidRDefault="0075549F" w:rsidP="00EF5779">
            <w:pPr>
              <w:spacing w:after="0" w:line="240" w:lineRule="auto"/>
              <w:rPr>
                <w:rFonts w:ascii="Lato" w:eastAsia="Times New Roman" w:hAnsi="Lato" w:cs="Calibri"/>
                <w:color w:val="333333"/>
                <w:sz w:val="16"/>
                <w:szCs w:val="16"/>
                <w:lang w:eastAsia="en-IE"/>
              </w:rPr>
            </w:pPr>
          </w:p>
          <w:p w14:paraId="2A05ECF7" w14:textId="77777777" w:rsidR="0075549F" w:rsidRDefault="0075549F" w:rsidP="00EF5779">
            <w:pPr>
              <w:spacing w:after="0" w:line="240" w:lineRule="auto"/>
              <w:rPr>
                <w:rFonts w:ascii="Lato" w:eastAsia="Times New Roman" w:hAnsi="Lato" w:cs="Calibri"/>
                <w:color w:val="333333"/>
                <w:sz w:val="16"/>
                <w:szCs w:val="16"/>
                <w:lang w:eastAsia="en-IE"/>
              </w:rPr>
            </w:pPr>
            <w:r>
              <w:rPr>
                <w:rFonts w:ascii="Lato" w:eastAsia="Times New Roman" w:hAnsi="Lato" w:cs="Calibri"/>
                <w:color w:val="333333"/>
                <w:sz w:val="16"/>
                <w:szCs w:val="16"/>
                <w:lang w:eastAsia="en-IE"/>
              </w:rPr>
              <w:t xml:space="preserve">2021 </w:t>
            </w:r>
          </w:p>
          <w:p w14:paraId="40608471" w14:textId="77777777" w:rsidR="0075549F" w:rsidRDefault="0075549F" w:rsidP="00EF5779">
            <w:pPr>
              <w:spacing w:after="0" w:line="240" w:lineRule="auto"/>
              <w:rPr>
                <w:rFonts w:ascii="Lato" w:eastAsia="Times New Roman" w:hAnsi="Lato" w:cs="Calibri"/>
                <w:color w:val="333333"/>
                <w:sz w:val="16"/>
                <w:szCs w:val="16"/>
                <w:lang w:eastAsia="en-IE"/>
              </w:rPr>
            </w:pPr>
          </w:p>
          <w:p w14:paraId="51C5AC2E" w14:textId="77777777" w:rsidR="0075549F" w:rsidRPr="007B1C61" w:rsidRDefault="0075549F" w:rsidP="00EF5779">
            <w:pPr>
              <w:spacing w:after="0" w:line="240" w:lineRule="auto"/>
              <w:rPr>
                <w:rFonts w:ascii="Lato" w:eastAsia="Times New Roman" w:hAnsi="Lato" w:cs="Calibri"/>
                <w:color w:val="000000"/>
                <w:sz w:val="16"/>
                <w:szCs w:val="16"/>
                <w:lang w:eastAsia="en-IE"/>
              </w:rPr>
            </w:pPr>
            <w:r w:rsidRPr="00F206C2">
              <w:rPr>
                <w:rFonts w:ascii="Lato" w:eastAsia="Times New Roman" w:hAnsi="Lato" w:cs="Calibri"/>
                <w:color w:val="333333"/>
                <w:sz w:val="16"/>
                <w:szCs w:val="16"/>
                <w:lang w:eastAsia="en-IE"/>
              </w:rPr>
              <w:t>United Kingdom</w:t>
            </w:r>
            <w:r>
              <w:rPr>
                <w:rFonts w:ascii="Lato" w:eastAsia="Times New Roman" w:hAnsi="Lato" w:cs="Calibri"/>
                <w:color w:val="333333"/>
                <w:sz w:val="16"/>
                <w:szCs w:val="16"/>
                <w:lang w:eastAsia="en-IE"/>
              </w:rPr>
              <w:t xml:space="preserve"> </w:t>
            </w:r>
          </w:p>
        </w:tc>
        <w:tc>
          <w:tcPr>
            <w:tcW w:w="428" w:type="pct"/>
            <w:tcBorders>
              <w:top w:val="single" w:sz="4" w:space="0" w:color="auto"/>
              <w:left w:val="nil"/>
              <w:right w:val="single" w:sz="4" w:space="0" w:color="auto"/>
            </w:tcBorders>
            <w:shd w:val="clear" w:color="auto" w:fill="auto"/>
          </w:tcPr>
          <w:p w14:paraId="276B4557" w14:textId="77777777" w:rsidR="0075549F" w:rsidRPr="007B1C61" w:rsidRDefault="0075549F" w:rsidP="00EF5779">
            <w:pPr>
              <w:spacing w:after="0" w:line="240" w:lineRule="auto"/>
              <w:rPr>
                <w:rFonts w:ascii="Lato" w:eastAsia="Times New Roman" w:hAnsi="Lato" w:cs="Calibri"/>
                <w:color w:val="000000"/>
                <w:sz w:val="16"/>
                <w:szCs w:val="16"/>
                <w:lang w:eastAsia="en-IE"/>
              </w:rPr>
            </w:pPr>
            <w:r w:rsidRPr="00F206C2">
              <w:rPr>
                <w:rFonts w:ascii="Lato" w:eastAsia="Times New Roman" w:hAnsi="Lato" w:cs="Calibri"/>
                <w:color w:val="333333"/>
                <w:sz w:val="16"/>
                <w:szCs w:val="16"/>
                <w:lang w:eastAsia="en-IE"/>
              </w:rPr>
              <w:t>Adults with dissociative seizures in the previous 8 weeks and no epileptic seizures in the previous year</w:t>
            </w:r>
            <w:r w:rsidRPr="00F206C2">
              <w:rPr>
                <w:rFonts w:ascii="Lato" w:eastAsia="Times New Roman" w:hAnsi="Lato" w:cs="Calibri"/>
                <w:color w:val="337AB7"/>
                <w:sz w:val="16"/>
                <w:szCs w:val="16"/>
                <w:lang w:eastAsia="en-IE"/>
              </w:rPr>
              <w:t>]</w:t>
            </w:r>
          </w:p>
        </w:tc>
        <w:tc>
          <w:tcPr>
            <w:tcW w:w="339" w:type="pct"/>
            <w:tcBorders>
              <w:top w:val="single" w:sz="4" w:space="0" w:color="auto"/>
              <w:left w:val="single" w:sz="4" w:space="0" w:color="auto"/>
              <w:right w:val="single" w:sz="4" w:space="0" w:color="auto"/>
            </w:tcBorders>
            <w:shd w:val="clear" w:color="auto" w:fill="auto"/>
          </w:tcPr>
          <w:p w14:paraId="594FF245" w14:textId="77777777" w:rsidR="0075549F" w:rsidRPr="007B1C61" w:rsidRDefault="0075549F" w:rsidP="00EF5779">
            <w:pPr>
              <w:spacing w:after="0" w:line="240" w:lineRule="auto"/>
              <w:rPr>
                <w:rFonts w:ascii="Lato" w:eastAsia="Times New Roman" w:hAnsi="Lato" w:cs="Calibri"/>
                <w:color w:val="000000"/>
                <w:sz w:val="16"/>
                <w:szCs w:val="16"/>
                <w:lang w:eastAsia="en-IE"/>
              </w:rPr>
            </w:pPr>
            <w:r>
              <w:rPr>
                <w:rFonts w:ascii="Lato" w:eastAsia="Times New Roman" w:hAnsi="Lato" w:cs="Calibri"/>
                <w:color w:val="333333"/>
                <w:sz w:val="16"/>
                <w:szCs w:val="16"/>
                <w:lang w:eastAsia="en-IE"/>
              </w:rPr>
              <w:t>F</w:t>
            </w:r>
            <w:r w:rsidRPr="00F206C2">
              <w:rPr>
                <w:rFonts w:ascii="Lato" w:eastAsia="Times New Roman" w:hAnsi="Lato" w:cs="Calibri"/>
                <w:color w:val="333333"/>
                <w:sz w:val="16"/>
                <w:szCs w:val="16"/>
                <w:lang w:eastAsia="en-IE"/>
              </w:rPr>
              <w:t>S</w:t>
            </w:r>
          </w:p>
        </w:tc>
        <w:tc>
          <w:tcPr>
            <w:tcW w:w="429" w:type="pct"/>
            <w:tcBorders>
              <w:top w:val="single" w:sz="4" w:space="0" w:color="auto"/>
              <w:left w:val="single" w:sz="4" w:space="0" w:color="auto"/>
              <w:right w:val="single" w:sz="4" w:space="0" w:color="auto"/>
            </w:tcBorders>
            <w:shd w:val="clear" w:color="auto" w:fill="auto"/>
          </w:tcPr>
          <w:p w14:paraId="6B0E2ED6" w14:textId="77777777" w:rsidR="0075549F" w:rsidRDefault="0075549F" w:rsidP="00EF5779">
            <w:pPr>
              <w:spacing w:after="0" w:line="240" w:lineRule="auto"/>
              <w:rPr>
                <w:rFonts w:ascii="Lato" w:eastAsia="Times New Roman" w:hAnsi="Lato" w:cs="Calibri"/>
                <w:color w:val="333333"/>
                <w:sz w:val="16"/>
                <w:szCs w:val="16"/>
                <w:lang w:eastAsia="en-IE"/>
              </w:rPr>
            </w:pPr>
            <w:r w:rsidRPr="00F206C2">
              <w:rPr>
                <w:rFonts w:ascii="Lato" w:eastAsia="Times New Roman" w:hAnsi="Lato" w:cs="Calibri"/>
                <w:color w:val="333333"/>
                <w:sz w:val="16"/>
                <w:szCs w:val="16"/>
                <w:lang w:eastAsia="en-IE"/>
              </w:rPr>
              <w:t xml:space="preserve">368 total.  </w:t>
            </w:r>
          </w:p>
          <w:p w14:paraId="1A27A58E" w14:textId="77777777" w:rsidR="0075549F" w:rsidRDefault="0075549F" w:rsidP="00EF5779">
            <w:pPr>
              <w:spacing w:after="0" w:line="240" w:lineRule="auto"/>
              <w:rPr>
                <w:rFonts w:ascii="Lato" w:eastAsia="Times New Roman" w:hAnsi="Lato" w:cs="Calibri"/>
                <w:color w:val="333333"/>
                <w:sz w:val="16"/>
                <w:szCs w:val="16"/>
                <w:lang w:eastAsia="en-IE"/>
              </w:rPr>
            </w:pPr>
            <w:r w:rsidRPr="00F206C2">
              <w:rPr>
                <w:rFonts w:ascii="Lato" w:eastAsia="Times New Roman" w:hAnsi="Lato" w:cs="Calibri"/>
                <w:color w:val="333333"/>
                <w:sz w:val="16"/>
                <w:szCs w:val="16"/>
                <w:lang w:eastAsia="en-IE"/>
              </w:rPr>
              <w:t xml:space="preserve">       Standardised medical care alone, n = </w:t>
            </w:r>
            <w:proofErr w:type="gramStart"/>
            <w:r w:rsidRPr="00F206C2">
              <w:rPr>
                <w:rFonts w:ascii="Lato" w:eastAsia="Times New Roman" w:hAnsi="Lato" w:cs="Calibri"/>
                <w:color w:val="333333"/>
                <w:sz w:val="16"/>
                <w:szCs w:val="16"/>
                <w:lang w:eastAsia="en-IE"/>
              </w:rPr>
              <w:t>182;</w:t>
            </w:r>
            <w:proofErr w:type="gramEnd"/>
          </w:p>
          <w:p w14:paraId="7E06FBF1" w14:textId="77777777" w:rsidR="0075549F" w:rsidRDefault="0075549F" w:rsidP="00EF5779">
            <w:pPr>
              <w:spacing w:after="0" w:line="240" w:lineRule="auto"/>
              <w:rPr>
                <w:rFonts w:ascii="Lato" w:eastAsia="Times New Roman" w:hAnsi="Lato" w:cs="Calibri"/>
                <w:color w:val="333333"/>
                <w:sz w:val="16"/>
                <w:szCs w:val="16"/>
                <w:lang w:eastAsia="en-IE"/>
              </w:rPr>
            </w:pPr>
          </w:p>
          <w:p w14:paraId="6CFC5811" w14:textId="77777777" w:rsidR="0075549F" w:rsidRPr="007B1C61" w:rsidRDefault="0075549F" w:rsidP="00EF5779">
            <w:pPr>
              <w:spacing w:after="0" w:line="240" w:lineRule="auto"/>
              <w:rPr>
                <w:rFonts w:ascii="Lato" w:eastAsia="Times New Roman" w:hAnsi="Lato" w:cs="Calibri"/>
                <w:color w:val="000000"/>
                <w:sz w:val="16"/>
                <w:szCs w:val="16"/>
                <w:lang w:eastAsia="en-IE"/>
              </w:rPr>
            </w:pPr>
            <w:r w:rsidRPr="00F206C2">
              <w:rPr>
                <w:rFonts w:ascii="Lato" w:eastAsia="Times New Roman" w:hAnsi="Lato" w:cs="Calibri"/>
                <w:color w:val="333333"/>
                <w:sz w:val="16"/>
                <w:szCs w:val="16"/>
                <w:lang w:eastAsia="en-IE"/>
              </w:rPr>
              <w:t>CBT+SMC, n=186)</w:t>
            </w:r>
          </w:p>
        </w:tc>
        <w:tc>
          <w:tcPr>
            <w:tcW w:w="342" w:type="pct"/>
            <w:tcBorders>
              <w:top w:val="single" w:sz="4" w:space="0" w:color="auto"/>
              <w:left w:val="single" w:sz="4" w:space="0" w:color="auto"/>
              <w:bottom w:val="nil"/>
              <w:right w:val="single" w:sz="4" w:space="0" w:color="auto"/>
            </w:tcBorders>
            <w:shd w:val="clear" w:color="auto" w:fill="auto"/>
          </w:tcPr>
          <w:p w14:paraId="27CB6669" w14:textId="77777777" w:rsidR="0075549F" w:rsidRPr="007B1C61" w:rsidRDefault="0075549F" w:rsidP="00EF5779">
            <w:pPr>
              <w:spacing w:after="0" w:line="240" w:lineRule="auto"/>
              <w:rPr>
                <w:rFonts w:ascii="Lato" w:eastAsia="Times New Roman" w:hAnsi="Lato" w:cs="Calibri"/>
                <w:color w:val="000000"/>
                <w:sz w:val="16"/>
                <w:szCs w:val="16"/>
                <w:lang w:eastAsia="en-IE"/>
              </w:rPr>
            </w:pPr>
            <w:proofErr w:type="spellStart"/>
            <w:r w:rsidRPr="00F206C2">
              <w:rPr>
                <w:rFonts w:ascii="Lato" w:eastAsia="Times New Roman" w:hAnsi="Lato" w:cs="Calibri"/>
                <w:color w:val="333333"/>
                <w:sz w:val="16"/>
                <w:szCs w:val="16"/>
                <w:lang w:eastAsia="en-IE"/>
              </w:rPr>
              <w:t>vEEG</w:t>
            </w:r>
            <w:proofErr w:type="spellEnd"/>
            <w:r w:rsidRPr="00F206C2">
              <w:rPr>
                <w:rFonts w:ascii="Lato" w:eastAsia="Times New Roman" w:hAnsi="Lato" w:cs="Calibri"/>
                <w:color w:val="333333"/>
                <w:sz w:val="16"/>
                <w:szCs w:val="16"/>
                <w:lang w:eastAsia="en-IE"/>
              </w:rPr>
              <w:t xml:space="preserve"> and/or Clinical consensus</w:t>
            </w:r>
          </w:p>
        </w:tc>
        <w:tc>
          <w:tcPr>
            <w:tcW w:w="626" w:type="pct"/>
            <w:tcBorders>
              <w:top w:val="single" w:sz="4" w:space="0" w:color="auto"/>
              <w:left w:val="single" w:sz="4" w:space="0" w:color="auto"/>
              <w:bottom w:val="nil"/>
              <w:right w:val="single" w:sz="4" w:space="0" w:color="auto"/>
            </w:tcBorders>
            <w:shd w:val="clear" w:color="auto" w:fill="auto"/>
            <w:hideMark/>
          </w:tcPr>
          <w:p w14:paraId="412482B7" w14:textId="77777777" w:rsidR="0075549F" w:rsidRDefault="0075549F" w:rsidP="00EF5779">
            <w:pPr>
              <w:spacing w:after="0" w:line="240" w:lineRule="auto"/>
              <w:rPr>
                <w:rFonts w:ascii="Lato" w:eastAsia="Times New Roman" w:hAnsi="Lato" w:cs="Calibri"/>
                <w:color w:val="000000"/>
                <w:sz w:val="16"/>
                <w:szCs w:val="16"/>
                <w:lang w:eastAsia="en-IE"/>
              </w:rPr>
            </w:pPr>
            <w:r w:rsidRPr="007B1C61">
              <w:rPr>
                <w:rFonts w:ascii="Lato" w:eastAsia="Times New Roman" w:hAnsi="Lato" w:cs="Calibri"/>
                <w:color w:val="000000"/>
                <w:sz w:val="16"/>
                <w:szCs w:val="16"/>
                <w:lang w:eastAsia="en-IE"/>
              </w:rPr>
              <w:t xml:space="preserve">Bottom </w:t>
            </w:r>
            <w:proofErr w:type="gramStart"/>
            <w:r w:rsidRPr="007B1C61">
              <w:rPr>
                <w:rFonts w:ascii="Lato" w:eastAsia="Times New Roman" w:hAnsi="Lato" w:cs="Calibri"/>
                <w:color w:val="000000"/>
                <w:sz w:val="16"/>
                <w:szCs w:val="16"/>
                <w:lang w:eastAsia="en-IE"/>
              </w:rPr>
              <w:t>up</w:t>
            </w:r>
            <w:proofErr w:type="gramEnd"/>
            <w:r w:rsidRPr="007B1C61">
              <w:rPr>
                <w:rFonts w:ascii="Lato" w:eastAsia="Times New Roman" w:hAnsi="Lato" w:cs="Calibri"/>
                <w:color w:val="000000"/>
                <w:sz w:val="16"/>
                <w:szCs w:val="16"/>
                <w:lang w:eastAsia="en-IE"/>
              </w:rPr>
              <w:t xml:space="preserve"> </w:t>
            </w:r>
            <w:r>
              <w:rPr>
                <w:rFonts w:ascii="Lato" w:eastAsia="Times New Roman" w:hAnsi="Lato" w:cs="Calibri"/>
                <w:color w:val="000000"/>
                <w:sz w:val="16"/>
                <w:szCs w:val="16"/>
                <w:lang w:eastAsia="en-IE"/>
              </w:rPr>
              <w:t xml:space="preserve">                        </w:t>
            </w:r>
          </w:p>
          <w:p w14:paraId="30B785A4" w14:textId="77777777" w:rsidR="0075549F" w:rsidRDefault="0075549F" w:rsidP="00EF5779">
            <w:pPr>
              <w:spacing w:after="0" w:line="240" w:lineRule="auto"/>
              <w:rPr>
                <w:rFonts w:ascii="Lato" w:eastAsia="Times New Roman" w:hAnsi="Lato" w:cs="Calibri"/>
                <w:color w:val="000000"/>
                <w:sz w:val="16"/>
                <w:szCs w:val="16"/>
                <w:lang w:eastAsia="en-IE"/>
              </w:rPr>
            </w:pPr>
          </w:p>
          <w:p w14:paraId="0B8EB248" w14:textId="77777777" w:rsidR="0075549F" w:rsidRPr="007B1C61" w:rsidRDefault="0075549F" w:rsidP="00EF5779">
            <w:pPr>
              <w:spacing w:after="0" w:line="240" w:lineRule="auto"/>
              <w:rPr>
                <w:rFonts w:ascii="Lato" w:eastAsia="Times New Roman" w:hAnsi="Lato" w:cs="Calibri"/>
                <w:color w:val="000000"/>
                <w:sz w:val="16"/>
                <w:szCs w:val="16"/>
                <w:lang w:eastAsia="en-IE"/>
              </w:rPr>
            </w:pPr>
            <w:r w:rsidRPr="007B1C61">
              <w:rPr>
                <w:rFonts w:ascii="Lato" w:eastAsia="Times New Roman" w:hAnsi="Lato" w:cs="Calibri"/>
                <w:color w:val="000000"/>
                <w:sz w:val="16"/>
                <w:szCs w:val="16"/>
                <w:lang w:eastAsia="en-IE"/>
              </w:rPr>
              <w:t>CSRI questionnaire</w:t>
            </w:r>
            <w:r w:rsidRPr="007B1C61">
              <w:rPr>
                <w:rFonts w:ascii="Lato" w:eastAsia="Times New Roman" w:hAnsi="Lato" w:cs="Calibri"/>
                <w:color w:val="000000"/>
                <w:sz w:val="16"/>
                <w:szCs w:val="16"/>
                <w:lang w:eastAsia="en-IE"/>
              </w:rPr>
              <w:br/>
              <w:t>NHS records</w:t>
            </w:r>
            <w:r w:rsidRPr="007B1C61">
              <w:rPr>
                <w:rFonts w:ascii="Lato" w:eastAsia="Times New Roman" w:hAnsi="Lato" w:cs="Calibri"/>
                <w:color w:val="000000"/>
                <w:sz w:val="16"/>
                <w:szCs w:val="16"/>
                <w:lang w:eastAsia="en-IE"/>
              </w:rPr>
              <w:br/>
              <w:t xml:space="preserve">Average wage rates for value lost work and care provided by family/friends </w:t>
            </w:r>
            <w:r w:rsidRPr="007B1C61">
              <w:rPr>
                <w:rFonts w:ascii="Lato" w:eastAsia="Times New Roman" w:hAnsi="Lato" w:cs="Calibri"/>
                <w:color w:val="000000"/>
                <w:sz w:val="16"/>
                <w:szCs w:val="16"/>
                <w:lang w:eastAsia="en-IE"/>
              </w:rPr>
              <w:br/>
              <w:t>Medication costs: British National Formulary.</w:t>
            </w:r>
          </w:p>
        </w:tc>
        <w:tc>
          <w:tcPr>
            <w:tcW w:w="558" w:type="pct"/>
            <w:tcBorders>
              <w:top w:val="single" w:sz="4" w:space="0" w:color="auto"/>
              <w:left w:val="single" w:sz="4" w:space="0" w:color="auto"/>
              <w:bottom w:val="nil"/>
              <w:right w:val="single" w:sz="4" w:space="0" w:color="auto"/>
            </w:tcBorders>
            <w:shd w:val="clear" w:color="auto" w:fill="auto"/>
            <w:hideMark/>
          </w:tcPr>
          <w:p w14:paraId="7C5A357E" w14:textId="77777777" w:rsidR="0075549F" w:rsidRPr="007B1C61" w:rsidRDefault="0075549F" w:rsidP="00EF5779">
            <w:pPr>
              <w:spacing w:after="0" w:line="240" w:lineRule="auto"/>
              <w:rPr>
                <w:rFonts w:ascii="Lato" w:eastAsia="Times New Roman" w:hAnsi="Lato" w:cs="Calibri"/>
                <w:color w:val="000000"/>
                <w:sz w:val="16"/>
                <w:szCs w:val="16"/>
                <w:lang w:eastAsia="en-IE"/>
              </w:rPr>
            </w:pPr>
            <w:r w:rsidRPr="007B1C61">
              <w:rPr>
                <w:rFonts w:ascii="Lato" w:eastAsia="Times New Roman" w:hAnsi="Lato" w:cs="Calibri"/>
                <w:color w:val="000000"/>
                <w:sz w:val="16"/>
                <w:szCs w:val="16"/>
                <w:lang w:eastAsia="en-IE"/>
              </w:rPr>
              <w:t>Community services</w:t>
            </w:r>
            <w:r w:rsidRPr="007B1C61">
              <w:rPr>
                <w:rFonts w:ascii="Lato" w:eastAsia="Times New Roman" w:hAnsi="Lato" w:cs="Calibri"/>
                <w:color w:val="000000"/>
                <w:sz w:val="16"/>
                <w:szCs w:val="16"/>
                <w:lang w:eastAsia="en-IE"/>
              </w:rPr>
              <w:br/>
              <w:t>Medication costs</w:t>
            </w:r>
            <w:r w:rsidRPr="007B1C61">
              <w:rPr>
                <w:rFonts w:ascii="Lato" w:eastAsia="Times New Roman" w:hAnsi="Lato" w:cs="Calibri"/>
                <w:color w:val="000000"/>
                <w:sz w:val="16"/>
                <w:szCs w:val="16"/>
                <w:lang w:eastAsia="en-IE"/>
              </w:rPr>
              <w:br/>
              <w:t>Hospital based services</w:t>
            </w:r>
            <w:r w:rsidRPr="007B1C61">
              <w:rPr>
                <w:rFonts w:ascii="Lato" w:eastAsia="Times New Roman" w:hAnsi="Lato" w:cs="Calibri"/>
                <w:color w:val="000000"/>
                <w:sz w:val="16"/>
                <w:szCs w:val="16"/>
                <w:lang w:eastAsia="en-IE"/>
              </w:rPr>
              <w:br/>
              <w:t>Informal care</w:t>
            </w:r>
            <w:r w:rsidRPr="007B1C61">
              <w:rPr>
                <w:rFonts w:ascii="Lato" w:eastAsia="Times New Roman" w:hAnsi="Lato" w:cs="Calibri"/>
                <w:color w:val="000000"/>
                <w:sz w:val="16"/>
                <w:szCs w:val="16"/>
                <w:lang w:eastAsia="en-IE"/>
              </w:rPr>
              <w:br/>
              <w:t>Productivity Loss</w:t>
            </w:r>
          </w:p>
        </w:tc>
        <w:tc>
          <w:tcPr>
            <w:tcW w:w="558" w:type="pct"/>
            <w:tcBorders>
              <w:top w:val="single" w:sz="4" w:space="0" w:color="auto"/>
              <w:left w:val="single" w:sz="4" w:space="0" w:color="auto"/>
              <w:bottom w:val="nil"/>
              <w:right w:val="single" w:sz="4" w:space="0" w:color="auto"/>
            </w:tcBorders>
            <w:shd w:val="clear" w:color="auto" w:fill="auto"/>
            <w:hideMark/>
          </w:tcPr>
          <w:p w14:paraId="2BC30B9A" w14:textId="77777777" w:rsidR="0075549F" w:rsidRPr="007B1C61" w:rsidRDefault="0075549F" w:rsidP="00EF5779">
            <w:pPr>
              <w:spacing w:after="0" w:line="240" w:lineRule="auto"/>
              <w:rPr>
                <w:rFonts w:ascii="Lato" w:eastAsia="Times New Roman" w:hAnsi="Lato" w:cs="Calibri"/>
                <w:color w:val="000000"/>
                <w:sz w:val="16"/>
                <w:szCs w:val="16"/>
                <w:lang w:eastAsia="en-IE"/>
              </w:rPr>
            </w:pPr>
            <w:r w:rsidRPr="007B1C61">
              <w:rPr>
                <w:rFonts w:ascii="Lato" w:eastAsia="Times New Roman" w:hAnsi="Lato" w:cs="Calibri"/>
                <w:color w:val="000000"/>
                <w:sz w:val="16"/>
                <w:szCs w:val="16"/>
                <w:lang w:eastAsia="en-IE"/>
              </w:rPr>
              <w:t>CBT + Standardised Medical Care</w:t>
            </w:r>
          </w:p>
        </w:tc>
        <w:tc>
          <w:tcPr>
            <w:tcW w:w="511" w:type="pct"/>
            <w:tcBorders>
              <w:top w:val="single" w:sz="4" w:space="0" w:color="auto"/>
              <w:left w:val="nil"/>
              <w:bottom w:val="nil"/>
              <w:right w:val="nil"/>
            </w:tcBorders>
            <w:shd w:val="clear" w:color="auto" w:fill="auto"/>
            <w:hideMark/>
          </w:tcPr>
          <w:p w14:paraId="74A0CAEA" w14:textId="77777777" w:rsidR="0075549F" w:rsidRPr="007B1C61" w:rsidRDefault="0075549F" w:rsidP="00EF5779">
            <w:pPr>
              <w:spacing w:after="0" w:line="240" w:lineRule="auto"/>
              <w:rPr>
                <w:rFonts w:ascii="Lato" w:eastAsia="Times New Roman" w:hAnsi="Lato" w:cs="Calibri"/>
                <w:color w:val="000000"/>
                <w:sz w:val="16"/>
                <w:szCs w:val="16"/>
                <w:lang w:eastAsia="en-IE"/>
              </w:rPr>
            </w:pPr>
            <w:r>
              <w:rPr>
                <w:rFonts w:ascii="Lato" w:eastAsia="Times New Roman" w:hAnsi="Lato" w:cs="Calibri"/>
                <w:b/>
                <w:bCs/>
                <w:color w:val="000000"/>
                <w:sz w:val="16"/>
                <w:szCs w:val="16"/>
                <w:lang w:eastAsia="en-IE"/>
              </w:rPr>
              <w:t xml:space="preserve">6 months before: </w:t>
            </w:r>
            <w:r>
              <w:rPr>
                <w:rFonts w:ascii="Lato" w:eastAsia="Times New Roman" w:hAnsi="Lato" w:cs="Calibri"/>
                <w:color w:val="000000"/>
                <w:sz w:val="16"/>
                <w:szCs w:val="16"/>
                <w:lang w:eastAsia="en-IE"/>
              </w:rPr>
              <w:t>£</w:t>
            </w:r>
            <w:r w:rsidRPr="007B1C61">
              <w:rPr>
                <w:rFonts w:ascii="Lato" w:eastAsia="Times New Roman" w:hAnsi="Lato" w:cs="Calibri"/>
                <w:color w:val="000000"/>
                <w:sz w:val="16"/>
                <w:szCs w:val="16"/>
                <w:lang w:eastAsia="en-IE"/>
              </w:rPr>
              <w:t>29,066</w:t>
            </w:r>
            <w:r>
              <w:rPr>
                <w:rFonts w:ascii="Lato" w:eastAsia="Times New Roman" w:hAnsi="Lato" w:cs="Calibri"/>
                <w:color w:val="000000"/>
                <w:sz w:val="16"/>
                <w:szCs w:val="16"/>
                <w:lang w:eastAsia="en-IE"/>
              </w:rPr>
              <w:t xml:space="preserve"> </w:t>
            </w:r>
          </w:p>
        </w:tc>
        <w:tc>
          <w:tcPr>
            <w:tcW w:w="466" w:type="pct"/>
            <w:tcBorders>
              <w:top w:val="single" w:sz="4" w:space="0" w:color="auto"/>
              <w:left w:val="single" w:sz="4" w:space="0" w:color="auto"/>
              <w:bottom w:val="nil"/>
              <w:right w:val="single" w:sz="4" w:space="0" w:color="auto"/>
            </w:tcBorders>
            <w:shd w:val="clear" w:color="auto" w:fill="auto"/>
            <w:hideMark/>
          </w:tcPr>
          <w:p w14:paraId="57956725" w14:textId="77777777" w:rsidR="0075549F" w:rsidRPr="007B1C61" w:rsidRDefault="0075549F" w:rsidP="00EF5779">
            <w:pPr>
              <w:spacing w:after="0" w:line="240" w:lineRule="auto"/>
              <w:rPr>
                <w:rFonts w:ascii="Lato" w:eastAsia="Times New Roman" w:hAnsi="Lato" w:cs="Calibri"/>
                <w:color w:val="000000"/>
                <w:sz w:val="16"/>
                <w:szCs w:val="16"/>
                <w:lang w:eastAsia="en-IE"/>
              </w:rPr>
            </w:pPr>
            <w:r w:rsidRPr="007B1C61">
              <w:rPr>
                <w:rFonts w:ascii="Lato" w:eastAsia="Times New Roman" w:hAnsi="Lato" w:cs="Calibri"/>
                <w:b/>
                <w:bCs/>
                <w:color w:val="000000"/>
                <w:sz w:val="16"/>
                <w:szCs w:val="16"/>
                <w:lang w:eastAsia="en-IE"/>
              </w:rPr>
              <w:t>6 months</w:t>
            </w:r>
            <w:r>
              <w:rPr>
                <w:rFonts w:ascii="Lato" w:eastAsia="Times New Roman" w:hAnsi="Lato" w:cs="Calibri"/>
                <w:b/>
                <w:bCs/>
                <w:color w:val="000000"/>
                <w:sz w:val="16"/>
                <w:szCs w:val="16"/>
                <w:lang w:eastAsia="en-IE"/>
              </w:rPr>
              <w:t xml:space="preserve"> after</w:t>
            </w:r>
            <w:r w:rsidRPr="007B1C61">
              <w:rPr>
                <w:rFonts w:ascii="Lato" w:eastAsia="Times New Roman" w:hAnsi="Lato" w:cs="Calibri"/>
                <w:color w:val="000000"/>
                <w:sz w:val="16"/>
                <w:szCs w:val="16"/>
                <w:lang w:eastAsia="en-IE"/>
              </w:rPr>
              <w:t xml:space="preserve">: </w:t>
            </w:r>
            <w:r>
              <w:rPr>
                <w:rFonts w:ascii="Lato" w:eastAsia="Times New Roman" w:hAnsi="Lato" w:cs="Calibri"/>
                <w:color w:val="000000"/>
                <w:sz w:val="16"/>
                <w:szCs w:val="16"/>
                <w:lang w:eastAsia="en-IE"/>
              </w:rPr>
              <w:t>£</w:t>
            </w:r>
            <w:r w:rsidRPr="007B1C61">
              <w:rPr>
                <w:rFonts w:ascii="Lato" w:eastAsia="Times New Roman" w:hAnsi="Lato" w:cs="Calibri"/>
                <w:color w:val="000000"/>
                <w:sz w:val="16"/>
                <w:szCs w:val="16"/>
                <w:lang w:eastAsia="en-IE"/>
              </w:rPr>
              <w:t xml:space="preserve">29,320      </w:t>
            </w:r>
            <w:r>
              <w:rPr>
                <w:rFonts w:ascii="Lato" w:eastAsia="Times New Roman" w:hAnsi="Lato" w:cs="Calibri"/>
                <w:color w:val="000000"/>
                <w:sz w:val="16"/>
                <w:szCs w:val="16"/>
                <w:lang w:eastAsia="en-IE"/>
              </w:rPr>
              <w:t xml:space="preserve">               </w:t>
            </w:r>
            <w:r w:rsidRPr="007B1C61">
              <w:rPr>
                <w:rFonts w:ascii="Lato" w:eastAsia="Times New Roman" w:hAnsi="Lato" w:cs="Calibri"/>
                <w:color w:val="000000"/>
                <w:sz w:val="16"/>
                <w:szCs w:val="16"/>
                <w:lang w:eastAsia="en-IE"/>
              </w:rPr>
              <w:t xml:space="preserve">  </w:t>
            </w:r>
            <w:r w:rsidRPr="007B1C61">
              <w:rPr>
                <w:rFonts w:ascii="Lato" w:eastAsia="Times New Roman" w:hAnsi="Lato" w:cs="Calibri"/>
                <w:b/>
                <w:bCs/>
                <w:color w:val="000000"/>
                <w:sz w:val="16"/>
                <w:szCs w:val="16"/>
                <w:lang w:eastAsia="en-IE"/>
              </w:rPr>
              <w:t>12 months</w:t>
            </w:r>
            <w:r>
              <w:rPr>
                <w:rFonts w:ascii="Lato" w:eastAsia="Times New Roman" w:hAnsi="Lato" w:cs="Calibri"/>
                <w:b/>
                <w:bCs/>
                <w:color w:val="000000"/>
                <w:sz w:val="16"/>
                <w:szCs w:val="16"/>
                <w:lang w:eastAsia="en-IE"/>
              </w:rPr>
              <w:t xml:space="preserve"> after</w:t>
            </w:r>
            <w:r w:rsidRPr="007B1C61">
              <w:rPr>
                <w:rFonts w:ascii="Lato" w:eastAsia="Times New Roman" w:hAnsi="Lato" w:cs="Calibri"/>
                <w:color w:val="000000"/>
                <w:sz w:val="16"/>
                <w:szCs w:val="16"/>
                <w:lang w:eastAsia="en-IE"/>
              </w:rPr>
              <w:t xml:space="preserve">: </w:t>
            </w:r>
            <w:r>
              <w:rPr>
                <w:rFonts w:ascii="Lato" w:eastAsia="Times New Roman" w:hAnsi="Lato" w:cs="Calibri"/>
                <w:color w:val="000000"/>
                <w:sz w:val="16"/>
                <w:szCs w:val="16"/>
                <w:lang w:eastAsia="en-IE"/>
              </w:rPr>
              <w:t>£</w:t>
            </w:r>
            <w:r w:rsidRPr="007B1C61">
              <w:rPr>
                <w:rFonts w:ascii="Lato" w:eastAsia="Times New Roman" w:hAnsi="Lato" w:cs="Calibri"/>
                <w:color w:val="000000"/>
                <w:sz w:val="16"/>
                <w:szCs w:val="16"/>
                <w:lang w:eastAsia="en-IE"/>
              </w:rPr>
              <w:t>52,933</w:t>
            </w:r>
          </w:p>
        </w:tc>
        <w:tc>
          <w:tcPr>
            <w:tcW w:w="367" w:type="pct"/>
            <w:tcBorders>
              <w:top w:val="single" w:sz="4" w:space="0" w:color="auto"/>
              <w:left w:val="nil"/>
              <w:bottom w:val="nil"/>
              <w:right w:val="single" w:sz="4" w:space="0" w:color="auto"/>
            </w:tcBorders>
            <w:shd w:val="clear" w:color="auto" w:fill="auto"/>
            <w:hideMark/>
          </w:tcPr>
          <w:p w14:paraId="19A2E543" w14:textId="77777777" w:rsidR="0075549F" w:rsidRPr="007B1C61" w:rsidRDefault="0075549F" w:rsidP="00EF5779">
            <w:pPr>
              <w:spacing w:after="0" w:line="240" w:lineRule="auto"/>
              <w:rPr>
                <w:rFonts w:ascii="Lato" w:eastAsia="Times New Roman" w:hAnsi="Lato" w:cs="Calibri"/>
                <w:color w:val="000000"/>
                <w:sz w:val="16"/>
                <w:szCs w:val="16"/>
                <w:lang w:eastAsia="en-IE"/>
              </w:rPr>
            </w:pPr>
            <w:r w:rsidRPr="007B1C61">
              <w:rPr>
                <w:rFonts w:ascii="Lato" w:eastAsia="Times New Roman" w:hAnsi="Lato" w:cs="Calibri"/>
                <w:b/>
                <w:bCs/>
                <w:color w:val="000000"/>
                <w:sz w:val="16"/>
                <w:szCs w:val="16"/>
                <w:lang w:eastAsia="en-IE"/>
              </w:rPr>
              <w:t>6 months</w:t>
            </w:r>
            <w:r w:rsidRPr="007B1C61">
              <w:rPr>
                <w:rFonts w:ascii="Lato" w:eastAsia="Times New Roman" w:hAnsi="Lato" w:cs="Calibri"/>
                <w:color w:val="000000"/>
                <w:sz w:val="16"/>
                <w:szCs w:val="16"/>
                <w:lang w:eastAsia="en-IE"/>
              </w:rPr>
              <w:t xml:space="preserve">: 1%                    </w:t>
            </w:r>
            <w:r w:rsidRPr="007B1C61">
              <w:rPr>
                <w:rFonts w:ascii="Lato" w:eastAsia="Times New Roman" w:hAnsi="Lato" w:cs="Calibri"/>
                <w:b/>
                <w:bCs/>
                <w:color w:val="000000"/>
                <w:sz w:val="16"/>
                <w:szCs w:val="16"/>
                <w:lang w:eastAsia="en-IE"/>
              </w:rPr>
              <w:t>12 months</w:t>
            </w:r>
            <w:r w:rsidRPr="007B1C61">
              <w:rPr>
                <w:rFonts w:ascii="Lato" w:eastAsia="Times New Roman" w:hAnsi="Lato" w:cs="Calibri"/>
                <w:color w:val="000000"/>
                <w:sz w:val="16"/>
                <w:szCs w:val="16"/>
                <w:lang w:eastAsia="en-IE"/>
              </w:rPr>
              <w:t>: -9%</w:t>
            </w:r>
          </w:p>
        </w:tc>
      </w:tr>
      <w:tr w:rsidR="0075549F" w:rsidRPr="007B1C61" w14:paraId="71A4D2A4" w14:textId="77777777" w:rsidTr="00EF5779">
        <w:trPr>
          <w:trHeight w:val="528"/>
        </w:trPr>
        <w:tc>
          <w:tcPr>
            <w:tcW w:w="376" w:type="pct"/>
            <w:tcBorders>
              <w:top w:val="nil"/>
              <w:left w:val="single" w:sz="4" w:space="0" w:color="auto"/>
              <w:bottom w:val="nil"/>
              <w:right w:val="single" w:sz="4" w:space="0" w:color="auto"/>
            </w:tcBorders>
            <w:shd w:val="clear" w:color="auto" w:fill="auto"/>
            <w:hideMark/>
          </w:tcPr>
          <w:p w14:paraId="152B0ECB" w14:textId="77777777" w:rsidR="0075549F" w:rsidRPr="007B1C61" w:rsidRDefault="0075549F" w:rsidP="00EF5779">
            <w:pPr>
              <w:spacing w:after="0" w:line="240" w:lineRule="auto"/>
              <w:rPr>
                <w:rFonts w:ascii="Lato" w:eastAsia="Times New Roman" w:hAnsi="Lato" w:cs="Calibri"/>
                <w:color w:val="333333"/>
                <w:sz w:val="16"/>
                <w:szCs w:val="16"/>
                <w:lang w:eastAsia="en-IE"/>
              </w:rPr>
            </w:pPr>
            <w:r w:rsidRPr="007B1C61">
              <w:rPr>
                <w:rFonts w:ascii="Lato" w:eastAsia="Times New Roman" w:hAnsi="Lato" w:cs="Calibri"/>
                <w:color w:val="333333"/>
                <w:sz w:val="16"/>
                <w:szCs w:val="16"/>
                <w:lang w:eastAsia="en-IE"/>
              </w:rPr>
              <w:t> </w:t>
            </w:r>
          </w:p>
        </w:tc>
        <w:tc>
          <w:tcPr>
            <w:tcW w:w="428" w:type="pct"/>
            <w:tcBorders>
              <w:top w:val="nil"/>
              <w:left w:val="nil"/>
              <w:bottom w:val="single" w:sz="4" w:space="0" w:color="auto"/>
              <w:right w:val="single" w:sz="4" w:space="0" w:color="auto"/>
            </w:tcBorders>
            <w:shd w:val="clear" w:color="auto" w:fill="auto"/>
          </w:tcPr>
          <w:p w14:paraId="2FE345C8" w14:textId="77777777" w:rsidR="0075549F" w:rsidRPr="007B1C61" w:rsidRDefault="0075549F" w:rsidP="00EF5779">
            <w:pPr>
              <w:spacing w:after="0" w:line="240" w:lineRule="auto"/>
              <w:rPr>
                <w:rFonts w:ascii="Lato" w:eastAsia="Times New Roman" w:hAnsi="Lato" w:cs="Calibri"/>
                <w:color w:val="000000"/>
                <w:sz w:val="16"/>
                <w:szCs w:val="16"/>
                <w:lang w:eastAsia="en-IE"/>
              </w:rPr>
            </w:pPr>
          </w:p>
        </w:tc>
        <w:tc>
          <w:tcPr>
            <w:tcW w:w="339" w:type="pct"/>
            <w:tcBorders>
              <w:top w:val="nil"/>
              <w:left w:val="single" w:sz="4" w:space="0" w:color="auto"/>
              <w:bottom w:val="single" w:sz="4" w:space="0" w:color="auto"/>
              <w:right w:val="single" w:sz="4" w:space="0" w:color="auto"/>
            </w:tcBorders>
            <w:shd w:val="clear" w:color="auto" w:fill="auto"/>
          </w:tcPr>
          <w:p w14:paraId="3CF8E0CC" w14:textId="77777777" w:rsidR="0075549F" w:rsidRPr="007B1C61" w:rsidRDefault="0075549F" w:rsidP="00EF5779">
            <w:pPr>
              <w:spacing w:after="0" w:line="240" w:lineRule="auto"/>
              <w:rPr>
                <w:rFonts w:ascii="Lato" w:eastAsia="Times New Roman" w:hAnsi="Lato" w:cs="Calibri"/>
                <w:color w:val="000000"/>
                <w:sz w:val="16"/>
                <w:szCs w:val="16"/>
                <w:lang w:eastAsia="en-IE"/>
              </w:rPr>
            </w:pPr>
          </w:p>
        </w:tc>
        <w:tc>
          <w:tcPr>
            <w:tcW w:w="429" w:type="pct"/>
            <w:tcBorders>
              <w:top w:val="nil"/>
              <w:left w:val="single" w:sz="4" w:space="0" w:color="auto"/>
              <w:bottom w:val="single" w:sz="4" w:space="0" w:color="auto"/>
              <w:right w:val="single" w:sz="4" w:space="0" w:color="auto"/>
            </w:tcBorders>
            <w:shd w:val="clear" w:color="auto" w:fill="auto"/>
          </w:tcPr>
          <w:p w14:paraId="32D4D577" w14:textId="77777777" w:rsidR="0075549F" w:rsidRPr="007B1C61" w:rsidRDefault="0075549F" w:rsidP="00EF5779">
            <w:pPr>
              <w:spacing w:after="0" w:line="240" w:lineRule="auto"/>
              <w:rPr>
                <w:rFonts w:ascii="Lato" w:eastAsia="Times New Roman" w:hAnsi="Lato" w:cs="Calibri"/>
                <w:color w:val="000000"/>
                <w:sz w:val="16"/>
                <w:szCs w:val="16"/>
                <w:lang w:eastAsia="en-IE"/>
              </w:rPr>
            </w:pPr>
          </w:p>
        </w:tc>
        <w:tc>
          <w:tcPr>
            <w:tcW w:w="342" w:type="pct"/>
            <w:tcBorders>
              <w:top w:val="nil"/>
              <w:left w:val="single" w:sz="4" w:space="0" w:color="auto"/>
              <w:bottom w:val="single" w:sz="4" w:space="0" w:color="auto"/>
              <w:right w:val="single" w:sz="4" w:space="0" w:color="auto"/>
            </w:tcBorders>
            <w:shd w:val="clear" w:color="auto" w:fill="auto"/>
          </w:tcPr>
          <w:p w14:paraId="2A0E0A87" w14:textId="77777777" w:rsidR="0075549F" w:rsidRPr="007B1C61" w:rsidRDefault="0075549F" w:rsidP="00EF5779">
            <w:pPr>
              <w:spacing w:after="0" w:line="240" w:lineRule="auto"/>
              <w:rPr>
                <w:rFonts w:ascii="Lato" w:eastAsia="Times New Roman" w:hAnsi="Lato" w:cs="Calibri"/>
                <w:color w:val="000000"/>
                <w:sz w:val="16"/>
                <w:szCs w:val="16"/>
                <w:lang w:eastAsia="en-IE"/>
              </w:rPr>
            </w:pPr>
          </w:p>
        </w:tc>
        <w:tc>
          <w:tcPr>
            <w:tcW w:w="626" w:type="pct"/>
            <w:tcBorders>
              <w:top w:val="nil"/>
              <w:left w:val="single" w:sz="4" w:space="0" w:color="auto"/>
              <w:bottom w:val="single" w:sz="4" w:space="0" w:color="auto"/>
              <w:right w:val="single" w:sz="4" w:space="0" w:color="auto"/>
            </w:tcBorders>
            <w:shd w:val="clear" w:color="auto" w:fill="auto"/>
            <w:hideMark/>
          </w:tcPr>
          <w:p w14:paraId="77B69DC7" w14:textId="77777777" w:rsidR="0075549F" w:rsidRDefault="0075549F" w:rsidP="00EF5779">
            <w:pPr>
              <w:spacing w:after="0" w:line="240" w:lineRule="auto"/>
              <w:rPr>
                <w:rFonts w:ascii="Lato" w:eastAsia="Times New Roman" w:hAnsi="Lato" w:cs="Calibri"/>
                <w:color w:val="000000"/>
                <w:sz w:val="16"/>
                <w:szCs w:val="16"/>
                <w:lang w:eastAsia="en-IE"/>
              </w:rPr>
            </w:pPr>
            <w:r w:rsidRPr="007B1C61">
              <w:rPr>
                <w:rFonts w:ascii="Lato" w:eastAsia="Times New Roman" w:hAnsi="Lato" w:cs="Calibri"/>
                <w:color w:val="000000"/>
                <w:sz w:val="16"/>
                <w:szCs w:val="16"/>
                <w:lang w:eastAsia="en-IE"/>
              </w:rPr>
              <w:t>QALYs: EQ-5D-5L, S</w:t>
            </w:r>
            <w:r>
              <w:rPr>
                <w:rFonts w:ascii="Lato" w:eastAsia="Times New Roman" w:hAnsi="Lato" w:cs="Calibri"/>
                <w:color w:val="000000"/>
                <w:sz w:val="16"/>
                <w:szCs w:val="16"/>
                <w:lang w:eastAsia="en-IE"/>
              </w:rPr>
              <w:t>FQ</w:t>
            </w:r>
            <w:r w:rsidRPr="007B1C61">
              <w:rPr>
                <w:rFonts w:ascii="Lato" w:eastAsia="Times New Roman" w:hAnsi="Lato" w:cs="Calibri"/>
                <w:color w:val="000000"/>
                <w:sz w:val="16"/>
                <w:szCs w:val="16"/>
                <w:lang w:eastAsia="en-IE"/>
              </w:rPr>
              <w:t xml:space="preserve">-6 </w:t>
            </w:r>
          </w:p>
          <w:p w14:paraId="33CFD919" w14:textId="77777777" w:rsidR="0075549F" w:rsidRDefault="0075549F" w:rsidP="00EF5779">
            <w:pPr>
              <w:spacing w:after="0" w:line="240" w:lineRule="auto"/>
              <w:rPr>
                <w:rFonts w:ascii="Lato" w:eastAsia="Times New Roman" w:hAnsi="Lato" w:cs="Calibri"/>
                <w:color w:val="000000"/>
                <w:sz w:val="16"/>
                <w:szCs w:val="16"/>
                <w:lang w:eastAsia="en-IE"/>
              </w:rPr>
            </w:pPr>
          </w:p>
          <w:p w14:paraId="47C86D06" w14:textId="77777777" w:rsidR="0075549F" w:rsidRPr="007B1C61" w:rsidRDefault="0075549F" w:rsidP="00EF5779">
            <w:pPr>
              <w:spacing w:after="0" w:line="240" w:lineRule="auto"/>
              <w:rPr>
                <w:rFonts w:ascii="Lato" w:eastAsia="Times New Roman" w:hAnsi="Lato" w:cs="Calibri"/>
                <w:color w:val="333333"/>
                <w:sz w:val="16"/>
                <w:szCs w:val="16"/>
                <w:lang w:eastAsia="en-IE"/>
              </w:rPr>
            </w:pPr>
            <w:r w:rsidRPr="007B1C61">
              <w:rPr>
                <w:rFonts w:ascii="Lato" w:eastAsia="Times New Roman" w:hAnsi="Lato" w:cs="Calibri"/>
                <w:color w:val="000000"/>
                <w:sz w:val="16"/>
                <w:szCs w:val="16"/>
                <w:lang w:eastAsia="en-IE"/>
              </w:rPr>
              <w:t>2017/18 Great British Pound</w:t>
            </w:r>
            <w:r>
              <w:rPr>
                <w:rFonts w:ascii="Lato" w:eastAsia="Times New Roman" w:hAnsi="Lato" w:cs="Calibri"/>
                <w:color w:val="000000"/>
                <w:sz w:val="16"/>
                <w:szCs w:val="16"/>
                <w:lang w:eastAsia="en-IE"/>
              </w:rPr>
              <w:t xml:space="preserve"> Sterling</w:t>
            </w:r>
          </w:p>
        </w:tc>
        <w:tc>
          <w:tcPr>
            <w:tcW w:w="558" w:type="pct"/>
            <w:tcBorders>
              <w:top w:val="nil"/>
              <w:left w:val="single" w:sz="4" w:space="0" w:color="auto"/>
              <w:bottom w:val="nil"/>
              <w:right w:val="single" w:sz="4" w:space="0" w:color="auto"/>
            </w:tcBorders>
            <w:shd w:val="clear" w:color="auto" w:fill="auto"/>
            <w:hideMark/>
          </w:tcPr>
          <w:p w14:paraId="6F0B49F5" w14:textId="77777777" w:rsidR="0075549F" w:rsidRPr="007B1C61" w:rsidRDefault="0075549F" w:rsidP="00EF5779">
            <w:pPr>
              <w:spacing w:after="0" w:line="240" w:lineRule="auto"/>
              <w:rPr>
                <w:rFonts w:ascii="Lato" w:eastAsia="Times New Roman" w:hAnsi="Lato" w:cs="Calibri"/>
                <w:color w:val="000000"/>
                <w:sz w:val="16"/>
                <w:szCs w:val="16"/>
                <w:lang w:eastAsia="en-IE"/>
              </w:rPr>
            </w:pPr>
            <w:r w:rsidRPr="007B1C61">
              <w:rPr>
                <w:rFonts w:ascii="Lato" w:eastAsia="Times New Roman" w:hAnsi="Lato" w:cs="Calibri"/>
                <w:color w:val="000000"/>
                <w:sz w:val="16"/>
                <w:szCs w:val="16"/>
                <w:lang w:eastAsia="en-IE"/>
              </w:rPr>
              <w:t> </w:t>
            </w:r>
          </w:p>
        </w:tc>
        <w:tc>
          <w:tcPr>
            <w:tcW w:w="558" w:type="pct"/>
            <w:tcBorders>
              <w:top w:val="nil"/>
              <w:left w:val="single" w:sz="4" w:space="0" w:color="auto"/>
              <w:bottom w:val="nil"/>
              <w:right w:val="single" w:sz="4" w:space="0" w:color="auto"/>
            </w:tcBorders>
            <w:shd w:val="clear" w:color="auto" w:fill="auto"/>
            <w:hideMark/>
          </w:tcPr>
          <w:p w14:paraId="1F21207C" w14:textId="77777777" w:rsidR="0075549F" w:rsidRPr="007B1C61" w:rsidRDefault="0075549F" w:rsidP="00EF5779">
            <w:pPr>
              <w:spacing w:after="0" w:line="240" w:lineRule="auto"/>
              <w:rPr>
                <w:rFonts w:ascii="Lato" w:eastAsia="Times New Roman" w:hAnsi="Lato" w:cs="Calibri"/>
                <w:color w:val="000000"/>
                <w:sz w:val="16"/>
                <w:szCs w:val="16"/>
                <w:lang w:eastAsia="en-IE"/>
              </w:rPr>
            </w:pPr>
            <w:r w:rsidRPr="007B1C61">
              <w:rPr>
                <w:rFonts w:ascii="Lato" w:eastAsia="Times New Roman" w:hAnsi="Lato" w:cs="Calibri"/>
                <w:color w:val="000000"/>
                <w:sz w:val="16"/>
                <w:szCs w:val="16"/>
                <w:lang w:eastAsia="en-IE"/>
              </w:rPr>
              <w:t>Standard Medical Care</w:t>
            </w:r>
          </w:p>
        </w:tc>
        <w:tc>
          <w:tcPr>
            <w:tcW w:w="511" w:type="pct"/>
            <w:tcBorders>
              <w:top w:val="nil"/>
              <w:left w:val="nil"/>
              <w:bottom w:val="nil"/>
              <w:right w:val="nil"/>
            </w:tcBorders>
            <w:shd w:val="clear" w:color="auto" w:fill="auto"/>
            <w:hideMark/>
          </w:tcPr>
          <w:p w14:paraId="54E7FEDA" w14:textId="77777777" w:rsidR="0075549F" w:rsidRPr="007B1C61" w:rsidRDefault="0075549F" w:rsidP="00EF5779">
            <w:pPr>
              <w:spacing w:after="0" w:line="240" w:lineRule="auto"/>
              <w:rPr>
                <w:rFonts w:ascii="Lato" w:eastAsia="Times New Roman" w:hAnsi="Lato" w:cs="Calibri"/>
                <w:color w:val="000000"/>
                <w:sz w:val="16"/>
                <w:szCs w:val="16"/>
                <w:lang w:eastAsia="en-IE"/>
              </w:rPr>
            </w:pPr>
            <w:r>
              <w:rPr>
                <w:rFonts w:ascii="Lato" w:eastAsia="Times New Roman" w:hAnsi="Lato" w:cs="Calibri"/>
                <w:b/>
                <w:bCs/>
                <w:color w:val="000000"/>
                <w:sz w:val="16"/>
                <w:szCs w:val="16"/>
                <w:lang w:eastAsia="en-IE"/>
              </w:rPr>
              <w:t xml:space="preserve">6 months before: </w:t>
            </w:r>
            <w:r>
              <w:rPr>
                <w:rFonts w:ascii="Lato" w:eastAsia="Times New Roman" w:hAnsi="Lato" w:cs="Calibri"/>
                <w:color w:val="000000"/>
                <w:sz w:val="16"/>
                <w:szCs w:val="16"/>
                <w:lang w:eastAsia="en-IE"/>
              </w:rPr>
              <w:t>£</w:t>
            </w:r>
            <w:r w:rsidRPr="007B1C61">
              <w:rPr>
                <w:rFonts w:ascii="Lato" w:eastAsia="Times New Roman" w:hAnsi="Lato" w:cs="Calibri"/>
                <w:color w:val="000000"/>
                <w:sz w:val="16"/>
                <w:szCs w:val="16"/>
                <w:lang w:eastAsia="en-IE"/>
              </w:rPr>
              <w:t>33,261</w:t>
            </w:r>
          </w:p>
        </w:tc>
        <w:tc>
          <w:tcPr>
            <w:tcW w:w="466" w:type="pct"/>
            <w:tcBorders>
              <w:top w:val="nil"/>
              <w:left w:val="single" w:sz="4" w:space="0" w:color="auto"/>
              <w:bottom w:val="nil"/>
              <w:right w:val="single" w:sz="4" w:space="0" w:color="auto"/>
            </w:tcBorders>
            <w:shd w:val="clear" w:color="auto" w:fill="auto"/>
            <w:hideMark/>
          </w:tcPr>
          <w:p w14:paraId="6328C7D0" w14:textId="77777777" w:rsidR="0075549F" w:rsidRPr="007B1C61" w:rsidRDefault="0075549F" w:rsidP="00EF5779">
            <w:pPr>
              <w:spacing w:after="0" w:line="240" w:lineRule="auto"/>
              <w:rPr>
                <w:rFonts w:ascii="Lato" w:eastAsia="Times New Roman" w:hAnsi="Lato" w:cs="Calibri"/>
                <w:color w:val="000000"/>
                <w:sz w:val="16"/>
                <w:szCs w:val="16"/>
                <w:lang w:eastAsia="en-IE"/>
              </w:rPr>
            </w:pPr>
            <w:r w:rsidRPr="007B1C61">
              <w:rPr>
                <w:rFonts w:ascii="Lato" w:eastAsia="Times New Roman" w:hAnsi="Lato" w:cs="Calibri"/>
                <w:b/>
                <w:bCs/>
                <w:color w:val="000000"/>
                <w:sz w:val="16"/>
                <w:szCs w:val="16"/>
                <w:lang w:eastAsia="en-IE"/>
              </w:rPr>
              <w:t>6 months</w:t>
            </w:r>
            <w:r>
              <w:rPr>
                <w:rFonts w:ascii="Lato" w:eastAsia="Times New Roman" w:hAnsi="Lato" w:cs="Calibri"/>
                <w:b/>
                <w:bCs/>
                <w:color w:val="000000"/>
                <w:sz w:val="16"/>
                <w:szCs w:val="16"/>
                <w:lang w:eastAsia="en-IE"/>
              </w:rPr>
              <w:t xml:space="preserve"> after</w:t>
            </w:r>
            <w:r w:rsidRPr="007B1C61">
              <w:rPr>
                <w:rFonts w:ascii="Lato" w:eastAsia="Times New Roman" w:hAnsi="Lato" w:cs="Calibri"/>
                <w:color w:val="000000"/>
                <w:sz w:val="16"/>
                <w:szCs w:val="16"/>
                <w:lang w:eastAsia="en-IE"/>
              </w:rPr>
              <w:t xml:space="preserve">: </w:t>
            </w:r>
            <w:r>
              <w:rPr>
                <w:rFonts w:ascii="Lato" w:eastAsia="Times New Roman" w:hAnsi="Lato" w:cs="Calibri"/>
                <w:color w:val="000000"/>
                <w:sz w:val="16"/>
                <w:szCs w:val="16"/>
                <w:lang w:eastAsia="en-IE"/>
              </w:rPr>
              <w:t>£</w:t>
            </w:r>
            <w:r w:rsidRPr="007B1C61">
              <w:rPr>
                <w:rFonts w:ascii="Lato" w:eastAsia="Times New Roman" w:hAnsi="Lato" w:cs="Calibri"/>
                <w:color w:val="000000"/>
                <w:sz w:val="16"/>
                <w:szCs w:val="16"/>
                <w:lang w:eastAsia="en-IE"/>
              </w:rPr>
              <w:t xml:space="preserve">22,828  </w:t>
            </w:r>
            <w:r>
              <w:rPr>
                <w:rFonts w:ascii="Lato" w:eastAsia="Times New Roman" w:hAnsi="Lato" w:cs="Calibri"/>
                <w:color w:val="000000"/>
                <w:sz w:val="16"/>
                <w:szCs w:val="16"/>
                <w:lang w:eastAsia="en-IE"/>
              </w:rPr>
              <w:t xml:space="preserve">                      </w:t>
            </w:r>
            <w:r w:rsidRPr="007B1C61">
              <w:rPr>
                <w:rFonts w:ascii="Lato" w:eastAsia="Times New Roman" w:hAnsi="Lato" w:cs="Calibri"/>
                <w:b/>
                <w:bCs/>
                <w:color w:val="000000"/>
                <w:sz w:val="16"/>
                <w:szCs w:val="16"/>
                <w:lang w:eastAsia="en-IE"/>
              </w:rPr>
              <w:t>12 months</w:t>
            </w:r>
            <w:r>
              <w:rPr>
                <w:rFonts w:ascii="Lato" w:eastAsia="Times New Roman" w:hAnsi="Lato" w:cs="Calibri"/>
                <w:b/>
                <w:bCs/>
                <w:color w:val="000000"/>
                <w:sz w:val="16"/>
                <w:szCs w:val="16"/>
                <w:lang w:eastAsia="en-IE"/>
              </w:rPr>
              <w:t xml:space="preserve"> after</w:t>
            </w:r>
            <w:r w:rsidRPr="007B1C61">
              <w:rPr>
                <w:rFonts w:ascii="Lato" w:eastAsia="Times New Roman" w:hAnsi="Lato" w:cs="Calibri"/>
                <w:color w:val="000000"/>
                <w:sz w:val="16"/>
                <w:szCs w:val="16"/>
                <w:lang w:eastAsia="en-IE"/>
              </w:rPr>
              <w:t xml:space="preserve">: </w:t>
            </w:r>
            <w:r>
              <w:rPr>
                <w:rFonts w:ascii="Lato" w:eastAsia="Times New Roman" w:hAnsi="Lato" w:cs="Calibri"/>
                <w:color w:val="000000"/>
                <w:sz w:val="16"/>
                <w:szCs w:val="16"/>
                <w:lang w:eastAsia="en-IE"/>
              </w:rPr>
              <w:t>£</w:t>
            </w:r>
            <w:r w:rsidRPr="007B1C61">
              <w:rPr>
                <w:rFonts w:ascii="Lato" w:eastAsia="Times New Roman" w:hAnsi="Lato" w:cs="Calibri"/>
                <w:color w:val="000000"/>
                <w:sz w:val="16"/>
                <w:szCs w:val="16"/>
                <w:lang w:eastAsia="en-IE"/>
              </w:rPr>
              <w:t>55,503</w:t>
            </w:r>
          </w:p>
        </w:tc>
        <w:tc>
          <w:tcPr>
            <w:tcW w:w="367" w:type="pct"/>
            <w:tcBorders>
              <w:top w:val="nil"/>
              <w:left w:val="nil"/>
              <w:bottom w:val="nil"/>
              <w:right w:val="single" w:sz="4" w:space="0" w:color="auto"/>
            </w:tcBorders>
            <w:shd w:val="clear" w:color="auto" w:fill="auto"/>
            <w:hideMark/>
          </w:tcPr>
          <w:p w14:paraId="2E864F81" w14:textId="77777777" w:rsidR="0075549F" w:rsidRPr="007B1C61" w:rsidRDefault="0075549F" w:rsidP="00EF5779">
            <w:pPr>
              <w:spacing w:after="0" w:line="240" w:lineRule="auto"/>
              <w:rPr>
                <w:rFonts w:ascii="Lato" w:eastAsia="Times New Roman" w:hAnsi="Lato" w:cs="Calibri"/>
                <w:color w:val="000000"/>
                <w:sz w:val="16"/>
                <w:szCs w:val="16"/>
                <w:lang w:eastAsia="en-IE"/>
              </w:rPr>
            </w:pPr>
            <w:r w:rsidRPr="007B1C61">
              <w:rPr>
                <w:rFonts w:ascii="Lato" w:eastAsia="Times New Roman" w:hAnsi="Lato" w:cs="Calibri"/>
                <w:b/>
                <w:bCs/>
                <w:color w:val="000000"/>
                <w:sz w:val="16"/>
                <w:szCs w:val="16"/>
                <w:lang w:eastAsia="en-IE"/>
              </w:rPr>
              <w:t>6 months</w:t>
            </w:r>
            <w:r w:rsidRPr="007B1C61">
              <w:rPr>
                <w:rFonts w:ascii="Lato" w:eastAsia="Times New Roman" w:hAnsi="Lato" w:cs="Calibri"/>
                <w:color w:val="000000"/>
                <w:sz w:val="16"/>
                <w:szCs w:val="16"/>
                <w:lang w:eastAsia="en-IE"/>
              </w:rPr>
              <w:t xml:space="preserve">: -31.4%              </w:t>
            </w:r>
            <w:r w:rsidRPr="007B1C61">
              <w:rPr>
                <w:rFonts w:ascii="Lato" w:eastAsia="Times New Roman" w:hAnsi="Lato" w:cs="Calibri"/>
                <w:b/>
                <w:bCs/>
                <w:color w:val="000000"/>
                <w:sz w:val="16"/>
                <w:szCs w:val="16"/>
                <w:lang w:eastAsia="en-IE"/>
              </w:rPr>
              <w:t>12 months</w:t>
            </w:r>
            <w:r w:rsidRPr="007B1C61">
              <w:rPr>
                <w:rFonts w:ascii="Lato" w:eastAsia="Times New Roman" w:hAnsi="Lato" w:cs="Calibri"/>
                <w:color w:val="000000"/>
                <w:sz w:val="16"/>
                <w:szCs w:val="16"/>
                <w:lang w:eastAsia="en-IE"/>
              </w:rPr>
              <w:t>: -16.6%</w:t>
            </w:r>
          </w:p>
        </w:tc>
      </w:tr>
      <w:tr w:rsidR="0075549F" w:rsidRPr="007B1C61" w14:paraId="40C89E2E" w14:textId="77777777" w:rsidTr="00EF5779">
        <w:trPr>
          <w:trHeight w:val="1584"/>
        </w:trPr>
        <w:tc>
          <w:tcPr>
            <w:tcW w:w="376" w:type="pct"/>
            <w:tcBorders>
              <w:top w:val="single" w:sz="4" w:space="0" w:color="auto"/>
              <w:left w:val="single" w:sz="4" w:space="0" w:color="auto"/>
              <w:bottom w:val="single" w:sz="4" w:space="0" w:color="auto"/>
              <w:right w:val="single" w:sz="4" w:space="0" w:color="auto"/>
            </w:tcBorders>
            <w:shd w:val="clear" w:color="auto" w:fill="auto"/>
            <w:hideMark/>
          </w:tcPr>
          <w:p w14:paraId="5B31C20E" w14:textId="6BEC6228" w:rsidR="0075549F" w:rsidRDefault="0075549F" w:rsidP="00EF5779">
            <w:pPr>
              <w:spacing w:after="0" w:line="240" w:lineRule="auto"/>
              <w:rPr>
                <w:rFonts w:ascii="Lato" w:eastAsia="Times New Roman" w:hAnsi="Lato" w:cs="Calibri"/>
                <w:color w:val="000000"/>
                <w:sz w:val="16"/>
                <w:szCs w:val="16"/>
                <w:lang w:eastAsia="en-IE"/>
              </w:rPr>
            </w:pPr>
            <w:proofErr w:type="spellStart"/>
            <w:r w:rsidRPr="007B1C61">
              <w:rPr>
                <w:rFonts w:ascii="Lato" w:eastAsia="Times New Roman" w:hAnsi="Lato" w:cs="Calibri"/>
                <w:color w:val="000000"/>
                <w:sz w:val="16"/>
                <w:szCs w:val="16"/>
                <w:lang w:eastAsia="en-IE"/>
              </w:rPr>
              <w:t>Deleuran</w:t>
            </w:r>
            <w:proofErr w:type="spellEnd"/>
            <w:r w:rsidRPr="007B1C61">
              <w:rPr>
                <w:rFonts w:ascii="Lato" w:eastAsia="Times New Roman" w:hAnsi="Lato" w:cs="Calibri"/>
                <w:color w:val="000000"/>
                <w:sz w:val="16"/>
                <w:szCs w:val="16"/>
                <w:lang w:eastAsia="en-IE"/>
              </w:rPr>
              <w:t xml:space="preserve"> et.al</w:t>
            </w:r>
            <w:r>
              <w:rPr>
                <w:rFonts w:ascii="Lato" w:eastAsia="Times New Roman" w:hAnsi="Lato" w:cs="Calibri"/>
                <w:color w:val="000000"/>
                <w:sz w:val="16"/>
                <w:szCs w:val="16"/>
                <w:lang w:eastAsia="en-IE"/>
              </w:rPr>
              <w:t xml:space="preserve"> </w:t>
            </w:r>
            <w:r>
              <w:rPr>
                <w:rFonts w:ascii="Lato" w:eastAsia="Times New Roman" w:hAnsi="Lato" w:cs="Calibri"/>
                <w:color w:val="000000"/>
                <w:sz w:val="16"/>
                <w:szCs w:val="16"/>
                <w:lang w:eastAsia="en-IE"/>
              </w:rPr>
              <w:fldChar w:fldCharType="begin"/>
            </w:r>
            <w:r w:rsidR="00016BCD">
              <w:rPr>
                <w:rFonts w:ascii="Lato" w:eastAsia="Times New Roman" w:hAnsi="Lato" w:cs="Calibri"/>
                <w:color w:val="000000"/>
                <w:sz w:val="16"/>
                <w:szCs w:val="16"/>
                <w:lang w:eastAsia="en-IE"/>
              </w:rPr>
              <w:instrText xml:space="preserve"> ADDIN EN.CITE &lt;EndNote&gt;&lt;Cite&gt;&lt;Author&gt;Deleuran&lt;/Author&gt;&lt;Year&gt;2019&lt;/Year&gt;&lt;RecNum&gt;68&lt;/RecNum&gt;&lt;DisplayText&gt;&lt;style face="superscript"&gt;29&lt;/style&gt;&lt;/DisplayText&gt;&lt;record&gt;&lt;rec-number&gt;68&lt;/rec-number&gt;&lt;foreign-keys&gt;&lt;key app="EN" db-id="w9pxzwd5dvefd1exad8xp5dez2ss5090faez" timestamp="1657197908"&gt;68&lt;/key&gt;&lt;/foreign-keys&gt;&lt;ref-type name="Journal Article"&gt;17&lt;/ref-type&gt;&lt;contributors&gt;&lt;authors&gt;&lt;author&gt;Deleuran, Mads&lt;/author&gt;&lt;author&gt;Nørgaard, Karin&lt;/author&gt;&lt;author&gt;Andersen, Noémi Becser&lt;/author&gt;&lt;author&gt;Sabers, Anne&lt;/author&gt;&lt;/authors&gt;&lt;/contributors&gt;&lt;titles&gt;&lt;title&gt;Psychogenic nonepileptic seizures treated with psychotherapy: long-term outcome on seizures and healthcare utilization&lt;/title&gt;&lt;secondary-title&gt;Epilepsy &amp;amp; Behavior&lt;/secondary-title&gt;&lt;/titles&gt;&lt;periodical&gt;&lt;full-title&gt;Epilepsy &amp;amp; Behavior&lt;/full-title&gt;&lt;/periodical&gt;&lt;pages&gt;195-200&lt;/pages&gt;&lt;volume&gt;98&lt;/volume&gt;&lt;dates&gt;&lt;year&gt;2019&lt;/year&gt;&lt;/dates&gt;&lt;isbn&gt;1525-5050&lt;/isbn&gt;&lt;urls&gt;&lt;/urls&gt;&lt;/record&gt;&lt;/Cite&gt;&lt;/EndNote&gt;</w:instrText>
            </w:r>
            <w:r>
              <w:rPr>
                <w:rFonts w:ascii="Lato" w:eastAsia="Times New Roman" w:hAnsi="Lato" w:cs="Calibri"/>
                <w:color w:val="000000"/>
                <w:sz w:val="16"/>
                <w:szCs w:val="16"/>
                <w:lang w:eastAsia="en-IE"/>
              </w:rPr>
              <w:fldChar w:fldCharType="separate"/>
            </w:r>
            <w:r w:rsidR="00016BCD" w:rsidRPr="00016BCD">
              <w:rPr>
                <w:rFonts w:ascii="Lato" w:eastAsia="Times New Roman" w:hAnsi="Lato" w:cs="Calibri"/>
                <w:noProof/>
                <w:color w:val="000000"/>
                <w:sz w:val="16"/>
                <w:szCs w:val="16"/>
                <w:vertAlign w:val="superscript"/>
                <w:lang w:eastAsia="en-IE"/>
              </w:rPr>
              <w:t>29</w:t>
            </w:r>
            <w:r>
              <w:rPr>
                <w:rFonts w:ascii="Lato" w:eastAsia="Times New Roman" w:hAnsi="Lato" w:cs="Calibri"/>
                <w:color w:val="000000"/>
                <w:sz w:val="16"/>
                <w:szCs w:val="16"/>
                <w:lang w:eastAsia="en-IE"/>
              </w:rPr>
              <w:fldChar w:fldCharType="end"/>
            </w:r>
          </w:p>
          <w:p w14:paraId="1EEE8342" w14:textId="77777777" w:rsidR="0075549F" w:rsidRDefault="0075549F" w:rsidP="00EF5779">
            <w:pPr>
              <w:spacing w:after="0" w:line="240" w:lineRule="auto"/>
              <w:rPr>
                <w:rFonts w:ascii="Lato" w:eastAsia="Times New Roman" w:hAnsi="Lato" w:cs="Calibri"/>
                <w:color w:val="000000"/>
                <w:sz w:val="16"/>
                <w:szCs w:val="16"/>
                <w:lang w:eastAsia="en-IE"/>
              </w:rPr>
            </w:pPr>
          </w:p>
          <w:p w14:paraId="3F2E2B3B" w14:textId="77777777" w:rsidR="0075549F" w:rsidRDefault="0075549F" w:rsidP="00EF5779">
            <w:pPr>
              <w:spacing w:after="0" w:line="240" w:lineRule="auto"/>
              <w:rPr>
                <w:rFonts w:ascii="Lato" w:eastAsia="Times New Roman" w:hAnsi="Lato" w:cs="Calibri"/>
                <w:color w:val="000000"/>
                <w:sz w:val="16"/>
                <w:szCs w:val="16"/>
                <w:lang w:eastAsia="en-IE"/>
              </w:rPr>
            </w:pPr>
            <w:r>
              <w:rPr>
                <w:rFonts w:ascii="Lato" w:eastAsia="Times New Roman" w:hAnsi="Lato" w:cs="Calibri"/>
                <w:color w:val="000000"/>
                <w:sz w:val="16"/>
                <w:szCs w:val="16"/>
                <w:lang w:eastAsia="en-IE"/>
              </w:rPr>
              <w:t>2019</w:t>
            </w:r>
          </w:p>
          <w:p w14:paraId="693D4F5F" w14:textId="77777777" w:rsidR="0075549F" w:rsidRDefault="0075549F" w:rsidP="00EF5779">
            <w:pPr>
              <w:spacing w:after="0" w:line="240" w:lineRule="auto"/>
              <w:rPr>
                <w:rFonts w:ascii="Lato" w:eastAsia="Times New Roman" w:hAnsi="Lato" w:cs="Calibri"/>
                <w:color w:val="000000"/>
                <w:sz w:val="16"/>
                <w:szCs w:val="16"/>
                <w:lang w:eastAsia="en-IE"/>
              </w:rPr>
            </w:pPr>
          </w:p>
          <w:p w14:paraId="701AE0A7" w14:textId="77777777" w:rsidR="0075549F" w:rsidRPr="007B1C61" w:rsidRDefault="0075549F" w:rsidP="00EF5779">
            <w:pPr>
              <w:spacing w:after="0" w:line="240" w:lineRule="auto"/>
              <w:rPr>
                <w:rFonts w:ascii="Lato" w:eastAsia="Times New Roman" w:hAnsi="Lato" w:cs="Calibri"/>
                <w:color w:val="000000"/>
                <w:sz w:val="16"/>
                <w:szCs w:val="16"/>
                <w:lang w:eastAsia="en-IE"/>
              </w:rPr>
            </w:pPr>
            <w:r>
              <w:rPr>
                <w:rFonts w:ascii="Lato" w:eastAsia="Times New Roman" w:hAnsi="Lato" w:cs="Calibri"/>
                <w:color w:val="000000"/>
                <w:sz w:val="16"/>
                <w:szCs w:val="16"/>
                <w:lang w:eastAsia="en-IE"/>
              </w:rPr>
              <w:t>Denmark</w:t>
            </w:r>
          </w:p>
        </w:tc>
        <w:tc>
          <w:tcPr>
            <w:tcW w:w="428" w:type="pct"/>
            <w:tcBorders>
              <w:top w:val="single" w:sz="4" w:space="0" w:color="auto"/>
              <w:left w:val="nil"/>
              <w:bottom w:val="single" w:sz="4" w:space="0" w:color="auto"/>
              <w:right w:val="single" w:sz="4" w:space="0" w:color="auto"/>
            </w:tcBorders>
            <w:shd w:val="clear" w:color="auto" w:fill="auto"/>
          </w:tcPr>
          <w:p w14:paraId="52294B25" w14:textId="77777777" w:rsidR="0075549F" w:rsidRDefault="0075549F" w:rsidP="00EF5779">
            <w:pPr>
              <w:spacing w:after="0" w:line="240" w:lineRule="auto"/>
              <w:rPr>
                <w:rFonts w:ascii="Lato" w:eastAsia="Times New Roman" w:hAnsi="Lato" w:cs="Calibri"/>
                <w:color w:val="000000"/>
                <w:sz w:val="16"/>
                <w:szCs w:val="16"/>
                <w:lang w:eastAsia="en-IE"/>
              </w:rPr>
            </w:pPr>
            <w:r w:rsidRPr="00F206C2">
              <w:rPr>
                <w:rFonts w:ascii="Lato" w:eastAsia="Times New Roman" w:hAnsi="Lato" w:cs="Calibri"/>
                <w:color w:val="333333"/>
                <w:sz w:val="16"/>
                <w:szCs w:val="16"/>
                <w:lang w:eastAsia="en-IE"/>
              </w:rPr>
              <w:t xml:space="preserve">Patients with PNES offered psychotherapy by the specialized </w:t>
            </w:r>
            <w:r>
              <w:rPr>
                <w:rFonts w:ascii="Lato" w:eastAsia="Times New Roman" w:hAnsi="Lato" w:cs="Calibri"/>
                <w:color w:val="333333"/>
                <w:sz w:val="16"/>
                <w:szCs w:val="16"/>
                <w:lang w:eastAsia="en-IE"/>
              </w:rPr>
              <w:t>MDT</w:t>
            </w:r>
            <w:r w:rsidRPr="00F206C2">
              <w:rPr>
                <w:rFonts w:ascii="Lato" w:eastAsia="Times New Roman" w:hAnsi="Lato" w:cs="Calibri"/>
                <w:color w:val="333333"/>
                <w:sz w:val="16"/>
                <w:szCs w:val="16"/>
                <w:lang w:eastAsia="en-IE"/>
              </w:rPr>
              <w:t xml:space="preserve"> at the Epilepsy Clinic, </w:t>
            </w:r>
            <w:proofErr w:type="spellStart"/>
            <w:r w:rsidRPr="00F206C2">
              <w:rPr>
                <w:rFonts w:ascii="Lato" w:eastAsia="Times New Roman" w:hAnsi="Lato" w:cs="Calibri"/>
                <w:color w:val="333333"/>
                <w:sz w:val="16"/>
                <w:szCs w:val="16"/>
                <w:lang w:eastAsia="en-IE"/>
              </w:rPr>
              <w:t>Rigshosptalet-Glostrup</w:t>
            </w:r>
            <w:proofErr w:type="spellEnd"/>
            <w:r w:rsidRPr="00F206C2">
              <w:rPr>
                <w:rFonts w:ascii="Lato" w:eastAsia="Times New Roman" w:hAnsi="Lato" w:cs="Calibri"/>
                <w:color w:val="333333"/>
                <w:sz w:val="16"/>
                <w:szCs w:val="16"/>
                <w:lang w:eastAsia="en-IE"/>
              </w:rPr>
              <w:t xml:space="preserve"> in Denmark, </w:t>
            </w:r>
            <w:r>
              <w:rPr>
                <w:rFonts w:ascii="Lato" w:eastAsia="Times New Roman" w:hAnsi="Lato" w:cs="Calibri"/>
                <w:color w:val="333333"/>
                <w:sz w:val="16"/>
                <w:szCs w:val="16"/>
                <w:lang w:eastAsia="en-IE"/>
              </w:rPr>
              <w:t>from</w:t>
            </w:r>
            <w:r w:rsidRPr="00F206C2">
              <w:rPr>
                <w:rFonts w:ascii="Lato" w:eastAsia="Times New Roman" w:hAnsi="Lato" w:cs="Calibri"/>
                <w:color w:val="333333"/>
                <w:sz w:val="16"/>
                <w:szCs w:val="16"/>
                <w:lang w:eastAsia="en-IE"/>
              </w:rPr>
              <w:t xml:space="preserve"> 2010 </w:t>
            </w:r>
            <w:r>
              <w:rPr>
                <w:rFonts w:ascii="Lato" w:eastAsia="Times New Roman" w:hAnsi="Lato" w:cs="Calibri"/>
                <w:color w:val="333333"/>
                <w:sz w:val="16"/>
                <w:szCs w:val="16"/>
                <w:lang w:eastAsia="en-IE"/>
              </w:rPr>
              <w:t xml:space="preserve">- </w:t>
            </w:r>
            <w:r w:rsidRPr="00F206C2">
              <w:rPr>
                <w:rFonts w:ascii="Lato" w:eastAsia="Times New Roman" w:hAnsi="Lato" w:cs="Calibri"/>
                <w:color w:val="333333"/>
                <w:sz w:val="16"/>
                <w:szCs w:val="16"/>
                <w:lang w:eastAsia="en-IE"/>
              </w:rPr>
              <w:t>2016</w:t>
            </w:r>
          </w:p>
        </w:tc>
        <w:tc>
          <w:tcPr>
            <w:tcW w:w="339" w:type="pct"/>
            <w:tcBorders>
              <w:top w:val="single" w:sz="4" w:space="0" w:color="auto"/>
              <w:left w:val="single" w:sz="4" w:space="0" w:color="auto"/>
              <w:bottom w:val="single" w:sz="4" w:space="0" w:color="auto"/>
              <w:right w:val="single" w:sz="4" w:space="0" w:color="auto"/>
            </w:tcBorders>
            <w:shd w:val="clear" w:color="auto" w:fill="auto"/>
          </w:tcPr>
          <w:p w14:paraId="1534BA9D" w14:textId="77777777" w:rsidR="0075549F" w:rsidRDefault="0075549F" w:rsidP="00EF5779">
            <w:pPr>
              <w:spacing w:after="0" w:line="240" w:lineRule="auto"/>
              <w:rPr>
                <w:rFonts w:ascii="Lato" w:eastAsia="Times New Roman" w:hAnsi="Lato" w:cs="Calibri"/>
                <w:color w:val="000000"/>
                <w:sz w:val="16"/>
                <w:szCs w:val="16"/>
                <w:lang w:eastAsia="en-IE"/>
              </w:rPr>
            </w:pPr>
            <w:r>
              <w:rPr>
                <w:rFonts w:ascii="Lato" w:eastAsia="Times New Roman" w:hAnsi="Lato" w:cs="Calibri"/>
                <w:color w:val="333333"/>
                <w:sz w:val="16"/>
                <w:szCs w:val="16"/>
                <w:lang w:eastAsia="en-IE"/>
              </w:rPr>
              <w:t>F</w:t>
            </w:r>
            <w:r w:rsidRPr="00F206C2">
              <w:rPr>
                <w:rFonts w:ascii="Lato" w:eastAsia="Times New Roman" w:hAnsi="Lato" w:cs="Calibri"/>
                <w:color w:val="333333"/>
                <w:sz w:val="16"/>
                <w:szCs w:val="16"/>
                <w:lang w:eastAsia="en-IE"/>
              </w:rPr>
              <w:t>S</w:t>
            </w:r>
          </w:p>
        </w:tc>
        <w:tc>
          <w:tcPr>
            <w:tcW w:w="429" w:type="pct"/>
            <w:tcBorders>
              <w:top w:val="single" w:sz="4" w:space="0" w:color="auto"/>
              <w:left w:val="single" w:sz="4" w:space="0" w:color="auto"/>
              <w:bottom w:val="single" w:sz="4" w:space="0" w:color="auto"/>
              <w:right w:val="single" w:sz="4" w:space="0" w:color="auto"/>
            </w:tcBorders>
            <w:shd w:val="clear" w:color="auto" w:fill="auto"/>
          </w:tcPr>
          <w:p w14:paraId="22E7C94B" w14:textId="77777777" w:rsidR="0075549F" w:rsidRDefault="0075549F" w:rsidP="00EF5779">
            <w:pPr>
              <w:spacing w:after="0" w:line="240" w:lineRule="auto"/>
              <w:rPr>
                <w:rFonts w:ascii="Lato" w:eastAsia="Times New Roman" w:hAnsi="Lato" w:cs="Calibri"/>
                <w:color w:val="000000"/>
                <w:sz w:val="16"/>
                <w:szCs w:val="16"/>
                <w:lang w:eastAsia="en-IE"/>
              </w:rPr>
            </w:pPr>
            <w:r w:rsidRPr="00F206C2">
              <w:rPr>
                <w:rFonts w:ascii="Lato" w:eastAsia="Times New Roman" w:hAnsi="Lato" w:cs="Calibri"/>
                <w:color w:val="333333"/>
                <w:sz w:val="16"/>
                <w:szCs w:val="16"/>
                <w:lang w:eastAsia="en-IE"/>
              </w:rPr>
              <w:t>242, 39 included in final analysis</w:t>
            </w:r>
          </w:p>
        </w:tc>
        <w:tc>
          <w:tcPr>
            <w:tcW w:w="342" w:type="pct"/>
            <w:tcBorders>
              <w:top w:val="single" w:sz="4" w:space="0" w:color="auto"/>
              <w:left w:val="single" w:sz="4" w:space="0" w:color="auto"/>
              <w:bottom w:val="single" w:sz="4" w:space="0" w:color="auto"/>
              <w:right w:val="single" w:sz="4" w:space="0" w:color="auto"/>
            </w:tcBorders>
            <w:shd w:val="clear" w:color="auto" w:fill="auto"/>
          </w:tcPr>
          <w:p w14:paraId="3121F4D3" w14:textId="77777777" w:rsidR="0075549F" w:rsidRDefault="0075549F" w:rsidP="00EF5779">
            <w:pPr>
              <w:spacing w:after="0" w:line="240" w:lineRule="auto"/>
              <w:rPr>
                <w:rFonts w:ascii="Lato" w:eastAsia="Times New Roman" w:hAnsi="Lato" w:cs="Calibri"/>
                <w:color w:val="000000"/>
                <w:sz w:val="16"/>
                <w:szCs w:val="16"/>
                <w:lang w:eastAsia="en-IE"/>
              </w:rPr>
            </w:pPr>
            <w:r w:rsidRPr="00F206C2">
              <w:rPr>
                <w:rFonts w:ascii="Lato" w:eastAsia="Times New Roman" w:hAnsi="Lato" w:cs="Calibri"/>
                <w:color w:val="333333"/>
                <w:sz w:val="16"/>
                <w:szCs w:val="16"/>
                <w:lang w:eastAsia="en-IE"/>
              </w:rPr>
              <w:t xml:space="preserve">Neurologist diagnosis +- </w:t>
            </w:r>
            <w:proofErr w:type="spellStart"/>
            <w:r w:rsidRPr="00F206C2">
              <w:rPr>
                <w:rFonts w:ascii="Lato" w:eastAsia="Times New Roman" w:hAnsi="Lato" w:cs="Calibri"/>
                <w:color w:val="333333"/>
                <w:sz w:val="16"/>
                <w:szCs w:val="16"/>
                <w:lang w:eastAsia="en-IE"/>
              </w:rPr>
              <w:t>vEEG</w:t>
            </w:r>
            <w:proofErr w:type="spellEnd"/>
          </w:p>
        </w:tc>
        <w:tc>
          <w:tcPr>
            <w:tcW w:w="626" w:type="pct"/>
            <w:tcBorders>
              <w:top w:val="single" w:sz="4" w:space="0" w:color="auto"/>
              <w:left w:val="single" w:sz="4" w:space="0" w:color="auto"/>
              <w:bottom w:val="single" w:sz="4" w:space="0" w:color="auto"/>
              <w:right w:val="single" w:sz="4" w:space="0" w:color="auto"/>
            </w:tcBorders>
            <w:shd w:val="clear" w:color="auto" w:fill="auto"/>
            <w:hideMark/>
          </w:tcPr>
          <w:p w14:paraId="7EBA0D6D" w14:textId="77777777" w:rsidR="0075549F" w:rsidRDefault="0075549F" w:rsidP="00EF5779">
            <w:pPr>
              <w:spacing w:after="0" w:line="240" w:lineRule="auto"/>
              <w:rPr>
                <w:rFonts w:ascii="Lato" w:eastAsia="Times New Roman" w:hAnsi="Lato" w:cs="Calibri"/>
                <w:color w:val="000000"/>
                <w:sz w:val="16"/>
                <w:szCs w:val="16"/>
                <w:lang w:eastAsia="en-IE"/>
              </w:rPr>
            </w:pPr>
            <w:r>
              <w:rPr>
                <w:rFonts w:ascii="Lato" w:eastAsia="Times New Roman" w:hAnsi="Lato" w:cs="Calibri"/>
                <w:color w:val="000000"/>
                <w:sz w:val="16"/>
                <w:szCs w:val="16"/>
                <w:lang w:eastAsia="en-IE"/>
              </w:rPr>
              <w:t xml:space="preserve">Bottom </w:t>
            </w:r>
            <w:proofErr w:type="gramStart"/>
            <w:r>
              <w:rPr>
                <w:rFonts w:ascii="Lato" w:eastAsia="Times New Roman" w:hAnsi="Lato" w:cs="Calibri"/>
                <w:color w:val="000000"/>
                <w:sz w:val="16"/>
                <w:szCs w:val="16"/>
                <w:lang w:eastAsia="en-IE"/>
              </w:rPr>
              <w:t>up</w:t>
            </w:r>
            <w:proofErr w:type="gramEnd"/>
            <w:r>
              <w:rPr>
                <w:rFonts w:ascii="Lato" w:eastAsia="Times New Roman" w:hAnsi="Lato" w:cs="Calibri"/>
                <w:color w:val="000000"/>
                <w:sz w:val="16"/>
                <w:szCs w:val="16"/>
                <w:lang w:eastAsia="en-IE"/>
              </w:rPr>
              <w:t xml:space="preserve"> </w:t>
            </w:r>
          </w:p>
          <w:p w14:paraId="42A21971" w14:textId="77777777" w:rsidR="0075549F" w:rsidRDefault="0075549F" w:rsidP="00EF5779">
            <w:pPr>
              <w:spacing w:after="0" w:line="240" w:lineRule="auto"/>
              <w:rPr>
                <w:rFonts w:ascii="Lato" w:eastAsia="Times New Roman" w:hAnsi="Lato" w:cs="Calibri"/>
                <w:color w:val="000000"/>
                <w:sz w:val="16"/>
                <w:szCs w:val="16"/>
                <w:lang w:eastAsia="en-IE"/>
              </w:rPr>
            </w:pPr>
          </w:p>
          <w:p w14:paraId="5FB6CDDB" w14:textId="77777777" w:rsidR="0075549F" w:rsidRDefault="0075549F" w:rsidP="00EF5779">
            <w:pPr>
              <w:spacing w:after="0" w:line="240" w:lineRule="auto"/>
              <w:rPr>
                <w:rFonts w:ascii="Lato" w:eastAsia="Times New Roman" w:hAnsi="Lato" w:cs="Calibri"/>
                <w:color w:val="000000"/>
                <w:sz w:val="16"/>
                <w:szCs w:val="16"/>
                <w:lang w:eastAsia="en-IE"/>
              </w:rPr>
            </w:pPr>
            <w:r w:rsidRPr="007B1C61">
              <w:rPr>
                <w:rFonts w:ascii="Lato" w:eastAsia="Times New Roman" w:hAnsi="Lato" w:cs="Calibri"/>
                <w:color w:val="000000"/>
                <w:sz w:val="16"/>
                <w:szCs w:val="16"/>
                <w:lang w:eastAsia="en-IE"/>
              </w:rPr>
              <w:t>Diagnosis-related group tariffs from the Danish Ministry of Health (provides data on average costs of healthcare services)</w:t>
            </w:r>
          </w:p>
          <w:p w14:paraId="0304212E" w14:textId="77777777" w:rsidR="0075549F" w:rsidRDefault="0075549F" w:rsidP="00EF5779">
            <w:pPr>
              <w:spacing w:after="0" w:line="240" w:lineRule="auto"/>
              <w:rPr>
                <w:rFonts w:ascii="Lato" w:eastAsia="Times New Roman" w:hAnsi="Lato" w:cs="Calibri"/>
                <w:color w:val="000000"/>
                <w:sz w:val="16"/>
                <w:szCs w:val="16"/>
                <w:lang w:eastAsia="en-IE"/>
              </w:rPr>
            </w:pPr>
          </w:p>
          <w:p w14:paraId="50799449" w14:textId="77777777" w:rsidR="0075549F" w:rsidRPr="007B1C61" w:rsidRDefault="0075549F" w:rsidP="00EF5779">
            <w:pPr>
              <w:spacing w:after="0" w:line="240" w:lineRule="auto"/>
              <w:rPr>
                <w:rFonts w:ascii="Lato" w:eastAsia="Times New Roman" w:hAnsi="Lato" w:cs="Calibri"/>
                <w:color w:val="000000"/>
                <w:sz w:val="16"/>
                <w:szCs w:val="16"/>
                <w:lang w:eastAsia="en-IE"/>
              </w:rPr>
            </w:pPr>
            <w:r w:rsidRPr="007B1C61">
              <w:rPr>
                <w:rFonts w:ascii="Lato" w:eastAsia="Times New Roman" w:hAnsi="Lato" w:cs="Calibri"/>
                <w:color w:val="000000"/>
                <w:sz w:val="16"/>
                <w:szCs w:val="16"/>
                <w:lang w:eastAsia="en-IE"/>
              </w:rPr>
              <w:t>Danish Krones, converted to Euro</w:t>
            </w:r>
          </w:p>
        </w:tc>
        <w:tc>
          <w:tcPr>
            <w:tcW w:w="558" w:type="pct"/>
            <w:tcBorders>
              <w:top w:val="single" w:sz="4" w:space="0" w:color="auto"/>
              <w:left w:val="nil"/>
              <w:bottom w:val="single" w:sz="4" w:space="0" w:color="auto"/>
              <w:right w:val="single" w:sz="4" w:space="0" w:color="auto"/>
            </w:tcBorders>
            <w:shd w:val="clear" w:color="auto" w:fill="auto"/>
            <w:hideMark/>
          </w:tcPr>
          <w:p w14:paraId="633AA5A9" w14:textId="77777777" w:rsidR="0075549F" w:rsidRPr="007B1C61" w:rsidRDefault="0075549F" w:rsidP="00EF5779">
            <w:pPr>
              <w:spacing w:after="0" w:line="240" w:lineRule="auto"/>
              <w:rPr>
                <w:rFonts w:ascii="Lato" w:eastAsia="Times New Roman" w:hAnsi="Lato" w:cs="Calibri"/>
                <w:color w:val="000000"/>
                <w:sz w:val="16"/>
                <w:szCs w:val="16"/>
                <w:lang w:eastAsia="en-IE"/>
              </w:rPr>
            </w:pPr>
            <w:r w:rsidRPr="007B1C61">
              <w:rPr>
                <w:rFonts w:ascii="Lato" w:eastAsia="Times New Roman" w:hAnsi="Lato" w:cs="Calibri"/>
                <w:color w:val="000000"/>
                <w:sz w:val="16"/>
                <w:szCs w:val="16"/>
                <w:lang w:eastAsia="en-IE"/>
              </w:rPr>
              <w:t>ED visits, outpatient visits, and hospital admissions</w:t>
            </w:r>
          </w:p>
        </w:tc>
        <w:tc>
          <w:tcPr>
            <w:tcW w:w="558" w:type="pct"/>
            <w:tcBorders>
              <w:top w:val="single" w:sz="4" w:space="0" w:color="auto"/>
              <w:left w:val="nil"/>
              <w:bottom w:val="single" w:sz="4" w:space="0" w:color="auto"/>
              <w:right w:val="single" w:sz="4" w:space="0" w:color="auto"/>
            </w:tcBorders>
            <w:shd w:val="clear" w:color="auto" w:fill="auto"/>
            <w:hideMark/>
          </w:tcPr>
          <w:p w14:paraId="5BF23FE0" w14:textId="77777777" w:rsidR="0075549F" w:rsidRPr="007B1C61" w:rsidRDefault="0075549F" w:rsidP="00EF5779">
            <w:pPr>
              <w:spacing w:after="0" w:line="240" w:lineRule="auto"/>
              <w:rPr>
                <w:rFonts w:ascii="Lato" w:eastAsia="Times New Roman" w:hAnsi="Lato" w:cs="Calibri"/>
                <w:color w:val="000000"/>
                <w:sz w:val="16"/>
                <w:szCs w:val="16"/>
                <w:lang w:eastAsia="en-IE"/>
              </w:rPr>
            </w:pPr>
            <w:r w:rsidRPr="007B1C61">
              <w:rPr>
                <w:rFonts w:ascii="Lato" w:eastAsia="Times New Roman" w:hAnsi="Lato" w:cs="Calibri"/>
                <w:color w:val="000000"/>
                <w:sz w:val="16"/>
                <w:szCs w:val="16"/>
                <w:lang w:eastAsia="en-IE"/>
              </w:rPr>
              <w:t>CBT- or ACT-based interventions</w:t>
            </w:r>
          </w:p>
        </w:tc>
        <w:tc>
          <w:tcPr>
            <w:tcW w:w="511" w:type="pct"/>
            <w:tcBorders>
              <w:top w:val="single" w:sz="4" w:space="0" w:color="auto"/>
              <w:left w:val="nil"/>
              <w:bottom w:val="single" w:sz="4" w:space="0" w:color="auto"/>
              <w:right w:val="single" w:sz="4" w:space="0" w:color="auto"/>
            </w:tcBorders>
            <w:shd w:val="clear" w:color="auto" w:fill="auto"/>
            <w:hideMark/>
          </w:tcPr>
          <w:p w14:paraId="77895B66" w14:textId="77777777" w:rsidR="0075549F" w:rsidRPr="007B1C61" w:rsidRDefault="0075549F" w:rsidP="00EF5779">
            <w:pPr>
              <w:spacing w:after="240" w:line="240" w:lineRule="auto"/>
              <w:rPr>
                <w:rFonts w:ascii="Lato" w:eastAsia="Times New Roman" w:hAnsi="Lato" w:cs="Calibri"/>
                <w:color w:val="000000"/>
                <w:sz w:val="16"/>
                <w:szCs w:val="16"/>
                <w:lang w:eastAsia="en-IE"/>
              </w:rPr>
            </w:pPr>
            <w:r w:rsidRPr="007B1C61">
              <w:rPr>
                <w:rFonts w:ascii="Lato" w:eastAsia="Times New Roman" w:hAnsi="Lato" w:cs="Calibri"/>
                <w:b/>
                <w:bCs/>
                <w:color w:val="000000"/>
                <w:sz w:val="16"/>
                <w:szCs w:val="16"/>
                <w:lang w:eastAsia="en-IE"/>
              </w:rPr>
              <w:t>Months before Tx: Mean (SD)</w:t>
            </w:r>
            <w:r w:rsidRPr="007B1C61">
              <w:rPr>
                <w:rFonts w:ascii="Lato" w:eastAsia="Times New Roman" w:hAnsi="Lato" w:cs="Calibri"/>
                <w:color w:val="000000"/>
                <w:sz w:val="16"/>
                <w:szCs w:val="16"/>
                <w:lang w:eastAsia="en-IE"/>
              </w:rPr>
              <w:br/>
            </w:r>
            <w:r w:rsidRPr="007B1C61">
              <w:rPr>
                <w:rFonts w:ascii="Lato" w:eastAsia="Times New Roman" w:hAnsi="Lato" w:cs="Calibri"/>
                <w:b/>
                <w:bCs/>
                <w:color w:val="000000"/>
                <w:sz w:val="16"/>
                <w:szCs w:val="16"/>
                <w:lang w:eastAsia="en-IE"/>
              </w:rPr>
              <w:t>24-13</w:t>
            </w:r>
            <w:r w:rsidRPr="007B1C61">
              <w:rPr>
                <w:rFonts w:ascii="Lato" w:eastAsia="Times New Roman" w:hAnsi="Lato" w:cs="Calibri"/>
                <w:color w:val="000000"/>
                <w:sz w:val="16"/>
                <w:szCs w:val="16"/>
                <w:lang w:eastAsia="en-IE"/>
              </w:rPr>
              <w:t>:  €2324 (4214)</w:t>
            </w:r>
            <w:r w:rsidRPr="007B1C61">
              <w:rPr>
                <w:rFonts w:ascii="Lato" w:eastAsia="Times New Roman" w:hAnsi="Lato" w:cs="Calibri"/>
                <w:color w:val="000000"/>
                <w:sz w:val="16"/>
                <w:szCs w:val="16"/>
                <w:lang w:eastAsia="en-IE"/>
              </w:rPr>
              <w:br/>
            </w:r>
            <w:r w:rsidRPr="007B1C61">
              <w:rPr>
                <w:rFonts w:ascii="Lato" w:eastAsia="Times New Roman" w:hAnsi="Lato" w:cs="Calibri"/>
                <w:b/>
                <w:bCs/>
                <w:color w:val="000000"/>
                <w:sz w:val="16"/>
                <w:szCs w:val="16"/>
                <w:lang w:eastAsia="en-IE"/>
              </w:rPr>
              <w:t>12-0:</w:t>
            </w:r>
            <w:r w:rsidRPr="007B1C61">
              <w:rPr>
                <w:rFonts w:ascii="Lato" w:eastAsia="Times New Roman" w:hAnsi="Lato" w:cs="Calibri"/>
                <w:color w:val="000000"/>
                <w:sz w:val="16"/>
                <w:szCs w:val="16"/>
                <w:lang w:eastAsia="en-IE"/>
              </w:rPr>
              <w:t xml:space="preserve"> €5807 (6401)</w:t>
            </w:r>
          </w:p>
        </w:tc>
        <w:tc>
          <w:tcPr>
            <w:tcW w:w="466" w:type="pct"/>
            <w:tcBorders>
              <w:top w:val="single" w:sz="4" w:space="0" w:color="auto"/>
              <w:left w:val="nil"/>
              <w:bottom w:val="single" w:sz="4" w:space="0" w:color="auto"/>
              <w:right w:val="single" w:sz="4" w:space="0" w:color="auto"/>
            </w:tcBorders>
            <w:shd w:val="clear" w:color="auto" w:fill="auto"/>
            <w:hideMark/>
          </w:tcPr>
          <w:p w14:paraId="6B844EE3" w14:textId="77777777" w:rsidR="0075549F" w:rsidRPr="007B1C61" w:rsidRDefault="0075549F" w:rsidP="00EF5779">
            <w:pPr>
              <w:spacing w:after="0" w:line="240" w:lineRule="auto"/>
              <w:rPr>
                <w:rFonts w:ascii="Lato" w:eastAsia="Times New Roman" w:hAnsi="Lato" w:cs="Calibri"/>
                <w:color w:val="000000"/>
                <w:sz w:val="16"/>
                <w:szCs w:val="16"/>
                <w:lang w:eastAsia="en-IE"/>
              </w:rPr>
            </w:pPr>
            <w:r w:rsidRPr="007B1C61">
              <w:rPr>
                <w:rFonts w:ascii="Lato" w:eastAsia="Times New Roman" w:hAnsi="Lato" w:cs="Calibri"/>
                <w:b/>
                <w:bCs/>
                <w:color w:val="000000"/>
                <w:sz w:val="16"/>
                <w:szCs w:val="16"/>
                <w:lang w:eastAsia="en-IE"/>
              </w:rPr>
              <w:t>Months after Tx: Mean (</w:t>
            </w:r>
            <w:proofErr w:type="gramStart"/>
            <w:r w:rsidRPr="007B1C61">
              <w:rPr>
                <w:rFonts w:ascii="Lato" w:eastAsia="Times New Roman" w:hAnsi="Lato" w:cs="Calibri"/>
                <w:b/>
                <w:bCs/>
                <w:color w:val="000000"/>
                <w:sz w:val="16"/>
                <w:szCs w:val="16"/>
                <w:lang w:eastAsia="en-IE"/>
              </w:rPr>
              <w:t xml:space="preserve">SD)   </w:t>
            </w:r>
            <w:proofErr w:type="gramEnd"/>
            <w:r w:rsidRPr="007B1C61">
              <w:rPr>
                <w:rFonts w:ascii="Lato" w:eastAsia="Times New Roman" w:hAnsi="Lato" w:cs="Calibri"/>
                <w:b/>
                <w:bCs/>
                <w:color w:val="000000"/>
                <w:sz w:val="16"/>
                <w:szCs w:val="16"/>
                <w:lang w:eastAsia="en-IE"/>
              </w:rPr>
              <w:t xml:space="preserve">                 0-12</w:t>
            </w:r>
            <w:r w:rsidRPr="007B1C61">
              <w:rPr>
                <w:rFonts w:ascii="Lato" w:eastAsia="Times New Roman" w:hAnsi="Lato" w:cs="Calibri"/>
                <w:color w:val="000000"/>
                <w:sz w:val="16"/>
                <w:szCs w:val="16"/>
                <w:lang w:eastAsia="en-IE"/>
              </w:rPr>
              <w:t xml:space="preserve">: €1763 (4285) </w:t>
            </w:r>
            <w:r w:rsidRPr="007B1C61">
              <w:rPr>
                <w:rFonts w:ascii="Lato" w:eastAsia="Times New Roman" w:hAnsi="Lato" w:cs="Calibri"/>
                <w:b/>
                <w:bCs/>
                <w:color w:val="000000"/>
                <w:sz w:val="16"/>
                <w:szCs w:val="16"/>
                <w:lang w:eastAsia="en-IE"/>
              </w:rPr>
              <w:t>13-24</w:t>
            </w:r>
            <w:r w:rsidRPr="007B1C61">
              <w:rPr>
                <w:rFonts w:ascii="Lato" w:eastAsia="Times New Roman" w:hAnsi="Lato" w:cs="Calibri"/>
                <w:color w:val="000000"/>
                <w:sz w:val="16"/>
                <w:szCs w:val="16"/>
                <w:lang w:eastAsia="en-IE"/>
              </w:rPr>
              <w:t>: €1264 (3393), [median €64 (highly skewed)]</w:t>
            </w:r>
          </w:p>
        </w:tc>
        <w:tc>
          <w:tcPr>
            <w:tcW w:w="367" w:type="pct"/>
            <w:tcBorders>
              <w:top w:val="single" w:sz="4" w:space="0" w:color="auto"/>
              <w:left w:val="nil"/>
              <w:bottom w:val="single" w:sz="4" w:space="0" w:color="auto"/>
              <w:right w:val="single" w:sz="4" w:space="0" w:color="auto"/>
            </w:tcBorders>
            <w:shd w:val="clear" w:color="auto" w:fill="auto"/>
            <w:hideMark/>
          </w:tcPr>
          <w:p w14:paraId="4DD35DF7" w14:textId="77777777" w:rsidR="0075549F" w:rsidRPr="007B1C61" w:rsidRDefault="0075549F" w:rsidP="00EF5779">
            <w:pPr>
              <w:spacing w:after="0" w:line="240" w:lineRule="auto"/>
              <w:rPr>
                <w:rFonts w:ascii="Lato" w:eastAsia="Times New Roman" w:hAnsi="Lato" w:cs="Calibri"/>
                <w:color w:val="000000"/>
                <w:sz w:val="16"/>
                <w:szCs w:val="16"/>
                <w:lang w:eastAsia="en-IE"/>
              </w:rPr>
            </w:pPr>
            <w:r w:rsidRPr="007B1C61">
              <w:rPr>
                <w:rFonts w:ascii="Lato" w:eastAsia="Times New Roman" w:hAnsi="Lato" w:cs="Calibri"/>
                <w:b/>
                <w:bCs/>
                <w:color w:val="000000"/>
                <w:sz w:val="16"/>
                <w:szCs w:val="16"/>
                <w:lang w:eastAsia="en-IE"/>
              </w:rPr>
              <w:t xml:space="preserve">1 year before/after       </w:t>
            </w:r>
            <w:r w:rsidRPr="007B1C61">
              <w:rPr>
                <w:rFonts w:ascii="Lato" w:eastAsia="Times New Roman" w:hAnsi="Lato" w:cs="Calibri"/>
                <w:color w:val="000000"/>
                <w:sz w:val="16"/>
                <w:szCs w:val="16"/>
                <w:lang w:eastAsia="en-IE"/>
              </w:rPr>
              <w:t xml:space="preserve">               -69.6% </w:t>
            </w:r>
          </w:p>
        </w:tc>
      </w:tr>
      <w:tr w:rsidR="0075549F" w:rsidRPr="007B1C61" w14:paraId="392924F4" w14:textId="77777777" w:rsidTr="00EF5779">
        <w:trPr>
          <w:trHeight w:val="2112"/>
        </w:trPr>
        <w:tc>
          <w:tcPr>
            <w:tcW w:w="376" w:type="pct"/>
            <w:tcBorders>
              <w:top w:val="nil"/>
              <w:left w:val="single" w:sz="4" w:space="0" w:color="auto"/>
              <w:bottom w:val="single" w:sz="4" w:space="0" w:color="auto"/>
              <w:right w:val="single" w:sz="4" w:space="0" w:color="auto"/>
            </w:tcBorders>
            <w:shd w:val="clear" w:color="auto" w:fill="auto"/>
            <w:hideMark/>
          </w:tcPr>
          <w:p w14:paraId="6B690F31" w14:textId="094A8939" w:rsidR="0075549F" w:rsidRDefault="0075549F" w:rsidP="00EF5779">
            <w:pPr>
              <w:spacing w:after="0" w:line="240" w:lineRule="auto"/>
              <w:rPr>
                <w:rFonts w:ascii="Lato" w:eastAsia="Times New Roman" w:hAnsi="Lato" w:cs="Calibri"/>
                <w:color w:val="000000"/>
                <w:sz w:val="16"/>
                <w:szCs w:val="16"/>
                <w:lang w:eastAsia="en-IE"/>
              </w:rPr>
            </w:pPr>
            <w:r w:rsidRPr="007B1C61">
              <w:rPr>
                <w:rFonts w:ascii="Lato" w:eastAsia="Times New Roman" w:hAnsi="Lato" w:cs="Calibri"/>
                <w:color w:val="000000"/>
                <w:sz w:val="16"/>
                <w:szCs w:val="16"/>
                <w:lang w:eastAsia="en-IE"/>
              </w:rPr>
              <w:t>Russell et. al</w:t>
            </w:r>
            <w:r>
              <w:rPr>
                <w:rFonts w:ascii="Lato" w:eastAsia="Times New Roman" w:hAnsi="Lato" w:cs="Calibri"/>
                <w:color w:val="000000"/>
                <w:sz w:val="16"/>
                <w:szCs w:val="16"/>
                <w:lang w:eastAsia="en-IE"/>
              </w:rPr>
              <w:t xml:space="preserve"> </w:t>
            </w:r>
            <w:r>
              <w:rPr>
                <w:rFonts w:ascii="Lato" w:eastAsia="Times New Roman" w:hAnsi="Lato" w:cs="Calibri"/>
                <w:color w:val="000000"/>
                <w:sz w:val="16"/>
                <w:szCs w:val="16"/>
                <w:lang w:eastAsia="en-IE"/>
              </w:rPr>
              <w:fldChar w:fldCharType="begin"/>
            </w:r>
            <w:r w:rsidR="00016BCD">
              <w:rPr>
                <w:rFonts w:ascii="Lato" w:eastAsia="Times New Roman" w:hAnsi="Lato" w:cs="Calibri"/>
                <w:color w:val="000000"/>
                <w:sz w:val="16"/>
                <w:szCs w:val="16"/>
                <w:lang w:eastAsia="en-IE"/>
              </w:rPr>
              <w:instrText xml:space="preserve"> ADDIN EN.CITE &lt;EndNote&gt;&lt;Cite&gt;&lt;Author&gt;Russell&lt;/Author&gt;&lt;Year&gt;2016&lt;/Year&gt;&lt;RecNum&gt;46&lt;/RecNum&gt;&lt;DisplayText&gt;&lt;style face="superscript"&gt;35&lt;/style&gt;&lt;/DisplayText&gt;&lt;record&gt;&lt;rec-number&gt;46&lt;/rec-number&gt;&lt;foreign-keys&gt;&lt;key app="EN" db-id="w9pxzwd5dvefd1exad8xp5dez2ss5090faez" timestamp="1656519275"&gt;46&lt;/key&gt;&lt;/foreign-keys&gt;&lt;ref-type name="Journal Article"&gt;17&lt;/ref-type&gt;&lt;contributors&gt;&lt;authors&gt;&lt;author&gt;Russell, Leo A&lt;/author&gt;&lt;author&gt;Abbass, Allan A&lt;/author&gt;&lt;author&gt;Allder, Steven J&lt;/author&gt;&lt;author&gt;Kisely, Steve&lt;/author&gt;&lt;author&gt;Pohlmann-Eden, Bernd&lt;/author&gt;&lt;author&gt;Town, Joel M&lt;/author&gt;&lt;/authors&gt;&lt;/contributors&gt;&lt;titles&gt;&lt;title&gt;A pilot study of reduction in healthcare costs following the application of intensive short-term dynamic psychotherapy for psychogenic nonepileptic seizures&lt;/title&gt;&lt;secondary-title&gt;Epilepsy &amp;amp; Behavior&lt;/secondary-title&gt;&lt;/titles&gt;&lt;periodical&gt;&lt;full-title&gt;Epilepsy &amp;amp; Behavior&lt;/full-title&gt;&lt;/periodical&gt;&lt;pages&gt;17-19&lt;/pages&gt;&lt;volume&gt;63&lt;/volume&gt;&lt;dates&gt;&lt;year&gt;2016&lt;/year&gt;&lt;/dates&gt;&lt;isbn&gt;1525-5050&lt;/isbn&gt;&lt;urls&gt;&lt;/urls&gt;&lt;/record&gt;&lt;/Cite&gt;&lt;/EndNote&gt;</w:instrText>
            </w:r>
            <w:r>
              <w:rPr>
                <w:rFonts w:ascii="Lato" w:eastAsia="Times New Roman" w:hAnsi="Lato" w:cs="Calibri"/>
                <w:color w:val="000000"/>
                <w:sz w:val="16"/>
                <w:szCs w:val="16"/>
                <w:lang w:eastAsia="en-IE"/>
              </w:rPr>
              <w:fldChar w:fldCharType="separate"/>
            </w:r>
            <w:r w:rsidR="00016BCD" w:rsidRPr="00016BCD">
              <w:rPr>
                <w:rFonts w:ascii="Lato" w:eastAsia="Times New Roman" w:hAnsi="Lato" w:cs="Calibri"/>
                <w:noProof/>
                <w:color w:val="000000"/>
                <w:sz w:val="16"/>
                <w:szCs w:val="16"/>
                <w:vertAlign w:val="superscript"/>
                <w:lang w:eastAsia="en-IE"/>
              </w:rPr>
              <w:t>35</w:t>
            </w:r>
            <w:r>
              <w:rPr>
                <w:rFonts w:ascii="Lato" w:eastAsia="Times New Roman" w:hAnsi="Lato" w:cs="Calibri"/>
                <w:color w:val="000000"/>
                <w:sz w:val="16"/>
                <w:szCs w:val="16"/>
                <w:lang w:eastAsia="en-IE"/>
              </w:rPr>
              <w:fldChar w:fldCharType="end"/>
            </w:r>
          </w:p>
          <w:p w14:paraId="3878CBC1" w14:textId="77777777" w:rsidR="0075549F" w:rsidRDefault="0075549F" w:rsidP="00EF5779">
            <w:pPr>
              <w:spacing w:after="0" w:line="240" w:lineRule="auto"/>
              <w:rPr>
                <w:rFonts w:ascii="Lato" w:eastAsia="Times New Roman" w:hAnsi="Lato" w:cs="Calibri"/>
                <w:color w:val="000000"/>
                <w:sz w:val="16"/>
                <w:szCs w:val="16"/>
                <w:lang w:eastAsia="en-IE"/>
              </w:rPr>
            </w:pPr>
          </w:p>
          <w:p w14:paraId="0D2D75D2" w14:textId="77777777" w:rsidR="0075549F" w:rsidRDefault="0075549F" w:rsidP="00EF5779">
            <w:pPr>
              <w:spacing w:after="0" w:line="240" w:lineRule="auto"/>
              <w:rPr>
                <w:rFonts w:ascii="Lato" w:eastAsia="Times New Roman" w:hAnsi="Lato" w:cs="Calibri"/>
                <w:color w:val="000000"/>
                <w:sz w:val="16"/>
                <w:szCs w:val="16"/>
                <w:lang w:eastAsia="en-IE"/>
              </w:rPr>
            </w:pPr>
            <w:r>
              <w:rPr>
                <w:rFonts w:ascii="Lato" w:eastAsia="Times New Roman" w:hAnsi="Lato" w:cs="Calibri"/>
                <w:color w:val="000000"/>
                <w:sz w:val="16"/>
                <w:szCs w:val="16"/>
                <w:lang w:eastAsia="en-IE"/>
              </w:rPr>
              <w:t>2016</w:t>
            </w:r>
          </w:p>
          <w:p w14:paraId="240DB070" w14:textId="77777777" w:rsidR="0075549F" w:rsidRDefault="0075549F" w:rsidP="00EF5779">
            <w:pPr>
              <w:spacing w:after="0" w:line="240" w:lineRule="auto"/>
              <w:rPr>
                <w:rFonts w:ascii="Lato" w:eastAsia="Times New Roman" w:hAnsi="Lato" w:cs="Calibri"/>
                <w:color w:val="000000"/>
                <w:sz w:val="16"/>
                <w:szCs w:val="16"/>
                <w:lang w:eastAsia="en-IE"/>
              </w:rPr>
            </w:pPr>
          </w:p>
          <w:p w14:paraId="3C36868A" w14:textId="77777777" w:rsidR="0075549F" w:rsidRPr="007B1C61" w:rsidRDefault="0075549F" w:rsidP="00EF5779">
            <w:pPr>
              <w:spacing w:after="0" w:line="240" w:lineRule="auto"/>
              <w:rPr>
                <w:rFonts w:ascii="Lato" w:eastAsia="Times New Roman" w:hAnsi="Lato" w:cs="Calibri"/>
                <w:color w:val="000000"/>
                <w:sz w:val="16"/>
                <w:szCs w:val="16"/>
                <w:lang w:eastAsia="en-IE"/>
              </w:rPr>
            </w:pPr>
            <w:r>
              <w:rPr>
                <w:rFonts w:ascii="Lato" w:eastAsia="Times New Roman" w:hAnsi="Lato" w:cs="Calibri"/>
                <w:color w:val="000000"/>
                <w:sz w:val="16"/>
                <w:szCs w:val="16"/>
                <w:lang w:eastAsia="en-IE"/>
              </w:rPr>
              <w:t>Canada</w:t>
            </w:r>
          </w:p>
        </w:tc>
        <w:tc>
          <w:tcPr>
            <w:tcW w:w="428" w:type="pct"/>
            <w:tcBorders>
              <w:top w:val="single" w:sz="4" w:space="0" w:color="auto"/>
              <w:left w:val="nil"/>
              <w:bottom w:val="single" w:sz="4" w:space="0" w:color="auto"/>
              <w:right w:val="single" w:sz="4" w:space="0" w:color="auto"/>
            </w:tcBorders>
            <w:shd w:val="clear" w:color="auto" w:fill="auto"/>
          </w:tcPr>
          <w:p w14:paraId="12D42B69" w14:textId="77777777" w:rsidR="0075549F" w:rsidRDefault="0075549F" w:rsidP="00EF5779">
            <w:pPr>
              <w:spacing w:after="0" w:line="240" w:lineRule="auto"/>
              <w:rPr>
                <w:rFonts w:ascii="Lato" w:eastAsia="Times New Roman" w:hAnsi="Lato" w:cs="Calibri"/>
                <w:color w:val="000000"/>
                <w:sz w:val="16"/>
                <w:szCs w:val="16"/>
                <w:lang w:eastAsia="en-IE"/>
              </w:rPr>
            </w:pPr>
            <w:r w:rsidRPr="00F206C2">
              <w:rPr>
                <w:rFonts w:ascii="Lato" w:eastAsia="Times New Roman" w:hAnsi="Lato" w:cs="Calibri"/>
                <w:color w:val="333333"/>
                <w:sz w:val="16"/>
                <w:szCs w:val="16"/>
                <w:lang w:eastAsia="en-IE"/>
              </w:rPr>
              <w:t>Health Canada and the Public Health Agency of Canada databases</w:t>
            </w:r>
          </w:p>
        </w:tc>
        <w:tc>
          <w:tcPr>
            <w:tcW w:w="339" w:type="pct"/>
            <w:tcBorders>
              <w:top w:val="single" w:sz="4" w:space="0" w:color="auto"/>
              <w:left w:val="single" w:sz="4" w:space="0" w:color="auto"/>
              <w:bottom w:val="single" w:sz="4" w:space="0" w:color="auto"/>
              <w:right w:val="single" w:sz="4" w:space="0" w:color="auto"/>
            </w:tcBorders>
            <w:shd w:val="clear" w:color="auto" w:fill="auto"/>
          </w:tcPr>
          <w:p w14:paraId="7092155C" w14:textId="77777777" w:rsidR="0075549F" w:rsidRDefault="0075549F" w:rsidP="00EF5779">
            <w:pPr>
              <w:spacing w:after="0" w:line="240" w:lineRule="auto"/>
              <w:rPr>
                <w:rFonts w:ascii="Lato" w:eastAsia="Times New Roman" w:hAnsi="Lato" w:cs="Calibri"/>
                <w:color w:val="000000"/>
                <w:sz w:val="16"/>
                <w:szCs w:val="16"/>
                <w:lang w:eastAsia="en-IE"/>
              </w:rPr>
            </w:pPr>
            <w:r>
              <w:rPr>
                <w:rFonts w:ascii="Lato" w:eastAsia="Times New Roman" w:hAnsi="Lato" w:cs="Calibri"/>
                <w:color w:val="333333"/>
                <w:sz w:val="16"/>
                <w:szCs w:val="16"/>
                <w:lang w:eastAsia="en-IE"/>
              </w:rPr>
              <w:t>F</w:t>
            </w:r>
            <w:r w:rsidRPr="00F206C2">
              <w:rPr>
                <w:rFonts w:ascii="Lato" w:eastAsia="Times New Roman" w:hAnsi="Lato" w:cs="Calibri"/>
                <w:color w:val="333333"/>
                <w:sz w:val="16"/>
                <w:szCs w:val="16"/>
                <w:lang w:eastAsia="en-IE"/>
              </w:rPr>
              <w:t>S</w:t>
            </w:r>
          </w:p>
        </w:tc>
        <w:tc>
          <w:tcPr>
            <w:tcW w:w="429" w:type="pct"/>
            <w:tcBorders>
              <w:top w:val="single" w:sz="4" w:space="0" w:color="auto"/>
              <w:left w:val="single" w:sz="4" w:space="0" w:color="auto"/>
              <w:bottom w:val="single" w:sz="4" w:space="0" w:color="auto"/>
              <w:right w:val="single" w:sz="4" w:space="0" w:color="auto"/>
            </w:tcBorders>
            <w:shd w:val="clear" w:color="auto" w:fill="auto"/>
          </w:tcPr>
          <w:p w14:paraId="2F4A6FCC" w14:textId="77777777" w:rsidR="0075549F" w:rsidRDefault="0075549F" w:rsidP="00EF5779">
            <w:pPr>
              <w:spacing w:after="0" w:line="240" w:lineRule="auto"/>
              <w:rPr>
                <w:rFonts w:ascii="Lato" w:eastAsia="Times New Roman" w:hAnsi="Lato" w:cs="Calibri"/>
                <w:color w:val="000000"/>
                <w:sz w:val="16"/>
                <w:szCs w:val="16"/>
                <w:lang w:eastAsia="en-IE"/>
              </w:rPr>
            </w:pPr>
            <w:r w:rsidRPr="00F206C2">
              <w:rPr>
                <w:rFonts w:ascii="Lato" w:eastAsia="Times New Roman" w:hAnsi="Lato" w:cs="Calibri"/>
                <w:color w:val="333333"/>
                <w:sz w:val="16"/>
                <w:szCs w:val="16"/>
                <w:lang w:eastAsia="en-IE"/>
              </w:rPr>
              <w:t>28</w:t>
            </w:r>
          </w:p>
        </w:tc>
        <w:tc>
          <w:tcPr>
            <w:tcW w:w="342" w:type="pct"/>
            <w:tcBorders>
              <w:top w:val="single" w:sz="4" w:space="0" w:color="auto"/>
              <w:left w:val="single" w:sz="4" w:space="0" w:color="auto"/>
              <w:bottom w:val="single" w:sz="4" w:space="0" w:color="auto"/>
              <w:right w:val="single" w:sz="4" w:space="0" w:color="auto"/>
            </w:tcBorders>
            <w:shd w:val="clear" w:color="auto" w:fill="auto"/>
          </w:tcPr>
          <w:p w14:paraId="55AFA4DF" w14:textId="77777777" w:rsidR="0075549F" w:rsidRDefault="0075549F" w:rsidP="00EF5779">
            <w:pPr>
              <w:spacing w:after="0" w:line="240" w:lineRule="auto"/>
              <w:rPr>
                <w:rFonts w:ascii="Lato" w:eastAsia="Times New Roman" w:hAnsi="Lato" w:cs="Calibri"/>
                <w:color w:val="000000"/>
                <w:sz w:val="16"/>
                <w:szCs w:val="16"/>
                <w:lang w:eastAsia="en-IE"/>
              </w:rPr>
            </w:pPr>
            <w:r w:rsidRPr="00F206C2">
              <w:rPr>
                <w:rFonts w:ascii="Lato" w:eastAsia="Times New Roman" w:hAnsi="Lato" w:cs="Calibri"/>
                <w:color w:val="333333"/>
                <w:sz w:val="16"/>
                <w:szCs w:val="16"/>
                <w:lang w:eastAsia="en-IE"/>
              </w:rPr>
              <w:t xml:space="preserve">Neurologist diagnosis &amp; </w:t>
            </w:r>
            <w:proofErr w:type="spellStart"/>
            <w:r w:rsidRPr="00F206C2">
              <w:rPr>
                <w:rFonts w:ascii="Lato" w:eastAsia="Times New Roman" w:hAnsi="Lato" w:cs="Calibri"/>
                <w:color w:val="333333"/>
                <w:sz w:val="16"/>
                <w:szCs w:val="16"/>
                <w:lang w:eastAsia="en-IE"/>
              </w:rPr>
              <w:t>vEEG</w:t>
            </w:r>
            <w:proofErr w:type="spellEnd"/>
          </w:p>
        </w:tc>
        <w:tc>
          <w:tcPr>
            <w:tcW w:w="626" w:type="pct"/>
            <w:tcBorders>
              <w:top w:val="nil"/>
              <w:left w:val="single" w:sz="4" w:space="0" w:color="auto"/>
              <w:bottom w:val="single" w:sz="4" w:space="0" w:color="auto"/>
              <w:right w:val="single" w:sz="4" w:space="0" w:color="auto"/>
            </w:tcBorders>
            <w:shd w:val="clear" w:color="auto" w:fill="auto"/>
            <w:hideMark/>
          </w:tcPr>
          <w:p w14:paraId="4E54EEF4" w14:textId="77777777" w:rsidR="0075549F" w:rsidRDefault="0075549F" w:rsidP="00EF5779">
            <w:pPr>
              <w:spacing w:after="0" w:line="240" w:lineRule="auto"/>
              <w:rPr>
                <w:rFonts w:ascii="Lato" w:eastAsia="Times New Roman" w:hAnsi="Lato" w:cs="Calibri"/>
                <w:color w:val="000000"/>
                <w:sz w:val="16"/>
                <w:szCs w:val="16"/>
                <w:lang w:eastAsia="en-IE"/>
              </w:rPr>
            </w:pPr>
            <w:r>
              <w:rPr>
                <w:rFonts w:ascii="Lato" w:eastAsia="Times New Roman" w:hAnsi="Lato" w:cs="Calibri"/>
                <w:color w:val="000000"/>
                <w:sz w:val="16"/>
                <w:szCs w:val="16"/>
                <w:lang w:eastAsia="en-IE"/>
              </w:rPr>
              <w:t>Top Down</w:t>
            </w:r>
          </w:p>
          <w:p w14:paraId="2B5FEEB8" w14:textId="77777777" w:rsidR="0075549F" w:rsidRDefault="0075549F" w:rsidP="00EF5779">
            <w:pPr>
              <w:spacing w:after="0" w:line="240" w:lineRule="auto"/>
              <w:rPr>
                <w:rFonts w:ascii="Lato" w:eastAsia="Times New Roman" w:hAnsi="Lato" w:cs="Calibri"/>
                <w:color w:val="000000"/>
                <w:sz w:val="16"/>
                <w:szCs w:val="16"/>
                <w:lang w:eastAsia="en-IE"/>
              </w:rPr>
            </w:pPr>
          </w:p>
          <w:p w14:paraId="1A55C7C9" w14:textId="77777777" w:rsidR="0075549F" w:rsidRDefault="0075549F" w:rsidP="00EF5779">
            <w:pPr>
              <w:spacing w:after="0" w:line="240" w:lineRule="auto"/>
              <w:rPr>
                <w:rFonts w:ascii="Lato" w:eastAsia="Times New Roman" w:hAnsi="Lato" w:cs="Calibri"/>
                <w:color w:val="000000"/>
                <w:sz w:val="16"/>
                <w:szCs w:val="16"/>
                <w:lang w:eastAsia="en-IE"/>
              </w:rPr>
            </w:pPr>
            <w:r w:rsidRPr="007B1C61">
              <w:rPr>
                <w:rFonts w:ascii="Lato" w:eastAsia="Times New Roman" w:hAnsi="Lato" w:cs="Calibri"/>
                <w:color w:val="000000"/>
                <w:sz w:val="16"/>
                <w:szCs w:val="16"/>
                <w:lang w:eastAsia="en-IE"/>
              </w:rPr>
              <w:t>Population Health Research Unit database</w:t>
            </w:r>
            <w:r w:rsidRPr="007B1C61">
              <w:rPr>
                <w:rFonts w:ascii="Lato" w:eastAsia="Times New Roman" w:hAnsi="Lato" w:cs="Calibri"/>
                <w:color w:val="000000"/>
                <w:sz w:val="16"/>
                <w:szCs w:val="16"/>
                <w:lang w:eastAsia="en-IE"/>
              </w:rPr>
              <w:br/>
              <w:t>Physician cost estimates: Calculated using $125 per hour for psychiatrist and family physicians</w:t>
            </w:r>
            <w:r w:rsidRPr="007B1C61">
              <w:rPr>
                <w:rFonts w:ascii="Lato" w:eastAsia="Times New Roman" w:hAnsi="Lato" w:cs="Calibri"/>
                <w:color w:val="000000"/>
                <w:sz w:val="16"/>
                <w:szCs w:val="16"/>
                <w:lang w:eastAsia="en-IE"/>
              </w:rPr>
              <w:br/>
              <w:t xml:space="preserve">$50 per hour for psychiatry residents, other students and health </w:t>
            </w:r>
            <w:proofErr w:type="gramStart"/>
            <w:r w:rsidRPr="007B1C61">
              <w:rPr>
                <w:rFonts w:ascii="Lato" w:eastAsia="Times New Roman" w:hAnsi="Lato" w:cs="Calibri"/>
                <w:color w:val="000000"/>
                <w:sz w:val="16"/>
                <w:szCs w:val="16"/>
                <w:lang w:eastAsia="en-IE"/>
              </w:rPr>
              <w:t>professionals</w:t>
            </w:r>
            <w:proofErr w:type="gramEnd"/>
          </w:p>
          <w:p w14:paraId="67DE33AC" w14:textId="77777777" w:rsidR="0075549F" w:rsidRDefault="0075549F" w:rsidP="00EF5779">
            <w:pPr>
              <w:spacing w:after="0" w:line="240" w:lineRule="auto"/>
              <w:rPr>
                <w:rFonts w:ascii="Lato" w:eastAsia="Times New Roman" w:hAnsi="Lato" w:cs="Calibri"/>
                <w:color w:val="000000"/>
                <w:sz w:val="16"/>
                <w:szCs w:val="16"/>
                <w:lang w:eastAsia="en-IE"/>
              </w:rPr>
            </w:pPr>
          </w:p>
          <w:p w14:paraId="52713C87" w14:textId="77777777" w:rsidR="0075549F" w:rsidRPr="007B1C61" w:rsidRDefault="0075549F" w:rsidP="00EF5779">
            <w:pPr>
              <w:spacing w:after="0" w:line="240" w:lineRule="auto"/>
              <w:rPr>
                <w:rFonts w:ascii="Lato" w:eastAsia="Times New Roman" w:hAnsi="Lato" w:cs="Calibri"/>
                <w:color w:val="000000"/>
                <w:sz w:val="16"/>
                <w:szCs w:val="16"/>
                <w:lang w:eastAsia="en-IE"/>
              </w:rPr>
            </w:pPr>
            <w:r w:rsidRPr="007B1C61">
              <w:rPr>
                <w:rFonts w:ascii="Lato" w:eastAsia="Times New Roman" w:hAnsi="Lato" w:cs="Calibri"/>
                <w:color w:val="000000"/>
                <w:sz w:val="16"/>
                <w:szCs w:val="16"/>
                <w:lang w:eastAsia="en-IE"/>
              </w:rPr>
              <w:t>Canadian Dollars</w:t>
            </w:r>
          </w:p>
        </w:tc>
        <w:tc>
          <w:tcPr>
            <w:tcW w:w="558" w:type="pct"/>
            <w:tcBorders>
              <w:top w:val="nil"/>
              <w:left w:val="nil"/>
              <w:bottom w:val="single" w:sz="4" w:space="0" w:color="auto"/>
              <w:right w:val="single" w:sz="4" w:space="0" w:color="auto"/>
            </w:tcBorders>
            <w:shd w:val="clear" w:color="auto" w:fill="auto"/>
            <w:hideMark/>
          </w:tcPr>
          <w:p w14:paraId="5D2BE839" w14:textId="77777777" w:rsidR="0075549F" w:rsidRPr="007B1C61" w:rsidRDefault="0075549F" w:rsidP="00EF5779">
            <w:pPr>
              <w:spacing w:after="0" w:line="240" w:lineRule="auto"/>
              <w:rPr>
                <w:rFonts w:ascii="Lato" w:eastAsia="Times New Roman" w:hAnsi="Lato" w:cs="Calibri"/>
                <w:color w:val="000000"/>
                <w:sz w:val="16"/>
                <w:szCs w:val="16"/>
                <w:lang w:eastAsia="en-IE"/>
              </w:rPr>
            </w:pPr>
            <w:r w:rsidRPr="007B1C61">
              <w:rPr>
                <w:rFonts w:ascii="Lato" w:eastAsia="Times New Roman" w:hAnsi="Lato" w:cs="Calibri"/>
                <w:color w:val="000000"/>
                <w:sz w:val="16"/>
                <w:szCs w:val="16"/>
                <w:lang w:eastAsia="en-IE"/>
              </w:rPr>
              <w:t>Hospital and physician cost and utilization data 1 year before and up to 3 years after ISTDP treatment</w:t>
            </w:r>
          </w:p>
        </w:tc>
        <w:tc>
          <w:tcPr>
            <w:tcW w:w="558" w:type="pct"/>
            <w:tcBorders>
              <w:top w:val="nil"/>
              <w:left w:val="nil"/>
              <w:bottom w:val="single" w:sz="4" w:space="0" w:color="auto"/>
              <w:right w:val="single" w:sz="4" w:space="0" w:color="auto"/>
            </w:tcBorders>
            <w:shd w:val="clear" w:color="auto" w:fill="auto"/>
            <w:hideMark/>
          </w:tcPr>
          <w:p w14:paraId="7878C319" w14:textId="77777777" w:rsidR="0075549F" w:rsidRPr="007B1C61" w:rsidRDefault="0075549F" w:rsidP="00EF5779">
            <w:pPr>
              <w:spacing w:after="0" w:line="240" w:lineRule="auto"/>
              <w:rPr>
                <w:rFonts w:ascii="Lato" w:eastAsia="Times New Roman" w:hAnsi="Lato" w:cs="Calibri"/>
                <w:color w:val="000000"/>
                <w:sz w:val="16"/>
                <w:szCs w:val="16"/>
                <w:lang w:eastAsia="en-IE"/>
              </w:rPr>
            </w:pPr>
            <w:r w:rsidRPr="007B1C61">
              <w:rPr>
                <w:rFonts w:ascii="Lato" w:eastAsia="Times New Roman" w:hAnsi="Lato" w:cs="Calibri"/>
                <w:color w:val="000000"/>
                <w:sz w:val="16"/>
                <w:szCs w:val="16"/>
                <w:lang w:eastAsia="en-IE"/>
              </w:rPr>
              <w:t>Intensive short-term dynamic psychotherapy</w:t>
            </w:r>
            <w:r>
              <w:rPr>
                <w:rFonts w:ascii="Lato" w:eastAsia="Times New Roman" w:hAnsi="Lato" w:cs="Calibri"/>
                <w:color w:val="000000"/>
                <w:sz w:val="16"/>
                <w:szCs w:val="16"/>
                <w:lang w:eastAsia="en-IE"/>
              </w:rPr>
              <w:br/>
              <w:t>(ISTDP)</w:t>
            </w:r>
          </w:p>
        </w:tc>
        <w:tc>
          <w:tcPr>
            <w:tcW w:w="511" w:type="pct"/>
            <w:tcBorders>
              <w:top w:val="nil"/>
              <w:left w:val="nil"/>
              <w:bottom w:val="single" w:sz="4" w:space="0" w:color="auto"/>
              <w:right w:val="single" w:sz="4" w:space="0" w:color="auto"/>
            </w:tcBorders>
            <w:shd w:val="clear" w:color="auto" w:fill="auto"/>
            <w:hideMark/>
          </w:tcPr>
          <w:p w14:paraId="4BE1819B" w14:textId="77777777" w:rsidR="0075549F" w:rsidRPr="007B1C61" w:rsidRDefault="0075549F" w:rsidP="00EF5779">
            <w:pPr>
              <w:spacing w:after="0" w:line="240" w:lineRule="auto"/>
              <w:rPr>
                <w:rFonts w:ascii="Lato" w:eastAsia="Times New Roman" w:hAnsi="Lato" w:cs="Calibri"/>
                <w:color w:val="000000"/>
                <w:sz w:val="16"/>
                <w:szCs w:val="16"/>
                <w:lang w:eastAsia="en-IE"/>
              </w:rPr>
            </w:pPr>
            <w:r>
              <w:rPr>
                <w:rFonts w:ascii="Lato" w:eastAsia="Times New Roman" w:hAnsi="Lato" w:cs="Calibri"/>
                <w:color w:val="000000"/>
                <w:sz w:val="16"/>
                <w:szCs w:val="16"/>
                <w:lang w:eastAsia="en-IE"/>
              </w:rPr>
              <w:t>$</w:t>
            </w:r>
            <w:r w:rsidRPr="007B1C61">
              <w:rPr>
                <w:rFonts w:ascii="Lato" w:eastAsia="Times New Roman" w:hAnsi="Lato" w:cs="Calibri"/>
                <w:color w:val="000000"/>
                <w:sz w:val="16"/>
                <w:szCs w:val="16"/>
                <w:lang w:eastAsia="en-IE"/>
              </w:rPr>
              <w:t>22,939.10</w:t>
            </w:r>
          </w:p>
        </w:tc>
        <w:tc>
          <w:tcPr>
            <w:tcW w:w="466" w:type="pct"/>
            <w:tcBorders>
              <w:top w:val="nil"/>
              <w:left w:val="nil"/>
              <w:bottom w:val="single" w:sz="4" w:space="0" w:color="auto"/>
              <w:right w:val="single" w:sz="4" w:space="0" w:color="auto"/>
            </w:tcBorders>
            <w:shd w:val="clear" w:color="auto" w:fill="auto"/>
            <w:hideMark/>
          </w:tcPr>
          <w:p w14:paraId="2535E3F6" w14:textId="77777777" w:rsidR="0075549F" w:rsidRPr="007B1C61" w:rsidRDefault="0075549F" w:rsidP="00EF5779">
            <w:pPr>
              <w:spacing w:after="0" w:line="240" w:lineRule="auto"/>
              <w:rPr>
                <w:rFonts w:ascii="Lato" w:eastAsia="Times New Roman" w:hAnsi="Lato" w:cs="Calibri"/>
                <w:color w:val="000000"/>
                <w:sz w:val="16"/>
                <w:szCs w:val="16"/>
                <w:lang w:eastAsia="en-IE"/>
              </w:rPr>
            </w:pPr>
            <w:r w:rsidRPr="007B1C61">
              <w:rPr>
                <w:rFonts w:ascii="Lato" w:eastAsia="Times New Roman" w:hAnsi="Lato" w:cs="Calibri"/>
                <w:b/>
                <w:bCs/>
                <w:color w:val="000000"/>
                <w:sz w:val="16"/>
                <w:szCs w:val="16"/>
                <w:lang w:eastAsia="en-IE"/>
              </w:rPr>
              <w:t>Year 1</w:t>
            </w:r>
            <w:r w:rsidRPr="007B1C61">
              <w:rPr>
                <w:rFonts w:ascii="Lato" w:eastAsia="Times New Roman" w:hAnsi="Lato" w:cs="Calibri"/>
                <w:color w:val="000000"/>
                <w:sz w:val="16"/>
                <w:szCs w:val="16"/>
                <w:lang w:eastAsia="en-IE"/>
              </w:rPr>
              <w:t xml:space="preserve">:  </w:t>
            </w:r>
            <w:r>
              <w:rPr>
                <w:rFonts w:ascii="Lato" w:eastAsia="Times New Roman" w:hAnsi="Lato" w:cs="Calibri"/>
                <w:color w:val="000000"/>
                <w:sz w:val="16"/>
                <w:szCs w:val="16"/>
                <w:lang w:eastAsia="en-IE"/>
              </w:rPr>
              <w:t>$</w:t>
            </w:r>
            <w:r w:rsidRPr="007B1C61">
              <w:rPr>
                <w:rFonts w:ascii="Lato" w:eastAsia="Times New Roman" w:hAnsi="Lato" w:cs="Calibri"/>
                <w:color w:val="000000"/>
                <w:sz w:val="16"/>
                <w:szCs w:val="16"/>
                <w:lang w:eastAsia="en-IE"/>
              </w:rPr>
              <w:t xml:space="preserve">3,380.6  </w:t>
            </w:r>
            <w:r>
              <w:rPr>
                <w:rFonts w:ascii="Lato" w:eastAsia="Times New Roman" w:hAnsi="Lato" w:cs="Calibri"/>
                <w:color w:val="000000"/>
                <w:sz w:val="16"/>
                <w:szCs w:val="16"/>
                <w:lang w:eastAsia="en-IE"/>
              </w:rPr>
              <w:t xml:space="preserve">                </w:t>
            </w:r>
            <w:r w:rsidRPr="007B1C61">
              <w:rPr>
                <w:rFonts w:ascii="Lato" w:eastAsia="Times New Roman" w:hAnsi="Lato" w:cs="Calibri"/>
                <w:color w:val="000000"/>
                <w:sz w:val="16"/>
                <w:szCs w:val="16"/>
                <w:lang w:eastAsia="en-IE"/>
              </w:rPr>
              <w:t xml:space="preserve">  </w:t>
            </w:r>
            <w:r w:rsidRPr="007B1C61">
              <w:rPr>
                <w:rFonts w:ascii="Lato" w:eastAsia="Times New Roman" w:hAnsi="Lato" w:cs="Calibri"/>
                <w:b/>
                <w:bCs/>
                <w:color w:val="000000"/>
                <w:sz w:val="16"/>
                <w:szCs w:val="16"/>
                <w:lang w:eastAsia="en-IE"/>
              </w:rPr>
              <w:t>Year 2:</w:t>
            </w:r>
            <w:r w:rsidRPr="007B1C61">
              <w:rPr>
                <w:rFonts w:ascii="Lato" w:eastAsia="Times New Roman" w:hAnsi="Lato" w:cs="Calibri"/>
                <w:color w:val="000000"/>
                <w:sz w:val="16"/>
                <w:szCs w:val="16"/>
                <w:lang w:eastAsia="en-IE"/>
              </w:rPr>
              <w:t xml:space="preserve">  </w:t>
            </w:r>
            <w:r>
              <w:rPr>
                <w:rFonts w:ascii="Lato" w:eastAsia="Times New Roman" w:hAnsi="Lato" w:cs="Calibri"/>
                <w:color w:val="000000"/>
                <w:sz w:val="16"/>
                <w:szCs w:val="16"/>
                <w:lang w:eastAsia="en-IE"/>
              </w:rPr>
              <w:t>$</w:t>
            </w:r>
            <w:r w:rsidRPr="007B1C61">
              <w:rPr>
                <w:rFonts w:ascii="Lato" w:eastAsia="Times New Roman" w:hAnsi="Lato" w:cs="Calibri"/>
                <w:color w:val="000000"/>
                <w:sz w:val="16"/>
                <w:szCs w:val="16"/>
                <w:lang w:eastAsia="en-IE"/>
              </w:rPr>
              <w:t xml:space="preserve">2136      </w:t>
            </w:r>
            <w:r>
              <w:rPr>
                <w:rFonts w:ascii="Lato" w:eastAsia="Times New Roman" w:hAnsi="Lato" w:cs="Calibri"/>
                <w:color w:val="000000"/>
                <w:sz w:val="16"/>
                <w:szCs w:val="16"/>
                <w:lang w:eastAsia="en-IE"/>
              </w:rPr>
              <w:t xml:space="preserve">                </w:t>
            </w:r>
            <w:r w:rsidRPr="007B1C61">
              <w:rPr>
                <w:rFonts w:ascii="Lato" w:eastAsia="Times New Roman" w:hAnsi="Lato" w:cs="Calibri"/>
                <w:color w:val="000000"/>
                <w:sz w:val="16"/>
                <w:szCs w:val="16"/>
                <w:lang w:eastAsia="en-IE"/>
              </w:rPr>
              <w:t xml:space="preserve">    </w:t>
            </w:r>
            <w:r w:rsidRPr="007B1C61">
              <w:rPr>
                <w:rFonts w:ascii="Lato" w:eastAsia="Times New Roman" w:hAnsi="Lato" w:cs="Calibri"/>
                <w:b/>
                <w:bCs/>
                <w:color w:val="000000"/>
                <w:sz w:val="16"/>
                <w:szCs w:val="16"/>
                <w:lang w:eastAsia="en-IE"/>
              </w:rPr>
              <w:t>Year 3</w:t>
            </w:r>
            <w:r w:rsidRPr="007B1C61">
              <w:rPr>
                <w:rFonts w:ascii="Lato" w:eastAsia="Times New Roman" w:hAnsi="Lato" w:cs="Calibri"/>
                <w:color w:val="000000"/>
                <w:sz w:val="16"/>
                <w:szCs w:val="16"/>
                <w:lang w:eastAsia="en-IE"/>
              </w:rPr>
              <w:t xml:space="preserve">:  </w:t>
            </w:r>
            <w:r>
              <w:rPr>
                <w:rFonts w:ascii="Lato" w:eastAsia="Times New Roman" w:hAnsi="Lato" w:cs="Calibri"/>
                <w:color w:val="000000"/>
                <w:sz w:val="16"/>
                <w:szCs w:val="16"/>
                <w:lang w:eastAsia="en-IE"/>
              </w:rPr>
              <w:t>$</w:t>
            </w:r>
            <w:r w:rsidRPr="007B1C61">
              <w:rPr>
                <w:rFonts w:ascii="Lato" w:eastAsia="Times New Roman" w:hAnsi="Lato" w:cs="Calibri"/>
                <w:color w:val="000000"/>
                <w:sz w:val="16"/>
                <w:szCs w:val="16"/>
                <w:lang w:eastAsia="en-IE"/>
              </w:rPr>
              <w:t>4,462.6</w:t>
            </w:r>
          </w:p>
        </w:tc>
        <w:tc>
          <w:tcPr>
            <w:tcW w:w="367" w:type="pct"/>
            <w:tcBorders>
              <w:top w:val="nil"/>
              <w:left w:val="nil"/>
              <w:bottom w:val="single" w:sz="4" w:space="0" w:color="auto"/>
              <w:right w:val="single" w:sz="4" w:space="0" w:color="auto"/>
            </w:tcBorders>
            <w:shd w:val="clear" w:color="auto" w:fill="auto"/>
            <w:hideMark/>
          </w:tcPr>
          <w:p w14:paraId="1F77273D" w14:textId="77777777" w:rsidR="0075549F" w:rsidRPr="007B1C61" w:rsidRDefault="0075549F" w:rsidP="00EF5779">
            <w:pPr>
              <w:spacing w:after="0" w:line="240" w:lineRule="auto"/>
              <w:rPr>
                <w:rFonts w:ascii="Lato" w:eastAsia="Times New Roman" w:hAnsi="Lato" w:cs="Calibri"/>
                <w:color w:val="000000"/>
                <w:sz w:val="16"/>
                <w:szCs w:val="16"/>
                <w:lang w:eastAsia="en-IE"/>
              </w:rPr>
            </w:pPr>
            <w:r w:rsidRPr="007B1C61">
              <w:rPr>
                <w:rFonts w:ascii="Lato" w:eastAsia="Times New Roman" w:hAnsi="Lato" w:cs="Calibri"/>
                <w:b/>
                <w:bCs/>
                <w:color w:val="000000"/>
                <w:sz w:val="16"/>
                <w:szCs w:val="16"/>
                <w:lang w:eastAsia="en-IE"/>
              </w:rPr>
              <w:t>Year 1</w:t>
            </w:r>
            <w:r w:rsidRPr="007B1C61">
              <w:rPr>
                <w:rFonts w:ascii="Lato" w:eastAsia="Times New Roman" w:hAnsi="Lato" w:cs="Calibri"/>
                <w:color w:val="000000"/>
                <w:sz w:val="16"/>
                <w:szCs w:val="16"/>
                <w:lang w:eastAsia="en-IE"/>
              </w:rPr>
              <w:t xml:space="preserve">:  -85.3%             </w:t>
            </w:r>
            <w:r w:rsidRPr="007B1C61">
              <w:rPr>
                <w:rFonts w:ascii="Lato" w:eastAsia="Times New Roman" w:hAnsi="Lato" w:cs="Calibri"/>
                <w:b/>
                <w:bCs/>
                <w:color w:val="000000"/>
                <w:sz w:val="16"/>
                <w:szCs w:val="16"/>
                <w:lang w:eastAsia="en-IE"/>
              </w:rPr>
              <w:t>Year 2</w:t>
            </w:r>
            <w:r w:rsidRPr="007B1C61">
              <w:rPr>
                <w:rFonts w:ascii="Lato" w:eastAsia="Times New Roman" w:hAnsi="Lato" w:cs="Calibri"/>
                <w:color w:val="000000"/>
                <w:sz w:val="16"/>
                <w:szCs w:val="16"/>
                <w:lang w:eastAsia="en-IE"/>
              </w:rPr>
              <w:t xml:space="preserve">:  -90.7%                 </w:t>
            </w:r>
            <w:r w:rsidRPr="007B1C61">
              <w:rPr>
                <w:rFonts w:ascii="Lato" w:eastAsia="Times New Roman" w:hAnsi="Lato" w:cs="Calibri"/>
                <w:b/>
                <w:bCs/>
                <w:color w:val="000000"/>
                <w:sz w:val="16"/>
                <w:szCs w:val="16"/>
                <w:lang w:eastAsia="en-IE"/>
              </w:rPr>
              <w:t>Year 3</w:t>
            </w:r>
            <w:r w:rsidRPr="007B1C61">
              <w:rPr>
                <w:rFonts w:ascii="Lato" w:eastAsia="Times New Roman" w:hAnsi="Lato" w:cs="Calibri"/>
                <w:color w:val="000000"/>
                <w:sz w:val="16"/>
                <w:szCs w:val="16"/>
                <w:lang w:eastAsia="en-IE"/>
              </w:rPr>
              <w:t>:  -80.5%</w:t>
            </w:r>
          </w:p>
        </w:tc>
      </w:tr>
      <w:tr w:rsidR="0075549F" w:rsidRPr="007B1C61" w14:paraId="5B55501D" w14:textId="77777777" w:rsidTr="00EF5779">
        <w:trPr>
          <w:trHeight w:val="983"/>
        </w:trPr>
        <w:tc>
          <w:tcPr>
            <w:tcW w:w="376" w:type="pct"/>
            <w:tcBorders>
              <w:top w:val="single" w:sz="4" w:space="0" w:color="auto"/>
              <w:left w:val="single" w:sz="4" w:space="0" w:color="auto"/>
              <w:bottom w:val="single" w:sz="4" w:space="0" w:color="auto"/>
              <w:right w:val="single" w:sz="4" w:space="0" w:color="auto"/>
            </w:tcBorders>
            <w:shd w:val="clear" w:color="auto" w:fill="auto"/>
          </w:tcPr>
          <w:p w14:paraId="7A7B7DA7" w14:textId="77777777" w:rsidR="0075549F" w:rsidRPr="00EA35C9" w:rsidRDefault="0075549F" w:rsidP="00EF5779">
            <w:pPr>
              <w:spacing w:after="0" w:line="240" w:lineRule="auto"/>
              <w:rPr>
                <w:rFonts w:eastAsia="Times New Roman" w:cstheme="minorHAnsi"/>
                <w:color w:val="000000"/>
                <w:sz w:val="20"/>
                <w:szCs w:val="20"/>
                <w:lang w:eastAsia="en-IE"/>
              </w:rPr>
            </w:pPr>
            <w:proofErr w:type="gramStart"/>
            <w:r w:rsidRPr="00EA35C9">
              <w:rPr>
                <w:rFonts w:eastAsia="Times New Roman" w:cstheme="minorHAnsi"/>
                <w:b/>
                <w:bCs/>
                <w:color w:val="000000"/>
                <w:sz w:val="20"/>
                <w:szCs w:val="20"/>
                <w:lang w:eastAsia="en-IE"/>
              </w:rPr>
              <w:lastRenderedPageBreak/>
              <w:t>Author  Year</w:t>
            </w:r>
            <w:proofErr w:type="gramEnd"/>
            <w:r w:rsidRPr="00EA35C9">
              <w:rPr>
                <w:rFonts w:eastAsia="Times New Roman" w:cstheme="minorHAnsi"/>
                <w:b/>
                <w:bCs/>
                <w:color w:val="000000"/>
                <w:sz w:val="20"/>
                <w:szCs w:val="20"/>
                <w:lang w:eastAsia="en-IE"/>
              </w:rPr>
              <w:t xml:space="preserve">  Country</w:t>
            </w:r>
          </w:p>
        </w:tc>
        <w:tc>
          <w:tcPr>
            <w:tcW w:w="428" w:type="pct"/>
            <w:tcBorders>
              <w:top w:val="single" w:sz="4" w:space="0" w:color="auto"/>
              <w:left w:val="single" w:sz="4" w:space="0" w:color="auto"/>
              <w:bottom w:val="single" w:sz="4" w:space="0" w:color="auto"/>
              <w:right w:val="single" w:sz="4" w:space="0" w:color="auto"/>
            </w:tcBorders>
            <w:shd w:val="clear" w:color="auto" w:fill="auto"/>
          </w:tcPr>
          <w:p w14:paraId="6E9067C7" w14:textId="77777777" w:rsidR="0075549F" w:rsidRPr="00EA35C9" w:rsidRDefault="0075549F" w:rsidP="00EF5779">
            <w:pPr>
              <w:spacing w:after="0" w:line="240" w:lineRule="auto"/>
              <w:rPr>
                <w:rFonts w:eastAsia="Times New Roman" w:cstheme="minorHAnsi"/>
                <w:b/>
                <w:bCs/>
                <w:color w:val="000000"/>
                <w:sz w:val="20"/>
                <w:szCs w:val="20"/>
                <w:lang w:eastAsia="en-IE"/>
              </w:rPr>
            </w:pPr>
            <w:r w:rsidRPr="00EA35C9">
              <w:rPr>
                <w:rFonts w:eastAsia="Times New Roman" w:cstheme="minorHAnsi"/>
                <w:b/>
                <w:bCs/>
                <w:color w:val="000000"/>
                <w:sz w:val="20"/>
                <w:szCs w:val="20"/>
                <w:lang w:eastAsia="en-IE"/>
              </w:rPr>
              <w:t>Population</w:t>
            </w:r>
          </w:p>
        </w:tc>
        <w:tc>
          <w:tcPr>
            <w:tcW w:w="339" w:type="pct"/>
            <w:tcBorders>
              <w:top w:val="single" w:sz="4" w:space="0" w:color="auto"/>
              <w:left w:val="single" w:sz="4" w:space="0" w:color="auto"/>
              <w:bottom w:val="single" w:sz="4" w:space="0" w:color="auto"/>
              <w:right w:val="single" w:sz="4" w:space="0" w:color="auto"/>
            </w:tcBorders>
            <w:shd w:val="clear" w:color="auto" w:fill="auto"/>
          </w:tcPr>
          <w:p w14:paraId="34EA1DBA" w14:textId="77777777" w:rsidR="0075549F" w:rsidRPr="00EA35C9" w:rsidRDefault="0075549F" w:rsidP="00EF5779">
            <w:pPr>
              <w:spacing w:after="0" w:line="240" w:lineRule="auto"/>
              <w:rPr>
                <w:rFonts w:eastAsia="Times New Roman" w:cstheme="minorHAnsi"/>
                <w:b/>
                <w:bCs/>
                <w:color w:val="000000"/>
                <w:sz w:val="20"/>
                <w:szCs w:val="20"/>
                <w:lang w:eastAsia="en-IE"/>
              </w:rPr>
            </w:pPr>
            <w:r w:rsidRPr="00EA35C9">
              <w:rPr>
                <w:rFonts w:eastAsia="Times New Roman" w:cstheme="minorHAnsi"/>
                <w:b/>
                <w:bCs/>
                <w:color w:val="000000"/>
                <w:sz w:val="20"/>
                <w:szCs w:val="20"/>
                <w:lang w:eastAsia="en-IE"/>
              </w:rPr>
              <w:t>Condition</w:t>
            </w:r>
          </w:p>
        </w:tc>
        <w:tc>
          <w:tcPr>
            <w:tcW w:w="429" w:type="pct"/>
            <w:tcBorders>
              <w:top w:val="single" w:sz="4" w:space="0" w:color="auto"/>
              <w:left w:val="single" w:sz="4" w:space="0" w:color="auto"/>
              <w:bottom w:val="single" w:sz="4" w:space="0" w:color="auto"/>
              <w:right w:val="single" w:sz="4" w:space="0" w:color="auto"/>
            </w:tcBorders>
            <w:shd w:val="clear" w:color="auto" w:fill="auto"/>
          </w:tcPr>
          <w:p w14:paraId="148339B8" w14:textId="77777777" w:rsidR="0075549F" w:rsidRPr="00EA35C9" w:rsidRDefault="0075549F" w:rsidP="00EF5779">
            <w:pPr>
              <w:spacing w:after="0" w:line="240" w:lineRule="auto"/>
              <w:rPr>
                <w:rFonts w:eastAsia="Times New Roman" w:cstheme="minorHAnsi"/>
                <w:b/>
                <w:bCs/>
                <w:color w:val="000000"/>
                <w:sz w:val="20"/>
                <w:szCs w:val="20"/>
                <w:lang w:eastAsia="en-IE"/>
              </w:rPr>
            </w:pPr>
            <w:r w:rsidRPr="00EA35C9">
              <w:rPr>
                <w:rFonts w:eastAsia="Times New Roman" w:cstheme="minorHAnsi"/>
                <w:b/>
                <w:bCs/>
                <w:color w:val="000000"/>
                <w:sz w:val="20"/>
                <w:szCs w:val="20"/>
                <w:lang w:eastAsia="en-IE"/>
              </w:rPr>
              <w:t>Number of patients</w:t>
            </w:r>
          </w:p>
        </w:tc>
        <w:tc>
          <w:tcPr>
            <w:tcW w:w="342" w:type="pct"/>
            <w:tcBorders>
              <w:top w:val="single" w:sz="4" w:space="0" w:color="auto"/>
              <w:left w:val="single" w:sz="4" w:space="0" w:color="auto"/>
              <w:bottom w:val="single" w:sz="4" w:space="0" w:color="auto"/>
              <w:right w:val="single" w:sz="4" w:space="0" w:color="auto"/>
            </w:tcBorders>
            <w:shd w:val="clear" w:color="auto" w:fill="auto"/>
          </w:tcPr>
          <w:p w14:paraId="094A16D2" w14:textId="77777777" w:rsidR="0075549F" w:rsidRPr="00EA35C9" w:rsidRDefault="0075549F" w:rsidP="00EF5779">
            <w:pPr>
              <w:spacing w:after="0" w:line="240" w:lineRule="auto"/>
              <w:rPr>
                <w:rFonts w:eastAsia="Times New Roman" w:cstheme="minorHAnsi"/>
                <w:b/>
                <w:bCs/>
                <w:color w:val="000000"/>
                <w:sz w:val="20"/>
                <w:szCs w:val="20"/>
                <w:lang w:eastAsia="en-IE"/>
              </w:rPr>
            </w:pPr>
            <w:r w:rsidRPr="00EA35C9">
              <w:rPr>
                <w:rFonts w:eastAsia="Times New Roman" w:cstheme="minorHAnsi"/>
                <w:b/>
                <w:bCs/>
                <w:color w:val="000000"/>
                <w:sz w:val="20"/>
                <w:szCs w:val="20"/>
                <w:lang w:eastAsia="en-IE"/>
              </w:rPr>
              <w:t>FND defined by</w:t>
            </w:r>
          </w:p>
        </w:tc>
        <w:tc>
          <w:tcPr>
            <w:tcW w:w="626" w:type="pct"/>
            <w:tcBorders>
              <w:top w:val="single" w:sz="4" w:space="0" w:color="auto"/>
              <w:left w:val="single" w:sz="4" w:space="0" w:color="auto"/>
              <w:bottom w:val="single" w:sz="4" w:space="0" w:color="auto"/>
              <w:right w:val="single" w:sz="4" w:space="0" w:color="auto"/>
            </w:tcBorders>
            <w:shd w:val="clear" w:color="auto" w:fill="auto"/>
          </w:tcPr>
          <w:p w14:paraId="7A5A3AFF" w14:textId="77777777" w:rsidR="0075549F" w:rsidRPr="00EA35C9" w:rsidRDefault="0075549F" w:rsidP="00EF5779">
            <w:pPr>
              <w:spacing w:after="0" w:line="240" w:lineRule="auto"/>
              <w:rPr>
                <w:rFonts w:eastAsia="Times New Roman" w:cstheme="minorHAnsi"/>
                <w:color w:val="000000"/>
                <w:sz w:val="20"/>
                <w:szCs w:val="20"/>
                <w:lang w:eastAsia="en-IE"/>
              </w:rPr>
            </w:pPr>
            <w:r w:rsidRPr="00EA35C9">
              <w:rPr>
                <w:rFonts w:eastAsia="Times New Roman" w:cstheme="minorHAnsi"/>
                <w:b/>
                <w:bCs/>
                <w:color w:val="000000"/>
                <w:sz w:val="20"/>
                <w:szCs w:val="20"/>
                <w:lang w:eastAsia="en-IE"/>
              </w:rPr>
              <w:t>Costing method Source of cost data            Currency</w:t>
            </w:r>
          </w:p>
        </w:tc>
        <w:tc>
          <w:tcPr>
            <w:tcW w:w="558" w:type="pct"/>
            <w:tcBorders>
              <w:top w:val="single" w:sz="4" w:space="0" w:color="auto"/>
              <w:left w:val="single" w:sz="4" w:space="0" w:color="auto"/>
              <w:bottom w:val="single" w:sz="4" w:space="0" w:color="auto"/>
              <w:right w:val="single" w:sz="4" w:space="0" w:color="auto"/>
            </w:tcBorders>
            <w:shd w:val="clear" w:color="auto" w:fill="auto"/>
          </w:tcPr>
          <w:p w14:paraId="72963821" w14:textId="77777777" w:rsidR="0075549F" w:rsidRPr="00EA35C9" w:rsidRDefault="0075549F" w:rsidP="00EF5779">
            <w:pPr>
              <w:spacing w:after="0" w:line="240" w:lineRule="auto"/>
              <w:rPr>
                <w:rFonts w:eastAsia="Times New Roman" w:cstheme="minorHAnsi"/>
                <w:color w:val="000000"/>
                <w:sz w:val="20"/>
                <w:szCs w:val="20"/>
                <w:lang w:eastAsia="en-IE"/>
              </w:rPr>
            </w:pPr>
            <w:r w:rsidRPr="00EA35C9">
              <w:rPr>
                <w:rFonts w:cstheme="minorHAnsi"/>
                <w:b/>
                <w:bCs/>
                <w:color w:val="000000"/>
                <w:sz w:val="20"/>
                <w:szCs w:val="20"/>
              </w:rPr>
              <w:t>Costs Included</w:t>
            </w:r>
          </w:p>
        </w:tc>
        <w:tc>
          <w:tcPr>
            <w:tcW w:w="558" w:type="pct"/>
            <w:tcBorders>
              <w:top w:val="single" w:sz="4" w:space="0" w:color="auto"/>
              <w:left w:val="single" w:sz="4" w:space="0" w:color="auto"/>
              <w:bottom w:val="single" w:sz="4" w:space="0" w:color="auto"/>
              <w:right w:val="single" w:sz="4" w:space="0" w:color="auto"/>
            </w:tcBorders>
            <w:shd w:val="clear" w:color="auto" w:fill="auto"/>
          </w:tcPr>
          <w:p w14:paraId="07F42E9F" w14:textId="77777777" w:rsidR="0075549F" w:rsidRPr="00EA35C9" w:rsidRDefault="0075549F" w:rsidP="00EF5779">
            <w:pPr>
              <w:spacing w:after="0" w:line="240" w:lineRule="auto"/>
              <w:rPr>
                <w:rFonts w:eastAsia="Times New Roman" w:cstheme="minorHAnsi"/>
                <w:color w:val="000000"/>
                <w:sz w:val="20"/>
                <w:szCs w:val="20"/>
                <w:lang w:eastAsia="en-IE"/>
              </w:rPr>
            </w:pPr>
            <w:r w:rsidRPr="00EA35C9">
              <w:rPr>
                <w:rFonts w:cstheme="minorHAnsi"/>
                <w:b/>
                <w:bCs/>
                <w:color w:val="000000"/>
                <w:sz w:val="20"/>
                <w:szCs w:val="20"/>
              </w:rPr>
              <w:t>Intervention</w:t>
            </w:r>
          </w:p>
        </w:tc>
        <w:tc>
          <w:tcPr>
            <w:tcW w:w="511" w:type="pct"/>
            <w:tcBorders>
              <w:top w:val="single" w:sz="4" w:space="0" w:color="auto"/>
              <w:left w:val="single" w:sz="4" w:space="0" w:color="auto"/>
              <w:bottom w:val="single" w:sz="4" w:space="0" w:color="auto"/>
              <w:right w:val="single" w:sz="4" w:space="0" w:color="auto"/>
            </w:tcBorders>
            <w:shd w:val="clear" w:color="auto" w:fill="auto"/>
          </w:tcPr>
          <w:p w14:paraId="3DAD3B24" w14:textId="77777777" w:rsidR="0075549F" w:rsidRPr="00EA35C9" w:rsidRDefault="0075549F" w:rsidP="00EF5779">
            <w:pPr>
              <w:spacing w:after="0" w:line="240" w:lineRule="auto"/>
              <w:rPr>
                <w:rFonts w:eastAsia="Times New Roman" w:cstheme="minorHAnsi"/>
                <w:color w:val="000000"/>
                <w:sz w:val="20"/>
                <w:szCs w:val="20"/>
                <w:lang w:eastAsia="en-IE"/>
              </w:rPr>
            </w:pPr>
            <w:r w:rsidRPr="00EA35C9">
              <w:rPr>
                <w:rFonts w:cstheme="minorHAnsi"/>
                <w:b/>
                <w:bCs/>
                <w:color w:val="000000"/>
                <w:sz w:val="20"/>
                <w:szCs w:val="20"/>
              </w:rPr>
              <w:t>Cost per patient before intervention</w:t>
            </w:r>
          </w:p>
        </w:tc>
        <w:tc>
          <w:tcPr>
            <w:tcW w:w="466" w:type="pct"/>
            <w:tcBorders>
              <w:top w:val="single" w:sz="4" w:space="0" w:color="auto"/>
              <w:left w:val="single" w:sz="4" w:space="0" w:color="auto"/>
              <w:bottom w:val="single" w:sz="4" w:space="0" w:color="auto"/>
              <w:right w:val="single" w:sz="4" w:space="0" w:color="auto"/>
            </w:tcBorders>
            <w:shd w:val="clear" w:color="auto" w:fill="auto"/>
          </w:tcPr>
          <w:p w14:paraId="39C2A274" w14:textId="77777777" w:rsidR="0075549F" w:rsidRPr="00EA35C9" w:rsidRDefault="0075549F" w:rsidP="00EF5779">
            <w:pPr>
              <w:spacing w:after="0" w:line="240" w:lineRule="auto"/>
              <w:rPr>
                <w:rFonts w:eastAsia="Times New Roman" w:cstheme="minorHAnsi"/>
                <w:color w:val="000000"/>
                <w:sz w:val="20"/>
                <w:szCs w:val="20"/>
                <w:lang w:eastAsia="en-IE"/>
              </w:rPr>
            </w:pPr>
            <w:r w:rsidRPr="00EA35C9">
              <w:rPr>
                <w:rFonts w:cstheme="minorHAnsi"/>
                <w:b/>
                <w:bCs/>
                <w:color w:val="000000"/>
                <w:sz w:val="20"/>
                <w:szCs w:val="20"/>
              </w:rPr>
              <w:t>Cost per patient after intervention</w:t>
            </w:r>
          </w:p>
        </w:tc>
        <w:tc>
          <w:tcPr>
            <w:tcW w:w="367" w:type="pct"/>
            <w:tcBorders>
              <w:top w:val="single" w:sz="4" w:space="0" w:color="auto"/>
              <w:left w:val="single" w:sz="4" w:space="0" w:color="auto"/>
              <w:bottom w:val="single" w:sz="4" w:space="0" w:color="auto"/>
              <w:right w:val="single" w:sz="4" w:space="0" w:color="auto"/>
            </w:tcBorders>
            <w:shd w:val="clear" w:color="auto" w:fill="auto"/>
          </w:tcPr>
          <w:p w14:paraId="7ADF15D4" w14:textId="77777777" w:rsidR="0075549F" w:rsidRPr="00EA35C9" w:rsidRDefault="0075549F" w:rsidP="00EF5779">
            <w:pPr>
              <w:spacing w:after="0" w:line="240" w:lineRule="auto"/>
              <w:rPr>
                <w:rFonts w:eastAsia="Times New Roman" w:cstheme="minorHAnsi"/>
                <w:color w:val="000000"/>
                <w:sz w:val="20"/>
                <w:szCs w:val="20"/>
                <w:lang w:eastAsia="en-IE"/>
              </w:rPr>
            </w:pPr>
            <w:r w:rsidRPr="00EA35C9">
              <w:rPr>
                <w:rFonts w:cstheme="minorHAnsi"/>
                <w:b/>
                <w:bCs/>
                <w:color w:val="000000"/>
                <w:sz w:val="20"/>
                <w:szCs w:val="20"/>
              </w:rPr>
              <w:t>% change from pre-to-post*</w:t>
            </w:r>
          </w:p>
        </w:tc>
      </w:tr>
      <w:tr w:rsidR="0075549F" w:rsidRPr="007B1C61" w14:paraId="01D273E2" w14:textId="77777777" w:rsidTr="00EF5779">
        <w:trPr>
          <w:trHeight w:val="714"/>
        </w:trPr>
        <w:tc>
          <w:tcPr>
            <w:tcW w:w="376" w:type="pct"/>
            <w:tcBorders>
              <w:top w:val="single" w:sz="4" w:space="0" w:color="auto"/>
              <w:left w:val="single" w:sz="4" w:space="0" w:color="auto"/>
              <w:bottom w:val="single" w:sz="4" w:space="0" w:color="auto"/>
              <w:right w:val="single" w:sz="4" w:space="0" w:color="auto"/>
            </w:tcBorders>
            <w:shd w:val="clear" w:color="auto" w:fill="auto"/>
          </w:tcPr>
          <w:p w14:paraId="72EF4A2A" w14:textId="4B460C40" w:rsidR="0075549F" w:rsidRDefault="0075549F" w:rsidP="00EF5779">
            <w:pPr>
              <w:spacing w:after="0" w:line="240" w:lineRule="auto"/>
              <w:rPr>
                <w:rFonts w:ascii="Lato" w:eastAsia="Times New Roman" w:hAnsi="Lato" w:cs="Calibri"/>
                <w:color w:val="000000"/>
                <w:sz w:val="16"/>
                <w:szCs w:val="16"/>
                <w:lang w:eastAsia="en-IE"/>
              </w:rPr>
            </w:pPr>
            <w:proofErr w:type="spellStart"/>
            <w:r w:rsidRPr="007B1C61">
              <w:rPr>
                <w:rFonts w:ascii="Lato" w:eastAsia="Times New Roman" w:hAnsi="Lato" w:cs="Calibri"/>
                <w:color w:val="000000"/>
                <w:sz w:val="16"/>
                <w:szCs w:val="16"/>
                <w:lang w:eastAsia="en-IE"/>
              </w:rPr>
              <w:t>Ahmedani</w:t>
            </w:r>
            <w:proofErr w:type="spellEnd"/>
            <w:r w:rsidRPr="007B1C61">
              <w:rPr>
                <w:rFonts w:ascii="Lato" w:eastAsia="Times New Roman" w:hAnsi="Lato" w:cs="Calibri"/>
                <w:color w:val="000000"/>
                <w:sz w:val="16"/>
                <w:szCs w:val="16"/>
                <w:lang w:eastAsia="en-IE"/>
              </w:rPr>
              <w:t xml:space="preserve"> et.al</w:t>
            </w:r>
            <w:r>
              <w:rPr>
                <w:rFonts w:ascii="Lato" w:eastAsia="Times New Roman" w:hAnsi="Lato" w:cs="Calibri"/>
                <w:color w:val="000000"/>
                <w:sz w:val="16"/>
                <w:szCs w:val="16"/>
                <w:lang w:eastAsia="en-IE"/>
              </w:rPr>
              <w:t xml:space="preserve"> </w:t>
            </w:r>
            <w:r>
              <w:rPr>
                <w:rFonts w:ascii="Lato" w:eastAsia="Times New Roman" w:hAnsi="Lato" w:cs="Calibri"/>
                <w:color w:val="000000"/>
                <w:sz w:val="16"/>
                <w:szCs w:val="16"/>
                <w:lang w:eastAsia="en-IE"/>
              </w:rPr>
              <w:fldChar w:fldCharType="begin"/>
            </w:r>
            <w:r w:rsidR="00016BCD">
              <w:rPr>
                <w:rFonts w:ascii="Lato" w:eastAsia="Times New Roman" w:hAnsi="Lato" w:cs="Calibri"/>
                <w:color w:val="000000"/>
                <w:sz w:val="16"/>
                <w:szCs w:val="16"/>
                <w:lang w:eastAsia="en-IE"/>
              </w:rPr>
              <w:instrText xml:space="preserve"> ADDIN EN.CITE &lt;EndNote&gt;&lt;Cite&gt;&lt;Author&gt;Ahmedani&lt;/Author&gt;&lt;Year&gt;2013&lt;/Year&gt;&lt;RecNum&gt;45&lt;/RecNum&gt;&lt;DisplayText&gt;&lt;style face="superscript"&gt;34&lt;/style&gt;&lt;/DisplayText&gt;&lt;record&gt;&lt;rec-number&gt;45&lt;/rec-number&gt;&lt;foreign-keys&gt;&lt;key app="EN" db-id="w9pxzwd5dvefd1exad8xp5dez2ss5090faez" timestamp="1656519223"&gt;45&lt;/key&gt;&lt;/foreign-keys&gt;&lt;ref-type name="Journal Article"&gt;17&lt;/ref-type&gt;&lt;contributors&gt;&lt;authors&gt;&lt;author&gt;Ahmedani, Brian K&lt;/author&gt;&lt;author&gt;Osborne, Jeffrey&lt;/author&gt;&lt;author&gt;Nerenz, David R&lt;/author&gt;&lt;author&gt;Haque, Shamael&lt;/author&gt;&lt;author&gt;Pietrantoni, Lisa&lt;/author&gt;&lt;author&gt;Mahone, Deshawn&lt;/author&gt;&lt;author&gt;Smith, Brien J&lt;/author&gt;&lt;/authors&gt;&lt;/contributors&gt;&lt;titles&gt;&lt;title&gt;Diagnosis, costs, and utilization for psychogenic non-epileptic seizures in a US health care setting&lt;/title&gt;&lt;secondary-title&gt;Psychosomatics&lt;/secondary-title&gt;&lt;/titles&gt;&lt;periodical&gt;&lt;full-title&gt;Psychosomatics&lt;/full-title&gt;&lt;/periodical&gt;&lt;pages&gt;28-34&lt;/pages&gt;&lt;volume&gt;54&lt;/volume&gt;&lt;number&gt;1&lt;/number&gt;&lt;dates&gt;&lt;year&gt;2013&lt;/year&gt;&lt;/dates&gt;&lt;isbn&gt;0033-3182&lt;/isbn&gt;&lt;urls&gt;&lt;/urls&gt;&lt;/record&gt;&lt;/Cite&gt;&lt;/EndNote&gt;</w:instrText>
            </w:r>
            <w:r>
              <w:rPr>
                <w:rFonts w:ascii="Lato" w:eastAsia="Times New Roman" w:hAnsi="Lato" w:cs="Calibri"/>
                <w:color w:val="000000"/>
                <w:sz w:val="16"/>
                <w:szCs w:val="16"/>
                <w:lang w:eastAsia="en-IE"/>
              </w:rPr>
              <w:fldChar w:fldCharType="separate"/>
            </w:r>
            <w:r w:rsidR="00016BCD" w:rsidRPr="00016BCD">
              <w:rPr>
                <w:rFonts w:ascii="Lato" w:eastAsia="Times New Roman" w:hAnsi="Lato" w:cs="Calibri"/>
                <w:noProof/>
                <w:color w:val="000000"/>
                <w:sz w:val="16"/>
                <w:szCs w:val="16"/>
                <w:vertAlign w:val="superscript"/>
                <w:lang w:eastAsia="en-IE"/>
              </w:rPr>
              <w:t>34</w:t>
            </w:r>
            <w:r>
              <w:rPr>
                <w:rFonts w:ascii="Lato" w:eastAsia="Times New Roman" w:hAnsi="Lato" w:cs="Calibri"/>
                <w:color w:val="000000"/>
                <w:sz w:val="16"/>
                <w:szCs w:val="16"/>
                <w:lang w:eastAsia="en-IE"/>
              </w:rPr>
              <w:fldChar w:fldCharType="end"/>
            </w:r>
          </w:p>
          <w:p w14:paraId="60FD2118" w14:textId="77777777" w:rsidR="0075549F" w:rsidRDefault="0075549F" w:rsidP="00EF5779">
            <w:pPr>
              <w:spacing w:after="0" w:line="240" w:lineRule="auto"/>
              <w:rPr>
                <w:rFonts w:ascii="Lato" w:eastAsia="Times New Roman" w:hAnsi="Lato" w:cs="Calibri"/>
                <w:color w:val="000000"/>
                <w:sz w:val="16"/>
                <w:szCs w:val="16"/>
                <w:lang w:eastAsia="en-IE"/>
              </w:rPr>
            </w:pPr>
          </w:p>
          <w:p w14:paraId="69EB8F07" w14:textId="77777777" w:rsidR="0075549F" w:rsidRDefault="0075549F" w:rsidP="00EF5779">
            <w:pPr>
              <w:spacing w:after="0" w:line="240" w:lineRule="auto"/>
              <w:rPr>
                <w:rFonts w:ascii="Lato" w:eastAsia="Times New Roman" w:hAnsi="Lato" w:cs="Calibri"/>
                <w:color w:val="000000"/>
                <w:sz w:val="16"/>
                <w:szCs w:val="16"/>
                <w:lang w:eastAsia="en-IE"/>
              </w:rPr>
            </w:pPr>
            <w:r>
              <w:rPr>
                <w:rFonts w:ascii="Lato" w:eastAsia="Times New Roman" w:hAnsi="Lato" w:cs="Calibri"/>
                <w:color w:val="000000"/>
                <w:sz w:val="16"/>
                <w:szCs w:val="16"/>
                <w:lang w:eastAsia="en-IE"/>
              </w:rPr>
              <w:t>2013</w:t>
            </w:r>
          </w:p>
          <w:p w14:paraId="0CDADC4F" w14:textId="77777777" w:rsidR="0075549F" w:rsidRDefault="0075549F" w:rsidP="00EF5779">
            <w:pPr>
              <w:spacing w:after="0" w:line="240" w:lineRule="auto"/>
              <w:rPr>
                <w:rFonts w:ascii="Lato" w:eastAsia="Times New Roman" w:hAnsi="Lato" w:cs="Calibri"/>
                <w:color w:val="000000"/>
                <w:sz w:val="16"/>
                <w:szCs w:val="16"/>
                <w:lang w:eastAsia="en-IE"/>
              </w:rPr>
            </w:pPr>
          </w:p>
          <w:p w14:paraId="4342713B" w14:textId="77777777" w:rsidR="0075549F" w:rsidRPr="00EA35C9" w:rsidRDefault="0075549F" w:rsidP="00EF5779">
            <w:pPr>
              <w:spacing w:after="0" w:line="240" w:lineRule="auto"/>
              <w:rPr>
                <w:rFonts w:eastAsia="Times New Roman" w:cstheme="minorHAnsi"/>
                <w:b/>
                <w:bCs/>
                <w:color w:val="000000"/>
                <w:sz w:val="18"/>
                <w:szCs w:val="18"/>
                <w:lang w:eastAsia="en-IE"/>
              </w:rPr>
            </w:pPr>
            <w:r>
              <w:rPr>
                <w:rFonts w:ascii="Lato" w:eastAsia="Times New Roman" w:hAnsi="Lato" w:cs="Calibri"/>
                <w:color w:val="000000"/>
                <w:sz w:val="16"/>
                <w:szCs w:val="16"/>
                <w:lang w:eastAsia="en-IE"/>
              </w:rPr>
              <w:t>United States of America</w:t>
            </w:r>
          </w:p>
        </w:tc>
        <w:tc>
          <w:tcPr>
            <w:tcW w:w="428" w:type="pct"/>
            <w:tcBorders>
              <w:top w:val="single" w:sz="4" w:space="0" w:color="auto"/>
              <w:left w:val="nil"/>
              <w:bottom w:val="single" w:sz="4" w:space="0" w:color="auto"/>
              <w:right w:val="single" w:sz="4" w:space="0" w:color="auto"/>
            </w:tcBorders>
            <w:shd w:val="clear" w:color="auto" w:fill="auto"/>
          </w:tcPr>
          <w:p w14:paraId="66FEB68E" w14:textId="77777777" w:rsidR="0075549F" w:rsidRPr="00EA35C9" w:rsidRDefault="0075549F" w:rsidP="00EF5779">
            <w:pPr>
              <w:spacing w:after="0" w:line="240" w:lineRule="auto"/>
              <w:rPr>
                <w:rFonts w:eastAsia="Times New Roman" w:cstheme="minorHAnsi"/>
                <w:b/>
                <w:bCs/>
                <w:color w:val="000000"/>
                <w:sz w:val="18"/>
                <w:szCs w:val="18"/>
                <w:lang w:eastAsia="en-IE"/>
              </w:rPr>
            </w:pPr>
            <w:r w:rsidRPr="00F206C2">
              <w:rPr>
                <w:rFonts w:ascii="Lato" w:eastAsia="Times New Roman" w:hAnsi="Lato" w:cs="Calibri"/>
                <w:color w:val="333333"/>
                <w:sz w:val="16"/>
                <w:szCs w:val="16"/>
                <w:lang w:eastAsia="en-IE"/>
              </w:rPr>
              <w:t xml:space="preserve">Patients with a diagnosis of </w:t>
            </w:r>
            <w:r>
              <w:rPr>
                <w:rFonts w:ascii="Lato" w:eastAsia="Times New Roman" w:hAnsi="Lato" w:cs="Calibri"/>
                <w:color w:val="333333"/>
                <w:sz w:val="16"/>
                <w:szCs w:val="16"/>
                <w:lang w:eastAsia="en-IE"/>
              </w:rPr>
              <w:t>F</w:t>
            </w:r>
            <w:r w:rsidRPr="00F206C2">
              <w:rPr>
                <w:rFonts w:ascii="Lato" w:eastAsia="Times New Roman" w:hAnsi="Lato" w:cs="Calibri"/>
                <w:color w:val="333333"/>
                <w:sz w:val="16"/>
                <w:szCs w:val="16"/>
                <w:lang w:eastAsia="en-IE"/>
              </w:rPr>
              <w:t>S, who received services in the EMU, at Henry Ford Hospital from January 2006 - December 2008</w:t>
            </w:r>
          </w:p>
        </w:tc>
        <w:tc>
          <w:tcPr>
            <w:tcW w:w="339" w:type="pct"/>
            <w:tcBorders>
              <w:top w:val="single" w:sz="4" w:space="0" w:color="auto"/>
              <w:left w:val="single" w:sz="4" w:space="0" w:color="auto"/>
              <w:bottom w:val="single" w:sz="4" w:space="0" w:color="auto"/>
              <w:right w:val="single" w:sz="4" w:space="0" w:color="auto"/>
            </w:tcBorders>
            <w:shd w:val="clear" w:color="auto" w:fill="auto"/>
          </w:tcPr>
          <w:p w14:paraId="54AE426C" w14:textId="77777777" w:rsidR="0075549F" w:rsidRPr="00EA35C9" w:rsidRDefault="0075549F" w:rsidP="00EF5779">
            <w:pPr>
              <w:spacing w:after="0" w:line="240" w:lineRule="auto"/>
              <w:rPr>
                <w:rFonts w:eastAsia="Times New Roman" w:cstheme="minorHAnsi"/>
                <w:b/>
                <w:bCs/>
                <w:color w:val="000000"/>
                <w:sz w:val="18"/>
                <w:szCs w:val="18"/>
                <w:lang w:eastAsia="en-IE"/>
              </w:rPr>
            </w:pPr>
            <w:r>
              <w:rPr>
                <w:rFonts w:ascii="Lato" w:eastAsia="Times New Roman" w:hAnsi="Lato" w:cs="Calibri"/>
                <w:color w:val="333333"/>
                <w:sz w:val="16"/>
                <w:szCs w:val="16"/>
                <w:lang w:eastAsia="en-IE"/>
              </w:rPr>
              <w:t>F</w:t>
            </w:r>
            <w:r w:rsidRPr="00F206C2">
              <w:rPr>
                <w:rFonts w:ascii="Lato" w:eastAsia="Times New Roman" w:hAnsi="Lato" w:cs="Calibri"/>
                <w:color w:val="333333"/>
                <w:sz w:val="16"/>
                <w:szCs w:val="16"/>
                <w:lang w:eastAsia="en-IE"/>
              </w:rPr>
              <w:t>S</w:t>
            </w:r>
          </w:p>
        </w:tc>
        <w:tc>
          <w:tcPr>
            <w:tcW w:w="429" w:type="pct"/>
            <w:tcBorders>
              <w:top w:val="single" w:sz="4" w:space="0" w:color="auto"/>
              <w:left w:val="single" w:sz="4" w:space="0" w:color="auto"/>
              <w:bottom w:val="single" w:sz="4" w:space="0" w:color="auto"/>
              <w:right w:val="single" w:sz="4" w:space="0" w:color="auto"/>
            </w:tcBorders>
            <w:shd w:val="clear" w:color="auto" w:fill="auto"/>
          </w:tcPr>
          <w:p w14:paraId="3C370519" w14:textId="77777777" w:rsidR="0075549F" w:rsidRDefault="0075549F" w:rsidP="00EF5779">
            <w:pPr>
              <w:spacing w:after="0" w:line="240" w:lineRule="auto"/>
              <w:rPr>
                <w:rFonts w:ascii="Lato" w:eastAsia="Times New Roman" w:hAnsi="Lato" w:cs="Calibri"/>
                <w:color w:val="333333"/>
                <w:sz w:val="16"/>
                <w:szCs w:val="16"/>
                <w:lang w:eastAsia="en-IE"/>
              </w:rPr>
            </w:pPr>
            <w:r w:rsidRPr="00F206C2">
              <w:rPr>
                <w:rFonts w:ascii="Lato" w:eastAsia="Times New Roman" w:hAnsi="Lato" w:cs="Calibri"/>
                <w:color w:val="333333"/>
                <w:sz w:val="16"/>
                <w:szCs w:val="16"/>
                <w:lang w:eastAsia="en-IE"/>
              </w:rPr>
              <w:t xml:space="preserve">103. </w:t>
            </w:r>
          </w:p>
          <w:p w14:paraId="25CB5E16" w14:textId="77777777" w:rsidR="0075549F" w:rsidRPr="00EA35C9" w:rsidRDefault="0075549F" w:rsidP="00EF5779">
            <w:pPr>
              <w:spacing w:after="0" w:line="240" w:lineRule="auto"/>
              <w:rPr>
                <w:rFonts w:eastAsia="Times New Roman" w:cstheme="minorHAnsi"/>
                <w:b/>
                <w:bCs/>
                <w:color w:val="000000"/>
                <w:sz w:val="18"/>
                <w:szCs w:val="18"/>
                <w:lang w:eastAsia="en-IE"/>
              </w:rPr>
            </w:pPr>
            <w:r w:rsidRPr="00F206C2">
              <w:rPr>
                <w:rFonts w:ascii="Lato" w:eastAsia="Times New Roman" w:hAnsi="Lato" w:cs="Calibri"/>
                <w:color w:val="333333"/>
                <w:sz w:val="16"/>
                <w:szCs w:val="16"/>
                <w:lang w:eastAsia="en-IE"/>
              </w:rPr>
              <w:t>24 members of HMO: allowed full collection of medical care costs - included in analysis</w:t>
            </w:r>
          </w:p>
        </w:tc>
        <w:tc>
          <w:tcPr>
            <w:tcW w:w="342" w:type="pct"/>
            <w:tcBorders>
              <w:top w:val="single" w:sz="4" w:space="0" w:color="auto"/>
              <w:left w:val="single" w:sz="4" w:space="0" w:color="auto"/>
              <w:bottom w:val="single" w:sz="4" w:space="0" w:color="auto"/>
              <w:right w:val="single" w:sz="4" w:space="0" w:color="auto"/>
            </w:tcBorders>
            <w:shd w:val="clear" w:color="auto" w:fill="auto"/>
          </w:tcPr>
          <w:p w14:paraId="05E528D8" w14:textId="77777777" w:rsidR="0075549F" w:rsidRPr="00EA35C9" w:rsidRDefault="0075549F" w:rsidP="00EF5779">
            <w:pPr>
              <w:spacing w:after="0" w:line="240" w:lineRule="auto"/>
              <w:rPr>
                <w:rFonts w:eastAsia="Times New Roman" w:cstheme="minorHAnsi"/>
                <w:b/>
                <w:bCs/>
                <w:color w:val="000000"/>
                <w:sz w:val="18"/>
                <w:szCs w:val="18"/>
                <w:lang w:eastAsia="en-IE"/>
              </w:rPr>
            </w:pPr>
            <w:r w:rsidRPr="00F206C2">
              <w:rPr>
                <w:rFonts w:ascii="Lato" w:eastAsia="Times New Roman" w:hAnsi="Lato" w:cs="Calibri"/>
                <w:color w:val="333333"/>
                <w:sz w:val="16"/>
                <w:szCs w:val="16"/>
                <w:lang w:eastAsia="en-IE"/>
              </w:rPr>
              <w:t>ICD 9</w:t>
            </w:r>
          </w:p>
        </w:tc>
        <w:tc>
          <w:tcPr>
            <w:tcW w:w="626" w:type="pct"/>
            <w:tcBorders>
              <w:top w:val="single" w:sz="4" w:space="0" w:color="auto"/>
              <w:left w:val="single" w:sz="4" w:space="0" w:color="auto"/>
              <w:bottom w:val="single" w:sz="4" w:space="0" w:color="auto"/>
              <w:right w:val="single" w:sz="4" w:space="0" w:color="auto"/>
            </w:tcBorders>
            <w:shd w:val="clear" w:color="auto" w:fill="auto"/>
          </w:tcPr>
          <w:p w14:paraId="435C9872" w14:textId="77777777" w:rsidR="0075549F" w:rsidRDefault="0075549F" w:rsidP="00EF5779">
            <w:pPr>
              <w:spacing w:after="0" w:line="240" w:lineRule="auto"/>
              <w:rPr>
                <w:rFonts w:ascii="Lato" w:eastAsia="Times New Roman" w:hAnsi="Lato" w:cs="Calibri"/>
                <w:color w:val="000000"/>
                <w:sz w:val="16"/>
                <w:szCs w:val="16"/>
                <w:lang w:eastAsia="en-IE"/>
              </w:rPr>
            </w:pPr>
            <w:r w:rsidRPr="007B1C61">
              <w:rPr>
                <w:rFonts w:ascii="Lato" w:eastAsia="Times New Roman" w:hAnsi="Lato" w:cs="Calibri"/>
                <w:color w:val="000000"/>
                <w:sz w:val="16"/>
                <w:szCs w:val="16"/>
                <w:lang w:eastAsia="en-IE"/>
              </w:rPr>
              <w:t>Top Down</w:t>
            </w:r>
          </w:p>
          <w:p w14:paraId="52512D2C" w14:textId="77777777" w:rsidR="0075549F" w:rsidRDefault="0075549F" w:rsidP="00EF5779">
            <w:pPr>
              <w:spacing w:after="0" w:line="240" w:lineRule="auto"/>
              <w:rPr>
                <w:rFonts w:ascii="Lato" w:eastAsia="Times New Roman" w:hAnsi="Lato" w:cs="Calibri"/>
                <w:color w:val="000000"/>
                <w:sz w:val="16"/>
                <w:szCs w:val="16"/>
                <w:lang w:eastAsia="en-IE"/>
              </w:rPr>
            </w:pPr>
          </w:p>
          <w:p w14:paraId="0F3ED012" w14:textId="77777777" w:rsidR="0075549F" w:rsidRDefault="0075549F" w:rsidP="00EF5779">
            <w:pPr>
              <w:spacing w:after="0" w:line="240" w:lineRule="auto"/>
              <w:rPr>
                <w:rFonts w:ascii="Lato" w:eastAsia="Times New Roman" w:hAnsi="Lato" w:cs="Calibri"/>
                <w:color w:val="000000"/>
                <w:sz w:val="16"/>
                <w:szCs w:val="16"/>
                <w:lang w:eastAsia="en-IE"/>
              </w:rPr>
            </w:pPr>
            <w:proofErr w:type="spellStart"/>
            <w:r w:rsidRPr="007B1C61">
              <w:rPr>
                <w:rFonts w:ascii="Lato" w:eastAsia="Times New Roman" w:hAnsi="Lato" w:cs="Calibri"/>
                <w:color w:val="000000"/>
                <w:sz w:val="16"/>
                <w:szCs w:val="16"/>
                <w:lang w:eastAsia="en-IE"/>
              </w:rPr>
              <w:t>Southeastern</w:t>
            </w:r>
            <w:proofErr w:type="spellEnd"/>
            <w:r w:rsidRPr="007B1C61">
              <w:rPr>
                <w:rFonts w:ascii="Lato" w:eastAsia="Times New Roman" w:hAnsi="Lato" w:cs="Calibri"/>
                <w:color w:val="000000"/>
                <w:sz w:val="16"/>
                <w:szCs w:val="16"/>
                <w:lang w:eastAsia="en-IE"/>
              </w:rPr>
              <w:t xml:space="preserve"> Michigan HMO</w:t>
            </w:r>
          </w:p>
          <w:p w14:paraId="77C10945" w14:textId="77777777" w:rsidR="0075549F" w:rsidRDefault="0075549F" w:rsidP="00EF5779">
            <w:pPr>
              <w:spacing w:after="0" w:line="240" w:lineRule="auto"/>
              <w:rPr>
                <w:rFonts w:ascii="Lato" w:eastAsia="Times New Roman" w:hAnsi="Lato" w:cs="Calibri"/>
                <w:color w:val="000000"/>
                <w:sz w:val="16"/>
                <w:szCs w:val="16"/>
                <w:lang w:eastAsia="en-IE"/>
              </w:rPr>
            </w:pPr>
          </w:p>
          <w:p w14:paraId="438D87E3" w14:textId="77777777" w:rsidR="0075549F" w:rsidRPr="00EA35C9" w:rsidRDefault="0075549F" w:rsidP="00EF5779">
            <w:pPr>
              <w:spacing w:after="0" w:line="240" w:lineRule="auto"/>
              <w:rPr>
                <w:rFonts w:eastAsia="Times New Roman" w:cstheme="minorHAnsi"/>
                <w:b/>
                <w:bCs/>
                <w:color w:val="000000"/>
                <w:sz w:val="18"/>
                <w:szCs w:val="18"/>
                <w:lang w:eastAsia="en-IE"/>
              </w:rPr>
            </w:pPr>
            <w:r w:rsidRPr="007B1C61">
              <w:rPr>
                <w:rFonts w:ascii="Lato" w:eastAsia="Times New Roman" w:hAnsi="Lato" w:cs="Calibri"/>
                <w:color w:val="000000"/>
                <w:sz w:val="16"/>
                <w:szCs w:val="16"/>
                <w:lang w:eastAsia="en-IE"/>
              </w:rPr>
              <w:t>US dollars</w:t>
            </w:r>
          </w:p>
        </w:tc>
        <w:tc>
          <w:tcPr>
            <w:tcW w:w="558" w:type="pct"/>
            <w:tcBorders>
              <w:top w:val="single" w:sz="4" w:space="0" w:color="auto"/>
              <w:left w:val="nil"/>
              <w:bottom w:val="single" w:sz="4" w:space="0" w:color="auto"/>
              <w:right w:val="single" w:sz="4" w:space="0" w:color="auto"/>
            </w:tcBorders>
            <w:shd w:val="clear" w:color="auto" w:fill="auto"/>
          </w:tcPr>
          <w:p w14:paraId="27A2F7FE" w14:textId="77777777" w:rsidR="0075549F" w:rsidRPr="00EA35C9" w:rsidRDefault="0075549F" w:rsidP="00EF5779">
            <w:pPr>
              <w:spacing w:after="0" w:line="240" w:lineRule="auto"/>
              <w:rPr>
                <w:rFonts w:cstheme="minorHAnsi"/>
                <w:b/>
                <w:bCs/>
                <w:color w:val="000000"/>
                <w:sz w:val="18"/>
                <w:szCs w:val="18"/>
              </w:rPr>
            </w:pPr>
            <w:r w:rsidRPr="007B1C61">
              <w:rPr>
                <w:rFonts w:ascii="Lato" w:eastAsia="Times New Roman" w:hAnsi="Lato" w:cs="Calibri"/>
                <w:color w:val="000000"/>
                <w:sz w:val="16"/>
                <w:szCs w:val="16"/>
                <w:lang w:eastAsia="en-IE"/>
              </w:rPr>
              <w:t xml:space="preserve">Inpatient stays included psychiatric hospital admissions. Outpatient visits included neurology, </w:t>
            </w:r>
            <w:proofErr w:type="spellStart"/>
            <w:r w:rsidRPr="007B1C61">
              <w:rPr>
                <w:rFonts w:ascii="Lato" w:eastAsia="Times New Roman" w:hAnsi="Lato" w:cs="Calibri"/>
                <w:color w:val="000000"/>
                <w:sz w:val="16"/>
                <w:szCs w:val="16"/>
                <w:lang w:eastAsia="en-IE"/>
              </w:rPr>
              <w:t>behavioral</w:t>
            </w:r>
            <w:proofErr w:type="spellEnd"/>
            <w:r w:rsidRPr="007B1C61">
              <w:rPr>
                <w:rFonts w:ascii="Lato" w:eastAsia="Times New Roman" w:hAnsi="Lato" w:cs="Calibri"/>
                <w:color w:val="000000"/>
                <w:sz w:val="16"/>
                <w:szCs w:val="16"/>
                <w:lang w:eastAsia="en-IE"/>
              </w:rPr>
              <w:t xml:space="preserve"> health services (BHS), and other services (primary care or other specialty care)</w:t>
            </w:r>
          </w:p>
        </w:tc>
        <w:tc>
          <w:tcPr>
            <w:tcW w:w="558" w:type="pct"/>
            <w:tcBorders>
              <w:top w:val="single" w:sz="4" w:space="0" w:color="auto"/>
              <w:left w:val="nil"/>
              <w:bottom w:val="single" w:sz="4" w:space="0" w:color="auto"/>
              <w:right w:val="single" w:sz="4" w:space="0" w:color="auto"/>
            </w:tcBorders>
            <w:shd w:val="clear" w:color="auto" w:fill="auto"/>
          </w:tcPr>
          <w:p w14:paraId="32108DA9" w14:textId="77777777" w:rsidR="0075549F" w:rsidRPr="00EA35C9" w:rsidRDefault="0075549F" w:rsidP="00EF5779">
            <w:pPr>
              <w:spacing w:after="0" w:line="240" w:lineRule="auto"/>
              <w:rPr>
                <w:rFonts w:cstheme="minorHAnsi"/>
                <w:b/>
                <w:bCs/>
                <w:color w:val="000000"/>
                <w:sz w:val="18"/>
                <w:szCs w:val="18"/>
              </w:rPr>
            </w:pPr>
            <w:r w:rsidRPr="007B1C61">
              <w:rPr>
                <w:rFonts w:ascii="Lato" w:eastAsia="Times New Roman" w:hAnsi="Lato" w:cs="Calibri"/>
                <w:color w:val="000000"/>
                <w:sz w:val="16"/>
                <w:szCs w:val="16"/>
                <w:lang w:eastAsia="en-IE"/>
              </w:rPr>
              <w:t xml:space="preserve">Diagnosis with </w:t>
            </w:r>
            <w:proofErr w:type="spellStart"/>
            <w:r w:rsidRPr="007B1C61">
              <w:rPr>
                <w:rFonts w:ascii="Lato" w:eastAsia="Times New Roman" w:hAnsi="Lato" w:cs="Calibri"/>
                <w:color w:val="000000"/>
                <w:sz w:val="16"/>
                <w:szCs w:val="16"/>
                <w:lang w:eastAsia="en-IE"/>
              </w:rPr>
              <w:t>vEEG</w:t>
            </w:r>
            <w:proofErr w:type="spellEnd"/>
          </w:p>
        </w:tc>
        <w:tc>
          <w:tcPr>
            <w:tcW w:w="511" w:type="pct"/>
            <w:tcBorders>
              <w:top w:val="single" w:sz="4" w:space="0" w:color="auto"/>
              <w:left w:val="nil"/>
              <w:bottom w:val="single" w:sz="4" w:space="0" w:color="auto"/>
              <w:right w:val="single" w:sz="4" w:space="0" w:color="auto"/>
            </w:tcBorders>
            <w:shd w:val="clear" w:color="auto" w:fill="auto"/>
          </w:tcPr>
          <w:p w14:paraId="401763B0" w14:textId="77777777" w:rsidR="0075549F" w:rsidRPr="00EA35C9" w:rsidRDefault="0075549F" w:rsidP="00EF5779">
            <w:pPr>
              <w:spacing w:after="0" w:line="240" w:lineRule="auto"/>
              <w:rPr>
                <w:rFonts w:cstheme="minorHAnsi"/>
                <w:b/>
                <w:bCs/>
                <w:color w:val="000000"/>
                <w:sz w:val="18"/>
                <w:szCs w:val="18"/>
              </w:rPr>
            </w:pPr>
            <w:r w:rsidRPr="007B1C61">
              <w:rPr>
                <w:rFonts w:ascii="Lato" w:eastAsia="Times New Roman" w:hAnsi="Lato" w:cs="Calibri"/>
                <w:color w:val="000000"/>
                <w:sz w:val="16"/>
                <w:szCs w:val="16"/>
                <w:lang w:eastAsia="en-IE"/>
              </w:rPr>
              <w:t xml:space="preserve">Mean (SD): </w:t>
            </w:r>
            <w:r>
              <w:rPr>
                <w:rFonts w:ascii="Lato" w:eastAsia="Times New Roman" w:hAnsi="Lato" w:cs="Calibri"/>
                <w:color w:val="000000"/>
                <w:sz w:val="16"/>
                <w:szCs w:val="16"/>
                <w:lang w:eastAsia="en-IE"/>
              </w:rPr>
              <w:t xml:space="preserve">                    $</w:t>
            </w:r>
            <w:r w:rsidRPr="007B1C61">
              <w:rPr>
                <w:rFonts w:ascii="Lato" w:eastAsia="Times New Roman" w:hAnsi="Lato" w:cs="Calibri"/>
                <w:color w:val="000000"/>
                <w:sz w:val="16"/>
                <w:szCs w:val="16"/>
                <w:lang w:eastAsia="en-IE"/>
              </w:rPr>
              <w:t>4567.01 (4329.02</w:t>
            </w:r>
            <w:proofErr w:type="gramStart"/>
            <w:r w:rsidRPr="007B1C61">
              <w:rPr>
                <w:rFonts w:ascii="Lato" w:eastAsia="Times New Roman" w:hAnsi="Lato" w:cs="Calibri"/>
                <w:color w:val="000000"/>
                <w:sz w:val="16"/>
                <w:szCs w:val="16"/>
                <w:lang w:eastAsia="en-IE"/>
              </w:rPr>
              <w:t>)  in</w:t>
            </w:r>
            <w:proofErr w:type="gramEnd"/>
            <w:r w:rsidRPr="007B1C61">
              <w:rPr>
                <w:rFonts w:ascii="Lato" w:eastAsia="Times New Roman" w:hAnsi="Lato" w:cs="Calibri"/>
                <w:color w:val="000000"/>
                <w:sz w:val="16"/>
                <w:szCs w:val="16"/>
                <w:lang w:eastAsia="en-IE"/>
              </w:rPr>
              <w:t xml:space="preserve"> </w:t>
            </w:r>
            <w:r w:rsidRPr="007B1C61">
              <w:rPr>
                <w:rFonts w:ascii="Lato" w:eastAsia="Times New Roman" w:hAnsi="Lato" w:cs="Calibri"/>
                <w:b/>
                <w:bCs/>
                <w:color w:val="000000"/>
                <w:sz w:val="16"/>
                <w:szCs w:val="16"/>
                <w:lang w:eastAsia="en-IE"/>
              </w:rPr>
              <w:t>12 months</w:t>
            </w:r>
            <w:r w:rsidRPr="007B1C61">
              <w:rPr>
                <w:rFonts w:ascii="Lato" w:eastAsia="Times New Roman" w:hAnsi="Lato" w:cs="Calibri"/>
                <w:color w:val="000000"/>
                <w:sz w:val="16"/>
                <w:szCs w:val="16"/>
                <w:lang w:eastAsia="en-IE"/>
              </w:rPr>
              <w:t xml:space="preserve"> before diagnosis</w:t>
            </w:r>
            <w:r w:rsidRPr="007B1C61">
              <w:rPr>
                <w:rFonts w:ascii="Lato" w:eastAsia="Times New Roman" w:hAnsi="Lato" w:cs="Calibri"/>
                <w:color w:val="000000"/>
                <w:sz w:val="16"/>
                <w:szCs w:val="16"/>
                <w:lang w:eastAsia="en-IE"/>
              </w:rPr>
              <w:br/>
              <w:t xml:space="preserve"> </w:t>
            </w:r>
          </w:p>
        </w:tc>
        <w:tc>
          <w:tcPr>
            <w:tcW w:w="466" w:type="pct"/>
            <w:tcBorders>
              <w:top w:val="single" w:sz="4" w:space="0" w:color="auto"/>
              <w:left w:val="nil"/>
              <w:bottom w:val="single" w:sz="4" w:space="0" w:color="auto"/>
              <w:right w:val="single" w:sz="4" w:space="0" w:color="auto"/>
            </w:tcBorders>
            <w:shd w:val="clear" w:color="auto" w:fill="auto"/>
          </w:tcPr>
          <w:p w14:paraId="5C5821DD" w14:textId="77777777" w:rsidR="0075549F" w:rsidRPr="00EA35C9" w:rsidRDefault="0075549F" w:rsidP="00EF5779">
            <w:pPr>
              <w:spacing w:after="0" w:line="240" w:lineRule="auto"/>
              <w:rPr>
                <w:rFonts w:cstheme="minorHAnsi"/>
                <w:b/>
                <w:bCs/>
                <w:color w:val="000000"/>
                <w:sz w:val="18"/>
                <w:szCs w:val="18"/>
              </w:rPr>
            </w:pPr>
            <w:r w:rsidRPr="007B1C61">
              <w:rPr>
                <w:rFonts w:ascii="Lato" w:eastAsia="Times New Roman" w:hAnsi="Lato" w:cs="Calibri"/>
                <w:color w:val="000000"/>
                <w:sz w:val="16"/>
                <w:szCs w:val="16"/>
                <w:lang w:eastAsia="en-IE"/>
              </w:rPr>
              <w:t xml:space="preserve">Mean (SD): </w:t>
            </w:r>
            <w:r>
              <w:rPr>
                <w:rFonts w:ascii="Lato" w:eastAsia="Times New Roman" w:hAnsi="Lato" w:cs="Calibri"/>
                <w:color w:val="000000"/>
                <w:sz w:val="16"/>
                <w:szCs w:val="16"/>
                <w:lang w:eastAsia="en-IE"/>
              </w:rPr>
              <w:t xml:space="preserve">                        $</w:t>
            </w:r>
            <w:r w:rsidRPr="007B1C61">
              <w:rPr>
                <w:rFonts w:ascii="Lato" w:eastAsia="Times New Roman" w:hAnsi="Lato" w:cs="Calibri"/>
                <w:color w:val="000000"/>
                <w:sz w:val="16"/>
                <w:szCs w:val="16"/>
                <w:lang w:eastAsia="en-IE"/>
              </w:rPr>
              <w:t xml:space="preserve">2783.77 (3404.86) in </w:t>
            </w:r>
            <w:r w:rsidRPr="007B1C61">
              <w:rPr>
                <w:rFonts w:ascii="Lato" w:eastAsia="Times New Roman" w:hAnsi="Lato" w:cs="Calibri"/>
                <w:b/>
                <w:bCs/>
                <w:color w:val="000000"/>
                <w:sz w:val="16"/>
                <w:szCs w:val="16"/>
                <w:lang w:eastAsia="en-IE"/>
              </w:rPr>
              <w:t>12 month</w:t>
            </w:r>
            <w:r w:rsidRPr="007B1C61">
              <w:rPr>
                <w:rFonts w:ascii="Lato" w:eastAsia="Times New Roman" w:hAnsi="Lato" w:cs="Calibri"/>
                <w:color w:val="000000"/>
                <w:sz w:val="16"/>
                <w:szCs w:val="16"/>
                <w:lang w:eastAsia="en-IE"/>
              </w:rPr>
              <w:t>s after diagnosis</w:t>
            </w:r>
            <w:r w:rsidRPr="007B1C61">
              <w:rPr>
                <w:rFonts w:ascii="Lato" w:eastAsia="Times New Roman" w:hAnsi="Lato" w:cs="Calibri"/>
                <w:color w:val="000000"/>
                <w:sz w:val="16"/>
                <w:szCs w:val="16"/>
                <w:lang w:eastAsia="en-IE"/>
              </w:rPr>
              <w:br/>
              <w:t xml:space="preserve"> </w:t>
            </w:r>
          </w:p>
        </w:tc>
        <w:tc>
          <w:tcPr>
            <w:tcW w:w="367" w:type="pct"/>
            <w:tcBorders>
              <w:top w:val="single" w:sz="4" w:space="0" w:color="auto"/>
              <w:left w:val="nil"/>
              <w:bottom w:val="single" w:sz="4" w:space="0" w:color="auto"/>
              <w:right w:val="single" w:sz="4" w:space="0" w:color="auto"/>
            </w:tcBorders>
            <w:shd w:val="clear" w:color="auto" w:fill="auto"/>
          </w:tcPr>
          <w:p w14:paraId="3C180DB4" w14:textId="77777777" w:rsidR="0075549F" w:rsidRDefault="0075549F" w:rsidP="00EF5779">
            <w:pPr>
              <w:spacing w:after="0" w:line="240" w:lineRule="auto"/>
              <w:rPr>
                <w:rFonts w:cstheme="minorHAnsi"/>
                <w:b/>
                <w:bCs/>
                <w:color w:val="000000"/>
                <w:sz w:val="18"/>
                <w:szCs w:val="18"/>
              </w:rPr>
            </w:pPr>
            <w:r w:rsidRPr="007B1C61">
              <w:rPr>
                <w:rFonts w:ascii="Lato" w:eastAsia="Times New Roman" w:hAnsi="Lato" w:cs="Calibri"/>
                <w:color w:val="000000"/>
                <w:sz w:val="16"/>
                <w:szCs w:val="16"/>
                <w:lang w:eastAsia="en-IE"/>
              </w:rPr>
              <w:t>-39.10%</w:t>
            </w:r>
          </w:p>
        </w:tc>
      </w:tr>
      <w:tr w:rsidR="0075549F" w:rsidRPr="007B1C61" w14:paraId="03E9CD3A" w14:textId="77777777" w:rsidTr="00EF5779">
        <w:trPr>
          <w:trHeight w:val="2340"/>
        </w:trPr>
        <w:tc>
          <w:tcPr>
            <w:tcW w:w="376" w:type="pct"/>
            <w:tcBorders>
              <w:top w:val="single" w:sz="4" w:space="0" w:color="auto"/>
              <w:left w:val="single" w:sz="4" w:space="0" w:color="auto"/>
              <w:bottom w:val="single" w:sz="4" w:space="0" w:color="auto"/>
              <w:right w:val="single" w:sz="4" w:space="0" w:color="auto"/>
            </w:tcBorders>
            <w:shd w:val="clear" w:color="auto" w:fill="auto"/>
            <w:hideMark/>
          </w:tcPr>
          <w:p w14:paraId="01B44F24" w14:textId="7AD77711" w:rsidR="0075549F" w:rsidRDefault="0075549F" w:rsidP="00EF5779">
            <w:pPr>
              <w:spacing w:after="0" w:line="240" w:lineRule="auto"/>
              <w:rPr>
                <w:rFonts w:ascii="Lato" w:eastAsia="Times New Roman" w:hAnsi="Lato" w:cs="Calibri"/>
                <w:color w:val="000000"/>
                <w:sz w:val="16"/>
                <w:szCs w:val="16"/>
                <w:lang w:eastAsia="en-IE"/>
              </w:rPr>
            </w:pPr>
            <w:proofErr w:type="spellStart"/>
            <w:r w:rsidRPr="007B1C61">
              <w:rPr>
                <w:rFonts w:ascii="Lato" w:eastAsia="Times New Roman" w:hAnsi="Lato" w:cs="Calibri"/>
                <w:color w:val="000000"/>
                <w:sz w:val="16"/>
                <w:szCs w:val="16"/>
                <w:lang w:eastAsia="en-IE"/>
              </w:rPr>
              <w:t>Chemmanam</w:t>
            </w:r>
            <w:proofErr w:type="spellEnd"/>
            <w:r w:rsidRPr="007B1C61">
              <w:rPr>
                <w:rFonts w:ascii="Lato" w:eastAsia="Times New Roman" w:hAnsi="Lato" w:cs="Calibri"/>
                <w:color w:val="000000"/>
                <w:sz w:val="16"/>
                <w:szCs w:val="16"/>
                <w:lang w:eastAsia="en-IE"/>
              </w:rPr>
              <w:t xml:space="preserve"> et.al</w:t>
            </w:r>
            <w:r>
              <w:rPr>
                <w:rFonts w:ascii="Lato" w:eastAsia="Times New Roman" w:hAnsi="Lato" w:cs="Calibri"/>
                <w:color w:val="000000"/>
                <w:sz w:val="16"/>
                <w:szCs w:val="16"/>
                <w:lang w:eastAsia="en-IE"/>
              </w:rPr>
              <w:t xml:space="preserve"> </w:t>
            </w:r>
            <w:r>
              <w:rPr>
                <w:rFonts w:ascii="Lato" w:eastAsia="Times New Roman" w:hAnsi="Lato" w:cs="Calibri"/>
                <w:color w:val="000000"/>
                <w:sz w:val="16"/>
                <w:szCs w:val="16"/>
                <w:lang w:eastAsia="en-IE"/>
              </w:rPr>
              <w:fldChar w:fldCharType="begin"/>
            </w:r>
            <w:r w:rsidR="00016BCD">
              <w:rPr>
                <w:rFonts w:ascii="Lato" w:eastAsia="Times New Roman" w:hAnsi="Lato" w:cs="Calibri"/>
                <w:color w:val="000000"/>
                <w:sz w:val="16"/>
                <w:szCs w:val="16"/>
                <w:lang w:eastAsia="en-IE"/>
              </w:rPr>
              <w:instrText xml:space="preserve"> ADDIN EN.CITE &lt;EndNote&gt;&lt;Cite&gt;&lt;Author&gt;Chemmanam&lt;/Author&gt;&lt;Year&gt;2009&lt;/Year&gt;&lt;RecNum&gt;48&lt;/RecNum&gt;&lt;DisplayText&gt;&lt;style face="superscript"&gt;39&lt;/style&gt;&lt;/DisplayText&gt;&lt;record&gt;&lt;rec-number&gt;48&lt;/rec-number&gt;&lt;foreign-keys&gt;&lt;key app="EN" db-id="w9pxzwd5dvefd1exad8xp5dez2ss5090faez" timestamp="1656519345"&gt;48&lt;/key&gt;&lt;/foreign-keys&gt;&lt;ref-type name="Journal Article"&gt;17&lt;/ref-type&gt;&lt;contributors&gt;&lt;authors&gt;&lt;author&gt;Chemmanam, Thomas&lt;/author&gt;&lt;author&gt;Radhakrishnan, Ashalatha&lt;/author&gt;&lt;author&gt;Sarma, Sankara P&lt;/author&gt;&lt;author&gt;Radhakrishnan, Kurupath&lt;/author&gt;&lt;/authors&gt;&lt;/contributors&gt;&lt;titles&gt;&lt;title&gt;A prospective study on the cost-effective utilization of long-term inpatient video-EEG monitoring in a developing country&lt;/title&gt;&lt;secondary-title&gt;Journal of Clinical Neurophysiology&lt;/secondary-title&gt;&lt;/titles&gt;&lt;periodical&gt;&lt;full-title&gt;Journal of Clinical Neurophysiology&lt;/full-title&gt;&lt;/periodical&gt;&lt;pages&gt;123-128&lt;/pages&gt;&lt;volume&gt;26&lt;/volume&gt;&lt;number&gt;2&lt;/number&gt;&lt;dates&gt;&lt;year&gt;2009&lt;/year&gt;&lt;/dates&gt;&lt;isbn&gt;0736-0258&lt;/isbn&gt;&lt;urls&gt;&lt;/urls&gt;&lt;/record&gt;&lt;/Cite&gt;&lt;/EndNote&gt;</w:instrText>
            </w:r>
            <w:r>
              <w:rPr>
                <w:rFonts w:ascii="Lato" w:eastAsia="Times New Roman" w:hAnsi="Lato" w:cs="Calibri"/>
                <w:color w:val="000000"/>
                <w:sz w:val="16"/>
                <w:szCs w:val="16"/>
                <w:lang w:eastAsia="en-IE"/>
              </w:rPr>
              <w:fldChar w:fldCharType="separate"/>
            </w:r>
            <w:r w:rsidR="00016BCD" w:rsidRPr="00016BCD">
              <w:rPr>
                <w:rFonts w:ascii="Lato" w:eastAsia="Times New Roman" w:hAnsi="Lato" w:cs="Calibri"/>
                <w:noProof/>
                <w:color w:val="000000"/>
                <w:sz w:val="16"/>
                <w:szCs w:val="16"/>
                <w:vertAlign w:val="superscript"/>
                <w:lang w:eastAsia="en-IE"/>
              </w:rPr>
              <w:t>39</w:t>
            </w:r>
            <w:r>
              <w:rPr>
                <w:rFonts w:ascii="Lato" w:eastAsia="Times New Roman" w:hAnsi="Lato" w:cs="Calibri"/>
                <w:color w:val="000000"/>
                <w:sz w:val="16"/>
                <w:szCs w:val="16"/>
                <w:lang w:eastAsia="en-IE"/>
              </w:rPr>
              <w:fldChar w:fldCharType="end"/>
            </w:r>
          </w:p>
          <w:p w14:paraId="7D4CC7BB" w14:textId="77777777" w:rsidR="0075549F" w:rsidRDefault="0075549F" w:rsidP="00EF5779">
            <w:pPr>
              <w:spacing w:after="0" w:line="240" w:lineRule="auto"/>
              <w:rPr>
                <w:rFonts w:ascii="Lato" w:eastAsia="Times New Roman" w:hAnsi="Lato" w:cs="Calibri"/>
                <w:color w:val="000000"/>
                <w:sz w:val="16"/>
                <w:szCs w:val="16"/>
                <w:lang w:eastAsia="en-IE"/>
              </w:rPr>
            </w:pPr>
          </w:p>
          <w:p w14:paraId="059755DB" w14:textId="77777777" w:rsidR="0075549F" w:rsidRDefault="0075549F" w:rsidP="00EF5779">
            <w:pPr>
              <w:spacing w:after="0" w:line="240" w:lineRule="auto"/>
              <w:rPr>
                <w:rFonts w:ascii="Lato" w:eastAsia="Times New Roman" w:hAnsi="Lato" w:cs="Calibri"/>
                <w:color w:val="000000"/>
                <w:sz w:val="16"/>
                <w:szCs w:val="16"/>
                <w:lang w:eastAsia="en-IE"/>
              </w:rPr>
            </w:pPr>
            <w:r>
              <w:rPr>
                <w:rFonts w:ascii="Lato" w:eastAsia="Times New Roman" w:hAnsi="Lato" w:cs="Calibri"/>
                <w:color w:val="000000"/>
                <w:sz w:val="16"/>
                <w:szCs w:val="16"/>
                <w:lang w:eastAsia="en-IE"/>
              </w:rPr>
              <w:t>2009</w:t>
            </w:r>
          </w:p>
          <w:p w14:paraId="19C56763" w14:textId="77777777" w:rsidR="0075549F" w:rsidRDefault="0075549F" w:rsidP="00EF5779">
            <w:pPr>
              <w:spacing w:after="0" w:line="240" w:lineRule="auto"/>
              <w:rPr>
                <w:rFonts w:ascii="Lato" w:eastAsia="Times New Roman" w:hAnsi="Lato" w:cs="Calibri"/>
                <w:color w:val="000000"/>
                <w:sz w:val="16"/>
                <w:szCs w:val="16"/>
                <w:lang w:eastAsia="en-IE"/>
              </w:rPr>
            </w:pPr>
          </w:p>
          <w:p w14:paraId="451BF69D" w14:textId="77777777" w:rsidR="0075549F" w:rsidRPr="007B1C61" w:rsidRDefault="0075549F" w:rsidP="00EF5779">
            <w:pPr>
              <w:spacing w:after="0" w:line="240" w:lineRule="auto"/>
              <w:rPr>
                <w:rFonts w:ascii="Lato" w:eastAsia="Times New Roman" w:hAnsi="Lato" w:cs="Calibri"/>
                <w:color w:val="000000"/>
                <w:sz w:val="16"/>
                <w:szCs w:val="16"/>
                <w:lang w:eastAsia="en-IE"/>
              </w:rPr>
            </w:pPr>
            <w:r>
              <w:rPr>
                <w:rFonts w:ascii="Lato" w:eastAsia="Times New Roman" w:hAnsi="Lato" w:cs="Calibri"/>
                <w:color w:val="000000"/>
                <w:sz w:val="16"/>
                <w:szCs w:val="16"/>
                <w:lang w:eastAsia="en-IE"/>
              </w:rPr>
              <w:t>India</w:t>
            </w:r>
          </w:p>
        </w:tc>
        <w:tc>
          <w:tcPr>
            <w:tcW w:w="428" w:type="pct"/>
            <w:tcBorders>
              <w:top w:val="single" w:sz="4" w:space="0" w:color="auto"/>
              <w:left w:val="nil"/>
              <w:bottom w:val="single" w:sz="4" w:space="0" w:color="auto"/>
              <w:right w:val="single" w:sz="4" w:space="0" w:color="auto"/>
            </w:tcBorders>
            <w:shd w:val="clear" w:color="auto" w:fill="auto"/>
          </w:tcPr>
          <w:p w14:paraId="5CD0C0F9" w14:textId="77777777" w:rsidR="0075549F" w:rsidRPr="007B1C61" w:rsidRDefault="0075549F" w:rsidP="00EF5779">
            <w:pPr>
              <w:spacing w:after="0" w:line="240" w:lineRule="auto"/>
              <w:rPr>
                <w:rFonts w:ascii="Lato" w:eastAsia="Times New Roman" w:hAnsi="Lato" w:cs="Calibri"/>
                <w:color w:val="000000"/>
                <w:sz w:val="16"/>
                <w:szCs w:val="16"/>
                <w:lang w:eastAsia="en-IE"/>
              </w:rPr>
            </w:pPr>
            <w:r w:rsidRPr="00F206C2">
              <w:rPr>
                <w:rFonts w:ascii="Lato" w:eastAsia="Times New Roman" w:hAnsi="Lato" w:cs="Calibri"/>
                <w:sz w:val="16"/>
                <w:szCs w:val="16"/>
                <w:lang w:eastAsia="en-IE"/>
              </w:rPr>
              <w:t xml:space="preserve">Patients who underwent inpatient </w:t>
            </w:r>
            <w:proofErr w:type="spellStart"/>
            <w:r>
              <w:rPr>
                <w:rFonts w:ascii="Lato" w:eastAsia="Times New Roman" w:hAnsi="Lato" w:cs="Calibri"/>
                <w:sz w:val="16"/>
                <w:szCs w:val="16"/>
                <w:lang w:eastAsia="en-IE"/>
              </w:rPr>
              <w:t>vEEG</w:t>
            </w:r>
            <w:proofErr w:type="spellEnd"/>
            <w:r w:rsidRPr="00F206C2">
              <w:rPr>
                <w:rFonts w:ascii="Lato" w:eastAsia="Times New Roman" w:hAnsi="Lato" w:cs="Calibri"/>
                <w:sz w:val="16"/>
                <w:szCs w:val="16"/>
                <w:lang w:eastAsia="en-IE"/>
              </w:rPr>
              <w:t xml:space="preserve"> during a 10-month period from September 2004 to July 2005 at </w:t>
            </w:r>
            <w:proofErr w:type="spellStart"/>
            <w:r w:rsidRPr="00F206C2">
              <w:rPr>
                <w:rFonts w:ascii="Lato" w:eastAsia="Times New Roman" w:hAnsi="Lato" w:cs="Calibri"/>
                <w:sz w:val="16"/>
                <w:szCs w:val="16"/>
                <w:lang w:eastAsia="en-IE"/>
              </w:rPr>
              <w:t>Sree</w:t>
            </w:r>
            <w:proofErr w:type="spellEnd"/>
            <w:r w:rsidRPr="00F206C2">
              <w:rPr>
                <w:rFonts w:ascii="Lato" w:eastAsia="Times New Roman" w:hAnsi="Lato" w:cs="Calibri"/>
                <w:sz w:val="16"/>
                <w:szCs w:val="16"/>
                <w:lang w:eastAsia="en-IE"/>
              </w:rPr>
              <w:t xml:space="preserve"> Chitra </w:t>
            </w:r>
            <w:proofErr w:type="spellStart"/>
            <w:r w:rsidRPr="00F206C2">
              <w:rPr>
                <w:rFonts w:ascii="Lato" w:eastAsia="Times New Roman" w:hAnsi="Lato" w:cs="Calibri"/>
                <w:sz w:val="16"/>
                <w:szCs w:val="16"/>
                <w:lang w:eastAsia="en-IE"/>
              </w:rPr>
              <w:t>Tirunal</w:t>
            </w:r>
            <w:proofErr w:type="spellEnd"/>
            <w:r w:rsidRPr="00F206C2">
              <w:rPr>
                <w:rFonts w:ascii="Lato" w:eastAsia="Times New Roman" w:hAnsi="Lato" w:cs="Calibri"/>
                <w:sz w:val="16"/>
                <w:szCs w:val="16"/>
                <w:lang w:eastAsia="en-IE"/>
              </w:rPr>
              <w:t xml:space="preserve"> Institute for Medical Sciences and Technology</w:t>
            </w:r>
          </w:p>
        </w:tc>
        <w:tc>
          <w:tcPr>
            <w:tcW w:w="339" w:type="pct"/>
            <w:tcBorders>
              <w:top w:val="single" w:sz="4" w:space="0" w:color="auto"/>
              <w:left w:val="single" w:sz="4" w:space="0" w:color="auto"/>
              <w:bottom w:val="single" w:sz="4" w:space="0" w:color="auto"/>
              <w:right w:val="single" w:sz="4" w:space="0" w:color="auto"/>
            </w:tcBorders>
            <w:shd w:val="clear" w:color="auto" w:fill="auto"/>
          </w:tcPr>
          <w:p w14:paraId="4F87E56D" w14:textId="77777777" w:rsidR="0075549F" w:rsidRPr="007B1C61" w:rsidRDefault="0075549F" w:rsidP="00EF5779">
            <w:pPr>
              <w:spacing w:after="0" w:line="240" w:lineRule="auto"/>
              <w:rPr>
                <w:rFonts w:ascii="Lato" w:eastAsia="Times New Roman" w:hAnsi="Lato" w:cs="Calibri"/>
                <w:color w:val="000000"/>
                <w:sz w:val="16"/>
                <w:szCs w:val="16"/>
                <w:lang w:eastAsia="en-IE"/>
              </w:rPr>
            </w:pPr>
            <w:r>
              <w:rPr>
                <w:rFonts w:ascii="Lato" w:eastAsia="Times New Roman" w:hAnsi="Lato" w:cs="Calibri"/>
                <w:sz w:val="16"/>
                <w:szCs w:val="16"/>
                <w:lang w:eastAsia="en-IE"/>
              </w:rPr>
              <w:t>F</w:t>
            </w:r>
            <w:r w:rsidRPr="00F206C2">
              <w:rPr>
                <w:rFonts w:ascii="Lato" w:eastAsia="Times New Roman" w:hAnsi="Lato" w:cs="Calibri"/>
                <w:sz w:val="16"/>
                <w:szCs w:val="16"/>
                <w:lang w:eastAsia="en-IE"/>
              </w:rPr>
              <w:t>S</w:t>
            </w:r>
          </w:p>
        </w:tc>
        <w:tc>
          <w:tcPr>
            <w:tcW w:w="429" w:type="pct"/>
            <w:tcBorders>
              <w:top w:val="single" w:sz="4" w:space="0" w:color="auto"/>
              <w:left w:val="single" w:sz="4" w:space="0" w:color="auto"/>
              <w:bottom w:val="single" w:sz="4" w:space="0" w:color="auto"/>
              <w:right w:val="single" w:sz="4" w:space="0" w:color="auto"/>
            </w:tcBorders>
            <w:shd w:val="clear" w:color="auto" w:fill="auto"/>
          </w:tcPr>
          <w:p w14:paraId="2B795FB0" w14:textId="77777777" w:rsidR="0075549F" w:rsidRPr="007B1C61" w:rsidRDefault="0075549F" w:rsidP="00EF5779">
            <w:pPr>
              <w:spacing w:after="0" w:line="240" w:lineRule="auto"/>
              <w:rPr>
                <w:rFonts w:ascii="Lato" w:eastAsia="Times New Roman" w:hAnsi="Lato" w:cs="Calibri"/>
                <w:color w:val="000000"/>
                <w:sz w:val="16"/>
                <w:szCs w:val="16"/>
                <w:lang w:eastAsia="en-IE"/>
              </w:rPr>
            </w:pPr>
            <w:r w:rsidRPr="00F206C2">
              <w:rPr>
                <w:rFonts w:ascii="Lato" w:eastAsia="Times New Roman" w:hAnsi="Lato" w:cs="Calibri"/>
                <w:color w:val="333333"/>
                <w:sz w:val="16"/>
                <w:szCs w:val="16"/>
                <w:lang w:eastAsia="en-IE"/>
              </w:rPr>
              <w:t>11 with comorbid epilepsy/</w:t>
            </w:r>
            <w:r>
              <w:rPr>
                <w:rFonts w:ascii="Lato" w:eastAsia="Times New Roman" w:hAnsi="Lato" w:cs="Calibri"/>
                <w:color w:val="333333"/>
                <w:sz w:val="16"/>
                <w:szCs w:val="16"/>
                <w:lang w:eastAsia="en-IE"/>
              </w:rPr>
              <w:t>F</w:t>
            </w:r>
            <w:r w:rsidRPr="00F206C2">
              <w:rPr>
                <w:rFonts w:ascii="Lato" w:eastAsia="Times New Roman" w:hAnsi="Lato" w:cs="Calibri"/>
                <w:color w:val="333333"/>
                <w:sz w:val="16"/>
                <w:szCs w:val="16"/>
                <w:lang w:eastAsia="en-IE"/>
              </w:rPr>
              <w:t xml:space="preserve">S. 8 with only </w:t>
            </w:r>
            <w:r>
              <w:rPr>
                <w:rFonts w:ascii="Lato" w:eastAsia="Times New Roman" w:hAnsi="Lato" w:cs="Calibri"/>
                <w:color w:val="333333"/>
                <w:sz w:val="16"/>
                <w:szCs w:val="16"/>
                <w:lang w:eastAsia="en-IE"/>
              </w:rPr>
              <w:t>F</w:t>
            </w:r>
            <w:r w:rsidRPr="00F206C2">
              <w:rPr>
                <w:rFonts w:ascii="Lato" w:eastAsia="Times New Roman" w:hAnsi="Lato" w:cs="Calibri"/>
                <w:color w:val="333333"/>
                <w:sz w:val="16"/>
                <w:szCs w:val="16"/>
                <w:lang w:eastAsia="en-IE"/>
              </w:rPr>
              <w:t>S</w:t>
            </w:r>
          </w:p>
        </w:tc>
        <w:tc>
          <w:tcPr>
            <w:tcW w:w="342" w:type="pct"/>
            <w:tcBorders>
              <w:top w:val="single" w:sz="4" w:space="0" w:color="auto"/>
              <w:left w:val="single" w:sz="4" w:space="0" w:color="auto"/>
              <w:bottom w:val="single" w:sz="4" w:space="0" w:color="auto"/>
              <w:right w:val="single" w:sz="4" w:space="0" w:color="auto"/>
            </w:tcBorders>
            <w:shd w:val="clear" w:color="auto" w:fill="auto"/>
          </w:tcPr>
          <w:p w14:paraId="6A58BBA6" w14:textId="77777777" w:rsidR="0075549F" w:rsidRPr="007B1C61" w:rsidRDefault="0075549F" w:rsidP="00EF5779">
            <w:pPr>
              <w:spacing w:after="0" w:line="240" w:lineRule="auto"/>
              <w:rPr>
                <w:rFonts w:ascii="Lato" w:eastAsia="Times New Roman" w:hAnsi="Lato" w:cs="Calibri"/>
                <w:color w:val="000000"/>
                <w:sz w:val="16"/>
                <w:szCs w:val="16"/>
                <w:lang w:eastAsia="en-IE"/>
              </w:rPr>
            </w:pPr>
            <w:r w:rsidRPr="00F206C2">
              <w:rPr>
                <w:rFonts w:ascii="Lato" w:eastAsia="Times New Roman" w:hAnsi="Lato" w:cs="Calibri"/>
                <w:color w:val="333333"/>
                <w:sz w:val="16"/>
                <w:szCs w:val="16"/>
                <w:lang w:eastAsia="en-IE"/>
              </w:rPr>
              <w:t xml:space="preserve">Consensus diagnosis and </w:t>
            </w:r>
            <w:proofErr w:type="spellStart"/>
            <w:r w:rsidRPr="00F206C2">
              <w:rPr>
                <w:rFonts w:ascii="Lato" w:eastAsia="Times New Roman" w:hAnsi="Lato" w:cs="Calibri"/>
                <w:color w:val="333333"/>
                <w:sz w:val="16"/>
                <w:szCs w:val="16"/>
                <w:lang w:eastAsia="en-IE"/>
              </w:rPr>
              <w:t>vEEG</w:t>
            </w:r>
            <w:proofErr w:type="spellEnd"/>
          </w:p>
        </w:tc>
        <w:tc>
          <w:tcPr>
            <w:tcW w:w="626" w:type="pct"/>
            <w:tcBorders>
              <w:top w:val="single" w:sz="4" w:space="0" w:color="auto"/>
              <w:left w:val="single" w:sz="4" w:space="0" w:color="auto"/>
              <w:bottom w:val="single" w:sz="4" w:space="0" w:color="auto"/>
              <w:right w:val="single" w:sz="4" w:space="0" w:color="auto"/>
            </w:tcBorders>
            <w:shd w:val="clear" w:color="auto" w:fill="auto"/>
            <w:hideMark/>
          </w:tcPr>
          <w:p w14:paraId="6923D1E7" w14:textId="77777777" w:rsidR="0075549F" w:rsidRDefault="0075549F" w:rsidP="00EF5779">
            <w:pPr>
              <w:spacing w:after="0" w:line="240" w:lineRule="auto"/>
              <w:rPr>
                <w:rFonts w:ascii="Lato" w:eastAsia="Times New Roman" w:hAnsi="Lato" w:cs="Calibri"/>
                <w:color w:val="000000"/>
                <w:sz w:val="16"/>
                <w:szCs w:val="16"/>
                <w:lang w:eastAsia="en-IE"/>
              </w:rPr>
            </w:pPr>
            <w:r w:rsidRPr="007B1C61">
              <w:rPr>
                <w:rFonts w:ascii="Lato" w:eastAsia="Times New Roman" w:hAnsi="Lato" w:cs="Calibri"/>
                <w:color w:val="000000"/>
                <w:sz w:val="16"/>
                <w:szCs w:val="16"/>
                <w:lang w:eastAsia="en-IE"/>
              </w:rPr>
              <w:t xml:space="preserve">Bottom </w:t>
            </w:r>
            <w:proofErr w:type="gramStart"/>
            <w:r w:rsidRPr="007B1C61">
              <w:rPr>
                <w:rFonts w:ascii="Lato" w:eastAsia="Times New Roman" w:hAnsi="Lato" w:cs="Calibri"/>
                <w:color w:val="000000"/>
                <w:sz w:val="16"/>
                <w:szCs w:val="16"/>
                <w:lang w:eastAsia="en-IE"/>
              </w:rPr>
              <w:t>up</w:t>
            </w:r>
            <w:proofErr w:type="gramEnd"/>
          </w:p>
          <w:p w14:paraId="1E387BC3" w14:textId="77777777" w:rsidR="0075549F" w:rsidRDefault="0075549F" w:rsidP="00EF5779">
            <w:pPr>
              <w:spacing w:after="0" w:line="240" w:lineRule="auto"/>
              <w:rPr>
                <w:rFonts w:ascii="Lato" w:eastAsia="Times New Roman" w:hAnsi="Lato" w:cs="Calibri"/>
                <w:color w:val="000000"/>
                <w:sz w:val="16"/>
                <w:szCs w:val="16"/>
                <w:lang w:eastAsia="en-IE"/>
              </w:rPr>
            </w:pPr>
          </w:p>
          <w:p w14:paraId="77F0B071" w14:textId="77777777" w:rsidR="0075549F" w:rsidRDefault="0075549F" w:rsidP="00EF5779">
            <w:pPr>
              <w:spacing w:after="0" w:line="240" w:lineRule="auto"/>
              <w:rPr>
                <w:rFonts w:ascii="Lato" w:eastAsia="Times New Roman" w:hAnsi="Lato" w:cs="Calibri"/>
                <w:color w:val="000000"/>
                <w:sz w:val="16"/>
                <w:szCs w:val="16"/>
                <w:lang w:eastAsia="en-IE"/>
              </w:rPr>
            </w:pPr>
            <w:r w:rsidRPr="007B1C61">
              <w:rPr>
                <w:rFonts w:ascii="Lato" w:eastAsia="Times New Roman" w:hAnsi="Lato" w:cs="Calibri"/>
                <w:color w:val="000000"/>
                <w:sz w:val="16"/>
                <w:szCs w:val="16"/>
                <w:lang w:eastAsia="en-IE"/>
              </w:rPr>
              <w:t>Medication: Local prices in INR</w:t>
            </w:r>
            <w:r w:rsidRPr="007B1C61">
              <w:rPr>
                <w:rFonts w:ascii="Lato" w:eastAsia="Times New Roman" w:hAnsi="Lato" w:cs="Calibri"/>
                <w:color w:val="000000"/>
                <w:sz w:val="16"/>
                <w:szCs w:val="16"/>
                <w:lang w:eastAsia="en-IE"/>
              </w:rPr>
              <w:br/>
              <w:t>Direct nonmedical costs: Patient interview</w:t>
            </w:r>
            <w:r w:rsidRPr="007B1C61">
              <w:rPr>
                <w:rFonts w:ascii="Lato" w:eastAsia="Times New Roman" w:hAnsi="Lato" w:cs="Calibri"/>
                <w:color w:val="000000"/>
                <w:sz w:val="16"/>
                <w:szCs w:val="16"/>
                <w:lang w:eastAsia="en-IE"/>
              </w:rPr>
              <w:br/>
              <w:t>Other data: unclear</w:t>
            </w:r>
          </w:p>
          <w:p w14:paraId="67ADDFA0" w14:textId="77777777" w:rsidR="0075549F" w:rsidRDefault="0075549F" w:rsidP="00EF5779">
            <w:pPr>
              <w:spacing w:after="0" w:line="240" w:lineRule="auto"/>
              <w:rPr>
                <w:rFonts w:ascii="Lato" w:eastAsia="Times New Roman" w:hAnsi="Lato" w:cs="Calibri"/>
                <w:color w:val="000000"/>
                <w:sz w:val="16"/>
                <w:szCs w:val="16"/>
                <w:lang w:eastAsia="en-IE"/>
              </w:rPr>
            </w:pPr>
          </w:p>
          <w:p w14:paraId="1468F1A4" w14:textId="77777777" w:rsidR="0075549F" w:rsidRPr="007B1C61" w:rsidRDefault="0075549F" w:rsidP="00EF5779">
            <w:pPr>
              <w:spacing w:after="0" w:line="240" w:lineRule="auto"/>
              <w:rPr>
                <w:rFonts w:ascii="Lato" w:eastAsia="Times New Roman" w:hAnsi="Lato" w:cs="Calibri"/>
                <w:color w:val="000000"/>
                <w:sz w:val="16"/>
                <w:szCs w:val="16"/>
                <w:lang w:eastAsia="en-IE"/>
              </w:rPr>
            </w:pPr>
            <w:r w:rsidRPr="007B1C61">
              <w:rPr>
                <w:rFonts w:ascii="Lato" w:eastAsia="Times New Roman" w:hAnsi="Lato" w:cs="Calibri"/>
                <w:color w:val="000000"/>
                <w:sz w:val="16"/>
                <w:szCs w:val="16"/>
                <w:lang w:eastAsia="en-IE"/>
              </w:rPr>
              <w:t>Indian Rupee</w:t>
            </w:r>
          </w:p>
        </w:tc>
        <w:tc>
          <w:tcPr>
            <w:tcW w:w="558" w:type="pct"/>
            <w:tcBorders>
              <w:top w:val="single" w:sz="4" w:space="0" w:color="auto"/>
              <w:left w:val="nil"/>
              <w:bottom w:val="single" w:sz="4" w:space="0" w:color="auto"/>
              <w:right w:val="single" w:sz="4" w:space="0" w:color="auto"/>
            </w:tcBorders>
            <w:shd w:val="clear" w:color="auto" w:fill="auto"/>
            <w:hideMark/>
          </w:tcPr>
          <w:p w14:paraId="190AE55D" w14:textId="77777777" w:rsidR="0075549F" w:rsidRPr="007B1C61" w:rsidRDefault="0075549F" w:rsidP="00EF5779">
            <w:pPr>
              <w:spacing w:after="0" w:line="240" w:lineRule="auto"/>
              <w:rPr>
                <w:rFonts w:ascii="Lato" w:eastAsia="Times New Roman" w:hAnsi="Lato" w:cs="Calibri"/>
                <w:color w:val="000000"/>
                <w:sz w:val="16"/>
                <w:szCs w:val="16"/>
                <w:lang w:eastAsia="en-IE"/>
              </w:rPr>
            </w:pPr>
            <w:r w:rsidRPr="007B1C61">
              <w:rPr>
                <w:rFonts w:ascii="Lato" w:eastAsia="Times New Roman" w:hAnsi="Lato" w:cs="Calibri"/>
                <w:color w:val="000000"/>
                <w:sz w:val="16"/>
                <w:szCs w:val="16"/>
                <w:lang w:eastAsia="en-IE"/>
              </w:rPr>
              <w:t xml:space="preserve">Direct medical costs: cost of AED therapy, diagnostic investigation, physician and hospital visits, and hospitalizations. </w:t>
            </w:r>
            <w:r w:rsidRPr="007B1C61">
              <w:rPr>
                <w:rFonts w:ascii="Lato" w:eastAsia="Times New Roman" w:hAnsi="Lato" w:cs="Calibri"/>
                <w:color w:val="000000"/>
                <w:sz w:val="16"/>
                <w:szCs w:val="16"/>
                <w:lang w:eastAsia="en-IE"/>
              </w:rPr>
              <w:br/>
              <w:t>Direct nonmedical costs: transportation charges to attend medical facilities for the patient and one caregiver.</w:t>
            </w:r>
          </w:p>
        </w:tc>
        <w:tc>
          <w:tcPr>
            <w:tcW w:w="558" w:type="pct"/>
            <w:tcBorders>
              <w:top w:val="single" w:sz="4" w:space="0" w:color="auto"/>
              <w:left w:val="nil"/>
              <w:bottom w:val="single" w:sz="4" w:space="0" w:color="auto"/>
              <w:right w:val="single" w:sz="4" w:space="0" w:color="auto"/>
            </w:tcBorders>
            <w:shd w:val="clear" w:color="auto" w:fill="auto"/>
            <w:hideMark/>
          </w:tcPr>
          <w:p w14:paraId="520DF0E2" w14:textId="77777777" w:rsidR="0075549F" w:rsidRPr="007B1C61" w:rsidRDefault="0075549F" w:rsidP="00EF5779">
            <w:pPr>
              <w:spacing w:after="0" w:line="240" w:lineRule="auto"/>
              <w:rPr>
                <w:rFonts w:ascii="Lato" w:eastAsia="Times New Roman" w:hAnsi="Lato" w:cs="Calibri"/>
                <w:color w:val="000000"/>
                <w:sz w:val="16"/>
                <w:szCs w:val="16"/>
                <w:lang w:eastAsia="en-IE"/>
              </w:rPr>
            </w:pPr>
            <w:r w:rsidRPr="007B1C61">
              <w:rPr>
                <w:rFonts w:ascii="Lato" w:eastAsia="Times New Roman" w:hAnsi="Lato" w:cs="Calibri"/>
                <w:color w:val="000000"/>
                <w:sz w:val="16"/>
                <w:szCs w:val="16"/>
                <w:lang w:eastAsia="en-IE"/>
              </w:rPr>
              <w:t xml:space="preserve">Diagnosis with </w:t>
            </w:r>
            <w:proofErr w:type="spellStart"/>
            <w:r w:rsidRPr="007B1C61">
              <w:rPr>
                <w:rFonts w:ascii="Lato" w:eastAsia="Times New Roman" w:hAnsi="Lato" w:cs="Calibri"/>
                <w:color w:val="000000"/>
                <w:sz w:val="16"/>
                <w:szCs w:val="16"/>
                <w:lang w:eastAsia="en-IE"/>
              </w:rPr>
              <w:t>vEEG</w:t>
            </w:r>
            <w:proofErr w:type="spellEnd"/>
          </w:p>
        </w:tc>
        <w:tc>
          <w:tcPr>
            <w:tcW w:w="511" w:type="pct"/>
            <w:tcBorders>
              <w:top w:val="single" w:sz="4" w:space="0" w:color="auto"/>
              <w:left w:val="nil"/>
              <w:bottom w:val="single" w:sz="4" w:space="0" w:color="auto"/>
              <w:right w:val="single" w:sz="4" w:space="0" w:color="auto"/>
            </w:tcBorders>
            <w:shd w:val="clear" w:color="auto" w:fill="auto"/>
            <w:hideMark/>
          </w:tcPr>
          <w:p w14:paraId="7BDEEE9B" w14:textId="77777777" w:rsidR="0075549F" w:rsidRPr="007B1C61" w:rsidRDefault="0075549F" w:rsidP="00EF5779">
            <w:pPr>
              <w:spacing w:after="0" w:line="240" w:lineRule="auto"/>
              <w:rPr>
                <w:rFonts w:ascii="Lato" w:eastAsia="Times New Roman" w:hAnsi="Lato" w:cs="Calibri"/>
                <w:color w:val="000000"/>
                <w:sz w:val="16"/>
                <w:szCs w:val="16"/>
                <w:lang w:eastAsia="en-IE"/>
              </w:rPr>
            </w:pPr>
            <w:r w:rsidRPr="007B1C61">
              <w:rPr>
                <w:rFonts w:ascii="Lato" w:eastAsia="Times New Roman" w:hAnsi="Lato" w:cs="Calibri"/>
                <w:color w:val="000000"/>
                <w:sz w:val="16"/>
                <w:szCs w:val="16"/>
                <w:lang w:eastAsia="en-IE"/>
              </w:rPr>
              <w:t>INR 6985.70 ($174.60) in</w:t>
            </w:r>
            <w:r w:rsidRPr="007B1C61">
              <w:rPr>
                <w:rFonts w:ascii="Lato" w:eastAsia="Times New Roman" w:hAnsi="Lato" w:cs="Calibri"/>
                <w:b/>
                <w:bCs/>
                <w:color w:val="000000"/>
                <w:sz w:val="16"/>
                <w:szCs w:val="16"/>
                <w:lang w:eastAsia="en-IE"/>
              </w:rPr>
              <w:t xml:space="preserve"> 12 months</w:t>
            </w:r>
            <w:r w:rsidRPr="007B1C61">
              <w:rPr>
                <w:rFonts w:ascii="Lato" w:eastAsia="Times New Roman" w:hAnsi="Lato" w:cs="Calibri"/>
                <w:color w:val="000000"/>
                <w:sz w:val="16"/>
                <w:szCs w:val="16"/>
                <w:lang w:eastAsia="en-IE"/>
              </w:rPr>
              <w:t xml:space="preserve"> before diagnosis</w:t>
            </w:r>
          </w:p>
        </w:tc>
        <w:tc>
          <w:tcPr>
            <w:tcW w:w="466" w:type="pct"/>
            <w:tcBorders>
              <w:top w:val="single" w:sz="4" w:space="0" w:color="auto"/>
              <w:left w:val="nil"/>
              <w:bottom w:val="single" w:sz="4" w:space="0" w:color="auto"/>
              <w:right w:val="single" w:sz="4" w:space="0" w:color="auto"/>
            </w:tcBorders>
            <w:shd w:val="clear" w:color="auto" w:fill="auto"/>
            <w:hideMark/>
          </w:tcPr>
          <w:p w14:paraId="3274AEB7" w14:textId="77777777" w:rsidR="0075549F" w:rsidRPr="007B1C61" w:rsidRDefault="0075549F" w:rsidP="00EF5779">
            <w:pPr>
              <w:spacing w:after="0" w:line="240" w:lineRule="auto"/>
              <w:rPr>
                <w:rFonts w:ascii="Lato" w:eastAsia="Times New Roman" w:hAnsi="Lato" w:cs="Calibri"/>
                <w:color w:val="000000"/>
                <w:sz w:val="16"/>
                <w:szCs w:val="16"/>
                <w:lang w:eastAsia="en-IE"/>
              </w:rPr>
            </w:pPr>
            <w:r w:rsidRPr="007B1C61">
              <w:rPr>
                <w:rFonts w:ascii="Lato" w:eastAsia="Times New Roman" w:hAnsi="Lato" w:cs="Calibri"/>
                <w:color w:val="000000"/>
                <w:sz w:val="16"/>
                <w:szCs w:val="16"/>
                <w:lang w:eastAsia="en-IE"/>
              </w:rPr>
              <w:t xml:space="preserve">INR 964.3 ($2.43) in </w:t>
            </w:r>
            <w:r w:rsidRPr="007B1C61">
              <w:rPr>
                <w:rFonts w:ascii="Lato" w:eastAsia="Times New Roman" w:hAnsi="Lato" w:cs="Calibri"/>
                <w:b/>
                <w:bCs/>
                <w:color w:val="000000"/>
                <w:sz w:val="16"/>
                <w:szCs w:val="16"/>
                <w:lang w:eastAsia="en-IE"/>
              </w:rPr>
              <w:t>12 months</w:t>
            </w:r>
            <w:r w:rsidRPr="007B1C61">
              <w:rPr>
                <w:rFonts w:ascii="Lato" w:eastAsia="Times New Roman" w:hAnsi="Lato" w:cs="Calibri"/>
                <w:color w:val="000000"/>
                <w:sz w:val="16"/>
                <w:szCs w:val="16"/>
                <w:lang w:eastAsia="en-IE"/>
              </w:rPr>
              <w:t xml:space="preserve"> after diagnosis</w:t>
            </w:r>
          </w:p>
        </w:tc>
        <w:tc>
          <w:tcPr>
            <w:tcW w:w="367" w:type="pct"/>
            <w:tcBorders>
              <w:top w:val="single" w:sz="4" w:space="0" w:color="auto"/>
              <w:left w:val="nil"/>
              <w:bottom w:val="single" w:sz="4" w:space="0" w:color="auto"/>
              <w:right w:val="single" w:sz="4" w:space="0" w:color="auto"/>
            </w:tcBorders>
            <w:shd w:val="clear" w:color="auto" w:fill="auto"/>
            <w:hideMark/>
          </w:tcPr>
          <w:p w14:paraId="415F6671" w14:textId="77777777" w:rsidR="0075549F" w:rsidRPr="007B1C61" w:rsidRDefault="0075549F" w:rsidP="00EF5779">
            <w:pPr>
              <w:spacing w:after="0" w:line="240" w:lineRule="auto"/>
              <w:rPr>
                <w:rFonts w:ascii="Lato" w:eastAsia="Times New Roman" w:hAnsi="Lato" w:cs="Calibri"/>
                <w:color w:val="000000"/>
                <w:sz w:val="16"/>
                <w:szCs w:val="16"/>
                <w:lang w:eastAsia="en-IE"/>
              </w:rPr>
            </w:pPr>
            <w:r w:rsidRPr="007B1C61">
              <w:rPr>
                <w:rFonts w:ascii="Lato" w:eastAsia="Times New Roman" w:hAnsi="Lato" w:cs="Calibri"/>
                <w:color w:val="000000"/>
                <w:sz w:val="16"/>
                <w:szCs w:val="16"/>
                <w:lang w:eastAsia="en-IE"/>
              </w:rPr>
              <w:t>-86.20%</w:t>
            </w:r>
          </w:p>
        </w:tc>
      </w:tr>
      <w:tr w:rsidR="0075549F" w:rsidRPr="007B1C61" w14:paraId="49227C2E" w14:textId="77777777" w:rsidTr="00EF5779">
        <w:trPr>
          <w:trHeight w:val="1848"/>
        </w:trPr>
        <w:tc>
          <w:tcPr>
            <w:tcW w:w="376" w:type="pct"/>
            <w:tcBorders>
              <w:top w:val="single" w:sz="4" w:space="0" w:color="auto"/>
              <w:left w:val="single" w:sz="4" w:space="0" w:color="auto"/>
              <w:bottom w:val="single" w:sz="4" w:space="0" w:color="auto"/>
              <w:right w:val="single" w:sz="4" w:space="0" w:color="auto"/>
            </w:tcBorders>
            <w:shd w:val="clear" w:color="auto" w:fill="auto"/>
            <w:hideMark/>
          </w:tcPr>
          <w:p w14:paraId="3B72EB2F" w14:textId="7BE82D4F" w:rsidR="0075549F" w:rsidRDefault="0075549F" w:rsidP="00EF5779">
            <w:pPr>
              <w:spacing w:after="0" w:line="240" w:lineRule="auto"/>
              <w:rPr>
                <w:rFonts w:ascii="Lato" w:eastAsia="Times New Roman" w:hAnsi="Lato" w:cs="Calibri"/>
                <w:color w:val="000000"/>
                <w:sz w:val="16"/>
                <w:szCs w:val="16"/>
                <w:lang w:eastAsia="en-IE"/>
              </w:rPr>
            </w:pPr>
            <w:r w:rsidRPr="007B1C61">
              <w:rPr>
                <w:rFonts w:ascii="Lato" w:eastAsia="Times New Roman" w:hAnsi="Lato" w:cs="Calibri"/>
                <w:color w:val="000000"/>
                <w:sz w:val="16"/>
                <w:szCs w:val="16"/>
                <w:lang w:eastAsia="en-IE"/>
              </w:rPr>
              <w:t>Martin et. al</w:t>
            </w:r>
            <w:r>
              <w:rPr>
                <w:rFonts w:ascii="Lato" w:eastAsia="Times New Roman" w:hAnsi="Lato" w:cs="Calibri"/>
                <w:color w:val="000000"/>
                <w:sz w:val="16"/>
                <w:szCs w:val="16"/>
                <w:lang w:eastAsia="en-IE"/>
              </w:rPr>
              <w:t xml:space="preserve"> </w:t>
            </w:r>
            <w:r>
              <w:rPr>
                <w:rFonts w:ascii="Lato" w:eastAsia="Times New Roman" w:hAnsi="Lato" w:cs="Calibri"/>
                <w:color w:val="000000"/>
                <w:sz w:val="16"/>
                <w:szCs w:val="16"/>
                <w:lang w:eastAsia="en-IE"/>
              </w:rPr>
              <w:fldChar w:fldCharType="begin"/>
            </w:r>
            <w:r w:rsidR="00016BCD">
              <w:rPr>
                <w:rFonts w:ascii="Lato" w:eastAsia="Times New Roman" w:hAnsi="Lato" w:cs="Calibri"/>
                <w:color w:val="000000"/>
                <w:sz w:val="16"/>
                <w:szCs w:val="16"/>
                <w:lang w:eastAsia="en-IE"/>
              </w:rPr>
              <w:instrText xml:space="preserve"> ADDIN EN.CITE &lt;EndNote&gt;&lt;Cite&gt;&lt;Author&gt;Martin&lt;/Author&gt;&lt;Year&gt;1998&lt;/Year&gt;&lt;RecNum&gt;44&lt;/RecNum&gt;&lt;DisplayText&gt;&lt;style face="superscript"&gt;33&lt;/style&gt;&lt;/DisplayText&gt;&lt;record&gt;&lt;rec-number&gt;44&lt;/rec-number&gt;&lt;foreign-keys&gt;&lt;key app="EN" db-id="w9pxzwd5dvefd1exad8xp5dez2ss5090faez" timestamp="1656519168"&gt;44&lt;/key&gt;&lt;/foreign-keys&gt;&lt;ref-type name="Journal Article"&gt;17&lt;/ref-type&gt;&lt;contributors&gt;&lt;authors&gt;&lt;author&gt;Martin, Roy C&lt;/author&gt;&lt;author&gt;Gilliam, Frank G&lt;/author&gt;&lt;author&gt;Kilgore, Meridith&lt;/author&gt;&lt;author&gt;Faught, Edward&lt;/author&gt;&lt;author&gt;Kuzniecky, Ruben&lt;/author&gt;&lt;/authors&gt;&lt;/contributors&gt;&lt;titles&gt;&lt;title&gt;Improved health care resource utilization following video-EEG-confirmed diagnosis of nonepileptic psychogenic seizures&lt;/title&gt;&lt;secondary-title&gt;Seizure&lt;/secondary-title&gt;&lt;/titles&gt;&lt;periodical&gt;&lt;full-title&gt;Seizure&lt;/full-title&gt;&lt;/periodical&gt;&lt;pages&gt;385-390&lt;/pages&gt;&lt;volume&gt;7&lt;/volume&gt;&lt;number&gt;5&lt;/number&gt;&lt;dates&gt;&lt;year&gt;1998&lt;/year&gt;&lt;/dates&gt;&lt;isbn&gt;1059-1311&lt;/isbn&gt;&lt;urls&gt;&lt;/urls&gt;&lt;/record&gt;&lt;/Cite&gt;&lt;/EndNote&gt;</w:instrText>
            </w:r>
            <w:r>
              <w:rPr>
                <w:rFonts w:ascii="Lato" w:eastAsia="Times New Roman" w:hAnsi="Lato" w:cs="Calibri"/>
                <w:color w:val="000000"/>
                <w:sz w:val="16"/>
                <w:szCs w:val="16"/>
                <w:lang w:eastAsia="en-IE"/>
              </w:rPr>
              <w:fldChar w:fldCharType="separate"/>
            </w:r>
            <w:r w:rsidR="00016BCD" w:rsidRPr="00016BCD">
              <w:rPr>
                <w:rFonts w:ascii="Lato" w:eastAsia="Times New Roman" w:hAnsi="Lato" w:cs="Calibri"/>
                <w:noProof/>
                <w:color w:val="000000"/>
                <w:sz w:val="16"/>
                <w:szCs w:val="16"/>
                <w:vertAlign w:val="superscript"/>
                <w:lang w:eastAsia="en-IE"/>
              </w:rPr>
              <w:t>33</w:t>
            </w:r>
            <w:r>
              <w:rPr>
                <w:rFonts w:ascii="Lato" w:eastAsia="Times New Roman" w:hAnsi="Lato" w:cs="Calibri"/>
                <w:color w:val="000000"/>
                <w:sz w:val="16"/>
                <w:szCs w:val="16"/>
                <w:lang w:eastAsia="en-IE"/>
              </w:rPr>
              <w:fldChar w:fldCharType="end"/>
            </w:r>
          </w:p>
          <w:p w14:paraId="42B53DFE" w14:textId="77777777" w:rsidR="0075549F" w:rsidRDefault="0075549F" w:rsidP="00EF5779">
            <w:pPr>
              <w:spacing w:after="0" w:line="240" w:lineRule="auto"/>
              <w:rPr>
                <w:rFonts w:ascii="Lato" w:eastAsia="Times New Roman" w:hAnsi="Lato" w:cs="Calibri"/>
                <w:color w:val="000000"/>
                <w:sz w:val="16"/>
                <w:szCs w:val="16"/>
                <w:lang w:eastAsia="en-IE"/>
              </w:rPr>
            </w:pPr>
          </w:p>
          <w:p w14:paraId="3E1823E6" w14:textId="77777777" w:rsidR="0075549F" w:rsidRDefault="0075549F" w:rsidP="00EF5779">
            <w:pPr>
              <w:spacing w:after="0" w:line="240" w:lineRule="auto"/>
              <w:rPr>
                <w:rFonts w:ascii="Lato" w:eastAsia="Times New Roman" w:hAnsi="Lato" w:cs="Calibri"/>
                <w:color w:val="000000"/>
                <w:sz w:val="16"/>
                <w:szCs w:val="16"/>
                <w:lang w:eastAsia="en-IE"/>
              </w:rPr>
            </w:pPr>
            <w:r>
              <w:rPr>
                <w:rFonts w:ascii="Lato" w:eastAsia="Times New Roman" w:hAnsi="Lato" w:cs="Calibri"/>
                <w:color w:val="000000"/>
                <w:sz w:val="16"/>
                <w:szCs w:val="16"/>
                <w:lang w:eastAsia="en-IE"/>
              </w:rPr>
              <w:t>1998</w:t>
            </w:r>
          </w:p>
          <w:p w14:paraId="3F25F43D" w14:textId="77777777" w:rsidR="0075549F" w:rsidRDefault="0075549F" w:rsidP="00EF5779">
            <w:pPr>
              <w:spacing w:after="0" w:line="240" w:lineRule="auto"/>
              <w:rPr>
                <w:rFonts w:ascii="Lato" w:eastAsia="Times New Roman" w:hAnsi="Lato" w:cs="Calibri"/>
                <w:color w:val="000000"/>
                <w:sz w:val="16"/>
                <w:szCs w:val="16"/>
                <w:lang w:eastAsia="en-IE"/>
              </w:rPr>
            </w:pPr>
          </w:p>
          <w:p w14:paraId="2E179F27" w14:textId="77777777" w:rsidR="0075549F" w:rsidRPr="007B1C61" w:rsidRDefault="0075549F" w:rsidP="00EF5779">
            <w:pPr>
              <w:spacing w:after="0" w:line="240" w:lineRule="auto"/>
              <w:rPr>
                <w:rFonts w:ascii="Lato" w:eastAsia="Times New Roman" w:hAnsi="Lato" w:cs="Calibri"/>
                <w:color w:val="000000"/>
                <w:sz w:val="16"/>
                <w:szCs w:val="16"/>
                <w:lang w:eastAsia="en-IE"/>
              </w:rPr>
            </w:pPr>
            <w:r>
              <w:rPr>
                <w:rFonts w:ascii="Lato" w:eastAsia="Times New Roman" w:hAnsi="Lato" w:cs="Calibri"/>
                <w:color w:val="000000"/>
                <w:sz w:val="16"/>
                <w:szCs w:val="16"/>
                <w:lang w:eastAsia="en-IE"/>
              </w:rPr>
              <w:t>United States of America</w:t>
            </w:r>
          </w:p>
        </w:tc>
        <w:tc>
          <w:tcPr>
            <w:tcW w:w="428" w:type="pct"/>
            <w:tcBorders>
              <w:top w:val="single" w:sz="4" w:space="0" w:color="auto"/>
              <w:left w:val="nil"/>
              <w:bottom w:val="single" w:sz="4" w:space="0" w:color="auto"/>
              <w:right w:val="single" w:sz="4" w:space="0" w:color="auto"/>
            </w:tcBorders>
            <w:shd w:val="clear" w:color="auto" w:fill="auto"/>
          </w:tcPr>
          <w:p w14:paraId="5B417096" w14:textId="77777777" w:rsidR="0075549F" w:rsidRPr="007B1C61" w:rsidRDefault="0075549F" w:rsidP="00EF5779">
            <w:pPr>
              <w:spacing w:after="0" w:line="240" w:lineRule="auto"/>
              <w:rPr>
                <w:rFonts w:ascii="Lato" w:eastAsia="Times New Roman" w:hAnsi="Lato" w:cs="Calibri"/>
                <w:color w:val="000000"/>
                <w:sz w:val="16"/>
                <w:szCs w:val="16"/>
                <w:lang w:eastAsia="en-IE"/>
              </w:rPr>
            </w:pPr>
            <w:r w:rsidRPr="00F206C2">
              <w:rPr>
                <w:rFonts w:ascii="Lato" w:eastAsia="Times New Roman" w:hAnsi="Lato" w:cs="Calibri"/>
                <w:color w:val="000000"/>
                <w:sz w:val="16"/>
                <w:szCs w:val="16"/>
                <w:lang w:eastAsia="en-IE"/>
              </w:rPr>
              <w:t>Patients diagnosed by the attending epileptologist on the UAB seizure monitoring unit</w:t>
            </w:r>
            <w:r>
              <w:rPr>
                <w:rFonts w:ascii="Lato" w:eastAsia="Times New Roman" w:hAnsi="Lato" w:cs="Calibri"/>
                <w:color w:val="000000"/>
                <w:sz w:val="16"/>
                <w:szCs w:val="16"/>
                <w:lang w:eastAsia="en-IE"/>
              </w:rPr>
              <w:br/>
              <w:t>at University of Alabama at Birmingham Epilepsy Centre</w:t>
            </w:r>
          </w:p>
        </w:tc>
        <w:tc>
          <w:tcPr>
            <w:tcW w:w="339" w:type="pct"/>
            <w:tcBorders>
              <w:top w:val="single" w:sz="4" w:space="0" w:color="auto"/>
              <w:left w:val="single" w:sz="4" w:space="0" w:color="auto"/>
              <w:bottom w:val="single" w:sz="4" w:space="0" w:color="auto"/>
              <w:right w:val="single" w:sz="4" w:space="0" w:color="auto"/>
            </w:tcBorders>
            <w:shd w:val="clear" w:color="auto" w:fill="auto"/>
          </w:tcPr>
          <w:p w14:paraId="78890707" w14:textId="77777777" w:rsidR="0075549F" w:rsidRPr="007B1C61" w:rsidRDefault="0075549F" w:rsidP="00EF5779">
            <w:pPr>
              <w:spacing w:after="0" w:line="240" w:lineRule="auto"/>
              <w:rPr>
                <w:rFonts w:ascii="Lato" w:eastAsia="Times New Roman" w:hAnsi="Lato" w:cs="Calibri"/>
                <w:color w:val="000000"/>
                <w:sz w:val="16"/>
                <w:szCs w:val="16"/>
                <w:lang w:eastAsia="en-IE"/>
              </w:rPr>
            </w:pPr>
            <w:r>
              <w:rPr>
                <w:rFonts w:ascii="Lato" w:eastAsia="Times New Roman" w:hAnsi="Lato" w:cs="Calibri"/>
                <w:color w:val="000000"/>
                <w:sz w:val="16"/>
                <w:szCs w:val="16"/>
                <w:lang w:eastAsia="en-IE"/>
              </w:rPr>
              <w:t>F</w:t>
            </w:r>
            <w:r w:rsidRPr="00F206C2">
              <w:rPr>
                <w:rFonts w:ascii="Lato" w:eastAsia="Times New Roman" w:hAnsi="Lato" w:cs="Calibri"/>
                <w:color w:val="000000"/>
                <w:sz w:val="16"/>
                <w:szCs w:val="16"/>
                <w:lang w:eastAsia="en-IE"/>
              </w:rPr>
              <w:t>S</w:t>
            </w:r>
          </w:p>
        </w:tc>
        <w:tc>
          <w:tcPr>
            <w:tcW w:w="429" w:type="pct"/>
            <w:tcBorders>
              <w:top w:val="single" w:sz="4" w:space="0" w:color="auto"/>
              <w:left w:val="single" w:sz="4" w:space="0" w:color="auto"/>
              <w:bottom w:val="single" w:sz="4" w:space="0" w:color="auto"/>
              <w:right w:val="single" w:sz="4" w:space="0" w:color="auto"/>
            </w:tcBorders>
            <w:shd w:val="clear" w:color="auto" w:fill="auto"/>
          </w:tcPr>
          <w:p w14:paraId="3BDF7DE5" w14:textId="77777777" w:rsidR="0075549F" w:rsidRPr="007B1C61" w:rsidRDefault="0075549F" w:rsidP="00EF5779">
            <w:pPr>
              <w:spacing w:after="0" w:line="240" w:lineRule="auto"/>
              <w:rPr>
                <w:rFonts w:ascii="Lato" w:eastAsia="Times New Roman" w:hAnsi="Lato" w:cs="Calibri"/>
                <w:color w:val="000000"/>
                <w:sz w:val="16"/>
                <w:szCs w:val="16"/>
                <w:lang w:eastAsia="en-IE"/>
              </w:rPr>
            </w:pPr>
            <w:r w:rsidRPr="00F206C2">
              <w:rPr>
                <w:rFonts w:ascii="Lato" w:eastAsia="Times New Roman" w:hAnsi="Lato" w:cs="Calibri"/>
                <w:color w:val="000000"/>
                <w:sz w:val="16"/>
                <w:szCs w:val="16"/>
                <w:lang w:eastAsia="en-IE"/>
              </w:rPr>
              <w:t>20</w:t>
            </w:r>
          </w:p>
        </w:tc>
        <w:tc>
          <w:tcPr>
            <w:tcW w:w="342" w:type="pct"/>
            <w:tcBorders>
              <w:top w:val="single" w:sz="4" w:space="0" w:color="auto"/>
              <w:left w:val="single" w:sz="4" w:space="0" w:color="auto"/>
              <w:bottom w:val="single" w:sz="4" w:space="0" w:color="auto"/>
              <w:right w:val="single" w:sz="4" w:space="0" w:color="auto"/>
            </w:tcBorders>
            <w:shd w:val="clear" w:color="auto" w:fill="auto"/>
          </w:tcPr>
          <w:p w14:paraId="07ED98D4" w14:textId="77777777" w:rsidR="0075549F" w:rsidRPr="007B1C61" w:rsidRDefault="0075549F" w:rsidP="00EF5779">
            <w:pPr>
              <w:spacing w:after="0" w:line="240" w:lineRule="auto"/>
              <w:rPr>
                <w:rFonts w:ascii="Lato" w:eastAsia="Times New Roman" w:hAnsi="Lato" w:cs="Calibri"/>
                <w:color w:val="000000"/>
                <w:sz w:val="16"/>
                <w:szCs w:val="16"/>
                <w:lang w:eastAsia="en-IE"/>
              </w:rPr>
            </w:pPr>
            <w:r w:rsidRPr="00F206C2">
              <w:rPr>
                <w:rFonts w:ascii="Lato" w:eastAsia="Times New Roman" w:hAnsi="Lato" w:cs="Calibri"/>
                <w:color w:val="000000"/>
                <w:sz w:val="16"/>
                <w:szCs w:val="16"/>
                <w:lang w:eastAsia="en-IE"/>
              </w:rPr>
              <w:t>Unclear</w:t>
            </w:r>
          </w:p>
        </w:tc>
        <w:tc>
          <w:tcPr>
            <w:tcW w:w="626" w:type="pct"/>
            <w:tcBorders>
              <w:top w:val="single" w:sz="4" w:space="0" w:color="auto"/>
              <w:left w:val="single" w:sz="4" w:space="0" w:color="auto"/>
              <w:bottom w:val="single" w:sz="4" w:space="0" w:color="auto"/>
              <w:right w:val="single" w:sz="4" w:space="0" w:color="auto"/>
            </w:tcBorders>
            <w:shd w:val="clear" w:color="auto" w:fill="auto"/>
            <w:hideMark/>
          </w:tcPr>
          <w:p w14:paraId="410CC04D" w14:textId="77777777" w:rsidR="0075549F" w:rsidRDefault="0075549F" w:rsidP="00EF5779">
            <w:pPr>
              <w:spacing w:after="0" w:line="240" w:lineRule="auto"/>
              <w:rPr>
                <w:rFonts w:ascii="Lato" w:eastAsia="Times New Roman" w:hAnsi="Lato" w:cs="Calibri"/>
                <w:color w:val="000000"/>
                <w:sz w:val="16"/>
                <w:szCs w:val="16"/>
                <w:lang w:eastAsia="en-IE"/>
              </w:rPr>
            </w:pPr>
            <w:r w:rsidRPr="007B1C61">
              <w:rPr>
                <w:rFonts w:ascii="Lato" w:eastAsia="Times New Roman" w:hAnsi="Lato" w:cs="Calibri"/>
                <w:color w:val="000000"/>
                <w:sz w:val="16"/>
                <w:szCs w:val="16"/>
                <w:lang w:eastAsia="en-IE"/>
              </w:rPr>
              <w:t xml:space="preserve">Bottom </w:t>
            </w:r>
            <w:proofErr w:type="gramStart"/>
            <w:r w:rsidRPr="007B1C61">
              <w:rPr>
                <w:rFonts w:ascii="Lato" w:eastAsia="Times New Roman" w:hAnsi="Lato" w:cs="Calibri"/>
                <w:color w:val="000000"/>
                <w:sz w:val="16"/>
                <w:szCs w:val="16"/>
                <w:lang w:eastAsia="en-IE"/>
              </w:rPr>
              <w:t>up</w:t>
            </w:r>
            <w:proofErr w:type="gramEnd"/>
          </w:p>
          <w:p w14:paraId="213A2829" w14:textId="77777777" w:rsidR="0075549F" w:rsidRDefault="0075549F" w:rsidP="00EF5779">
            <w:pPr>
              <w:spacing w:after="0" w:line="240" w:lineRule="auto"/>
              <w:rPr>
                <w:rFonts w:ascii="Lato" w:eastAsia="Times New Roman" w:hAnsi="Lato" w:cs="Calibri"/>
                <w:color w:val="000000"/>
                <w:sz w:val="16"/>
                <w:szCs w:val="16"/>
                <w:lang w:eastAsia="en-IE"/>
              </w:rPr>
            </w:pPr>
          </w:p>
          <w:p w14:paraId="4F236CBC" w14:textId="77777777" w:rsidR="0075549F" w:rsidRDefault="0075549F" w:rsidP="00EF5779">
            <w:pPr>
              <w:spacing w:after="0" w:line="240" w:lineRule="auto"/>
              <w:rPr>
                <w:rFonts w:ascii="Lato" w:eastAsia="Times New Roman" w:hAnsi="Lato" w:cs="Calibri"/>
                <w:color w:val="000000"/>
                <w:sz w:val="16"/>
                <w:szCs w:val="16"/>
                <w:lang w:eastAsia="en-IE"/>
              </w:rPr>
            </w:pPr>
            <w:r w:rsidRPr="007B1C61">
              <w:rPr>
                <w:rFonts w:ascii="Lato" w:eastAsia="Times New Roman" w:hAnsi="Lato" w:cs="Calibri"/>
                <w:color w:val="000000"/>
                <w:sz w:val="16"/>
                <w:szCs w:val="16"/>
                <w:lang w:eastAsia="en-IE"/>
              </w:rPr>
              <w:t xml:space="preserve">Medication: Average price from pharmacy. Outpatient clinic: Outpatient Clinic administrative office.  Diagnostic testing and ER visits: </w:t>
            </w:r>
            <w:r>
              <w:rPr>
                <w:rFonts w:ascii="Lato" w:eastAsia="Times New Roman" w:hAnsi="Lato" w:cs="Calibri"/>
                <w:color w:val="000000"/>
                <w:sz w:val="16"/>
                <w:szCs w:val="16"/>
                <w:lang w:eastAsia="en-IE"/>
              </w:rPr>
              <w:t>H</w:t>
            </w:r>
            <w:r w:rsidRPr="007B1C61">
              <w:rPr>
                <w:rFonts w:ascii="Lato" w:eastAsia="Times New Roman" w:hAnsi="Lato" w:cs="Calibri"/>
                <w:color w:val="000000"/>
                <w:sz w:val="16"/>
                <w:szCs w:val="16"/>
                <w:lang w:eastAsia="en-IE"/>
              </w:rPr>
              <w:t xml:space="preserve">ospital business administrative office. </w:t>
            </w:r>
          </w:p>
          <w:p w14:paraId="1D0F38D9" w14:textId="77777777" w:rsidR="0075549F" w:rsidRDefault="0075549F" w:rsidP="00EF5779">
            <w:pPr>
              <w:spacing w:after="0" w:line="240" w:lineRule="auto"/>
              <w:rPr>
                <w:rFonts w:ascii="Lato" w:eastAsia="Times New Roman" w:hAnsi="Lato" w:cs="Calibri"/>
                <w:color w:val="000000"/>
                <w:sz w:val="16"/>
                <w:szCs w:val="16"/>
                <w:lang w:eastAsia="en-IE"/>
              </w:rPr>
            </w:pPr>
          </w:p>
          <w:p w14:paraId="6C049A6C" w14:textId="77777777" w:rsidR="0075549F" w:rsidRPr="007B1C61" w:rsidRDefault="0075549F" w:rsidP="00EF5779">
            <w:pPr>
              <w:spacing w:after="0" w:line="240" w:lineRule="auto"/>
              <w:rPr>
                <w:rFonts w:ascii="Lato" w:eastAsia="Times New Roman" w:hAnsi="Lato" w:cs="Calibri"/>
                <w:color w:val="000000"/>
                <w:sz w:val="16"/>
                <w:szCs w:val="16"/>
                <w:lang w:eastAsia="en-IE"/>
              </w:rPr>
            </w:pPr>
            <w:r w:rsidRPr="007B1C61">
              <w:rPr>
                <w:rFonts w:ascii="Lato" w:eastAsia="Times New Roman" w:hAnsi="Lato" w:cs="Calibri"/>
                <w:color w:val="000000"/>
                <w:sz w:val="16"/>
                <w:szCs w:val="16"/>
                <w:lang w:eastAsia="en-IE"/>
              </w:rPr>
              <w:t>US Dollars</w:t>
            </w:r>
          </w:p>
        </w:tc>
        <w:tc>
          <w:tcPr>
            <w:tcW w:w="558" w:type="pct"/>
            <w:tcBorders>
              <w:top w:val="single" w:sz="4" w:space="0" w:color="auto"/>
              <w:left w:val="nil"/>
              <w:bottom w:val="single" w:sz="4" w:space="0" w:color="auto"/>
              <w:right w:val="single" w:sz="4" w:space="0" w:color="auto"/>
            </w:tcBorders>
            <w:shd w:val="clear" w:color="auto" w:fill="auto"/>
            <w:hideMark/>
          </w:tcPr>
          <w:p w14:paraId="07A506EA" w14:textId="77777777" w:rsidR="0075549F" w:rsidRPr="007B1C61" w:rsidRDefault="0075549F" w:rsidP="00EF5779">
            <w:pPr>
              <w:spacing w:after="0" w:line="240" w:lineRule="auto"/>
              <w:rPr>
                <w:rFonts w:ascii="Lato" w:eastAsia="Times New Roman" w:hAnsi="Lato" w:cs="Calibri"/>
                <w:color w:val="000000"/>
                <w:sz w:val="16"/>
                <w:szCs w:val="16"/>
                <w:lang w:eastAsia="en-IE"/>
              </w:rPr>
            </w:pPr>
            <w:r w:rsidRPr="007B1C61">
              <w:rPr>
                <w:rFonts w:ascii="Lato" w:eastAsia="Times New Roman" w:hAnsi="Lato" w:cs="Calibri"/>
                <w:color w:val="000000"/>
                <w:sz w:val="16"/>
                <w:szCs w:val="16"/>
                <w:lang w:eastAsia="en-IE"/>
              </w:rPr>
              <w:t>Medication usage, outpatient clinic visits, standard diagnostic testing (EEG, MRI, computerized tomography CT), laboratory testing (blood serum levels, AED levels), and emergency room visits</w:t>
            </w:r>
          </w:p>
        </w:tc>
        <w:tc>
          <w:tcPr>
            <w:tcW w:w="558" w:type="pct"/>
            <w:tcBorders>
              <w:top w:val="single" w:sz="4" w:space="0" w:color="auto"/>
              <w:left w:val="nil"/>
              <w:bottom w:val="single" w:sz="4" w:space="0" w:color="auto"/>
              <w:right w:val="single" w:sz="4" w:space="0" w:color="auto"/>
            </w:tcBorders>
            <w:shd w:val="clear" w:color="auto" w:fill="auto"/>
            <w:hideMark/>
          </w:tcPr>
          <w:p w14:paraId="61070537" w14:textId="77777777" w:rsidR="0075549F" w:rsidRPr="007B1C61" w:rsidRDefault="0075549F" w:rsidP="00EF5779">
            <w:pPr>
              <w:spacing w:after="0" w:line="240" w:lineRule="auto"/>
              <w:rPr>
                <w:rFonts w:ascii="Lato" w:eastAsia="Times New Roman" w:hAnsi="Lato" w:cs="Calibri"/>
                <w:color w:val="000000"/>
                <w:sz w:val="16"/>
                <w:szCs w:val="16"/>
                <w:lang w:eastAsia="en-IE"/>
              </w:rPr>
            </w:pPr>
            <w:r w:rsidRPr="007B1C61">
              <w:rPr>
                <w:rFonts w:ascii="Lato" w:eastAsia="Times New Roman" w:hAnsi="Lato" w:cs="Calibri"/>
                <w:color w:val="000000"/>
                <w:sz w:val="16"/>
                <w:szCs w:val="16"/>
                <w:lang w:eastAsia="en-IE"/>
              </w:rPr>
              <w:t xml:space="preserve">Diagnosis with </w:t>
            </w:r>
            <w:proofErr w:type="spellStart"/>
            <w:r w:rsidRPr="007B1C61">
              <w:rPr>
                <w:rFonts w:ascii="Lato" w:eastAsia="Times New Roman" w:hAnsi="Lato" w:cs="Calibri"/>
                <w:color w:val="000000"/>
                <w:sz w:val="16"/>
                <w:szCs w:val="16"/>
                <w:lang w:eastAsia="en-IE"/>
              </w:rPr>
              <w:t>vEEG</w:t>
            </w:r>
            <w:proofErr w:type="spellEnd"/>
            <w:r w:rsidRPr="007B1C61">
              <w:rPr>
                <w:rFonts w:ascii="Lato" w:eastAsia="Times New Roman" w:hAnsi="Lato" w:cs="Calibri"/>
                <w:color w:val="000000"/>
                <w:sz w:val="16"/>
                <w:szCs w:val="16"/>
                <w:lang w:eastAsia="en-IE"/>
              </w:rPr>
              <w:t xml:space="preserve"> (Cost of 6832 per patient)</w:t>
            </w:r>
          </w:p>
        </w:tc>
        <w:tc>
          <w:tcPr>
            <w:tcW w:w="511" w:type="pct"/>
            <w:tcBorders>
              <w:top w:val="single" w:sz="4" w:space="0" w:color="auto"/>
              <w:left w:val="nil"/>
              <w:bottom w:val="single" w:sz="4" w:space="0" w:color="auto"/>
              <w:right w:val="single" w:sz="4" w:space="0" w:color="auto"/>
            </w:tcBorders>
            <w:shd w:val="clear" w:color="auto" w:fill="auto"/>
            <w:hideMark/>
          </w:tcPr>
          <w:p w14:paraId="655FF063" w14:textId="77777777" w:rsidR="0075549F" w:rsidRPr="007B1C61" w:rsidRDefault="0075549F" w:rsidP="00EF5779">
            <w:pPr>
              <w:spacing w:after="0" w:line="240" w:lineRule="auto"/>
              <w:rPr>
                <w:rFonts w:ascii="Lato" w:eastAsia="Times New Roman" w:hAnsi="Lato" w:cs="Calibri"/>
                <w:color w:val="000000"/>
                <w:sz w:val="16"/>
                <w:szCs w:val="16"/>
                <w:lang w:eastAsia="en-IE"/>
              </w:rPr>
            </w:pPr>
            <w:r>
              <w:rPr>
                <w:rFonts w:ascii="Lato" w:eastAsia="Times New Roman" w:hAnsi="Lato" w:cs="Calibri"/>
                <w:color w:val="000000"/>
                <w:sz w:val="16"/>
                <w:szCs w:val="16"/>
                <w:lang w:eastAsia="en-IE"/>
              </w:rPr>
              <w:t>$</w:t>
            </w:r>
            <w:r w:rsidRPr="007B1C61">
              <w:rPr>
                <w:rFonts w:ascii="Lato" w:eastAsia="Times New Roman" w:hAnsi="Lato" w:cs="Calibri"/>
                <w:color w:val="000000"/>
                <w:sz w:val="16"/>
                <w:szCs w:val="16"/>
                <w:lang w:eastAsia="en-IE"/>
              </w:rPr>
              <w:t xml:space="preserve">8156 in </w:t>
            </w:r>
            <w:r w:rsidRPr="007B1C61">
              <w:rPr>
                <w:rFonts w:ascii="Lato" w:eastAsia="Times New Roman" w:hAnsi="Lato" w:cs="Calibri"/>
                <w:b/>
                <w:bCs/>
                <w:color w:val="000000"/>
                <w:sz w:val="16"/>
                <w:szCs w:val="16"/>
                <w:lang w:eastAsia="en-IE"/>
              </w:rPr>
              <w:t>6 months</w:t>
            </w:r>
            <w:r w:rsidRPr="007B1C61">
              <w:rPr>
                <w:rFonts w:ascii="Lato" w:eastAsia="Times New Roman" w:hAnsi="Lato" w:cs="Calibri"/>
                <w:color w:val="000000"/>
                <w:sz w:val="16"/>
                <w:szCs w:val="16"/>
                <w:lang w:eastAsia="en-IE"/>
              </w:rPr>
              <w:t xml:space="preserve"> before diagnosis</w:t>
            </w:r>
          </w:p>
        </w:tc>
        <w:tc>
          <w:tcPr>
            <w:tcW w:w="466" w:type="pct"/>
            <w:tcBorders>
              <w:top w:val="single" w:sz="4" w:space="0" w:color="auto"/>
              <w:left w:val="nil"/>
              <w:bottom w:val="single" w:sz="4" w:space="0" w:color="auto"/>
              <w:right w:val="single" w:sz="4" w:space="0" w:color="auto"/>
            </w:tcBorders>
            <w:shd w:val="clear" w:color="auto" w:fill="auto"/>
            <w:hideMark/>
          </w:tcPr>
          <w:p w14:paraId="2C95E4E7" w14:textId="77777777" w:rsidR="0075549F" w:rsidRPr="007B1C61" w:rsidRDefault="0075549F" w:rsidP="00EF5779">
            <w:pPr>
              <w:spacing w:after="0" w:line="240" w:lineRule="auto"/>
              <w:rPr>
                <w:rFonts w:ascii="Lato" w:eastAsia="Times New Roman" w:hAnsi="Lato" w:cs="Calibri"/>
                <w:color w:val="000000"/>
                <w:sz w:val="16"/>
                <w:szCs w:val="16"/>
                <w:lang w:eastAsia="en-IE"/>
              </w:rPr>
            </w:pPr>
            <w:r>
              <w:rPr>
                <w:rFonts w:ascii="Lato" w:eastAsia="Times New Roman" w:hAnsi="Lato" w:cs="Calibri"/>
                <w:color w:val="000000"/>
                <w:sz w:val="16"/>
                <w:szCs w:val="16"/>
                <w:lang w:eastAsia="en-IE"/>
              </w:rPr>
              <w:t>$</w:t>
            </w:r>
            <w:r w:rsidRPr="007B1C61">
              <w:rPr>
                <w:rFonts w:ascii="Lato" w:eastAsia="Times New Roman" w:hAnsi="Lato" w:cs="Calibri"/>
                <w:color w:val="000000"/>
                <w:sz w:val="16"/>
                <w:szCs w:val="16"/>
                <w:lang w:eastAsia="en-IE"/>
              </w:rPr>
              <w:t xml:space="preserve">1306 in </w:t>
            </w:r>
            <w:r w:rsidRPr="007B1C61">
              <w:rPr>
                <w:rFonts w:ascii="Lato" w:eastAsia="Times New Roman" w:hAnsi="Lato" w:cs="Calibri"/>
                <w:b/>
                <w:bCs/>
                <w:color w:val="000000"/>
                <w:sz w:val="16"/>
                <w:szCs w:val="16"/>
                <w:lang w:eastAsia="en-IE"/>
              </w:rPr>
              <w:t>6 months</w:t>
            </w:r>
            <w:r w:rsidRPr="007B1C61">
              <w:rPr>
                <w:rFonts w:ascii="Lato" w:eastAsia="Times New Roman" w:hAnsi="Lato" w:cs="Calibri"/>
                <w:color w:val="000000"/>
                <w:sz w:val="16"/>
                <w:szCs w:val="16"/>
                <w:lang w:eastAsia="en-IE"/>
              </w:rPr>
              <w:t xml:space="preserve"> after diagnosis</w:t>
            </w:r>
          </w:p>
        </w:tc>
        <w:tc>
          <w:tcPr>
            <w:tcW w:w="367" w:type="pct"/>
            <w:tcBorders>
              <w:top w:val="single" w:sz="4" w:space="0" w:color="auto"/>
              <w:left w:val="nil"/>
              <w:bottom w:val="single" w:sz="4" w:space="0" w:color="auto"/>
              <w:right w:val="single" w:sz="4" w:space="0" w:color="auto"/>
            </w:tcBorders>
            <w:shd w:val="clear" w:color="auto" w:fill="auto"/>
            <w:hideMark/>
          </w:tcPr>
          <w:p w14:paraId="0D7B2AB8" w14:textId="77777777" w:rsidR="0075549F" w:rsidRPr="007B1C61" w:rsidRDefault="0075549F" w:rsidP="00EF5779">
            <w:pPr>
              <w:spacing w:after="0" w:line="240" w:lineRule="auto"/>
              <w:rPr>
                <w:rFonts w:ascii="Lato" w:eastAsia="Times New Roman" w:hAnsi="Lato" w:cs="Calibri"/>
                <w:color w:val="000000"/>
                <w:sz w:val="16"/>
                <w:szCs w:val="16"/>
                <w:lang w:eastAsia="en-IE"/>
              </w:rPr>
            </w:pPr>
            <w:r w:rsidRPr="007B1C61">
              <w:rPr>
                <w:rFonts w:ascii="Lato" w:eastAsia="Times New Roman" w:hAnsi="Lato" w:cs="Calibri"/>
                <w:color w:val="000000"/>
                <w:sz w:val="16"/>
                <w:szCs w:val="16"/>
                <w:lang w:eastAsia="en-IE"/>
              </w:rPr>
              <w:t>-84%</w:t>
            </w:r>
          </w:p>
        </w:tc>
      </w:tr>
      <w:tr w:rsidR="0075549F" w:rsidRPr="007B1C61" w14:paraId="7F69C46C" w14:textId="77777777" w:rsidTr="00EF5779">
        <w:trPr>
          <w:trHeight w:val="699"/>
        </w:trPr>
        <w:tc>
          <w:tcPr>
            <w:tcW w:w="376" w:type="pct"/>
            <w:tcBorders>
              <w:top w:val="single" w:sz="4" w:space="0" w:color="auto"/>
              <w:left w:val="single" w:sz="4" w:space="0" w:color="auto"/>
              <w:bottom w:val="single" w:sz="4" w:space="0" w:color="auto"/>
              <w:right w:val="single" w:sz="4" w:space="0" w:color="auto"/>
            </w:tcBorders>
            <w:shd w:val="clear" w:color="auto" w:fill="auto"/>
          </w:tcPr>
          <w:p w14:paraId="4B02D869" w14:textId="77777777" w:rsidR="0075549F" w:rsidRPr="007B1C61" w:rsidRDefault="0075549F" w:rsidP="00EF5779">
            <w:pPr>
              <w:spacing w:after="0" w:line="240" w:lineRule="auto"/>
              <w:rPr>
                <w:rFonts w:ascii="Lato" w:eastAsia="Times New Roman" w:hAnsi="Lato" w:cs="Calibri"/>
                <w:color w:val="000000"/>
                <w:sz w:val="16"/>
                <w:szCs w:val="16"/>
                <w:lang w:eastAsia="en-IE"/>
              </w:rPr>
            </w:pPr>
            <w:proofErr w:type="gramStart"/>
            <w:r w:rsidRPr="00EA35C9">
              <w:rPr>
                <w:rFonts w:eastAsia="Times New Roman" w:cstheme="minorHAnsi"/>
                <w:b/>
                <w:bCs/>
                <w:color w:val="000000"/>
                <w:sz w:val="20"/>
                <w:szCs w:val="20"/>
                <w:lang w:eastAsia="en-IE"/>
              </w:rPr>
              <w:t>Author  Year</w:t>
            </w:r>
            <w:proofErr w:type="gramEnd"/>
            <w:r w:rsidRPr="00EA35C9">
              <w:rPr>
                <w:rFonts w:eastAsia="Times New Roman" w:cstheme="minorHAnsi"/>
                <w:b/>
                <w:bCs/>
                <w:color w:val="000000"/>
                <w:sz w:val="20"/>
                <w:szCs w:val="20"/>
                <w:lang w:eastAsia="en-IE"/>
              </w:rPr>
              <w:t xml:space="preserve">  Country</w:t>
            </w:r>
          </w:p>
        </w:tc>
        <w:tc>
          <w:tcPr>
            <w:tcW w:w="428" w:type="pct"/>
            <w:tcBorders>
              <w:top w:val="single" w:sz="4" w:space="0" w:color="auto"/>
              <w:left w:val="nil"/>
              <w:bottom w:val="single" w:sz="4" w:space="0" w:color="auto"/>
              <w:right w:val="single" w:sz="4" w:space="0" w:color="auto"/>
            </w:tcBorders>
            <w:shd w:val="clear" w:color="auto" w:fill="auto"/>
          </w:tcPr>
          <w:p w14:paraId="47351CF8" w14:textId="77777777" w:rsidR="0075549F" w:rsidRPr="00F206C2" w:rsidRDefault="0075549F" w:rsidP="00EF5779">
            <w:pPr>
              <w:spacing w:after="0" w:line="240" w:lineRule="auto"/>
              <w:rPr>
                <w:rFonts w:ascii="Lato" w:eastAsia="Times New Roman" w:hAnsi="Lato" w:cs="Calibri"/>
                <w:color w:val="000000"/>
                <w:sz w:val="16"/>
                <w:szCs w:val="16"/>
                <w:lang w:eastAsia="en-IE"/>
              </w:rPr>
            </w:pPr>
            <w:r w:rsidRPr="00EA35C9">
              <w:rPr>
                <w:rFonts w:eastAsia="Times New Roman" w:cstheme="minorHAnsi"/>
                <w:b/>
                <w:bCs/>
                <w:color w:val="000000"/>
                <w:sz w:val="20"/>
                <w:szCs w:val="20"/>
                <w:lang w:eastAsia="en-IE"/>
              </w:rPr>
              <w:t>Population</w:t>
            </w:r>
          </w:p>
        </w:tc>
        <w:tc>
          <w:tcPr>
            <w:tcW w:w="339" w:type="pct"/>
            <w:tcBorders>
              <w:top w:val="single" w:sz="4" w:space="0" w:color="auto"/>
              <w:left w:val="single" w:sz="4" w:space="0" w:color="auto"/>
              <w:bottom w:val="single" w:sz="4" w:space="0" w:color="auto"/>
              <w:right w:val="single" w:sz="4" w:space="0" w:color="auto"/>
            </w:tcBorders>
            <w:shd w:val="clear" w:color="auto" w:fill="auto"/>
          </w:tcPr>
          <w:p w14:paraId="5BA5345A" w14:textId="77777777" w:rsidR="0075549F" w:rsidRPr="00F206C2" w:rsidRDefault="0075549F" w:rsidP="00EF5779">
            <w:pPr>
              <w:spacing w:after="0" w:line="240" w:lineRule="auto"/>
              <w:rPr>
                <w:rFonts w:ascii="Lato" w:eastAsia="Times New Roman" w:hAnsi="Lato" w:cs="Calibri"/>
                <w:color w:val="000000"/>
                <w:sz w:val="16"/>
                <w:szCs w:val="16"/>
                <w:lang w:eastAsia="en-IE"/>
              </w:rPr>
            </w:pPr>
            <w:r w:rsidRPr="00EA35C9">
              <w:rPr>
                <w:rFonts w:eastAsia="Times New Roman" w:cstheme="minorHAnsi"/>
                <w:b/>
                <w:bCs/>
                <w:color w:val="000000"/>
                <w:sz w:val="20"/>
                <w:szCs w:val="20"/>
                <w:lang w:eastAsia="en-IE"/>
              </w:rPr>
              <w:t>Condition</w:t>
            </w:r>
          </w:p>
        </w:tc>
        <w:tc>
          <w:tcPr>
            <w:tcW w:w="429" w:type="pct"/>
            <w:tcBorders>
              <w:top w:val="single" w:sz="4" w:space="0" w:color="auto"/>
              <w:left w:val="single" w:sz="4" w:space="0" w:color="auto"/>
              <w:bottom w:val="single" w:sz="4" w:space="0" w:color="auto"/>
              <w:right w:val="single" w:sz="4" w:space="0" w:color="auto"/>
            </w:tcBorders>
            <w:shd w:val="clear" w:color="auto" w:fill="auto"/>
          </w:tcPr>
          <w:p w14:paraId="6BD64DDD" w14:textId="77777777" w:rsidR="0075549F" w:rsidRPr="00F206C2" w:rsidRDefault="0075549F" w:rsidP="00EF5779">
            <w:pPr>
              <w:spacing w:after="0" w:line="240" w:lineRule="auto"/>
              <w:rPr>
                <w:rFonts w:ascii="Lato" w:eastAsia="Times New Roman" w:hAnsi="Lato" w:cs="Calibri"/>
                <w:color w:val="000000"/>
                <w:sz w:val="16"/>
                <w:szCs w:val="16"/>
                <w:lang w:eastAsia="en-IE"/>
              </w:rPr>
            </w:pPr>
            <w:r w:rsidRPr="00EA35C9">
              <w:rPr>
                <w:rFonts w:eastAsia="Times New Roman" w:cstheme="minorHAnsi"/>
                <w:b/>
                <w:bCs/>
                <w:color w:val="000000"/>
                <w:sz w:val="20"/>
                <w:szCs w:val="20"/>
                <w:lang w:eastAsia="en-IE"/>
              </w:rPr>
              <w:t>Number of patients</w:t>
            </w:r>
          </w:p>
        </w:tc>
        <w:tc>
          <w:tcPr>
            <w:tcW w:w="342" w:type="pct"/>
            <w:tcBorders>
              <w:top w:val="single" w:sz="4" w:space="0" w:color="auto"/>
              <w:left w:val="single" w:sz="4" w:space="0" w:color="auto"/>
              <w:bottom w:val="single" w:sz="4" w:space="0" w:color="auto"/>
              <w:right w:val="single" w:sz="4" w:space="0" w:color="auto"/>
            </w:tcBorders>
            <w:shd w:val="clear" w:color="auto" w:fill="auto"/>
          </w:tcPr>
          <w:p w14:paraId="17760A14" w14:textId="77777777" w:rsidR="0075549F" w:rsidRPr="00F206C2" w:rsidRDefault="0075549F" w:rsidP="00EF5779">
            <w:pPr>
              <w:spacing w:after="0" w:line="240" w:lineRule="auto"/>
              <w:rPr>
                <w:rFonts w:ascii="Lato" w:eastAsia="Times New Roman" w:hAnsi="Lato" w:cs="Calibri"/>
                <w:color w:val="000000"/>
                <w:sz w:val="16"/>
                <w:szCs w:val="16"/>
                <w:lang w:eastAsia="en-IE"/>
              </w:rPr>
            </w:pPr>
            <w:r w:rsidRPr="00EA35C9">
              <w:rPr>
                <w:rFonts w:eastAsia="Times New Roman" w:cstheme="minorHAnsi"/>
                <w:b/>
                <w:bCs/>
                <w:color w:val="000000"/>
                <w:sz w:val="20"/>
                <w:szCs w:val="20"/>
                <w:lang w:eastAsia="en-IE"/>
              </w:rPr>
              <w:t>FND defined by</w:t>
            </w:r>
          </w:p>
        </w:tc>
        <w:tc>
          <w:tcPr>
            <w:tcW w:w="626" w:type="pct"/>
            <w:tcBorders>
              <w:top w:val="single" w:sz="4" w:space="0" w:color="auto"/>
              <w:left w:val="single" w:sz="4" w:space="0" w:color="auto"/>
              <w:bottom w:val="single" w:sz="4" w:space="0" w:color="auto"/>
              <w:right w:val="single" w:sz="4" w:space="0" w:color="auto"/>
            </w:tcBorders>
            <w:shd w:val="clear" w:color="auto" w:fill="auto"/>
          </w:tcPr>
          <w:p w14:paraId="266D5F3C" w14:textId="77777777" w:rsidR="0075549F" w:rsidRPr="007B1C61" w:rsidRDefault="0075549F" w:rsidP="00EF5779">
            <w:pPr>
              <w:spacing w:after="0" w:line="240" w:lineRule="auto"/>
              <w:rPr>
                <w:rFonts w:ascii="Lato" w:eastAsia="Times New Roman" w:hAnsi="Lato" w:cs="Calibri"/>
                <w:color w:val="000000"/>
                <w:sz w:val="16"/>
                <w:szCs w:val="16"/>
                <w:lang w:eastAsia="en-IE"/>
              </w:rPr>
            </w:pPr>
            <w:r w:rsidRPr="00EA35C9">
              <w:rPr>
                <w:rFonts w:eastAsia="Times New Roman" w:cstheme="minorHAnsi"/>
                <w:b/>
                <w:bCs/>
                <w:color w:val="000000"/>
                <w:sz w:val="20"/>
                <w:szCs w:val="20"/>
                <w:lang w:eastAsia="en-IE"/>
              </w:rPr>
              <w:t>Costing method Source of cost data            Currency</w:t>
            </w:r>
          </w:p>
        </w:tc>
        <w:tc>
          <w:tcPr>
            <w:tcW w:w="558" w:type="pct"/>
            <w:tcBorders>
              <w:top w:val="single" w:sz="4" w:space="0" w:color="auto"/>
              <w:left w:val="nil"/>
              <w:bottom w:val="single" w:sz="4" w:space="0" w:color="auto"/>
              <w:right w:val="single" w:sz="4" w:space="0" w:color="auto"/>
            </w:tcBorders>
            <w:shd w:val="clear" w:color="auto" w:fill="auto"/>
          </w:tcPr>
          <w:p w14:paraId="4CEB3C97" w14:textId="77777777" w:rsidR="0075549F" w:rsidRPr="007B1C61" w:rsidRDefault="0075549F" w:rsidP="00EF5779">
            <w:pPr>
              <w:spacing w:after="0" w:line="240" w:lineRule="auto"/>
              <w:rPr>
                <w:rFonts w:ascii="Lato" w:eastAsia="Times New Roman" w:hAnsi="Lato" w:cs="Calibri"/>
                <w:color w:val="000000"/>
                <w:sz w:val="16"/>
                <w:szCs w:val="16"/>
                <w:lang w:eastAsia="en-IE"/>
              </w:rPr>
            </w:pPr>
            <w:r w:rsidRPr="00EA35C9">
              <w:rPr>
                <w:rFonts w:cstheme="minorHAnsi"/>
                <w:b/>
                <w:bCs/>
                <w:color w:val="000000"/>
                <w:sz w:val="20"/>
                <w:szCs w:val="20"/>
              </w:rPr>
              <w:t>Costs Included</w:t>
            </w:r>
          </w:p>
        </w:tc>
        <w:tc>
          <w:tcPr>
            <w:tcW w:w="558" w:type="pct"/>
            <w:tcBorders>
              <w:top w:val="single" w:sz="4" w:space="0" w:color="auto"/>
              <w:left w:val="nil"/>
              <w:bottom w:val="single" w:sz="4" w:space="0" w:color="auto"/>
              <w:right w:val="single" w:sz="4" w:space="0" w:color="auto"/>
            </w:tcBorders>
            <w:shd w:val="clear" w:color="auto" w:fill="auto"/>
          </w:tcPr>
          <w:p w14:paraId="778044BE" w14:textId="77777777" w:rsidR="0075549F" w:rsidRPr="007B1C61" w:rsidRDefault="0075549F" w:rsidP="00EF5779">
            <w:pPr>
              <w:spacing w:after="0" w:line="240" w:lineRule="auto"/>
              <w:rPr>
                <w:rFonts w:ascii="Lato" w:eastAsia="Times New Roman" w:hAnsi="Lato" w:cs="Calibri"/>
                <w:color w:val="000000"/>
                <w:sz w:val="16"/>
                <w:szCs w:val="16"/>
                <w:lang w:eastAsia="en-IE"/>
              </w:rPr>
            </w:pPr>
            <w:r w:rsidRPr="00EA35C9">
              <w:rPr>
                <w:rFonts w:cstheme="minorHAnsi"/>
                <w:b/>
                <w:bCs/>
                <w:color w:val="000000"/>
                <w:sz w:val="20"/>
                <w:szCs w:val="20"/>
              </w:rPr>
              <w:t>Intervention</w:t>
            </w:r>
          </w:p>
        </w:tc>
        <w:tc>
          <w:tcPr>
            <w:tcW w:w="511" w:type="pct"/>
            <w:tcBorders>
              <w:top w:val="single" w:sz="4" w:space="0" w:color="auto"/>
              <w:left w:val="nil"/>
              <w:bottom w:val="single" w:sz="4" w:space="0" w:color="auto"/>
              <w:right w:val="single" w:sz="4" w:space="0" w:color="auto"/>
            </w:tcBorders>
            <w:shd w:val="clear" w:color="auto" w:fill="auto"/>
          </w:tcPr>
          <w:p w14:paraId="0EDA2FB4" w14:textId="77777777" w:rsidR="0075549F" w:rsidRDefault="0075549F" w:rsidP="00EF5779">
            <w:pPr>
              <w:spacing w:after="0" w:line="240" w:lineRule="auto"/>
              <w:rPr>
                <w:rFonts w:ascii="Lato" w:eastAsia="Times New Roman" w:hAnsi="Lato" w:cs="Calibri"/>
                <w:color w:val="000000"/>
                <w:sz w:val="16"/>
                <w:szCs w:val="16"/>
                <w:lang w:eastAsia="en-IE"/>
              </w:rPr>
            </w:pPr>
            <w:r w:rsidRPr="00EA35C9">
              <w:rPr>
                <w:rFonts w:cstheme="minorHAnsi"/>
                <w:b/>
                <w:bCs/>
                <w:color w:val="000000"/>
                <w:sz w:val="20"/>
                <w:szCs w:val="20"/>
              </w:rPr>
              <w:t>Cost per patient before intervention</w:t>
            </w:r>
          </w:p>
        </w:tc>
        <w:tc>
          <w:tcPr>
            <w:tcW w:w="466" w:type="pct"/>
            <w:tcBorders>
              <w:top w:val="single" w:sz="4" w:space="0" w:color="auto"/>
              <w:left w:val="nil"/>
              <w:bottom w:val="single" w:sz="4" w:space="0" w:color="auto"/>
              <w:right w:val="single" w:sz="4" w:space="0" w:color="auto"/>
            </w:tcBorders>
            <w:shd w:val="clear" w:color="auto" w:fill="auto"/>
          </w:tcPr>
          <w:p w14:paraId="6364B779" w14:textId="77777777" w:rsidR="0075549F" w:rsidRDefault="0075549F" w:rsidP="00EF5779">
            <w:pPr>
              <w:spacing w:after="0" w:line="240" w:lineRule="auto"/>
              <w:rPr>
                <w:rFonts w:ascii="Lato" w:eastAsia="Times New Roman" w:hAnsi="Lato" w:cs="Calibri"/>
                <w:color w:val="000000"/>
                <w:sz w:val="16"/>
                <w:szCs w:val="16"/>
                <w:lang w:eastAsia="en-IE"/>
              </w:rPr>
            </w:pPr>
            <w:r w:rsidRPr="00EA35C9">
              <w:rPr>
                <w:rFonts w:cstheme="minorHAnsi"/>
                <w:b/>
                <w:bCs/>
                <w:color w:val="000000"/>
                <w:sz w:val="20"/>
                <w:szCs w:val="20"/>
              </w:rPr>
              <w:t>Cost per patient after intervention</w:t>
            </w:r>
          </w:p>
        </w:tc>
        <w:tc>
          <w:tcPr>
            <w:tcW w:w="367" w:type="pct"/>
            <w:tcBorders>
              <w:top w:val="single" w:sz="4" w:space="0" w:color="auto"/>
              <w:left w:val="nil"/>
              <w:bottom w:val="single" w:sz="4" w:space="0" w:color="auto"/>
              <w:right w:val="single" w:sz="4" w:space="0" w:color="auto"/>
            </w:tcBorders>
            <w:shd w:val="clear" w:color="auto" w:fill="auto"/>
          </w:tcPr>
          <w:p w14:paraId="29DF87CE" w14:textId="77777777" w:rsidR="0075549F" w:rsidRPr="007B1C61" w:rsidRDefault="0075549F" w:rsidP="00EF5779">
            <w:pPr>
              <w:spacing w:after="0" w:line="240" w:lineRule="auto"/>
              <w:rPr>
                <w:rFonts w:ascii="Lato" w:eastAsia="Times New Roman" w:hAnsi="Lato" w:cs="Calibri"/>
                <w:color w:val="000000"/>
                <w:sz w:val="16"/>
                <w:szCs w:val="16"/>
                <w:lang w:eastAsia="en-IE"/>
              </w:rPr>
            </w:pPr>
            <w:r w:rsidRPr="00EA35C9">
              <w:rPr>
                <w:rFonts w:cstheme="minorHAnsi"/>
                <w:b/>
                <w:bCs/>
                <w:color w:val="000000"/>
                <w:sz w:val="20"/>
                <w:szCs w:val="20"/>
              </w:rPr>
              <w:t>% change from pre-to-post*</w:t>
            </w:r>
          </w:p>
        </w:tc>
      </w:tr>
      <w:tr w:rsidR="0075549F" w:rsidRPr="007B1C61" w14:paraId="666F3677" w14:textId="77777777" w:rsidTr="00EF5779">
        <w:trPr>
          <w:trHeight w:val="528"/>
        </w:trPr>
        <w:tc>
          <w:tcPr>
            <w:tcW w:w="376" w:type="pct"/>
            <w:tcBorders>
              <w:top w:val="single" w:sz="4" w:space="0" w:color="auto"/>
              <w:left w:val="single" w:sz="4" w:space="0" w:color="auto"/>
              <w:bottom w:val="nil"/>
              <w:right w:val="single" w:sz="4" w:space="0" w:color="auto"/>
            </w:tcBorders>
            <w:shd w:val="clear" w:color="auto" w:fill="auto"/>
            <w:hideMark/>
          </w:tcPr>
          <w:p w14:paraId="17A1543B" w14:textId="1097BCAA" w:rsidR="0075549F" w:rsidRPr="007B1C61" w:rsidRDefault="0075549F" w:rsidP="00EF5779">
            <w:pPr>
              <w:spacing w:after="0" w:line="240" w:lineRule="auto"/>
              <w:rPr>
                <w:rFonts w:ascii="Lato" w:eastAsia="Times New Roman" w:hAnsi="Lato" w:cs="Calibri"/>
                <w:color w:val="000000"/>
                <w:sz w:val="16"/>
                <w:szCs w:val="16"/>
                <w:lang w:eastAsia="en-IE"/>
              </w:rPr>
            </w:pPr>
            <w:r w:rsidRPr="007B1C61">
              <w:rPr>
                <w:rFonts w:ascii="Lato" w:eastAsia="Times New Roman" w:hAnsi="Lato" w:cs="Calibri"/>
                <w:color w:val="000000"/>
                <w:sz w:val="16"/>
                <w:szCs w:val="16"/>
                <w:lang w:eastAsia="en-IE"/>
              </w:rPr>
              <w:lastRenderedPageBreak/>
              <w:t>Nielsen et. al</w:t>
            </w:r>
            <w:r>
              <w:rPr>
                <w:rFonts w:ascii="Lato" w:eastAsia="Times New Roman" w:hAnsi="Lato" w:cs="Calibri"/>
                <w:color w:val="000000"/>
                <w:sz w:val="16"/>
                <w:szCs w:val="16"/>
                <w:lang w:eastAsia="en-IE"/>
              </w:rPr>
              <w:t xml:space="preserve"> </w:t>
            </w:r>
            <w:r>
              <w:rPr>
                <w:rFonts w:ascii="Lato" w:eastAsia="Times New Roman" w:hAnsi="Lato" w:cs="Calibri"/>
                <w:color w:val="000000"/>
                <w:sz w:val="16"/>
                <w:szCs w:val="16"/>
                <w:lang w:eastAsia="en-IE"/>
              </w:rPr>
              <w:fldChar w:fldCharType="begin"/>
            </w:r>
            <w:r w:rsidR="00016BCD">
              <w:rPr>
                <w:rFonts w:ascii="Lato" w:eastAsia="Times New Roman" w:hAnsi="Lato" w:cs="Calibri"/>
                <w:color w:val="000000"/>
                <w:sz w:val="16"/>
                <w:szCs w:val="16"/>
                <w:lang w:eastAsia="en-IE"/>
              </w:rPr>
              <w:instrText xml:space="preserve"> ADDIN EN.CITE &lt;EndNote&gt;&lt;Cite&gt;&lt;Author&gt;Nielsen&lt;/Author&gt;&lt;Year&gt;2017&lt;/Year&gt;&lt;RecNum&gt;16&lt;/RecNum&gt;&lt;DisplayText&gt;&lt;style face="superscript"&gt;37&lt;/style&gt;&lt;/DisplayText&gt;&lt;record&gt;&lt;rec-number&gt;16&lt;/rec-number&gt;&lt;foreign-keys&gt;&lt;key app="EN" db-id="w9pxzwd5dvefd1exad8xp5dez2ss5090faez" timestamp="1655976121"&gt;16&lt;/key&gt;&lt;/foreign-keys&gt;&lt;ref-type name="Journal Article"&gt;17&lt;/ref-type&gt;&lt;contributors&gt;&lt;authors&gt;&lt;author&gt;Nielsen, G&lt;/author&gt;&lt;author&gt;Buszewicz, M&lt;/author&gt;&lt;author&gt;Stevenson, F&lt;/author&gt;&lt;author&gt;Hunter, R&lt;/author&gt;&lt;author&gt;Holt, K&lt;/author&gt;&lt;author&gt;Dudziec, M&lt;/author&gt;&lt;author&gt;Ricciardi, L&lt;/author&gt;&lt;author&gt;Marsden, J&lt;/author&gt;&lt;author&gt;Joyce, E&lt;/author&gt;&lt;author&gt;Edwards, MJ&lt;/author&gt;&lt;/authors&gt;&lt;/contributors&gt;&lt;titles&gt;&lt;title&gt;Randomised feasibility study of physiotherapy for patients with functional motor symptoms&lt;/title&gt;&lt;secondary-title&gt;Journal of Neurology, Neurosurgery &amp;amp; Psychiatry&lt;/secondary-title&gt;&lt;/titles&gt;&lt;periodical&gt;&lt;full-title&gt;Journal of Neurology, Neurosurgery &amp;amp; Psychiatry&lt;/full-title&gt;&lt;/periodical&gt;&lt;pages&gt;484-490&lt;/pages&gt;&lt;volume&gt;88&lt;/volume&gt;&lt;number&gt;6&lt;/number&gt;&lt;dates&gt;&lt;year&gt;2017&lt;/year&gt;&lt;/dates&gt;&lt;isbn&gt;0022-3050&lt;/isbn&gt;&lt;urls&gt;&lt;/urls&gt;&lt;/record&gt;&lt;/Cite&gt;&lt;/EndNote&gt;</w:instrText>
            </w:r>
            <w:r>
              <w:rPr>
                <w:rFonts w:ascii="Lato" w:eastAsia="Times New Roman" w:hAnsi="Lato" w:cs="Calibri"/>
                <w:color w:val="000000"/>
                <w:sz w:val="16"/>
                <w:szCs w:val="16"/>
                <w:lang w:eastAsia="en-IE"/>
              </w:rPr>
              <w:fldChar w:fldCharType="separate"/>
            </w:r>
            <w:r w:rsidR="00016BCD" w:rsidRPr="00016BCD">
              <w:rPr>
                <w:rFonts w:ascii="Lato" w:eastAsia="Times New Roman" w:hAnsi="Lato" w:cs="Calibri"/>
                <w:noProof/>
                <w:color w:val="000000"/>
                <w:sz w:val="16"/>
                <w:szCs w:val="16"/>
                <w:vertAlign w:val="superscript"/>
                <w:lang w:eastAsia="en-IE"/>
              </w:rPr>
              <w:t>37</w:t>
            </w:r>
            <w:r>
              <w:rPr>
                <w:rFonts w:ascii="Lato" w:eastAsia="Times New Roman" w:hAnsi="Lato" w:cs="Calibri"/>
                <w:color w:val="000000"/>
                <w:sz w:val="16"/>
                <w:szCs w:val="16"/>
                <w:lang w:eastAsia="en-IE"/>
              </w:rPr>
              <w:fldChar w:fldCharType="end"/>
            </w:r>
          </w:p>
        </w:tc>
        <w:tc>
          <w:tcPr>
            <w:tcW w:w="428" w:type="pct"/>
            <w:tcBorders>
              <w:top w:val="single" w:sz="4" w:space="0" w:color="auto"/>
              <w:left w:val="single" w:sz="4" w:space="0" w:color="auto"/>
              <w:bottom w:val="nil"/>
              <w:right w:val="single" w:sz="4" w:space="0" w:color="auto"/>
            </w:tcBorders>
            <w:shd w:val="clear" w:color="auto" w:fill="auto"/>
          </w:tcPr>
          <w:p w14:paraId="23290B9D" w14:textId="77777777" w:rsidR="0075549F" w:rsidRDefault="0075549F" w:rsidP="00EF5779">
            <w:pPr>
              <w:spacing w:after="0" w:line="240" w:lineRule="auto"/>
              <w:rPr>
                <w:rFonts w:ascii="Lato" w:eastAsia="Times New Roman" w:hAnsi="Lato" w:cs="Calibri"/>
                <w:color w:val="000000"/>
                <w:sz w:val="16"/>
                <w:szCs w:val="16"/>
                <w:lang w:eastAsia="en-IE"/>
              </w:rPr>
            </w:pPr>
            <w:r w:rsidRPr="00F206C2">
              <w:rPr>
                <w:rFonts w:ascii="Lato" w:eastAsia="Times New Roman" w:hAnsi="Lato" w:cs="Calibri"/>
                <w:color w:val="000000"/>
                <w:sz w:val="16"/>
                <w:szCs w:val="16"/>
                <w:lang w:eastAsia="en-IE"/>
              </w:rPr>
              <w:t xml:space="preserve">New patients attending an outpatient neurology clinic specialising in movement disorders and FMS. </w:t>
            </w:r>
          </w:p>
          <w:p w14:paraId="78AF5801" w14:textId="77777777" w:rsidR="0075549F" w:rsidRPr="007B1C61" w:rsidRDefault="0075549F" w:rsidP="00EF5779">
            <w:pPr>
              <w:spacing w:after="0" w:line="240" w:lineRule="auto"/>
              <w:rPr>
                <w:rFonts w:ascii="Lato" w:eastAsia="Times New Roman" w:hAnsi="Lato" w:cs="Calibri"/>
                <w:color w:val="000000"/>
                <w:sz w:val="16"/>
                <w:szCs w:val="16"/>
                <w:lang w:eastAsia="en-IE"/>
              </w:rPr>
            </w:pPr>
          </w:p>
        </w:tc>
        <w:tc>
          <w:tcPr>
            <w:tcW w:w="339" w:type="pct"/>
            <w:tcBorders>
              <w:top w:val="single" w:sz="4" w:space="0" w:color="auto"/>
              <w:left w:val="single" w:sz="4" w:space="0" w:color="auto"/>
              <w:bottom w:val="nil"/>
              <w:right w:val="single" w:sz="4" w:space="0" w:color="auto"/>
            </w:tcBorders>
            <w:shd w:val="clear" w:color="auto" w:fill="auto"/>
          </w:tcPr>
          <w:p w14:paraId="79D0139F" w14:textId="77777777" w:rsidR="0075549F" w:rsidRPr="007B1C61" w:rsidRDefault="0075549F" w:rsidP="00EF5779">
            <w:pPr>
              <w:spacing w:after="0" w:line="240" w:lineRule="auto"/>
              <w:rPr>
                <w:rFonts w:ascii="Lato" w:eastAsia="Times New Roman" w:hAnsi="Lato" w:cs="Calibri"/>
                <w:color w:val="000000"/>
                <w:sz w:val="16"/>
                <w:szCs w:val="16"/>
                <w:lang w:eastAsia="en-IE"/>
              </w:rPr>
            </w:pPr>
            <w:r w:rsidRPr="00F206C2">
              <w:rPr>
                <w:rFonts w:ascii="Lato" w:eastAsia="Times New Roman" w:hAnsi="Lato" w:cs="Calibri"/>
                <w:color w:val="000000"/>
                <w:sz w:val="16"/>
                <w:szCs w:val="16"/>
                <w:lang w:eastAsia="en-IE"/>
              </w:rPr>
              <w:t>FMD</w:t>
            </w:r>
          </w:p>
        </w:tc>
        <w:tc>
          <w:tcPr>
            <w:tcW w:w="429" w:type="pct"/>
            <w:tcBorders>
              <w:top w:val="single" w:sz="4" w:space="0" w:color="auto"/>
              <w:left w:val="single" w:sz="4" w:space="0" w:color="auto"/>
              <w:bottom w:val="nil"/>
              <w:right w:val="single" w:sz="4" w:space="0" w:color="auto"/>
            </w:tcBorders>
            <w:shd w:val="clear" w:color="auto" w:fill="auto"/>
          </w:tcPr>
          <w:p w14:paraId="3E8DC54E" w14:textId="77777777" w:rsidR="0075549F" w:rsidRPr="007B1C61" w:rsidRDefault="0075549F" w:rsidP="00EF5779">
            <w:pPr>
              <w:spacing w:after="0" w:line="240" w:lineRule="auto"/>
              <w:rPr>
                <w:rFonts w:ascii="Lato" w:eastAsia="Times New Roman" w:hAnsi="Lato" w:cs="Calibri"/>
                <w:color w:val="000000"/>
                <w:sz w:val="16"/>
                <w:szCs w:val="16"/>
                <w:lang w:eastAsia="en-IE"/>
              </w:rPr>
            </w:pPr>
            <w:r w:rsidRPr="00F206C2">
              <w:rPr>
                <w:rFonts w:ascii="Lato" w:eastAsia="Times New Roman" w:hAnsi="Lato" w:cs="Calibri"/>
                <w:color w:val="000000"/>
                <w:sz w:val="16"/>
                <w:szCs w:val="16"/>
                <w:lang w:eastAsia="en-IE"/>
              </w:rPr>
              <w:t xml:space="preserve">29 </w:t>
            </w:r>
            <w:r>
              <w:rPr>
                <w:rFonts w:ascii="Lato" w:eastAsia="Times New Roman" w:hAnsi="Lato" w:cs="Calibri"/>
                <w:color w:val="000000"/>
                <w:sz w:val="16"/>
                <w:szCs w:val="16"/>
                <w:lang w:eastAsia="en-IE"/>
              </w:rPr>
              <w:t xml:space="preserve">in </w:t>
            </w:r>
            <w:r w:rsidRPr="00F206C2">
              <w:rPr>
                <w:rFonts w:ascii="Lato" w:eastAsia="Times New Roman" w:hAnsi="Lato" w:cs="Calibri"/>
                <w:color w:val="000000"/>
                <w:sz w:val="16"/>
                <w:szCs w:val="16"/>
                <w:lang w:eastAsia="en-IE"/>
              </w:rPr>
              <w:t>intervention, 25</w:t>
            </w:r>
            <w:r>
              <w:rPr>
                <w:rFonts w:ascii="Lato" w:eastAsia="Times New Roman" w:hAnsi="Lato" w:cs="Calibri"/>
                <w:color w:val="000000"/>
                <w:sz w:val="16"/>
                <w:szCs w:val="16"/>
                <w:lang w:eastAsia="en-IE"/>
              </w:rPr>
              <w:t xml:space="preserve"> </w:t>
            </w:r>
            <w:proofErr w:type="gramStart"/>
            <w:r>
              <w:rPr>
                <w:rFonts w:ascii="Lato" w:eastAsia="Times New Roman" w:hAnsi="Lato" w:cs="Calibri"/>
                <w:color w:val="000000"/>
                <w:sz w:val="16"/>
                <w:szCs w:val="16"/>
                <w:lang w:eastAsia="en-IE"/>
              </w:rPr>
              <w:t xml:space="preserve">in </w:t>
            </w:r>
            <w:r w:rsidRPr="00F206C2">
              <w:rPr>
                <w:rFonts w:ascii="Lato" w:eastAsia="Times New Roman" w:hAnsi="Lato" w:cs="Calibri"/>
                <w:color w:val="000000"/>
                <w:sz w:val="16"/>
                <w:szCs w:val="16"/>
                <w:lang w:eastAsia="en-IE"/>
              </w:rPr>
              <w:t xml:space="preserve"> control</w:t>
            </w:r>
            <w:proofErr w:type="gramEnd"/>
          </w:p>
        </w:tc>
        <w:tc>
          <w:tcPr>
            <w:tcW w:w="342" w:type="pct"/>
            <w:tcBorders>
              <w:top w:val="single" w:sz="4" w:space="0" w:color="auto"/>
              <w:left w:val="single" w:sz="4" w:space="0" w:color="auto"/>
              <w:bottom w:val="nil"/>
              <w:right w:val="single" w:sz="4" w:space="0" w:color="auto"/>
            </w:tcBorders>
            <w:shd w:val="clear" w:color="auto" w:fill="auto"/>
          </w:tcPr>
          <w:p w14:paraId="5FD715A1" w14:textId="77777777" w:rsidR="0075549F" w:rsidRPr="007B1C61" w:rsidRDefault="0075549F" w:rsidP="00EF5779">
            <w:pPr>
              <w:spacing w:after="0" w:line="240" w:lineRule="auto"/>
              <w:rPr>
                <w:rFonts w:ascii="Lato" w:eastAsia="Times New Roman" w:hAnsi="Lato" w:cs="Calibri"/>
                <w:color w:val="000000"/>
                <w:sz w:val="16"/>
                <w:szCs w:val="16"/>
                <w:lang w:eastAsia="en-IE"/>
              </w:rPr>
            </w:pPr>
            <w:proofErr w:type="spellStart"/>
            <w:r w:rsidRPr="00F206C2">
              <w:rPr>
                <w:rFonts w:ascii="Lato" w:eastAsia="Times New Roman" w:hAnsi="Lato" w:cs="Calibri"/>
                <w:color w:val="000000"/>
                <w:sz w:val="16"/>
                <w:szCs w:val="16"/>
                <w:lang w:eastAsia="en-IE"/>
              </w:rPr>
              <w:t>Fahn</w:t>
            </w:r>
            <w:proofErr w:type="spellEnd"/>
            <w:r w:rsidRPr="00F206C2">
              <w:rPr>
                <w:rFonts w:ascii="Lato" w:eastAsia="Times New Roman" w:hAnsi="Lato" w:cs="Calibri"/>
                <w:color w:val="000000"/>
                <w:sz w:val="16"/>
                <w:szCs w:val="16"/>
                <w:lang w:eastAsia="en-IE"/>
              </w:rPr>
              <w:t>-</w:t>
            </w:r>
            <w:proofErr w:type="gramStart"/>
            <w:r w:rsidRPr="00F206C2">
              <w:rPr>
                <w:rFonts w:ascii="Lato" w:eastAsia="Times New Roman" w:hAnsi="Lato" w:cs="Calibri"/>
                <w:color w:val="000000"/>
                <w:sz w:val="16"/>
                <w:szCs w:val="16"/>
                <w:lang w:eastAsia="en-IE"/>
              </w:rPr>
              <w:t>Williams</w:t>
            </w:r>
            <w:proofErr w:type="gramEnd"/>
            <w:r w:rsidRPr="00F206C2">
              <w:rPr>
                <w:rFonts w:ascii="Lato" w:eastAsia="Times New Roman" w:hAnsi="Lato" w:cs="Calibri"/>
                <w:color w:val="000000"/>
                <w:sz w:val="16"/>
                <w:szCs w:val="16"/>
                <w:lang w:eastAsia="en-IE"/>
              </w:rPr>
              <w:t xml:space="preserve"> criteria</w:t>
            </w:r>
          </w:p>
        </w:tc>
        <w:tc>
          <w:tcPr>
            <w:tcW w:w="626" w:type="pct"/>
            <w:tcBorders>
              <w:top w:val="single" w:sz="4" w:space="0" w:color="auto"/>
              <w:left w:val="single" w:sz="4" w:space="0" w:color="auto"/>
              <w:bottom w:val="nil"/>
              <w:right w:val="single" w:sz="4" w:space="0" w:color="auto"/>
            </w:tcBorders>
            <w:shd w:val="clear" w:color="auto" w:fill="auto"/>
            <w:hideMark/>
          </w:tcPr>
          <w:p w14:paraId="5965A897" w14:textId="77777777" w:rsidR="0075549F" w:rsidRDefault="0075549F" w:rsidP="00EF5779">
            <w:pPr>
              <w:spacing w:after="0" w:line="240" w:lineRule="auto"/>
              <w:rPr>
                <w:rFonts w:ascii="Lato" w:eastAsia="Times New Roman" w:hAnsi="Lato" w:cs="Calibri"/>
                <w:color w:val="000000"/>
                <w:sz w:val="16"/>
                <w:szCs w:val="16"/>
                <w:lang w:eastAsia="en-IE"/>
              </w:rPr>
            </w:pPr>
            <w:r w:rsidRPr="007B1C61">
              <w:rPr>
                <w:rFonts w:ascii="Lato" w:eastAsia="Times New Roman" w:hAnsi="Lato" w:cs="Calibri"/>
                <w:color w:val="000000"/>
                <w:sz w:val="16"/>
                <w:szCs w:val="16"/>
                <w:lang w:eastAsia="en-IE"/>
              </w:rPr>
              <w:t xml:space="preserve">Bottom </w:t>
            </w:r>
            <w:proofErr w:type="gramStart"/>
            <w:r w:rsidRPr="007B1C61">
              <w:rPr>
                <w:rFonts w:ascii="Lato" w:eastAsia="Times New Roman" w:hAnsi="Lato" w:cs="Calibri"/>
                <w:color w:val="000000"/>
                <w:sz w:val="16"/>
                <w:szCs w:val="16"/>
                <w:lang w:eastAsia="en-IE"/>
              </w:rPr>
              <w:t>up</w:t>
            </w:r>
            <w:proofErr w:type="gramEnd"/>
          </w:p>
          <w:p w14:paraId="2C01804C" w14:textId="77777777" w:rsidR="0075549F" w:rsidRDefault="0075549F" w:rsidP="00EF5779">
            <w:pPr>
              <w:spacing w:after="0" w:line="240" w:lineRule="auto"/>
              <w:rPr>
                <w:rFonts w:ascii="Lato" w:eastAsia="Times New Roman" w:hAnsi="Lato" w:cs="Calibri"/>
                <w:color w:val="000000"/>
                <w:sz w:val="16"/>
                <w:szCs w:val="16"/>
                <w:lang w:eastAsia="en-IE"/>
              </w:rPr>
            </w:pPr>
          </w:p>
          <w:p w14:paraId="50A3BC79" w14:textId="77777777" w:rsidR="0075549F" w:rsidRPr="007B1C61" w:rsidRDefault="0075549F" w:rsidP="00EF5779">
            <w:pPr>
              <w:spacing w:after="0" w:line="240" w:lineRule="auto"/>
              <w:rPr>
                <w:rFonts w:ascii="Lato" w:eastAsia="Times New Roman" w:hAnsi="Lato" w:cs="Calibri"/>
                <w:color w:val="000000"/>
                <w:sz w:val="16"/>
                <w:szCs w:val="16"/>
                <w:lang w:eastAsia="en-IE"/>
              </w:rPr>
            </w:pPr>
            <w:r w:rsidRPr="007B1C61">
              <w:rPr>
                <w:rFonts w:ascii="Lato" w:eastAsia="Times New Roman" w:hAnsi="Lato" w:cs="Calibri"/>
                <w:color w:val="000000"/>
                <w:sz w:val="16"/>
                <w:szCs w:val="16"/>
                <w:lang w:eastAsia="en-IE"/>
              </w:rPr>
              <w:t>EQ-5D-5L</w:t>
            </w:r>
          </w:p>
        </w:tc>
        <w:tc>
          <w:tcPr>
            <w:tcW w:w="558" w:type="pct"/>
            <w:tcBorders>
              <w:top w:val="single" w:sz="4" w:space="0" w:color="auto"/>
              <w:left w:val="single" w:sz="4" w:space="0" w:color="auto"/>
              <w:bottom w:val="nil"/>
              <w:right w:val="single" w:sz="4" w:space="0" w:color="auto"/>
            </w:tcBorders>
            <w:shd w:val="clear" w:color="auto" w:fill="auto"/>
            <w:hideMark/>
          </w:tcPr>
          <w:p w14:paraId="34825822" w14:textId="77777777" w:rsidR="0075549F" w:rsidRPr="007B1C61" w:rsidRDefault="0075549F" w:rsidP="00EF5779">
            <w:pPr>
              <w:spacing w:after="0" w:line="240" w:lineRule="auto"/>
              <w:rPr>
                <w:rFonts w:ascii="Lato" w:eastAsia="Times New Roman" w:hAnsi="Lato" w:cs="Calibri"/>
                <w:color w:val="000000"/>
                <w:sz w:val="16"/>
                <w:szCs w:val="16"/>
                <w:lang w:eastAsia="en-IE"/>
              </w:rPr>
            </w:pPr>
            <w:r w:rsidRPr="007B1C61">
              <w:rPr>
                <w:rFonts w:ascii="Lato" w:eastAsia="Times New Roman" w:hAnsi="Lato" w:cs="Calibri"/>
                <w:color w:val="000000"/>
                <w:sz w:val="16"/>
                <w:szCs w:val="16"/>
                <w:lang w:eastAsia="en-IE"/>
              </w:rPr>
              <w:t>QALY (EQ-5D-5L utility score)</w:t>
            </w:r>
          </w:p>
        </w:tc>
        <w:tc>
          <w:tcPr>
            <w:tcW w:w="558" w:type="pct"/>
            <w:tcBorders>
              <w:top w:val="nil"/>
              <w:left w:val="single" w:sz="4" w:space="0" w:color="auto"/>
              <w:bottom w:val="single" w:sz="4" w:space="0" w:color="auto"/>
              <w:right w:val="single" w:sz="4" w:space="0" w:color="auto"/>
            </w:tcBorders>
            <w:shd w:val="clear" w:color="auto" w:fill="auto"/>
            <w:hideMark/>
          </w:tcPr>
          <w:p w14:paraId="077BD298" w14:textId="77777777" w:rsidR="0075549F" w:rsidRPr="007B1C61" w:rsidRDefault="0075549F" w:rsidP="00EF5779">
            <w:pPr>
              <w:spacing w:after="0" w:line="240" w:lineRule="auto"/>
              <w:rPr>
                <w:rFonts w:ascii="Lato" w:eastAsia="Times New Roman" w:hAnsi="Lato" w:cs="Calibri"/>
                <w:color w:val="000000"/>
                <w:sz w:val="16"/>
                <w:szCs w:val="16"/>
                <w:lang w:eastAsia="en-IE"/>
              </w:rPr>
            </w:pPr>
            <w:r w:rsidRPr="007B1C61">
              <w:rPr>
                <w:rFonts w:ascii="Lato" w:eastAsia="Times New Roman" w:hAnsi="Lato" w:cs="Calibri"/>
                <w:color w:val="000000"/>
                <w:sz w:val="16"/>
                <w:szCs w:val="16"/>
                <w:lang w:eastAsia="en-IE"/>
              </w:rPr>
              <w:t>Physiotherapy</w:t>
            </w:r>
          </w:p>
        </w:tc>
        <w:tc>
          <w:tcPr>
            <w:tcW w:w="511" w:type="pct"/>
            <w:tcBorders>
              <w:top w:val="nil"/>
              <w:left w:val="nil"/>
              <w:bottom w:val="single" w:sz="4" w:space="0" w:color="auto"/>
              <w:right w:val="single" w:sz="4" w:space="0" w:color="auto"/>
            </w:tcBorders>
            <w:shd w:val="clear" w:color="auto" w:fill="auto"/>
            <w:hideMark/>
          </w:tcPr>
          <w:p w14:paraId="344AB436" w14:textId="77777777" w:rsidR="0075549F" w:rsidRPr="007B1C61" w:rsidRDefault="0075549F" w:rsidP="00EF5779">
            <w:pPr>
              <w:spacing w:after="0" w:line="240" w:lineRule="auto"/>
              <w:rPr>
                <w:rFonts w:ascii="Lato" w:eastAsia="Times New Roman" w:hAnsi="Lato" w:cs="Calibri"/>
                <w:color w:val="000000"/>
                <w:sz w:val="16"/>
                <w:szCs w:val="16"/>
                <w:lang w:eastAsia="en-IE"/>
              </w:rPr>
            </w:pPr>
            <w:r w:rsidRPr="007B1C61">
              <w:rPr>
                <w:rFonts w:ascii="Lato" w:eastAsia="Times New Roman" w:hAnsi="Lato" w:cs="Calibri"/>
                <w:color w:val="000000"/>
                <w:sz w:val="16"/>
                <w:szCs w:val="16"/>
                <w:lang w:eastAsia="en-IE"/>
              </w:rPr>
              <w:t>0.55</w:t>
            </w:r>
          </w:p>
        </w:tc>
        <w:tc>
          <w:tcPr>
            <w:tcW w:w="466" w:type="pct"/>
            <w:tcBorders>
              <w:top w:val="nil"/>
              <w:left w:val="nil"/>
              <w:bottom w:val="nil"/>
              <w:right w:val="single" w:sz="4" w:space="0" w:color="auto"/>
            </w:tcBorders>
            <w:shd w:val="clear" w:color="auto" w:fill="auto"/>
            <w:hideMark/>
          </w:tcPr>
          <w:p w14:paraId="30F04ECA" w14:textId="77777777" w:rsidR="0075549F" w:rsidRPr="007B1C61" w:rsidRDefault="0075549F" w:rsidP="00EF5779">
            <w:pPr>
              <w:spacing w:after="0" w:line="240" w:lineRule="auto"/>
              <w:rPr>
                <w:rFonts w:ascii="Lato" w:eastAsia="Times New Roman" w:hAnsi="Lato" w:cs="Calibri"/>
                <w:color w:val="000000"/>
                <w:sz w:val="16"/>
                <w:szCs w:val="16"/>
                <w:lang w:eastAsia="en-IE"/>
              </w:rPr>
            </w:pPr>
            <w:r w:rsidRPr="007B1C61">
              <w:rPr>
                <w:rFonts w:ascii="Lato" w:eastAsia="Times New Roman" w:hAnsi="Lato" w:cs="Calibri"/>
                <w:color w:val="000000"/>
                <w:sz w:val="16"/>
                <w:szCs w:val="16"/>
                <w:lang w:eastAsia="en-IE"/>
              </w:rPr>
              <w:t>0.64</w:t>
            </w:r>
          </w:p>
        </w:tc>
        <w:tc>
          <w:tcPr>
            <w:tcW w:w="367" w:type="pct"/>
            <w:tcBorders>
              <w:top w:val="nil"/>
              <w:left w:val="nil"/>
              <w:bottom w:val="nil"/>
              <w:right w:val="single" w:sz="4" w:space="0" w:color="auto"/>
            </w:tcBorders>
            <w:shd w:val="clear" w:color="auto" w:fill="auto"/>
            <w:hideMark/>
          </w:tcPr>
          <w:p w14:paraId="0E0B66B0" w14:textId="77777777" w:rsidR="0075549F" w:rsidRPr="007B1C61" w:rsidRDefault="0075549F" w:rsidP="00EF5779">
            <w:pPr>
              <w:spacing w:after="0" w:line="240" w:lineRule="auto"/>
              <w:rPr>
                <w:rFonts w:ascii="Lato" w:eastAsia="Times New Roman" w:hAnsi="Lato" w:cs="Calibri"/>
                <w:color w:val="000000"/>
                <w:sz w:val="16"/>
                <w:szCs w:val="16"/>
                <w:lang w:eastAsia="en-IE"/>
              </w:rPr>
            </w:pPr>
            <w:r w:rsidRPr="007B1C61">
              <w:rPr>
                <w:rFonts w:ascii="Lato" w:eastAsia="Times New Roman" w:hAnsi="Lato" w:cs="AdvTTb20e5d60"/>
                <w:color w:val="000000"/>
                <w:sz w:val="16"/>
                <w:szCs w:val="16"/>
                <w:lang w:eastAsia="en-IE"/>
              </w:rPr>
              <w:t xml:space="preserve">Mean QALYs 0.34 (95% CI 0.31 to </w:t>
            </w:r>
            <w:proofErr w:type="gramStart"/>
            <w:r w:rsidRPr="007B1C61">
              <w:rPr>
                <w:rFonts w:ascii="Lato" w:eastAsia="Times New Roman" w:hAnsi="Lato" w:cs="AdvTTb20e5d60"/>
                <w:color w:val="000000"/>
                <w:sz w:val="16"/>
                <w:szCs w:val="16"/>
                <w:lang w:eastAsia="en-IE"/>
              </w:rPr>
              <w:t>0.37)</w:t>
            </w:r>
            <w:r>
              <w:rPr>
                <w:rFonts w:ascii="Lato" w:eastAsia="Times New Roman" w:hAnsi="Lato" w:cs="AdvTTb20e5d60"/>
                <w:color w:val="000000"/>
                <w:sz w:val="16"/>
                <w:szCs w:val="16"/>
                <w:lang w:eastAsia="en-IE"/>
              </w:rPr>
              <w:t>*</w:t>
            </w:r>
            <w:proofErr w:type="gramEnd"/>
            <w:r>
              <w:rPr>
                <w:rFonts w:ascii="Lato" w:eastAsia="Times New Roman" w:hAnsi="Lato" w:cs="AdvTTb20e5d60"/>
                <w:color w:val="000000"/>
                <w:sz w:val="16"/>
                <w:szCs w:val="16"/>
                <w:lang w:eastAsia="en-IE"/>
              </w:rPr>
              <w:t>*</w:t>
            </w:r>
            <w:r>
              <w:rPr>
                <w:rFonts w:ascii="Lato" w:eastAsia="Times New Roman" w:hAnsi="Lato" w:cs="AdvTTb20e5d60"/>
                <w:color w:val="000000"/>
                <w:sz w:val="16"/>
                <w:szCs w:val="16"/>
                <w:lang w:eastAsia="en-IE"/>
              </w:rPr>
              <w:br/>
              <w:t>(cost per QALY = GBP £12,087</w:t>
            </w:r>
          </w:p>
        </w:tc>
      </w:tr>
      <w:tr w:rsidR="0075549F" w:rsidRPr="007B1C61" w14:paraId="26A605DF" w14:textId="77777777" w:rsidTr="00EF5779">
        <w:trPr>
          <w:trHeight w:val="528"/>
        </w:trPr>
        <w:tc>
          <w:tcPr>
            <w:tcW w:w="376" w:type="pct"/>
            <w:tcBorders>
              <w:top w:val="nil"/>
              <w:left w:val="single" w:sz="4" w:space="0" w:color="auto"/>
              <w:bottom w:val="single" w:sz="4" w:space="0" w:color="auto"/>
              <w:right w:val="single" w:sz="4" w:space="0" w:color="auto"/>
            </w:tcBorders>
            <w:shd w:val="clear" w:color="auto" w:fill="auto"/>
            <w:hideMark/>
          </w:tcPr>
          <w:p w14:paraId="53896CD7" w14:textId="77777777" w:rsidR="0075549F" w:rsidRDefault="0075549F" w:rsidP="00EF5779">
            <w:pPr>
              <w:spacing w:after="0" w:line="240" w:lineRule="auto"/>
              <w:rPr>
                <w:rFonts w:ascii="Lato" w:eastAsia="Times New Roman" w:hAnsi="Lato" w:cs="Calibri"/>
                <w:color w:val="000000"/>
                <w:sz w:val="16"/>
                <w:szCs w:val="16"/>
                <w:lang w:eastAsia="en-IE"/>
              </w:rPr>
            </w:pPr>
            <w:r>
              <w:rPr>
                <w:rFonts w:ascii="Lato" w:eastAsia="Times New Roman" w:hAnsi="Lato" w:cs="Calibri"/>
                <w:color w:val="000000"/>
                <w:sz w:val="16"/>
                <w:szCs w:val="16"/>
                <w:lang w:eastAsia="en-IE"/>
              </w:rPr>
              <w:t>2017</w:t>
            </w:r>
          </w:p>
          <w:p w14:paraId="5A214660" w14:textId="77777777" w:rsidR="0075549F" w:rsidRDefault="0075549F" w:rsidP="00EF5779">
            <w:pPr>
              <w:spacing w:after="0" w:line="240" w:lineRule="auto"/>
              <w:rPr>
                <w:rFonts w:ascii="Lato" w:eastAsia="Times New Roman" w:hAnsi="Lato" w:cs="Calibri"/>
                <w:color w:val="000000"/>
                <w:sz w:val="16"/>
                <w:szCs w:val="16"/>
                <w:lang w:eastAsia="en-IE"/>
              </w:rPr>
            </w:pPr>
          </w:p>
          <w:p w14:paraId="4995BBA6" w14:textId="77777777" w:rsidR="0075549F" w:rsidRPr="007B1C61" w:rsidRDefault="0075549F" w:rsidP="00EF5779">
            <w:pPr>
              <w:spacing w:after="0" w:line="240" w:lineRule="auto"/>
              <w:rPr>
                <w:rFonts w:ascii="Lato" w:eastAsia="Times New Roman" w:hAnsi="Lato" w:cs="Calibri"/>
                <w:color w:val="000000"/>
                <w:sz w:val="16"/>
                <w:szCs w:val="16"/>
                <w:lang w:eastAsia="en-IE"/>
              </w:rPr>
            </w:pPr>
            <w:r>
              <w:rPr>
                <w:rFonts w:ascii="Lato" w:eastAsia="Times New Roman" w:hAnsi="Lato" w:cs="Calibri"/>
                <w:color w:val="000000"/>
                <w:sz w:val="16"/>
                <w:szCs w:val="16"/>
                <w:lang w:eastAsia="en-IE"/>
              </w:rPr>
              <w:t>United Kingdom</w:t>
            </w:r>
          </w:p>
        </w:tc>
        <w:tc>
          <w:tcPr>
            <w:tcW w:w="428" w:type="pct"/>
            <w:tcBorders>
              <w:top w:val="nil"/>
              <w:left w:val="single" w:sz="4" w:space="0" w:color="auto"/>
              <w:bottom w:val="single" w:sz="4" w:space="0" w:color="auto"/>
              <w:right w:val="single" w:sz="4" w:space="0" w:color="auto"/>
            </w:tcBorders>
            <w:shd w:val="clear" w:color="auto" w:fill="auto"/>
          </w:tcPr>
          <w:p w14:paraId="104CA2EE" w14:textId="77777777" w:rsidR="0075549F" w:rsidRDefault="0075549F" w:rsidP="00EF5779">
            <w:pPr>
              <w:spacing w:after="0" w:line="240" w:lineRule="auto"/>
              <w:rPr>
                <w:rFonts w:ascii="Lato" w:eastAsia="Times New Roman" w:hAnsi="Lato" w:cs="Calibri"/>
                <w:color w:val="000000"/>
                <w:sz w:val="16"/>
                <w:szCs w:val="16"/>
                <w:lang w:eastAsia="en-IE"/>
              </w:rPr>
            </w:pPr>
            <w:r w:rsidRPr="00F206C2">
              <w:rPr>
                <w:rFonts w:ascii="Lato" w:eastAsia="Times New Roman" w:hAnsi="Lato" w:cs="Calibri"/>
                <w:color w:val="000000"/>
                <w:sz w:val="16"/>
                <w:szCs w:val="16"/>
                <w:lang w:eastAsia="en-IE"/>
              </w:rPr>
              <w:t>Symptoms &gt; 6 months</w:t>
            </w:r>
          </w:p>
          <w:p w14:paraId="67132CD8" w14:textId="77777777" w:rsidR="0075549F" w:rsidRPr="007B1C61" w:rsidRDefault="0075549F" w:rsidP="00EF5779">
            <w:pPr>
              <w:spacing w:after="0" w:line="240" w:lineRule="auto"/>
              <w:rPr>
                <w:rFonts w:ascii="Lato" w:eastAsia="Times New Roman" w:hAnsi="Lato" w:cs="Calibri"/>
                <w:color w:val="000000"/>
                <w:sz w:val="16"/>
                <w:szCs w:val="16"/>
                <w:lang w:eastAsia="en-IE"/>
              </w:rPr>
            </w:pPr>
            <w:r w:rsidRPr="00F206C2">
              <w:rPr>
                <w:rFonts w:ascii="Lato" w:eastAsia="Times New Roman" w:hAnsi="Lato" w:cs="Calibri"/>
                <w:color w:val="000000"/>
                <w:sz w:val="16"/>
                <w:szCs w:val="16"/>
                <w:lang w:eastAsia="en-IE"/>
              </w:rPr>
              <w:t>causing impairment</w:t>
            </w:r>
          </w:p>
        </w:tc>
        <w:tc>
          <w:tcPr>
            <w:tcW w:w="339" w:type="pct"/>
            <w:tcBorders>
              <w:top w:val="nil"/>
              <w:left w:val="single" w:sz="4" w:space="0" w:color="auto"/>
              <w:bottom w:val="single" w:sz="4" w:space="0" w:color="auto"/>
              <w:right w:val="single" w:sz="4" w:space="0" w:color="auto"/>
            </w:tcBorders>
            <w:shd w:val="clear" w:color="auto" w:fill="auto"/>
          </w:tcPr>
          <w:p w14:paraId="65AC56FF" w14:textId="77777777" w:rsidR="0075549F" w:rsidRPr="007B1C61" w:rsidRDefault="0075549F" w:rsidP="00EF5779">
            <w:pPr>
              <w:spacing w:after="0" w:line="240" w:lineRule="auto"/>
              <w:rPr>
                <w:rFonts w:ascii="Lato" w:eastAsia="Times New Roman" w:hAnsi="Lato" w:cs="Calibri"/>
                <w:color w:val="000000"/>
                <w:sz w:val="16"/>
                <w:szCs w:val="16"/>
                <w:lang w:eastAsia="en-IE"/>
              </w:rPr>
            </w:pPr>
          </w:p>
        </w:tc>
        <w:tc>
          <w:tcPr>
            <w:tcW w:w="429" w:type="pct"/>
            <w:tcBorders>
              <w:top w:val="nil"/>
              <w:left w:val="single" w:sz="4" w:space="0" w:color="auto"/>
              <w:bottom w:val="single" w:sz="4" w:space="0" w:color="auto"/>
              <w:right w:val="single" w:sz="4" w:space="0" w:color="auto"/>
            </w:tcBorders>
            <w:shd w:val="clear" w:color="auto" w:fill="auto"/>
          </w:tcPr>
          <w:p w14:paraId="1F92707F" w14:textId="77777777" w:rsidR="0075549F" w:rsidRPr="007B1C61" w:rsidRDefault="0075549F" w:rsidP="00EF5779">
            <w:pPr>
              <w:spacing w:after="0" w:line="240" w:lineRule="auto"/>
              <w:rPr>
                <w:rFonts w:ascii="Lato" w:eastAsia="Times New Roman" w:hAnsi="Lato" w:cs="Calibri"/>
                <w:color w:val="000000"/>
                <w:sz w:val="16"/>
                <w:szCs w:val="16"/>
                <w:lang w:eastAsia="en-IE"/>
              </w:rPr>
            </w:pPr>
          </w:p>
        </w:tc>
        <w:tc>
          <w:tcPr>
            <w:tcW w:w="342" w:type="pct"/>
            <w:tcBorders>
              <w:top w:val="nil"/>
              <w:left w:val="single" w:sz="4" w:space="0" w:color="auto"/>
              <w:bottom w:val="single" w:sz="4" w:space="0" w:color="auto"/>
              <w:right w:val="single" w:sz="4" w:space="0" w:color="auto"/>
            </w:tcBorders>
            <w:shd w:val="clear" w:color="auto" w:fill="auto"/>
          </w:tcPr>
          <w:p w14:paraId="4FF27547" w14:textId="77777777" w:rsidR="0075549F" w:rsidRPr="007B1C61" w:rsidRDefault="0075549F" w:rsidP="00EF5779">
            <w:pPr>
              <w:spacing w:after="0" w:line="240" w:lineRule="auto"/>
              <w:rPr>
                <w:rFonts w:ascii="Lato" w:eastAsia="Times New Roman" w:hAnsi="Lato" w:cs="Calibri"/>
                <w:color w:val="000000"/>
                <w:sz w:val="16"/>
                <w:szCs w:val="16"/>
                <w:lang w:eastAsia="en-IE"/>
              </w:rPr>
            </w:pPr>
          </w:p>
        </w:tc>
        <w:tc>
          <w:tcPr>
            <w:tcW w:w="626" w:type="pct"/>
            <w:tcBorders>
              <w:top w:val="nil"/>
              <w:left w:val="single" w:sz="4" w:space="0" w:color="auto"/>
              <w:bottom w:val="single" w:sz="4" w:space="0" w:color="auto"/>
              <w:right w:val="single" w:sz="4" w:space="0" w:color="auto"/>
            </w:tcBorders>
            <w:shd w:val="clear" w:color="auto" w:fill="auto"/>
            <w:hideMark/>
          </w:tcPr>
          <w:p w14:paraId="238A0707" w14:textId="77777777" w:rsidR="0075549F" w:rsidRDefault="0075549F" w:rsidP="00EF5779">
            <w:pPr>
              <w:spacing w:after="0" w:line="240" w:lineRule="auto"/>
              <w:rPr>
                <w:rFonts w:ascii="Lato" w:eastAsia="Times New Roman" w:hAnsi="Lato" w:cs="Calibri"/>
                <w:color w:val="000000"/>
                <w:sz w:val="16"/>
                <w:szCs w:val="16"/>
                <w:lang w:eastAsia="en-IE"/>
              </w:rPr>
            </w:pPr>
            <w:r w:rsidRPr="007B1C61">
              <w:rPr>
                <w:rFonts w:ascii="Lato" w:eastAsia="Times New Roman" w:hAnsi="Lato" w:cs="Calibri"/>
                <w:color w:val="000000"/>
                <w:sz w:val="16"/>
                <w:szCs w:val="16"/>
                <w:lang w:eastAsia="en-IE"/>
              </w:rPr>
              <w:t> </w:t>
            </w:r>
          </w:p>
          <w:p w14:paraId="013C500B" w14:textId="77777777" w:rsidR="0075549F" w:rsidRPr="007B1C61" w:rsidRDefault="0075549F" w:rsidP="00EF5779">
            <w:pPr>
              <w:spacing w:after="0" w:line="240" w:lineRule="auto"/>
              <w:rPr>
                <w:rFonts w:ascii="Lato" w:eastAsia="Times New Roman" w:hAnsi="Lato" w:cs="Calibri"/>
                <w:color w:val="000000"/>
                <w:sz w:val="16"/>
                <w:szCs w:val="16"/>
                <w:lang w:eastAsia="en-IE"/>
              </w:rPr>
            </w:pPr>
            <w:r>
              <w:rPr>
                <w:rFonts w:ascii="Lato" w:eastAsia="Times New Roman" w:hAnsi="Lato" w:cs="Calibri"/>
                <w:color w:val="000000"/>
                <w:sz w:val="16"/>
                <w:szCs w:val="16"/>
                <w:lang w:eastAsia="en-IE"/>
              </w:rPr>
              <w:t>Great British Pound Sterling</w:t>
            </w:r>
          </w:p>
        </w:tc>
        <w:tc>
          <w:tcPr>
            <w:tcW w:w="558" w:type="pct"/>
            <w:tcBorders>
              <w:top w:val="nil"/>
              <w:left w:val="single" w:sz="4" w:space="0" w:color="auto"/>
              <w:bottom w:val="single" w:sz="4" w:space="0" w:color="auto"/>
              <w:right w:val="single" w:sz="4" w:space="0" w:color="auto"/>
            </w:tcBorders>
            <w:shd w:val="clear" w:color="auto" w:fill="auto"/>
            <w:hideMark/>
          </w:tcPr>
          <w:p w14:paraId="01D767D4" w14:textId="77777777" w:rsidR="0075549F" w:rsidRPr="007B1C61" w:rsidRDefault="0075549F" w:rsidP="00EF5779">
            <w:pPr>
              <w:spacing w:after="0" w:line="240" w:lineRule="auto"/>
              <w:rPr>
                <w:rFonts w:ascii="Lato" w:eastAsia="Times New Roman" w:hAnsi="Lato" w:cs="Calibri"/>
                <w:color w:val="000000"/>
                <w:sz w:val="16"/>
                <w:szCs w:val="16"/>
                <w:lang w:eastAsia="en-IE"/>
              </w:rPr>
            </w:pPr>
            <w:r w:rsidRPr="007B1C61">
              <w:rPr>
                <w:rFonts w:ascii="Lato" w:eastAsia="Times New Roman" w:hAnsi="Lato" w:cs="Calibri"/>
                <w:color w:val="000000"/>
                <w:sz w:val="16"/>
                <w:szCs w:val="16"/>
                <w:lang w:eastAsia="en-IE"/>
              </w:rPr>
              <w:t> </w:t>
            </w:r>
          </w:p>
        </w:tc>
        <w:tc>
          <w:tcPr>
            <w:tcW w:w="558" w:type="pct"/>
            <w:tcBorders>
              <w:top w:val="nil"/>
              <w:left w:val="single" w:sz="4" w:space="0" w:color="auto"/>
              <w:bottom w:val="single" w:sz="4" w:space="0" w:color="auto"/>
              <w:right w:val="single" w:sz="4" w:space="0" w:color="auto"/>
            </w:tcBorders>
            <w:shd w:val="clear" w:color="auto" w:fill="auto"/>
            <w:hideMark/>
          </w:tcPr>
          <w:p w14:paraId="3FB6DB7A" w14:textId="77777777" w:rsidR="0075549F" w:rsidRPr="007B1C61" w:rsidRDefault="0075549F" w:rsidP="00EF5779">
            <w:pPr>
              <w:spacing w:after="0" w:line="240" w:lineRule="auto"/>
              <w:rPr>
                <w:rFonts w:ascii="Lato" w:eastAsia="Times New Roman" w:hAnsi="Lato" w:cs="Calibri"/>
                <w:color w:val="000000"/>
                <w:sz w:val="16"/>
                <w:szCs w:val="16"/>
                <w:lang w:eastAsia="en-IE"/>
              </w:rPr>
            </w:pPr>
            <w:r w:rsidRPr="007B1C61">
              <w:rPr>
                <w:rFonts w:ascii="Lato" w:eastAsia="Times New Roman" w:hAnsi="Lato" w:cs="Calibri"/>
                <w:color w:val="000000"/>
                <w:sz w:val="16"/>
                <w:szCs w:val="16"/>
                <w:lang w:eastAsia="en-IE"/>
              </w:rPr>
              <w:t>Standard Medical Care</w:t>
            </w:r>
          </w:p>
        </w:tc>
        <w:tc>
          <w:tcPr>
            <w:tcW w:w="511" w:type="pct"/>
            <w:tcBorders>
              <w:top w:val="nil"/>
              <w:left w:val="nil"/>
              <w:bottom w:val="single" w:sz="4" w:space="0" w:color="auto"/>
              <w:right w:val="single" w:sz="4" w:space="0" w:color="auto"/>
            </w:tcBorders>
            <w:shd w:val="clear" w:color="auto" w:fill="auto"/>
            <w:hideMark/>
          </w:tcPr>
          <w:p w14:paraId="650EA3C8" w14:textId="77777777" w:rsidR="0075549F" w:rsidRPr="007B1C61" w:rsidRDefault="0075549F" w:rsidP="00EF5779">
            <w:pPr>
              <w:spacing w:after="0" w:line="240" w:lineRule="auto"/>
              <w:rPr>
                <w:rFonts w:ascii="Lato" w:eastAsia="Times New Roman" w:hAnsi="Lato" w:cs="Calibri"/>
                <w:color w:val="000000"/>
                <w:sz w:val="16"/>
                <w:szCs w:val="16"/>
                <w:lang w:eastAsia="en-IE"/>
              </w:rPr>
            </w:pPr>
            <w:r w:rsidRPr="007B1C61">
              <w:rPr>
                <w:rFonts w:ascii="Lato" w:eastAsia="Times New Roman" w:hAnsi="Lato" w:cs="Calibri"/>
                <w:color w:val="000000"/>
                <w:sz w:val="16"/>
                <w:szCs w:val="16"/>
                <w:lang w:eastAsia="en-IE"/>
              </w:rPr>
              <w:t>0.4</w:t>
            </w:r>
          </w:p>
        </w:tc>
        <w:tc>
          <w:tcPr>
            <w:tcW w:w="466" w:type="pct"/>
            <w:tcBorders>
              <w:top w:val="single" w:sz="4" w:space="0" w:color="auto"/>
              <w:left w:val="nil"/>
              <w:bottom w:val="single" w:sz="4" w:space="0" w:color="auto"/>
              <w:right w:val="single" w:sz="4" w:space="0" w:color="auto"/>
            </w:tcBorders>
            <w:shd w:val="clear" w:color="auto" w:fill="auto"/>
            <w:hideMark/>
          </w:tcPr>
          <w:p w14:paraId="7DAE13AF" w14:textId="77777777" w:rsidR="0075549F" w:rsidRPr="007B1C61" w:rsidRDefault="0075549F" w:rsidP="00EF5779">
            <w:pPr>
              <w:spacing w:after="0" w:line="240" w:lineRule="auto"/>
              <w:rPr>
                <w:rFonts w:ascii="Lato" w:eastAsia="Times New Roman" w:hAnsi="Lato" w:cs="Calibri"/>
                <w:color w:val="000000"/>
                <w:sz w:val="16"/>
                <w:szCs w:val="16"/>
                <w:lang w:eastAsia="en-IE"/>
              </w:rPr>
            </w:pPr>
            <w:r w:rsidRPr="007B1C61">
              <w:rPr>
                <w:rFonts w:ascii="Lato" w:eastAsia="Times New Roman" w:hAnsi="Lato" w:cs="Calibri"/>
                <w:color w:val="000000"/>
                <w:sz w:val="16"/>
                <w:szCs w:val="16"/>
                <w:lang w:eastAsia="en-IE"/>
              </w:rPr>
              <w:t>0.44</w:t>
            </w:r>
          </w:p>
        </w:tc>
        <w:tc>
          <w:tcPr>
            <w:tcW w:w="367" w:type="pct"/>
            <w:tcBorders>
              <w:top w:val="nil"/>
              <w:left w:val="nil"/>
              <w:bottom w:val="single" w:sz="4" w:space="0" w:color="auto"/>
              <w:right w:val="single" w:sz="4" w:space="0" w:color="auto"/>
            </w:tcBorders>
            <w:shd w:val="clear" w:color="auto" w:fill="auto"/>
            <w:hideMark/>
          </w:tcPr>
          <w:p w14:paraId="1A360D39" w14:textId="77777777" w:rsidR="0075549F" w:rsidRPr="007B1C61" w:rsidRDefault="0075549F" w:rsidP="00EF5779">
            <w:pPr>
              <w:spacing w:after="0" w:line="240" w:lineRule="auto"/>
              <w:rPr>
                <w:rFonts w:ascii="Lato" w:eastAsia="Times New Roman" w:hAnsi="Lato" w:cs="Calibri"/>
                <w:color w:val="000000"/>
                <w:sz w:val="16"/>
                <w:szCs w:val="16"/>
                <w:lang w:eastAsia="en-IE"/>
              </w:rPr>
            </w:pPr>
            <w:r>
              <w:rPr>
                <w:rFonts w:ascii="Lato" w:eastAsia="Times New Roman" w:hAnsi="Lato" w:cs="AdvTTb20e5d60"/>
                <w:color w:val="000000"/>
                <w:sz w:val="16"/>
                <w:szCs w:val="16"/>
                <w:lang w:eastAsia="en-IE"/>
              </w:rPr>
              <w:t>M</w:t>
            </w:r>
            <w:r w:rsidRPr="007B1C61">
              <w:rPr>
                <w:rFonts w:ascii="Lato" w:eastAsia="Times New Roman" w:hAnsi="Lato" w:cs="AdvTTb20e5d60"/>
                <w:color w:val="000000"/>
                <w:sz w:val="16"/>
                <w:szCs w:val="16"/>
                <w:lang w:eastAsia="en-IE"/>
              </w:rPr>
              <w:t xml:space="preserve">ean QALYs 0.26 (95% CI 0.22 to </w:t>
            </w:r>
            <w:proofErr w:type="gramStart"/>
            <w:r w:rsidRPr="007B1C61">
              <w:rPr>
                <w:rFonts w:ascii="Lato" w:eastAsia="Times New Roman" w:hAnsi="Lato" w:cs="AdvTTb20e5d60"/>
                <w:color w:val="000000"/>
                <w:sz w:val="16"/>
                <w:szCs w:val="16"/>
                <w:lang w:eastAsia="en-IE"/>
              </w:rPr>
              <w:t>0.30)</w:t>
            </w:r>
            <w:r>
              <w:rPr>
                <w:rFonts w:ascii="Lato" w:eastAsia="Times New Roman" w:hAnsi="Lato" w:cs="AdvTTb20e5d60"/>
                <w:color w:val="000000"/>
                <w:sz w:val="16"/>
                <w:szCs w:val="16"/>
                <w:lang w:eastAsia="en-IE"/>
              </w:rPr>
              <w:t>*</w:t>
            </w:r>
            <w:proofErr w:type="gramEnd"/>
            <w:r>
              <w:rPr>
                <w:rFonts w:ascii="Lato" w:eastAsia="Times New Roman" w:hAnsi="Lato" w:cs="AdvTTb20e5d60"/>
                <w:color w:val="000000"/>
                <w:sz w:val="16"/>
                <w:szCs w:val="16"/>
                <w:lang w:eastAsia="en-IE"/>
              </w:rPr>
              <w:t>*</w:t>
            </w:r>
          </w:p>
        </w:tc>
      </w:tr>
      <w:tr w:rsidR="0075549F" w:rsidRPr="007B1C61" w14:paraId="10B40F29" w14:textId="77777777" w:rsidTr="00EF5779">
        <w:trPr>
          <w:trHeight w:val="1056"/>
        </w:trPr>
        <w:tc>
          <w:tcPr>
            <w:tcW w:w="376" w:type="pct"/>
            <w:tcBorders>
              <w:top w:val="nil"/>
              <w:left w:val="single" w:sz="4" w:space="0" w:color="auto"/>
              <w:bottom w:val="single" w:sz="4" w:space="0" w:color="auto"/>
              <w:right w:val="single" w:sz="4" w:space="0" w:color="auto"/>
            </w:tcBorders>
            <w:shd w:val="clear" w:color="auto" w:fill="auto"/>
            <w:hideMark/>
          </w:tcPr>
          <w:p w14:paraId="4A3BFE66" w14:textId="097BF214" w:rsidR="0075549F" w:rsidRDefault="0075549F" w:rsidP="00EF5779">
            <w:pPr>
              <w:spacing w:after="0" w:line="240" w:lineRule="auto"/>
              <w:rPr>
                <w:rFonts w:ascii="Lato" w:eastAsia="Times New Roman" w:hAnsi="Lato" w:cs="Calibri"/>
                <w:color w:val="000000"/>
                <w:sz w:val="16"/>
                <w:szCs w:val="16"/>
                <w:lang w:eastAsia="en-IE"/>
              </w:rPr>
            </w:pPr>
            <w:proofErr w:type="spellStart"/>
            <w:r w:rsidRPr="007B1C61">
              <w:rPr>
                <w:rFonts w:ascii="Lato" w:eastAsia="Times New Roman" w:hAnsi="Lato" w:cs="Calibri"/>
                <w:color w:val="000000"/>
                <w:sz w:val="16"/>
                <w:szCs w:val="16"/>
                <w:lang w:eastAsia="en-IE"/>
              </w:rPr>
              <w:t>Reuber</w:t>
            </w:r>
            <w:proofErr w:type="spellEnd"/>
            <w:r w:rsidRPr="007B1C61">
              <w:rPr>
                <w:rFonts w:ascii="Lato" w:eastAsia="Times New Roman" w:hAnsi="Lato" w:cs="Calibri"/>
                <w:color w:val="000000"/>
                <w:sz w:val="16"/>
                <w:szCs w:val="16"/>
                <w:lang w:eastAsia="en-IE"/>
              </w:rPr>
              <w:t xml:space="preserve"> et al</w:t>
            </w:r>
            <w:r>
              <w:rPr>
                <w:rFonts w:ascii="Lato" w:eastAsia="Times New Roman" w:hAnsi="Lato" w:cs="Calibri"/>
                <w:color w:val="000000"/>
                <w:sz w:val="16"/>
                <w:szCs w:val="16"/>
                <w:lang w:eastAsia="en-IE"/>
              </w:rPr>
              <w:t xml:space="preserve"> </w:t>
            </w:r>
            <w:r>
              <w:rPr>
                <w:rFonts w:ascii="Lato" w:eastAsia="Times New Roman" w:hAnsi="Lato" w:cs="Calibri"/>
                <w:color w:val="000000"/>
                <w:sz w:val="16"/>
                <w:szCs w:val="16"/>
                <w:lang w:eastAsia="en-IE"/>
              </w:rPr>
              <w:fldChar w:fldCharType="begin"/>
            </w:r>
            <w:r w:rsidR="00016BCD">
              <w:rPr>
                <w:rFonts w:ascii="Lato" w:eastAsia="Times New Roman" w:hAnsi="Lato" w:cs="Calibri"/>
                <w:color w:val="000000"/>
                <w:sz w:val="16"/>
                <w:szCs w:val="16"/>
                <w:lang w:eastAsia="en-IE"/>
              </w:rPr>
              <w:instrText xml:space="preserve"> ADDIN EN.CITE &lt;EndNote&gt;&lt;Cite&gt;&lt;Author&gt;Reuber&lt;/Author&gt;&lt;Year&gt;2007&lt;/Year&gt;&lt;RecNum&gt;65&lt;/RecNum&gt;&lt;DisplayText&gt;&lt;style face="superscript"&gt;38&lt;/style&gt;&lt;/DisplayText&gt;&lt;record&gt;&lt;rec-number&gt;65&lt;/rec-number&gt;&lt;foreign-keys&gt;&lt;key app="EN" db-id="w9pxzwd5dvefd1exad8xp5dez2ss5090faez" timestamp="1657119490"&gt;65&lt;/key&gt;&lt;/foreign-keys&gt;&lt;ref-type name="Journal Article"&gt;17&lt;/ref-type&gt;&lt;contributors&gt;&lt;authors&gt;&lt;author&gt;Reuber, Markus&lt;/author&gt;&lt;author&gt;Burness, Christine&lt;/author&gt;&lt;author&gt;Howlett, Stephanie&lt;/author&gt;&lt;author&gt;Brazier, John&lt;/author&gt;&lt;author&gt;Grünewald, Richard&lt;/author&gt;&lt;/authors&gt;&lt;/contributors&gt;&lt;titles&gt;&lt;title&gt;Tailored psychotherapy for patients with functional neurological symptoms: a pilot study&lt;/title&gt;&lt;secondary-title&gt;Journal of psychosomatic research&lt;/secondary-title&gt;&lt;/titles&gt;&lt;periodical&gt;&lt;full-title&gt;Journal of psychosomatic research&lt;/full-title&gt;&lt;/periodical&gt;&lt;pages&gt;625-632&lt;/pages&gt;&lt;volume&gt;63&lt;/volume&gt;&lt;number&gt;6&lt;/number&gt;&lt;dates&gt;&lt;year&gt;2007&lt;/year&gt;&lt;/dates&gt;&lt;isbn&gt;0022-3999&lt;/isbn&gt;&lt;urls&gt;&lt;/urls&gt;&lt;/record&gt;&lt;/Cite&gt;&lt;/EndNote&gt;</w:instrText>
            </w:r>
            <w:r>
              <w:rPr>
                <w:rFonts w:ascii="Lato" w:eastAsia="Times New Roman" w:hAnsi="Lato" w:cs="Calibri"/>
                <w:color w:val="000000"/>
                <w:sz w:val="16"/>
                <w:szCs w:val="16"/>
                <w:lang w:eastAsia="en-IE"/>
              </w:rPr>
              <w:fldChar w:fldCharType="separate"/>
            </w:r>
            <w:r w:rsidR="00016BCD" w:rsidRPr="00016BCD">
              <w:rPr>
                <w:rFonts w:ascii="Lato" w:eastAsia="Times New Roman" w:hAnsi="Lato" w:cs="Calibri"/>
                <w:noProof/>
                <w:color w:val="000000"/>
                <w:sz w:val="16"/>
                <w:szCs w:val="16"/>
                <w:vertAlign w:val="superscript"/>
                <w:lang w:eastAsia="en-IE"/>
              </w:rPr>
              <w:t>38</w:t>
            </w:r>
            <w:r>
              <w:rPr>
                <w:rFonts w:ascii="Lato" w:eastAsia="Times New Roman" w:hAnsi="Lato" w:cs="Calibri"/>
                <w:color w:val="000000"/>
                <w:sz w:val="16"/>
                <w:szCs w:val="16"/>
                <w:lang w:eastAsia="en-IE"/>
              </w:rPr>
              <w:fldChar w:fldCharType="end"/>
            </w:r>
          </w:p>
          <w:p w14:paraId="7A9B6658" w14:textId="77777777" w:rsidR="0075549F" w:rsidRDefault="0075549F" w:rsidP="00EF5779">
            <w:pPr>
              <w:spacing w:after="0" w:line="240" w:lineRule="auto"/>
              <w:rPr>
                <w:rFonts w:ascii="Lato" w:eastAsia="Times New Roman" w:hAnsi="Lato" w:cs="Calibri"/>
                <w:color w:val="000000"/>
                <w:sz w:val="16"/>
                <w:szCs w:val="16"/>
                <w:lang w:eastAsia="en-IE"/>
              </w:rPr>
            </w:pPr>
          </w:p>
          <w:p w14:paraId="36B22F43" w14:textId="77777777" w:rsidR="0075549F" w:rsidRDefault="0075549F" w:rsidP="00EF5779">
            <w:pPr>
              <w:spacing w:after="0" w:line="240" w:lineRule="auto"/>
              <w:rPr>
                <w:rFonts w:ascii="Lato" w:eastAsia="Times New Roman" w:hAnsi="Lato" w:cs="Calibri"/>
                <w:color w:val="000000"/>
                <w:sz w:val="16"/>
                <w:szCs w:val="16"/>
                <w:lang w:eastAsia="en-IE"/>
              </w:rPr>
            </w:pPr>
            <w:r>
              <w:rPr>
                <w:rFonts w:ascii="Lato" w:eastAsia="Times New Roman" w:hAnsi="Lato" w:cs="Calibri"/>
                <w:color w:val="000000"/>
                <w:sz w:val="16"/>
                <w:szCs w:val="16"/>
                <w:lang w:eastAsia="en-IE"/>
              </w:rPr>
              <w:t>2007</w:t>
            </w:r>
          </w:p>
          <w:p w14:paraId="6CCBE964" w14:textId="77777777" w:rsidR="0075549F" w:rsidRDefault="0075549F" w:rsidP="00EF5779">
            <w:pPr>
              <w:spacing w:after="0" w:line="240" w:lineRule="auto"/>
              <w:rPr>
                <w:rFonts w:ascii="Lato" w:eastAsia="Times New Roman" w:hAnsi="Lato" w:cs="Calibri"/>
                <w:color w:val="000000"/>
                <w:sz w:val="16"/>
                <w:szCs w:val="16"/>
                <w:lang w:eastAsia="en-IE"/>
              </w:rPr>
            </w:pPr>
          </w:p>
          <w:p w14:paraId="65C5892D" w14:textId="77777777" w:rsidR="0075549F" w:rsidRPr="007B1C61" w:rsidRDefault="0075549F" w:rsidP="00EF5779">
            <w:pPr>
              <w:spacing w:after="0" w:line="240" w:lineRule="auto"/>
              <w:rPr>
                <w:rFonts w:ascii="Lato" w:eastAsia="Times New Roman" w:hAnsi="Lato" w:cs="Calibri"/>
                <w:color w:val="000000"/>
                <w:sz w:val="16"/>
                <w:szCs w:val="16"/>
                <w:lang w:eastAsia="en-IE"/>
              </w:rPr>
            </w:pPr>
            <w:r>
              <w:rPr>
                <w:rFonts w:ascii="Lato" w:eastAsia="Times New Roman" w:hAnsi="Lato" w:cs="Calibri"/>
                <w:color w:val="000000"/>
                <w:sz w:val="16"/>
                <w:szCs w:val="16"/>
                <w:lang w:eastAsia="en-IE"/>
              </w:rPr>
              <w:t>United Kingdom</w:t>
            </w:r>
          </w:p>
        </w:tc>
        <w:tc>
          <w:tcPr>
            <w:tcW w:w="428" w:type="pct"/>
            <w:tcBorders>
              <w:top w:val="single" w:sz="4" w:space="0" w:color="auto"/>
              <w:left w:val="nil"/>
              <w:bottom w:val="single" w:sz="4" w:space="0" w:color="auto"/>
              <w:right w:val="single" w:sz="4" w:space="0" w:color="auto"/>
            </w:tcBorders>
            <w:shd w:val="clear" w:color="auto" w:fill="auto"/>
          </w:tcPr>
          <w:p w14:paraId="662C7A42" w14:textId="77777777" w:rsidR="0075549F" w:rsidRPr="007B1C61" w:rsidRDefault="0075549F" w:rsidP="00EF5779">
            <w:pPr>
              <w:spacing w:after="0" w:line="240" w:lineRule="auto"/>
              <w:rPr>
                <w:rFonts w:ascii="Lato" w:eastAsia="Times New Roman" w:hAnsi="Lato" w:cs="Calibri"/>
                <w:color w:val="000000"/>
                <w:sz w:val="16"/>
                <w:szCs w:val="16"/>
                <w:lang w:eastAsia="en-IE"/>
              </w:rPr>
            </w:pPr>
            <w:r w:rsidRPr="00F206C2">
              <w:rPr>
                <w:rFonts w:ascii="Lato" w:eastAsia="Times New Roman" w:hAnsi="Lato" w:cs="Calibri"/>
                <w:color w:val="000000"/>
                <w:sz w:val="16"/>
                <w:szCs w:val="16"/>
                <w:lang w:eastAsia="en-IE"/>
              </w:rPr>
              <w:t>New patients referred to outpatient psychotherapy with a specialized service within the neurology departments of the Royal Hallamshire Hospital and the Barnsley District General Hospital between October 2003 and May 2006</w:t>
            </w:r>
          </w:p>
        </w:tc>
        <w:tc>
          <w:tcPr>
            <w:tcW w:w="339" w:type="pct"/>
            <w:tcBorders>
              <w:top w:val="single" w:sz="4" w:space="0" w:color="auto"/>
              <w:left w:val="single" w:sz="4" w:space="0" w:color="auto"/>
              <w:bottom w:val="single" w:sz="4" w:space="0" w:color="auto"/>
              <w:right w:val="single" w:sz="4" w:space="0" w:color="auto"/>
            </w:tcBorders>
            <w:shd w:val="clear" w:color="auto" w:fill="auto"/>
          </w:tcPr>
          <w:p w14:paraId="535B19EE" w14:textId="77777777" w:rsidR="0075549F" w:rsidRPr="007B1C61" w:rsidRDefault="0075549F" w:rsidP="00EF5779">
            <w:pPr>
              <w:spacing w:after="0" w:line="240" w:lineRule="auto"/>
              <w:rPr>
                <w:rFonts w:ascii="Lato" w:eastAsia="Times New Roman" w:hAnsi="Lato" w:cs="Calibri"/>
                <w:color w:val="000000"/>
                <w:sz w:val="16"/>
                <w:szCs w:val="16"/>
                <w:lang w:eastAsia="en-IE"/>
              </w:rPr>
            </w:pPr>
            <w:r w:rsidRPr="00F206C2">
              <w:rPr>
                <w:rFonts w:ascii="Lato" w:eastAsia="Times New Roman" w:hAnsi="Lato" w:cs="Calibri"/>
                <w:color w:val="000000"/>
                <w:sz w:val="16"/>
                <w:szCs w:val="16"/>
                <w:lang w:eastAsia="en-IE"/>
              </w:rPr>
              <w:t>FND</w:t>
            </w:r>
          </w:p>
        </w:tc>
        <w:tc>
          <w:tcPr>
            <w:tcW w:w="429" w:type="pct"/>
            <w:tcBorders>
              <w:top w:val="single" w:sz="4" w:space="0" w:color="auto"/>
              <w:left w:val="single" w:sz="4" w:space="0" w:color="auto"/>
              <w:bottom w:val="single" w:sz="4" w:space="0" w:color="auto"/>
              <w:right w:val="single" w:sz="4" w:space="0" w:color="auto"/>
            </w:tcBorders>
            <w:shd w:val="clear" w:color="auto" w:fill="auto"/>
          </w:tcPr>
          <w:p w14:paraId="68FEA523" w14:textId="77777777" w:rsidR="0075549F" w:rsidRPr="007B1C61" w:rsidRDefault="0075549F" w:rsidP="00EF5779">
            <w:pPr>
              <w:spacing w:after="0" w:line="240" w:lineRule="auto"/>
              <w:rPr>
                <w:rFonts w:ascii="Lato" w:eastAsia="Times New Roman" w:hAnsi="Lato" w:cs="Calibri"/>
                <w:color w:val="000000"/>
                <w:sz w:val="16"/>
                <w:szCs w:val="16"/>
                <w:lang w:eastAsia="en-IE"/>
              </w:rPr>
            </w:pPr>
            <w:r w:rsidRPr="00F206C2">
              <w:rPr>
                <w:rFonts w:ascii="Lato" w:eastAsia="Times New Roman" w:hAnsi="Lato" w:cs="Calibri"/>
                <w:color w:val="000000"/>
                <w:sz w:val="16"/>
                <w:szCs w:val="16"/>
                <w:lang w:eastAsia="en-IE"/>
              </w:rPr>
              <w:t>63</w:t>
            </w:r>
          </w:p>
        </w:tc>
        <w:tc>
          <w:tcPr>
            <w:tcW w:w="342" w:type="pct"/>
            <w:tcBorders>
              <w:top w:val="single" w:sz="4" w:space="0" w:color="auto"/>
              <w:left w:val="single" w:sz="4" w:space="0" w:color="auto"/>
              <w:bottom w:val="single" w:sz="4" w:space="0" w:color="auto"/>
              <w:right w:val="single" w:sz="4" w:space="0" w:color="auto"/>
            </w:tcBorders>
            <w:shd w:val="clear" w:color="auto" w:fill="auto"/>
          </w:tcPr>
          <w:p w14:paraId="0C121C37" w14:textId="77777777" w:rsidR="0075549F" w:rsidRPr="007B1C61" w:rsidRDefault="0075549F" w:rsidP="00EF5779">
            <w:pPr>
              <w:spacing w:after="0" w:line="240" w:lineRule="auto"/>
              <w:rPr>
                <w:rFonts w:ascii="Lato" w:eastAsia="Times New Roman" w:hAnsi="Lato" w:cs="Calibri"/>
                <w:color w:val="000000"/>
                <w:sz w:val="16"/>
                <w:szCs w:val="16"/>
                <w:lang w:eastAsia="en-IE"/>
              </w:rPr>
            </w:pPr>
            <w:r w:rsidRPr="00F206C2">
              <w:rPr>
                <w:rFonts w:ascii="Lato" w:eastAsia="Times New Roman" w:hAnsi="Lato" w:cs="Calibri"/>
                <w:color w:val="000000"/>
                <w:sz w:val="16"/>
                <w:szCs w:val="16"/>
                <w:lang w:eastAsia="en-IE"/>
              </w:rPr>
              <w:t>Consultant diagnosis</w:t>
            </w:r>
          </w:p>
        </w:tc>
        <w:tc>
          <w:tcPr>
            <w:tcW w:w="626" w:type="pct"/>
            <w:tcBorders>
              <w:top w:val="nil"/>
              <w:left w:val="single" w:sz="4" w:space="0" w:color="auto"/>
              <w:bottom w:val="single" w:sz="4" w:space="0" w:color="auto"/>
              <w:right w:val="single" w:sz="4" w:space="0" w:color="auto"/>
            </w:tcBorders>
            <w:shd w:val="clear" w:color="auto" w:fill="auto"/>
            <w:hideMark/>
          </w:tcPr>
          <w:p w14:paraId="2DD11E0F" w14:textId="77777777" w:rsidR="0075549F" w:rsidRDefault="0075549F" w:rsidP="00EF5779">
            <w:pPr>
              <w:spacing w:after="0" w:line="240" w:lineRule="auto"/>
              <w:rPr>
                <w:rFonts w:ascii="Lato" w:eastAsia="Times New Roman" w:hAnsi="Lato" w:cs="Calibri"/>
                <w:color w:val="000000"/>
                <w:sz w:val="16"/>
                <w:szCs w:val="16"/>
                <w:lang w:eastAsia="en-IE"/>
              </w:rPr>
            </w:pPr>
            <w:r w:rsidRPr="007B1C61">
              <w:rPr>
                <w:rFonts w:ascii="Lato" w:eastAsia="Times New Roman" w:hAnsi="Lato" w:cs="Calibri"/>
                <w:color w:val="000000"/>
                <w:sz w:val="16"/>
                <w:szCs w:val="16"/>
                <w:lang w:eastAsia="en-IE"/>
              </w:rPr>
              <w:t>SF-6D</w:t>
            </w:r>
          </w:p>
          <w:p w14:paraId="4A7AE224" w14:textId="77777777" w:rsidR="0075549F" w:rsidRDefault="0075549F" w:rsidP="00EF5779">
            <w:pPr>
              <w:spacing w:after="0" w:line="240" w:lineRule="auto"/>
              <w:rPr>
                <w:rFonts w:ascii="Lato" w:eastAsia="Times New Roman" w:hAnsi="Lato" w:cs="Calibri"/>
                <w:color w:val="000000"/>
                <w:sz w:val="16"/>
                <w:szCs w:val="16"/>
                <w:lang w:eastAsia="en-IE"/>
              </w:rPr>
            </w:pPr>
          </w:p>
          <w:p w14:paraId="67425DDC" w14:textId="77777777" w:rsidR="0075549F" w:rsidRDefault="0075549F" w:rsidP="00EF5779">
            <w:pPr>
              <w:spacing w:after="0" w:line="240" w:lineRule="auto"/>
              <w:rPr>
                <w:rFonts w:ascii="Lato" w:eastAsia="Times New Roman" w:hAnsi="Lato" w:cs="Calibri"/>
                <w:color w:val="000000"/>
                <w:sz w:val="16"/>
                <w:szCs w:val="16"/>
                <w:lang w:eastAsia="en-IE"/>
              </w:rPr>
            </w:pPr>
            <w:r w:rsidRPr="007B1C61">
              <w:rPr>
                <w:rFonts w:ascii="Lato" w:eastAsia="Times New Roman" w:hAnsi="Lato" w:cs="Calibri"/>
                <w:color w:val="000000"/>
                <w:sz w:val="16"/>
                <w:szCs w:val="16"/>
                <w:lang w:eastAsia="en-IE"/>
              </w:rPr>
              <w:t xml:space="preserve">Bottom </w:t>
            </w:r>
            <w:proofErr w:type="gramStart"/>
            <w:r w:rsidRPr="007B1C61">
              <w:rPr>
                <w:rFonts w:ascii="Lato" w:eastAsia="Times New Roman" w:hAnsi="Lato" w:cs="Calibri"/>
                <w:color w:val="000000"/>
                <w:sz w:val="16"/>
                <w:szCs w:val="16"/>
                <w:lang w:eastAsia="en-IE"/>
              </w:rPr>
              <w:t>up</w:t>
            </w:r>
            <w:proofErr w:type="gramEnd"/>
          </w:p>
          <w:p w14:paraId="7817B881" w14:textId="77777777" w:rsidR="0075549F" w:rsidRDefault="0075549F" w:rsidP="00EF5779">
            <w:pPr>
              <w:spacing w:after="0" w:line="240" w:lineRule="auto"/>
              <w:rPr>
                <w:rFonts w:ascii="Lato" w:eastAsia="Times New Roman" w:hAnsi="Lato" w:cs="Calibri"/>
                <w:color w:val="000000"/>
                <w:sz w:val="16"/>
                <w:szCs w:val="16"/>
                <w:lang w:eastAsia="en-IE"/>
              </w:rPr>
            </w:pPr>
          </w:p>
          <w:p w14:paraId="410E292B" w14:textId="77777777" w:rsidR="0075549F" w:rsidRPr="007B1C61" w:rsidRDefault="0075549F" w:rsidP="00EF5779">
            <w:pPr>
              <w:spacing w:after="0" w:line="240" w:lineRule="auto"/>
              <w:rPr>
                <w:rFonts w:ascii="Lato" w:eastAsia="Times New Roman" w:hAnsi="Lato" w:cs="Calibri"/>
                <w:color w:val="000000"/>
                <w:sz w:val="16"/>
                <w:szCs w:val="16"/>
                <w:lang w:eastAsia="en-IE"/>
              </w:rPr>
            </w:pPr>
            <w:r>
              <w:rPr>
                <w:rFonts w:ascii="Lato" w:eastAsia="Times New Roman" w:hAnsi="Lato" w:cs="Calibri"/>
                <w:color w:val="000000"/>
                <w:sz w:val="16"/>
                <w:szCs w:val="16"/>
                <w:lang w:eastAsia="en-IE"/>
              </w:rPr>
              <w:t>Great British Pound Sterling</w:t>
            </w:r>
          </w:p>
        </w:tc>
        <w:tc>
          <w:tcPr>
            <w:tcW w:w="558" w:type="pct"/>
            <w:tcBorders>
              <w:top w:val="nil"/>
              <w:left w:val="nil"/>
              <w:bottom w:val="single" w:sz="4" w:space="0" w:color="auto"/>
              <w:right w:val="single" w:sz="4" w:space="0" w:color="auto"/>
            </w:tcBorders>
            <w:shd w:val="clear" w:color="auto" w:fill="auto"/>
            <w:hideMark/>
          </w:tcPr>
          <w:p w14:paraId="574E3DA5" w14:textId="77777777" w:rsidR="0075549F" w:rsidRPr="007B1C61" w:rsidRDefault="0075549F" w:rsidP="00EF5779">
            <w:pPr>
              <w:spacing w:after="0" w:line="240" w:lineRule="auto"/>
              <w:rPr>
                <w:rFonts w:ascii="Lato" w:eastAsia="Times New Roman" w:hAnsi="Lato" w:cs="Calibri"/>
                <w:color w:val="000000"/>
                <w:sz w:val="16"/>
                <w:szCs w:val="16"/>
                <w:lang w:eastAsia="en-IE"/>
              </w:rPr>
            </w:pPr>
            <w:r w:rsidRPr="007B1C61">
              <w:rPr>
                <w:rFonts w:ascii="Lato" w:eastAsia="Times New Roman" w:hAnsi="Lato" w:cs="Calibri"/>
                <w:color w:val="000000"/>
                <w:sz w:val="16"/>
                <w:szCs w:val="16"/>
                <w:lang w:eastAsia="en-IE"/>
              </w:rPr>
              <w:t>QALY (SF-6D</w:t>
            </w:r>
            <w:r>
              <w:rPr>
                <w:rFonts w:ascii="Lato" w:eastAsia="Times New Roman" w:hAnsi="Lato" w:cs="Calibri"/>
                <w:color w:val="000000"/>
                <w:sz w:val="16"/>
                <w:szCs w:val="16"/>
                <w:lang w:eastAsia="en-IE"/>
              </w:rPr>
              <w:t xml:space="preserve"> score</w:t>
            </w:r>
            <w:r w:rsidRPr="007B1C61">
              <w:rPr>
                <w:rFonts w:ascii="Lato" w:eastAsia="Times New Roman" w:hAnsi="Lato" w:cs="Calibri"/>
                <w:color w:val="000000"/>
                <w:sz w:val="16"/>
                <w:szCs w:val="16"/>
                <w:lang w:eastAsia="en-IE"/>
              </w:rPr>
              <w:t>)</w:t>
            </w:r>
          </w:p>
        </w:tc>
        <w:tc>
          <w:tcPr>
            <w:tcW w:w="558" w:type="pct"/>
            <w:tcBorders>
              <w:top w:val="nil"/>
              <w:left w:val="nil"/>
              <w:bottom w:val="single" w:sz="4" w:space="0" w:color="auto"/>
              <w:right w:val="single" w:sz="4" w:space="0" w:color="auto"/>
            </w:tcBorders>
            <w:shd w:val="clear" w:color="auto" w:fill="auto"/>
            <w:hideMark/>
          </w:tcPr>
          <w:p w14:paraId="6F9FD9C6" w14:textId="77777777" w:rsidR="0075549F" w:rsidRPr="007B1C61" w:rsidRDefault="0075549F" w:rsidP="00EF5779">
            <w:pPr>
              <w:spacing w:after="0" w:line="240" w:lineRule="auto"/>
              <w:rPr>
                <w:rFonts w:ascii="Lato" w:eastAsia="Times New Roman" w:hAnsi="Lato" w:cs="Calibri"/>
                <w:color w:val="000000"/>
                <w:sz w:val="16"/>
                <w:szCs w:val="16"/>
                <w:lang w:eastAsia="en-IE"/>
              </w:rPr>
            </w:pPr>
            <w:r w:rsidRPr="007B1C61">
              <w:rPr>
                <w:rFonts w:ascii="Lato" w:eastAsia="Times New Roman" w:hAnsi="Lato" w:cs="Calibri"/>
                <w:color w:val="000000"/>
                <w:sz w:val="16"/>
                <w:szCs w:val="16"/>
                <w:lang w:eastAsia="en-IE"/>
              </w:rPr>
              <w:t>Brief psychodynamic interpersonal therapy adapted for functional symptoms</w:t>
            </w:r>
          </w:p>
        </w:tc>
        <w:tc>
          <w:tcPr>
            <w:tcW w:w="511" w:type="pct"/>
            <w:tcBorders>
              <w:top w:val="nil"/>
              <w:left w:val="nil"/>
              <w:bottom w:val="single" w:sz="4" w:space="0" w:color="auto"/>
              <w:right w:val="single" w:sz="4" w:space="0" w:color="auto"/>
            </w:tcBorders>
            <w:shd w:val="clear" w:color="auto" w:fill="auto"/>
            <w:hideMark/>
          </w:tcPr>
          <w:p w14:paraId="62728447" w14:textId="77777777" w:rsidR="0075549F" w:rsidRPr="007B1C61" w:rsidRDefault="0075549F" w:rsidP="00EF5779">
            <w:pPr>
              <w:spacing w:after="0" w:line="240" w:lineRule="auto"/>
              <w:rPr>
                <w:rFonts w:ascii="Lato" w:eastAsia="Times New Roman" w:hAnsi="Lato" w:cs="Calibri"/>
                <w:color w:val="000000"/>
                <w:sz w:val="16"/>
                <w:szCs w:val="16"/>
                <w:lang w:eastAsia="en-IE"/>
              </w:rPr>
            </w:pPr>
            <w:r w:rsidRPr="007B1C61">
              <w:rPr>
                <w:rFonts w:ascii="Lato" w:eastAsia="Times New Roman" w:hAnsi="Lato" w:cs="Calibri"/>
                <w:color w:val="000000"/>
                <w:sz w:val="16"/>
                <w:szCs w:val="16"/>
                <w:lang w:eastAsia="en-IE"/>
              </w:rPr>
              <w:t>0.53</w:t>
            </w:r>
          </w:p>
        </w:tc>
        <w:tc>
          <w:tcPr>
            <w:tcW w:w="466" w:type="pct"/>
            <w:tcBorders>
              <w:top w:val="nil"/>
              <w:left w:val="nil"/>
              <w:bottom w:val="single" w:sz="4" w:space="0" w:color="auto"/>
              <w:right w:val="single" w:sz="4" w:space="0" w:color="auto"/>
            </w:tcBorders>
            <w:shd w:val="clear" w:color="auto" w:fill="auto"/>
            <w:hideMark/>
          </w:tcPr>
          <w:p w14:paraId="5E4981AA" w14:textId="77777777" w:rsidR="0075549F" w:rsidRPr="007B1C61" w:rsidRDefault="0075549F" w:rsidP="00EF5779">
            <w:pPr>
              <w:spacing w:after="0" w:line="240" w:lineRule="auto"/>
              <w:rPr>
                <w:rFonts w:ascii="Lato" w:eastAsia="Times New Roman" w:hAnsi="Lato" w:cs="Calibri"/>
                <w:color w:val="000000"/>
                <w:sz w:val="16"/>
                <w:szCs w:val="16"/>
                <w:lang w:eastAsia="en-IE"/>
              </w:rPr>
            </w:pPr>
            <w:r w:rsidRPr="007B1C61">
              <w:rPr>
                <w:rFonts w:ascii="Lato" w:eastAsia="Times New Roman" w:hAnsi="Lato" w:cs="Calibri"/>
                <w:color w:val="000000"/>
                <w:sz w:val="16"/>
                <w:szCs w:val="16"/>
                <w:lang w:eastAsia="en-IE"/>
              </w:rPr>
              <w:t>0.57</w:t>
            </w:r>
          </w:p>
        </w:tc>
        <w:tc>
          <w:tcPr>
            <w:tcW w:w="367" w:type="pct"/>
            <w:tcBorders>
              <w:top w:val="nil"/>
              <w:left w:val="nil"/>
              <w:bottom w:val="single" w:sz="4" w:space="0" w:color="auto"/>
              <w:right w:val="single" w:sz="4" w:space="0" w:color="auto"/>
            </w:tcBorders>
            <w:shd w:val="clear" w:color="auto" w:fill="auto"/>
            <w:hideMark/>
          </w:tcPr>
          <w:p w14:paraId="450049D9" w14:textId="77777777" w:rsidR="0075549F" w:rsidRDefault="0075549F" w:rsidP="00EF5779">
            <w:pPr>
              <w:spacing w:after="0" w:line="240" w:lineRule="auto"/>
              <w:rPr>
                <w:rFonts w:ascii="Lato" w:eastAsia="Times New Roman" w:hAnsi="Lato" w:cs="Calibri"/>
                <w:color w:val="000000"/>
                <w:sz w:val="16"/>
                <w:szCs w:val="16"/>
                <w:lang w:eastAsia="en-IE"/>
              </w:rPr>
            </w:pPr>
            <w:r w:rsidRPr="007B1C61">
              <w:rPr>
                <w:rFonts w:ascii="Lato" w:eastAsia="Times New Roman" w:hAnsi="Lato" w:cs="Calibri"/>
                <w:color w:val="000000"/>
                <w:sz w:val="16"/>
                <w:szCs w:val="16"/>
                <w:lang w:eastAsia="en-IE"/>
              </w:rPr>
              <w:t>.</w:t>
            </w:r>
            <w:r>
              <w:rPr>
                <w:rFonts w:ascii="Lato" w:eastAsia="Times New Roman" w:hAnsi="Lato" w:cs="Calibri"/>
                <w:color w:val="000000"/>
                <w:sz w:val="16"/>
                <w:szCs w:val="16"/>
                <w:lang w:eastAsia="en-IE"/>
              </w:rPr>
              <w:t xml:space="preserve"> Mean</w:t>
            </w:r>
            <w:r w:rsidRPr="007B1C61">
              <w:rPr>
                <w:rFonts w:ascii="Lato" w:eastAsia="Times New Roman" w:hAnsi="Lato" w:cs="Calibri"/>
                <w:color w:val="000000"/>
                <w:sz w:val="16"/>
                <w:szCs w:val="16"/>
                <w:lang w:eastAsia="en-IE"/>
              </w:rPr>
              <w:t xml:space="preserve"> </w:t>
            </w:r>
            <w:proofErr w:type="gramStart"/>
            <w:r w:rsidRPr="007B1C61">
              <w:rPr>
                <w:rFonts w:ascii="Lato" w:eastAsia="Times New Roman" w:hAnsi="Lato" w:cs="Calibri"/>
                <w:color w:val="000000"/>
                <w:sz w:val="16"/>
                <w:szCs w:val="16"/>
                <w:lang w:eastAsia="en-IE"/>
              </w:rPr>
              <w:t xml:space="preserve">QALYs </w:t>
            </w:r>
            <w:r>
              <w:rPr>
                <w:rFonts w:ascii="Lato" w:eastAsia="Times New Roman" w:hAnsi="Lato" w:cs="Calibri"/>
                <w:color w:val="000000"/>
                <w:sz w:val="16"/>
                <w:szCs w:val="16"/>
                <w:lang w:eastAsia="en-IE"/>
              </w:rPr>
              <w:t xml:space="preserve"> 0.04</w:t>
            </w:r>
            <w:proofErr w:type="gramEnd"/>
            <w:r>
              <w:rPr>
                <w:rFonts w:ascii="Lato" w:eastAsia="Times New Roman" w:hAnsi="Lato" w:cs="Calibri"/>
                <w:color w:val="000000"/>
                <w:sz w:val="16"/>
                <w:szCs w:val="16"/>
                <w:lang w:eastAsia="en-IE"/>
              </w:rPr>
              <w:t>**</w:t>
            </w:r>
          </w:p>
          <w:p w14:paraId="371DE3AC" w14:textId="77777777" w:rsidR="0075549F" w:rsidRPr="007B1C61" w:rsidRDefault="0075549F" w:rsidP="00EF5779">
            <w:pPr>
              <w:spacing w:after="0" w:line="240" w:lineRule="auto"/>
              <w:rPr>
                <w:rFonts w:ascii="Lato" w:eastAsia="Times New Roman" w:hAnsi="Lato" w:cs="Calibri"/>
                <w:color w:val="000000"/>
                <w:sz w:val="16"/>
                <w:szCs w:val="16"/>
                <w:lang w:eastAsia="en-IE"/>
              </w:rPr>
            </w:pPr>
            <w:r>
              <w:rPr>
                <w:rFonts w:ascii="Lato" w:eastAsia="Times New Roman" w:hAnsi="Lato" w:cs="AdvTTb20e5d60"/>
                <w:color w:val="000000"/>
                <w:sz w:val="16"/>
                <w:szCs w:val="16"/>
                <w:lang w:eastAsia="en-IE"/>
              </w:rPr>
              <w:t>(cost per QALY = GBP £</w:t>
            </w:r>
            <w:proofErr w:type="gramStart"/>
            <w:r>
              <w:rPr>
                <w:rFonts w:ascii="Lato" w:eastAsia="Times New Roman" w:hAnsi="Lato" w:cs="AdvTTb20e5d60"/>
                <w:color w:val="000000"/>
                <w:sz w:val="16"/>
                <w:szCs w:val="16"/>
                <w:lang w:eastAsia="en-IE"/>
              </w:rPr>
              <w:t>5328)</w:t>
            </w:r>
            <w:r>
              <w:rPr>
                <w:rFonts w:ascii="Lato" w:eastAsia="Times New Roman" w:hAnsi="Lato" w:cs="Calibri"/>
                <w:color w:val="000000"/>
                <w:sz w:val="16"/>
                <w:szCs w:val="16"/>
                <w:lang w:eastAsia="en-IE"/>
              </w:rPr>
              <w:t>*</w:t>
            </w:r>
            <w:proofErr w:type="gramEnd"/>
            <w:r>
              <w:rPr>
                <w:rFonts w:ascii="Lato" w:eastAsia="Times New Roman" w:hAnsi="Lato" w:cs="Calibri"/>
                <w:color w:val="000000"/>
                <w:sz w:val="16"/>
                <w:szCs w:val="16"/>
                <w:lang w:eastAsia="en-IE"/>
              </w:rPr>
              <w:t>*</w:t>
            </w:r>
          </w:p>
        </w:tc>
      </w:tr>
    </w:tbl>
    <w:p w14:paraId="1036F8B1" w14:textId="6D9239C6" w:rsidR="0075549F" w:rsidRPr="0075549F" w:rsidRDefault="0075549F" w:rsidP="0075549F">
      <w:pPr>
        <w:rPr>
          <w:rFonts w:cstheme="minorHAnsi"/>
          <w:i/>
          <w:iCs/>
          <w:sz w:val="20"/>
          <w:szCs w:val="20"/>
        </w:rPr>
      </w:pPr>
      <w:r w:rsidRPr="000D4398">
        <w:rPr>
          <w:rFonts w:cstheme="minorHAnsi"/>
          <w:b/>
          <w:bCs/>
          <w:i/>
          <w:iCs/>
          <w:sz w:val="20"/>
          <w:szCs w:val="20"/>
        </w:rPr>
        <w:t>Table 1</w:t>
      </w:r>
      <w:r w:rsidRPr="000D4398">
        <w:rPr>
          <w:rFonts w:cstheme="minorHAnsi"/>
          <w:i/>
          <w:iCs/>
          <w:sz w:val="20"/>
          <w:szCs w:val="20"/>
        </w:rPr>
        <w:t>: Economic characteristics - Studies which assessed costs before and after an intervention (including diagnosis)</w:t>
      </w:r>
      <w:r w:rsidRPr="000D4398">
        <w:rPr>
          <w:rFonts w:cstheme="minorHAnsi"/>
          <w:i/>
          <w:iCs/>
          <w:sz w:val="20"/>
          <w:szCs w:val="20"/>
        </w:rPr>
        <w:br/>
        <w:t>* percentage change refers to the increase/decrease in costs from the period before the intervention to the period after the intervention</w:t>
      </w:r>
      <w:r w:rsidRPr="000D4398">
        <w:rPr>
          <w:rFonts w:cstheme="minorHAnsi"/>
          <w:i/>
          <w:iCs/>
          <w:sz w:val="20"/>
          <w:szCs w:val="20"/>
        </w:rPr>
        <w:br/>
        <w:t xml:space="preserve">** Figures refer to mean quality of life measures before and after intervention, and derived QALYs per patient added by the intervention (change pre-to-post), CBT = cognitive behavioural therapy, Tx = treatment, FS = functional seizures, </w:t>
      </w:r>
      <w:proofErr w:type="spellStart"/>
      <w:r w:rsidRPr="000D4398">
        <w:rPr>
          <w:rFonts w:cstheme="minorHAnsi"/>
          <w:i/>
          <w:iCs/>
          <w:sz w:val="20"/>
          <w:szCs w:val="20"/>
        </w:rPr>
        <w:t>vEEG</w:t>
      </w:r>
      <w:proofErr w:type="spellEnd"/>
      <w:r w:rsidRPr="000D4398">
        <w:rPr>
          <w:rFonts w:cstheme="minorHAnsi"/>
          <w:i/>
          <w:iCs/>
          <w:sz w:val="20"/>
          <w:szCs w:val="20"/>
        </w:rPr>
        <w:t xml:space="preserve"> = video EEG, QALY = quality adjusted life year, FND = functional neurological disorder, FMD = functional movement disorder, ACT = acceptance and commitment therapy, ISTDP = intensive short term dynamic psychotherapy.</w:t>
      </w:r>
    </w:p>
    <w:tbl>
      <w:tblPr>
        <w:tblW w:w="15026" w:type="dxa"/>
        <w:tblLayout w:type="fixed"/>
        <w:tblLook w:val="04A0" w:firstRow="1" w:lastRow="0" w:firstColumn="1" w:lastColumn="0" w:noHBand="0" w:noVBand="1"/>
      </w:tblPr>
      <w:tblGrid>
        <w:gridCol w:w="838"/>
        <w:gridCol w:w="123"/>
        <w:gridCol w:w="9"/>
        <w:gridCol w:w="1022"/>
        <w:gridCol w:w="101"/>
        <w:gridCol w:w="8"/>
        <w:gridCol w:w="732"/>
        <w:gridCol w:w="109"/>
        <w:gridCol w:w="152"/>
        <w:gridCol w:w="14"/>
        <w:gridCol w:w="11"/>
        <w:gridCol w:w="678"/>
        <w:gridCol w:w="141"/>
        <w:gridCol w:w="8"/>
        <w:gridCol w:w="12"/>
        <w:gridCol w:w="11"/>
        <w:gridCol w:w="568"/>
        <w:gridCol w:w="257"/>
        <w:gridCol w:w="26"/>
        <w:gridCol w:w="119"/>
        <w:gridCol w:w="12"/>
        <w:gridCol w:w="11"/>
        <w:gridCol w:w="83"/>
        <w:gridCol w:w="1334"/>
        <w:gridCol w:w="56"/>
        <w:gridCol w:w="60"/>
        <w:gridCol w:w="145"/>
        <w:gridCol w:w="12"/>
        <w:gridCol w:w="11"/>
        <w:gridCol w:w="1107"/>
        <w:gridCol w:w="283"/>
        <w:gridCol w:w="27"/>
        <w:gridCol w:w="131"/>
        <w:gridCol w:w="6"/>
        <w:gridCol w:w="1088"/>
        <w:gridCol w:w="51"/>
        <w:gridCol w:w="68"/>
        <w:gridCol w:w="52"/>
        <w:gridCol w:w="14"/>
        <w:gridCol w:w="1129"/>
        <w:gridCol w:w="9"/>
        <w:gridCol w:w="406"/>
        <w:gridCol w:w="123"/>
        <w:gridCol w:w="42"/>
        <w:gridCol w:w="695"/>
        <w:gridCol w:w="9"/>
        <w:gridCol w:w="412"/>
        <w:gridCol w:w="18"/>
        <w:gridCol w:w="838"/>
        <w:gridCol w:w="9"/>
        <w:gridCol w:w="553"/>
        <w:gridCol w:w="17"/>
        <w:gridCol w:w="556"/>
        <w:gridCol w:w="9"/>
        <w:gridCol w:w="703"/>
        <w:gridCol w:w="8"/>
      </w:tblGrid>
      <w:tr w:rsidR="0075549F" w:rsidRPr="00E87ADC" w14:paraId="3A44168B" w14:textId="77777777" w:rsidTr="00EF5779">
        <w:trPr>
          <w:gridAfter w:val="1"/>
          <w:wAfter w:w="8" w:type="dxa"/>
          <w:trHeight w:val="576"/>
        </w:trPr>
        <w:tc>
          <w:tcPr>
            <w:tcW w:w="838" w:type="dxa"/>
            <w:tcBorders>
              <w:top w:val="single" w:sz="4" w:space="0" w:color="auto"/>
              <w:left w:val="single" w:sz="4" w:space="0" w:color="auto"/>
              <w:bottom w:val="single" w:sz="4" w:space="0" w:color="auto"/>
              <w:right w:val="single" w:sz="4" w:space="0" w:color="auto"/>
            </w:tcBorders>
            <w:shd w:val="clear" w:color="auto" w:fill="auto"/>
            <w:hideMark/>
          </w:tcPr>
          <w:p w14:paraId="545D95DD" w14:textId="77777777" w:rsidR="0075549F" w:rsidRPr="00EA35C9" w:rsidRDefault="0075549F" w:rsidP="00EF5779">
            <w:pPr>
              <w:spacing w:after="0" w:line="240" w:lineRule="auto"/>
              <w:jc w:val="center"/>
              <w:rPr>
                <w:rFonts w:eastAsia="Times New Roman" w:cstheme="minorHAnsi"/>
                <w:b/>
                <w:bCs/>
                <w:color w:val="000000"/>
                <w:sz w:val="18"/>
                <w:szCs w:val="18"/>
                <w:lang w:eastAsia="en-IE"/>
              </w:rPr>
            </w:pPr>
            <w:r w:rsidRPr="00EA35C9">
              <w:rPr>
                <w:rFonts w:eastAsia="Times New Roman" w:cstheme="minorHAnsi"/>
                <w:b/>
                <w:bCs/>
                <w:color w:val="000000"/>
                <w:sz w:val="18"/>
                <w:szCs w:val="18"/>
                <w:lang w:eastAsia="en-IE"/>
              </w:rPr>
              <w:t>Author Year Country</w:t>
            </w:r>
          </w:p>
        </w:tc>
        <w:tc>
          <w:tcPr>
            <w:tcW w:w="1154" w:type="dxa"/>
            <w:gridSpan w:val="3"/>
            <w:tcBorders>
              <w:top w:val="single" w:sz="4" w:space="0" w:color="auto"/>
              <w:left w:val="single" w:sz="4" w:space="0" w:color="auto"/>
              <w:bottom w:val="single" w:sz="4" w:space="0" w:color="auto"/>
              <w:right w:val="single" w:sz="4" w:space="0" w:color="auto"/>
            </w:tcBorders>
            <w:shd w:val="clear" w:color="auto" w:fill="auto"/>
          </w:tcPr>
          <w:p w14:paraId="254B142E" w14:textId="77777777" w:rsidR="0075549F" w:rsidRPr="00EA35C9" w:rsidRDefault="0075549F" w:rsidP="00EF5779">
            <w:pPr>
              <w:spacing w:after="0" w:line="240" w:lineRule="auto"/>
              <w:jc w:val="center"/>
              <w:rPr>
                <w:rFonts w:eastAsia="Times New Roman" w:cstheme="minorHAnsi"/>
                <w:b/>
                <w:bCs/>
                <w:color w:val="000000"/>
                <w:sz w:val="18"/>
                <w:szCs w:val="18"/>
                <w:lang w:eastAsia="en-IE"/>
              </w:rPr>
            </w:pPr>
            <w:r w:rsidRPr="00EA35C9">
              <w:rPr>
                <w:rFonts w:eastAsia="Times New Roman" w:cstheme="minorHAnsi"/>
                <w:b/>
                <w:bCs/>
                <w:color w:val="000000"/>
                <w:sz w:val="18"/>
                <w:szCs w:val="18"/>
                <w:lang w:eastAsia="en-IE"/>
              </w:rPr>
              <w:t>Population</w:t>
            </w:r>
          </w:p>
        </w:tc>
        <w:tc>
          <w:tcPr>
            <w:tcW w:w="950" w:type="dxa"/>
            <w:gridSpan w:val="4"/>
            <w:tcBorders>
              <w:top w:val="single" w:sz="4" w:space="0" w:color="auto"/>
              <w:left w:val="single" w:sz="4" w:space="0" w:color="auto"/>
              <w:bottom w:val="single" w:sz="4" w:space="0" w:color="auto"/>
              <w:right w:val="single" w:sz="4" w:space="0" w:color="auto"/>
            </w:tcBorders>
            <w:shd w:val="clear" w:color="auto" w:fill="auto"/>
          </w:tcPr>
          <w:p w14:paraId="4C51FAD5" w14:textId="77777777" w:rsidR="0075549F" w:rsidRPr="00EA35C9" w:rsidRDefault="0075549F" w:rsidP="00EF5779">
            <w:pPr>
              <w:spacing w:after="0" w:line="240" w:lineRule="auto"/>
              <w:jc w:val="center"/>
              <w:rPr>
                <w:rFonts w:eastAsia="Times New Roman" w:cstheme="minorHAnsi"/>
                <w:b/>
                <w:bCs/>
                <w:color w:val="000000"/>
                <w:sz w:val="18"/>
                <w:szCs w:val="18"/>
                <w:lang w:eastAsia="en-IE"/>
              </w:rPr>
            </w:pPr>
            <w:r w:rsidRPr="00EA35C9">
              <w:rPr>
                <w:rFonts w:eastAsia="Times New Roman" w:cstheme="minorHAnsi"/>
                <w:b/>
                <w:bCs/>
                <w:color w:val="000000"/>
                <w:sz w:val="18"/>
                <w:szCs w:val="18"/>
                <w:lang w:eastAsia="en-IE"/>
              </w:rPr>
              <w:t>Condition</w:t>
            </w:r>
          </w:p>
        </w:tc>
        <w:tc>
          <w:tcPr>
            <w:tcW w:w="855" w:type="dxa"/>
            <w:gridSpan w:val="4"/>
            <w:tcBorders>
              <w:top w:val="single" w:sz="4" w:space="0" w:color="auto"/>
              <w:left w:val="single" w:sz="4" w:space="0" w:color="auto"/>
              <w:bottom w:val="single" w:sz="4" w:space="0" w:color="auto"/>
              <w:right w:val="single" w:sz="4" w:space="0" w:color="auto"/>
            </w:tcBorders>
            <w:shd w:val="clear" w:color="auto" w:fill="auto"/>
          </w:tcPr>
          <w:p w14:paraId="00109A38" w14:textId="77777777" w:rsidR="0075549F" w:rsidRPr="00EA35C9" w:rsidRDefault="0075549F" w:rsidP="00EF5779">
            <w:pPr>
              <w:spacing w:after="0" w:line="240" w:lineRule="auto"/>
              <w:jc w:val="center"/>
              <w:rPr>
                <w:rFonts w:eastAsia="Times New Roman" w:cstheme="minorHAnsi"/>
                <w:b/>
                <w:bCs/>
                <w:color w:val="000000"/>
                <w:sz w:val="18"/>
                <w:szCs w:val="18"/>
                <w:lang w:eastAsia="en-IE"/>
              </w:rPr>
            </w:pPr>
            <w:r w:rsidRPr="00EA35C9">
              <w:rPr>
                <w:rFonts w:eastAsia="Times New Roman" w:cstheme="minorHAnsi"/>
                <w:b/>
                <w:bCs/>
                <w:color w:val="000000"/>
                <w:sz w:val="18"/>
                <w:szCs w:val="18"/>
                <w:lang w:eastAsia="en-IE"/>
              </w:rPr>
              <w:t>Number of patients</w:t>
            </w:r>
          </w:p>
        </w:tc>
        <w:tc>
          <w:tcPr>
            <w:tcW w:w="997" w:type="dxa"/>
            <w:gridSpan w:val="6"/>
            <w:tcBorders>
              <w:top w:val="single" w:sz="4" w:space="0" w:color="auto"/>
              <w:left w:val="single" w:sz="4" w:space="0" w:color="auto"/>
              <w:bottom w:val="single" w:sz="4" w:space="0" w:color="auto"/>
              <w:right w:val="single" w:sz="4" w:space="0" w:color="auto"/>
            </w:tcBorders>
            <w:shd w:val="clear" w:color="auto" w:fill="auto"/>
          </w:tcPr>
          <w:p w14:paraId="17F90BD8" w14:textId="77777777" w:rsidR="0075549F" w:rsidRPr="00EA35C9" w:rsidRDefault="0075549F" w:rsidP="00EF5779">
            <w:pPr>
              <w:spacing w:after="0" w:line="240" w:lineRule="auto"/>
              <w:jc w:val="center"/>
              <w:rPr>
                <w:rFonts w:eastAsia="Times New Roman" w:cstheme="minorHAnsi"/>
                <w:b/>
                <w:bCs/>
                <w:color w:val="000000"/>
                <w:sz w:val="18"/>
                <w:szCs w:val="18"/>
                <w:lang w:eastAsia="en-IE"/>
              </w:rPr>
            </w:pPr>
            <w:r w:rsidRPr="00EA35C9">
              <w:rPr>
                <w:rFonts w:eastAsia="Times New Roman" w:cstheme="minorHAnsi"/>
                <w:b/>
                <w:bCs/>
                <w:color w:val="000000"/>
                <w:sz w:val="18"/>
                <w:szCs w:val="18"/>
                <w:lang w:eastAsia="en-IE"/>
              </w:rPr>
              <w:t>FND defined by</w:t>
            </w:r>
          </w:p>
        </w:tc>
        <w:tc>
          <w:tcPr>
            <w:tcW w:w="1701" w:type="dxa"/>
            <w:gridSpan w:val="8"/>
            <w:tcBorders>
              <w:top w:val="single" w:sz="4" w:space="0" w:color="auto"/>
              <w:left w:val="single" w:sz="4" w:space="0" w:color="auto"/>
              <w:bottom w:val="single" w:sz="4" w:space="0" w:color="auto"/>
              <w:right w:val="single" w:sz="4" w:space="0" w:color="auto"/>
            </w:tcBorders>
            <w:shd w:val="clear" w:color="auto" w:fill="auto"/>
            <w:hideMark/>
          </w:tcPr>
          <w:p w14:paraId="48482B78" w14:textId="77777777" w:rsidR="0075549F" w:rsidRDefault="0075549F" w:rsidP="00EF5779">
            <w:pPr>
              <w:spacing w:after="0" w:line="240" w:lineRule="auto"/>
              <w:jc w:val="center"/>
              <w:rPr>
                <w:rFonts w:eastAsia="Times New Roman" w:cstheme="minorHAnsi"/>
                <w:b/>
                <w:bCs/>
                <w:color w:val="000000"/>
                <w:sz w:val="18"/>
                <w:szCs w:val="18"/>
                <w:lang w:eastAsia="en-IE"/>
              </w:rPr>
            </w:pPr>
            <w:r w:rsidRPr="00EA35C9">
              <w:rPr>
                <w:rFonts w:eastAsia="Times New Roman" w:cstheme="minorHAnsi"/>
                <w:b/>
                <w:bCs/>
                <w:color w:val="000000"/>
                <w:sz w:val="18"/>
                <w:szCs w:val="18"/>
                <w:lang w:eastAsia="en-IE"/>
              </w:rPr>
              <w:t xml:space="preserve">Costing method </w:t>
            </w:r>
          </w:p>
          <w:p w14:paraId="13B88577" w14:textId="77777777" w:rsidR="0075549F" w:rsidRPr="00EA35C9" w:rsidRDefault="0075549F" w:rsidP="00EF5779">
            <w:pPr>
              <w:spacing w:after="0" w:line="240" w:lineRule="auto"/>
              <w:jc w:val="center"/>
              <w:rPr>
                <w:rFonts w:eastAsia="Times New Roman" w:cstheme="minorHAnsi"/>
                <w:b/>
                <w:bCs/>
                <w:color w:val="000000"/>
                <w:sz w:val="18"/>
                <w:szCs w:val="18"/>
                <w:lang w:eastAsia="en-IE"/>
              </w:rPr>
            </w:pPr>
            <w:r w:rsidRPr="00EA35C9">
              <w:rPr>
                <w:rFonts w:eastAsia="Times New Roman" w:cstheme="minorHAnsi"/>
                <w:b/>
                <w:bCs/>
                <w:color w:val="000000"/>
                <w:sz w:val="18"/>
                <w:szCs w:val="18"/>
                <w:lang w:eastAsia="en-IE"/>
              </w:rPr>
              <w:t>Source of cost data              Currency</w:t>
            </w:r>
          </w:p>
        </w:tc>
        <w:tc>
          <w:tcPr>
            <w:tcW w:w="1275" w:type="dxa"/>
            <w:gridSpan w:val="4"/>
            <w:tcBorders>
              <w:top w:val="single" w:sz="4" w:space="0" w:color="auto"/>
              <w:left w:val="single" w:sz="4" w:space="0" w:color="auto"/>
              <w:bottom w:val="single" w:sz="4" w:space="0" w:color="auto"/>
              <w:right w:val="single" w:sz="4" w:space="0" w:color="auto"/>
            </w:tcBorders>
            <w:shd w:val="clear" w:color="auto" w:fill="auto"/>
            <w:hideMark/>
          </w:tcPr>
          <w:p w14:paraId="28E4D297" w14:textId="77777777" w:rsidR="0075549F" w:rsidRPr="00EA35C9" w:rsidRDefault="0075549F" w:rsidP="00EF5779">
            <w:pPr>
              <w:spacing w:after="0" w:line="240" w:lineRule="auto"/>
              <w:jc w:val="center"/>
              <w:rPr>
                <w:rFonts w:eastAsia="Times New Roman" w:cstheme="minorHAnsi"/>
                <w:b/>
                <w:bCs/>
                <w:color w:val="000000"/>
                <w:sz w:val="18"/>
                <w:szCs w:val="18"/>
                <w:lang w:eastAsia="en-IE"/>
              </w:rPr>
            </w:pPr>
            <w:r w:rsidRPr="00EA35C9">
              <w:rPr>
                <w:rFonts w:eastAsia="Times New Roman" w:cstheme="minorHAnsi"/>
                <w:b/>
                <w:bCs/>
                <w:color w:val="000000"/>
                <w:sz w:val="18"/>
                <w:szCs w:val="18"/>
                <w:lang w:eastAsia="en-IE"/>
              </w:rPr>
              <w:t>Costs Included</w:t>
            </w:r>
          </w:p>
        </w:tc>
        <w:tc>
          <w:tcPr>
            <w:tcW w:w="1706" w:type="dxa"/>
            <w:gridSpan w:val="8"/>
            <w:tcBorders>
              <w:top w:val="single" w:sz="4" w:space="0" w:color="auto"/>
              <w:left w:val="single" w:sz="4" w:space="0" w:color="auto"/>
              <w:bottom w:val="single" w:sz="4" w:space="0" w:color="auto"/>
              <w:right w:val="single" w:sz="4" w:space="0" w:color="auto"/>
            </w:tcBorders>
            <w:shd w:val="clear" w:color="auto" w:fill="auto"/>
            <w:hideMark/>
          </w:tcPr>
          <w:p w14:paraId="6D6FB2B6" w14:textId="77777777" w:rsidR="0075549F" w:rsidRPr="00EA35C9" w:rsidRDefault="0075549F" w:rsidP="00EF5779">
            <w:pPr>
              <w:spacing w:after="0" w:line="240" w:lineRule="auto"/>
              <w:jc w:val="center"/>
              <w:rPr>
                <w:rFonts w:eastAsia="Times New Roman" w:cstheme="minorHAnsi"/>
                <w:b/>
                <w:bCs/>
                <w:color w:val="000000"/>
                <w:sz w:val="18"/>
                <w:szCs w:val="18"/>
                <w:lang w:eastAsia="en-IE"/>
              </w:rPr>
            </w:pPr>
            <w:r w:rsidRPr="00EA35C9">
              <w:rPr>
                <w:rFonts w:eastAsia="Times New Roman" w:cstheme="minorHAnsi"/>
                <w:b/>
                <w:bCs/>
                <w:color w:val="000000"/>
                <w:sz w:val="18"/>
                <w:szCs w:val="18"/>
                <w:lang w:eastAsia="en-IE"/>
              </w:rPr>
              <w:t>Comparator</w:t>
            </w:r>
          </w:p>
        </w:tc>
        <w:tc>
          <w:tcPr>
            <w:tcW w:w="1558" w:type="dxa"/>
            <w:gridSpan w:val="4"/>
            <w:tcBorders>
              <w:top w:val="single" w:sz="4" w:space="0" w:color="auto"/>
              <w:left w:val="single" w:sz="4" w:space="0" w:color="auto"/>
              <w:bottom w:val="single" w:sz="4" w:space="0" w:color="auto"/>
              <w:right w:val="single" w:sz="4" w:space="0" w:color="auto"/>
            </w:tcBorders>
            <w:shd w:val="clear" w:color="auto" w:fill="auto"/>
            <w:hideMark/>
          </w:tcPr>
          <w:p w14:paraId="7127D15F" w14:textId="77777777" w:rsidR="0075549F" w:rsidRPr="00EA35C9" w:rsidRDefault="0075549F" w:rsidP="00EF5779">
            <w:pPr>
              <w:spacing w:after="0" w:line="240" w:lineRule="auto"/>
              <w:jc w:val="center"/>
              <w:rPr>
                <w:rFonts w:eastAsia="Times New Roman" w:cstheme="minorHAnsi"/>
                <w:b/>
                <w:bCs/>
                <w:color w:val="000000"/>
                <w:sz w:val="18"/>
                <w:szCs w:val="18"/>
                <w:lang w:eastAsia="en-IE"/>
              </w:rPr>
            </w:pPr>
            <w:r w:rsidRPr="00EA35C9">
              <w:rPr>
                <w:rFonts w:eastAsia="Times New Roman" w:cstheme="minorHAnsi"/>
                <w:b/>
                <w:bCs/>
                <w:color w:val="000000"/>
                <w:sz w:val="18"/>
                <w:szCs w:val="18"/>
                <w:lang w:eastAsia="en-IE"/>
              </w:rPr>
              <w:t>Overall cost</w:t>
            </w:r>
          </w:p>
        </w:tc>
        <w:tc>
          <w:tcPr>
            <w:tcW w:w="1281" w:type="dxa"/>
            <w:gridSpan w:val="5"/>
            <w:tcBorders>
              <w:top w:val="single" w:sz="4" w:space="0" w:color="auto"/>
              <w:left w:val="single" w:sz="4" w:space="0" w:color="auto"/>
              <w:bottom w:val="single" w:sz="4" w:space="0" w:color="auto"/>
              <w:right w:val="single" w:sz="4" w:space="0" w:color="auto"/>
            </w:tcBorders>
            <w:shd w:val="clear" w:color="auto" w:fill="auto"/>
            <w:hideMark/>
          </w:tcPr>
          <w:p w14:paraId="1F982106" w14:textId="77777777" w:rsidR="0075549F" w:rsidRPr="00EA35C9" w:rsidRDefault="0075549F" w:rsidP="00EF5779">
            <w:pPr>
              <w:spacing w:after="0" w:line="240" w:lineRule="auto"/>
              <w:jc w:val="center"/>
              <w:rPr>
                <w:rFonts w:eastAsia="Times New Roman" w:cstheme="minorHAnsi"/>
                <w:b/>
                <w:bCs/>
                <w:color w:val="000000"/>
                <w:sz w:val="18"/>
                <w:szCs w:val="18"/>
                <w:lang w:eastAsia="en-IE"/>
              </w:rPr>
            </w:pPr>
            <w:r w:rsidRPr="00EA35C9">
              <w:rPr>
                <w:rFonts w:eastAsia="Times New Roman" w:cstheme="minorHAnsi"/>
                <w:b/>
                <w:bCs/>
                <w:color w:val="000000"/>
                <w:sz w:val="18"/>
                <w:szCs w:val="18"/>
                <w:lang w:eastAsia="en-IE"/>
              </w:rPr>
              <w:t>Overall cost per patient</w:t>
            </w:r>
          </w:p>
        </w:tc>
        <w:tc>
          <w:tcPr>
            <w:tcW w:w="1418" w:type="dxa"/>
            <w:gridSpan w:val="4"/>
            <w:tcBorders>
              <w:top w:val="single" w:sz="4" w:space="0" w:color="auto"/>
              <w:left w:val="single" w:sz="4" w:space="0" w:color="auto"/>
              <w:bottom w:val="single" w:sz="4" w:space="0" w:color="auto"/>
              <w:right w:val="single" w:sz="4" w:space="0" w:color="auto"/>
            </w:tcBorders>
            <w:shd w:val="clear" w:color="auto" w:fill="auto"/>
            <w:hideMark/>
          </w:tcPr>
          <w:p w14:paraId="2A37B23B" w14:textId="77777777" w:rsidR="0075549F" w:rsidRPr="00EA35C9" w:rsidRDefault="0075549F" w:rsidP="00EF5779">
            <w:pPr>
              <w:spacing w:after="0" w:line="240" w:lineRule="auto"/>
              <w:jc w:val="center"/>
              <w:rPr>
                <w:rFonts w:eastAsia="Times New Roman" w:cstheme="minorHAnsi"/>
                <w:b/>
                <w:bCs/>
                <w:color w:val="000000"/>
                <w:sz w:val="18"/>
                <w:szCs w:val="18"/>
                <w:lang w:eastAsia="en-IE"/>
              </w:rPr>
            </w:pPr>
            <w:r w:rsidRPr="00EA35C9">
              <w:rPr>
                <w:rFonts w:eastAsia="Times New Roman" w:cstheme="minorHAnsi"/>
                <w:b/>
                <w:bCs/>
                <w:color w:val="000000"/>
                <w:sz w:val="18"/>
                <w:szCs w:val="18"/>
                <w:lang w:eastAsia="en-IE"/>
              </w:rPr>
              <w:t>Cost of comparator per patient</w:t>
            </w:r>
          </w:p>
        </w:tc>
        <w:tc>
          <w:tcPr>
            <w:tcW w:w="1285" w:type="dxa"/>
            <w:gridSpan w:val="4"/>
            <w:tcBorders>
              <w:top w:val="single" w:sz="4" w:space="0" w:color="auto"/>
              <w:left w:val="single" w:sz="4" w:space="0" w:color="auto"/>
              <w:bottom w:val="single" w:sz="4" w:space="0" w:color="auto"/>
              <w:right w:val="single" w:sz="4" w:space="0" w:color="auto"/>
            </w:tcBorders>
            <w:shd w:val="clear" w:color="auto" w:fill="auto"/>
            <w:hideMark/>
          </w:tcPr>
          <w:p w14:paraId="35BD4D1D" w14:textId="77777777" w:rsidR="0075549F" w:rsidRPr="00EA35C9" w:rsidRDefault="0075549F" w:rsidP="00EF5779">
            <w:pPr>
              <w:spacing w:after="0" w:line="240" w:lineRule="auto"/>
              <w:jc w:val="center"/>
              <w:rPr>
                <w:rFonts w:eastAsia="Times New Roman" w:cstheme="minorHAnsi"/>
                <w:b/>
                <w:bCs/>
                <w:color w:val="000000"/>
                <w:sz w:val="18"/>
                <w:szCs w:val="18"/>
                <w:lang w:eastAsia="en-IE"/>
              </w:rPr>
            </w:pPr>
            <w:proofErr w:type="gramStart"/>
            <w:r w:rsidRPr="00EA35C9">
              <w:rPr>
                <w:rFonts w:eastAsia="Times New Roman" w:cstheme="minorHAnsi"/>
                <w:b/>
                <w:bCs/>
                <w:color w:val="000000"/>
                <w:sz w:val="18"/>
                <w:szCs w:val="18"/>
                <w:lang w:eastAsia="en-IE"/>
              </w:rPr>
              <w:t>FND :</w:t>
            </w:r>
            <w:proofErr w:type="gramEnd"/>
            <w:r w:rsidRPr="00EA35C9">
              <w:rPr>
                <w:rFonts w:eastAsia="Times New Roman" w:cstheme="minorHAnsi"/>
                <w:b/>
                <w:bCs/>
                <w:color w:val="000000"/>
                <w:sz w:val="18"/>
                <w:szCs w:val="18"/>
                <w:lang w:eastAsia="en-IE"/>
              </w:rPr>
              <w:t xml:space="preserve"> comparator cost ratio</w:t>
            </w:r>
          </w:p>
        </w:tc>
      </w:tr>
      <w:tr w:rsidR="0075549F" w:rsidRPr="00E87ADC" w14:paraId="2A1DA62A" w14:textId="77777777" w:rsidTr="00EF5779">
        <w:trPr>
          <w:gridAfter w:val="1"/>
          <w:wAfter w:w="8" w:type="dxa"/>
          <w:trHeight w:val="1446"/>
        </w:trPr>
        <w:tc>
          <w:tcPr>
            <w:tcW w:w="961" w:type="dxa"/>
            <w:gridSpan w:val="2"/>
            <w:tcBorders>
              <w:top w:val="single" w:sz="4" w:space="0" w:color="auto"/>
              <w:left w:val="single" w:sz="4" w:space="0" w:color="auto"/>
              <w:bottom w:val="nil"/>
              <w:right w:val="single" w:sz="4" w:space="0" w:color="auto"/>
            </w:tcBorders>
            <w:shd w:val="clear" w:color="auto" w:fill="auto"/>
            <w:hideMark/>
          </w:tcPr>
          <w:p w14:paraId="6121B77F" w14:textId="423046A6" w:rsidR="0075549F" w:rsidRDefault="0075549F" w:rsidP="00EF5779">
            <w:pPr>
              <w:spacing w:after="0" w:line="240" w:lineRule="auto"/>
              <w:rPr>
                <w:rFonts w:ascii="Lato" w:eastAsia="Times New Roman" w:hAnsi="Lato" w:cs="Calibri"/>
                <w:color w:val="333333"/>
                <w:sz w:val="16"/>
                <w:szCs w:val="16"/>
                <w:lang w:eastAsia="en-IE"/>
              </w:rPr>
            </w:pPr>
            <w:r w:rsidRPr="00E87ADC">
              <w:rPr>
                <w:rFonts w:ascii="Lato" w:eastAsia="Times New Roman" w:hAnsi="Lato" w:cs="Calibri"/>
                <w:color w:val="333333"/>
                <w:sz w:val="16"/>
                <w:szCs w:val="16"/>
                <w:lang w:eastAsia="en-IE"/>
              </w:rPr>
              <w:lastRenderedPageBreak/>
              <w:t>Stephen et. al</w:t>
            </w:r>
            <w:r>
              <w:rPr>
                <w:rFonts w:ascii="Lato" w:eastAsia="Times New Roman" w:hAnsi="Lato" w:cs="Calibri"/>
                <w:color w:val="333333"/>
                <w:sz w:val="16"/>
                <w:szCs w:val="16"/>
                <w:lang w:eastAsia="en-IE"/>
              </w:rPr>
              <w:t xml:space="preserve"> </w:t>
            </w:r>
            <w:r>
              <w:rPr>
                <w:rFonts w:ascii="Lato" w:eastAsia="Times New Roman" w:hAnsi="Lato" w:cs="Calibri"/>
                <w:color w:val="333333"/>
                <w:sz w:val="16"/>
                <w:szCs w:val="16"/>
                <w:lang w:eastAsia="en-IE"/>
              </w:rPr>
              <w:fldChar w:fldCharType="begin"/>
            </w:r>
            <w:r w:rsidR="00016BCD">
              <w:rPr>
                <w:rFonts w:ascii="Lato" w:eastAsia="Times New Roman" w:hAnsi="Lato" w:cs="Calibri"/>
                <w:color w:val="333333"/>
                <w:sz w:val="16"/>
                <w:szCs w:val="16"/>
                <w:lang w:eastAsia="en-IE"/>
              </w:rPr>
              <w:instrText xml:space="preserve"> ADDIN EN.CITE &lt;EndNote&gt;&lt;Cite&gt;&lt;Author&gt;Stephen&lt;/Author&gt;&lt;Year&gt;2021&lt;/Year&gt;&lt;RecNum&gt;37&lt;/RecNum&gt;&lt;DisplayText&gt;&lt;style face="superscript"&gt;25&lt;/style&gt;&lt;/DisplayText&gt;&lt;record&gt;&lt;rec-number&gt;37&lt;/rec-number&gt;&lt;foreign-keys&gt;&lt;key app="EN" db-id="w9pxzwd5dvefd1exad8xp5dez2ss5090faez" timestamp="1656518760"&gt;37&lt;/key&gt;&lt;/foreign-keys&gt;&lt;ref-type name="Journal Article"&gt;17&lt;/ref-type&gt;&lt;contributors&gt;&lt;authors&gt;&lt;author&gt;Stephen, Christopher D&lt;/author&gt;&lt;author&gt;Fung, Vicki&lt;/author&gt;&lt;author&gt;Lungu, Codrin I&lt;/author&gt;&lt;author&gt;Espay, Alberto J&lt;/author&gt;&lt;/authors&gt;&lt;/contributors&gt;&lt;titles&gt;&lt;title&gt;Assessment of emergency department and inpatient use and costs in adult and pediatric functional neurological disorders&lt;/title&gt;&lt;secondary-title&gt;JAMA neurology&lt;/secondary-title&gt;&lt;/titles&gt;&lt;periodical&gt;&lt;full-title&gt;JAMA neurology&lt;/full-title&gt;&lt;/periodical&gt;&lt;pages&gt;88-101&lt;/pages&gt;&lt;volume&gt;78&lt;/volume&gt;&lt;number&gt;1&lt;/number&gt;&lt;dates&gt;&lt;year&gt;2021&lt;/year&gt;&lt;/dates&gt;&lt;isbn&gt;2168-6149&lt;/isbn&gt;&lt;urls&gt;&lt;/urls&gt;&lt;/record&gt;&lt;/Cite&gt;&lt;/EndNote&gt;</w:instrText>
            </w:r>
            <w:r>
              <w:rPr>
                <w:rFonts w:ascii="Lato" w:eastAsia="Times New Roman" w:hAnsi="Lato" w:cs="Calibri"/>
                <w:color w:val="333333"/>
                <w:sz w:val="16"/>
                <w:szCs w:val="16"/>
                <w:lang w:eastAsia="en-IE"/>
              </w:rPr>
              <w:fldChar w:fldCharType="separate"/>
            </w:r>
            <w:r w:rsidR="00016BCD" w:rsidRPr="00016BCD">
              <w:rPr>
                <w:rFonts w:ascii="Lato" w:eastAsia="Times New Roman" w:hAnsi="Lato" w:cs="Calibri"/>
                <w:noProof/>
                <w:color w:val="333333"/>
                <w:sz w:val="16"/>
                <w:szCs w:val="16"/>
                <w:vertAlign w:val="superscript"/>
                <w:lang w:eastAsia="en-IE"/>
              </w:rPr>
              <w:t>25</w:t>
            </w:r>
            <w:r>
              <w:rPr>
                <w:rFonts w:ascii="Lato" w:eastAsia="Times New Roman" w:hAnsi="Lato" w:cs="Calibri"/>
                <w:color w:val="333333"/>
                <w:sz w:val="16"/>
                <w:szCs w:val="16"/>
                <w:lang w:eastAsia="en-IE"/>
              </w:rPr>
              <w:fldChar w:fldCharType="end"/>
            </w:r>
            <w:r>
              <w:rPr>
                <w:rFonts w:ascii="Lato" w:eastAsia="Times New Roman" w:hAnsi="Lato" w:cs="Calibri"/>
                <w:color w:val="333333"/>
                <w:sz w:val="16"/>
                <w:szCs w:val="16"/>
                <w:lang w:eastAsia="en-IE"/>
              </w:rPr>
              <w:t xml:space="preserve"> </w:t>
            </w:r>
          </w:p>
          <w:p w14:paraId="65897DA4" w14:textId="77777777" w:rsidR="0075549F" w:rsidRDefault="0075549F" w:rsidP="00EF5779">
            <w:pPr>
              <w:spacing w:after="0" w:line="240" w:lineRule="auto"/>
              <w:rPr>
                <w:rFonts w:ascii="Lato" w:eastAsia="Times New Roman" w:hAnsi="Lato" w:cs="Calibri"/>
                <w:color w:val="333333"/>
                <w:sz w:val="16"/>
                <w:szCs w:val="16"/>
                <w:lang w:eastAsia="en-IE"/>
              </w:rPr>
            </w:pPr>
          </w:p>
          <w:p w14:paraId="66A5FC1B" w14:textId="77777777" w:rsidR="0075549F" w:rsidRDefault="0075549F" w:rsidP="00EF5779">
            <w:pPr>
              <w:spacing w:after="0" w:line="240" w:lineRule="auto"/>
              <w:rPr>
                <w:rFonts w:ascii="Lato" w:eastAsia="Times New Roman" w:hAnsi="Lato" w:cs="Calibri"/>
                <w:color w:val="333333"/>
                <w:sz w:val="16"/>
                <w:szCs w:val="16"/>
                <w:lang w:eastAsia="en-IE"/>
              </w:rPr>
            </w:pPr>
            <w:r>
              <w:rPr>
                <w:rFonts w:ascii="Lato" w:eastAsia="Times New Roman" w:hAnsi="Lato" w:cs="Calibri"/>
                <w:color w:val="333333"/>
                <w:sz w:val="16"/>
                <w:szCs w:val="16"/>
                <w:lang w:eastAsia="en-IE"/>
              </w:rPr>
              <w:t>2020</w:t>
            </w:r>
          </w:p>
          <w:p w14:paraId="08C5777F" w14:textId="77777777" w:rsidR="0075549F" w:rsidRDefault="0075549F" w:rsidP="00EF5779">
            <w:pPr>
              <w:spacing w:after="0" w:line="240" w:lineRule="auto"/>
              <w:rPr>
                <w:rFonts w:ascii="Lato" w:eastAsia="Times New Roman" w:hAnsi="Lato" w:cs="Calibri"/>
                <w:color w:val="333333"/>
                <w:sz w:val="16"/>
                <w:szCs w:val="16"/>
                <w:lang w:eastAsia="en-IE"/>
              </w:rPr>
            </w:pPr>
          </w:p>
          <w:p w14:paraId="1A85F4E4" w14:textId="77777777" w:rsidR="0075549F" w:rsidRPr="00E87ADC" w:rsidRDefault="0075549F" w:rsidP="00EF5779">
            <w:pPr>
              <w:spacing w:after="0" w:line="240" w:lineRule="auto"/>
              <w:rPr>
                <w:rFonts w:ascii="Lato" w:eastAsia="Times New Roman" w:hAnsi="Lato" w:cs="Calibri"/>
                <w:color w:val="333333"/>
                <w:sz w:val="16"/>
                <w:szCs w:val="16"/>
                <w:lang w:eastAsia="en-IE"/>
              </w:rPr>
            </w:pPr>
            <w:r>
              <w:rPr>
                <w:rFonts w:ascii="Lato" w:eastAsia="Times New Roman" w:hAnsi="Lato" w:cs="Calibri"/>
                <w:color w:val="333333"/>
                <w:sz w:val="16"/>
                <w:szCs w:val="16"/>
                <w:lang w:eastAsia="en-IE"/>
              </w:rPr>
              <w:t>US Dollars</w:t>
            </w:r>
          </w:p>
        </w:tc>
        <w:tc>
          <w:tcPr>
            <w:tcW w:w="1132" w:type="dxa"/>
            <w:gridSpan w:val="3"/>
            <w:tcBorders>
              <w:top w:val="single" w:sz="4" w:space="0" w:color="auto"/>
              <w:left w:val="nil"/>
              <w:right w:val="single" w:sz="4" w:space="0" w:color="auto"/>
            </w:tcBorders>
            <w:shd w:val="clear" w:color="auto" w:fill="auto"/>
          </w:tcPr>
          <w:p w14:paraId="201099AF" w14:textId="77777777" w:rsidR="0075549F" w:rsidRPr="00E87ADC" w:rsidRDefault="0075549F" w:rsidP="00EF5779">
            <w:pPr>
              <w:spacing w:after="0" w:line="240" w:lineRule="auto"/>
              <w:rPr>
                <w:rFonts w:ascii="Lato" w:eastAsia="Times New Roman" w:hAnsi="Lato" w:cs="Calibri"/>
                <w:color w:val="000000"/>
                <w:sz w:val="16"/>
                <w:szCs w:val="16"/>
                <w:lang w:eastAsia="en-IE"/>
              </w:rPr>
            </w:pPr>
            <w:r w:rsidRPr="00F206C2">
              <w:rPr>
                <w:rFonts w:ascii="Lato" w:eastAsia="Times New Roman" w:hAnsi="Lato" w:cs="Calibri"/>
                <w:color w:val="333333"/>
                <w:sz w:val="16"/>
                <w:szCs w:val="16"/>
                <w:lang w:eastAsia="en-IE"/>
              </w:rPr>
              <w:t>Adults: 2008 to 2017 discharge data from the National Inpatient Sample</w:t>
            </w:r>
          </w:p>
        </w:tc>
        <w:tc>
          <w:tcPr>
            <w:tcW w:w="740" w:type="dxa"/>
            <w:gridSpan w:val="2"/>
            <w:tcBorders>
              <w:top w:val="single" w:sz="4" w:space="0" w:color="auto"/>
              <w:left w:val="single" w:sz="4" w:space="0" w:color="auto"/>
              <w:right w:val="single" w:sz="4" w:space="0" w:color="auto"/>
            </w:tcBorders>
            <w:shd w:val="clear" w:color="auto" w:fill="auto"/>
          </w:tcPr>
          <w:p w14:paraId="37E493A9" w14:textId="77777777" w:rsidR="0075549F" w:rsidRPr="00E87ADC" w:rsidRDefault="0075549F" w:rsidP="00EF5779">
            <w:pPr>
              <w:spacing w:after="0" w:line="240" w:lineRule="auto"/>
              <w:rPr>
                <w:rFonts w:ascii="Lato" w:eastAsia="Times New Roman" w:hAnsi="Lato" w:cs="Calibri"/>
                <w:color w:val="000000"/>
                <w:sz w:val="16"/>
                <w:szCs w:val="16"/>
                <w:lang w:eastAsia="en-IE"/>
              </w:rPr>
            </w:pPr>
            <w:r w:rsidRPr="00F206C2">
              <w:rPr>
                <w:rFonts w:ascii="Lato" w:eastAsia="Times New Roman" w:hAnsi="Lato" w:cs="Calibri"/>
                <w:color w:val="333333"/>
                <w:sz w:val="16"/>
                <w:szCs w:val="16"/>
                <w:lang w:eastAsia="en-IE"/>
              </w:rPr>
              <w:t>FND</w:t>
            </w:r>
          </w:p>
        </w:tc>
        <w:tc>
          <w:tcPr>
            <w:tcW w:w="1105" w:type="dxa"/>
            <w:gridSpan w:val="6"/>
            <w:tcBorders>
              <w:top w:val="single" w:sz="4" w:space="0" w:color="auto"/>
              <w:left w:val="single" w:sz="4" w:space="0" w:color="auto"/>
              <w:right w:val="single" w:sz="4" w:space="0" w:color="auto"/>
            </w:tcBorders>
            <w:shd w:val="clear" w:color="auto" w:fill="auto"/>
          </w:tcPr>
          <w:p w14:paraId="57018000" w14:textId="77777777" w:rsidR="0075549F" w:rsidRPr="001F24A4" w:rsidRDefault="0075549F" w:rsidP="00EF5779">
            <w:pPr>
              <w:spacing w:after="0" w:line="240" w:lineRule="auto"/>
              <w:rPr>
                <w:rFonts w:ascii="Lato" w:eastAsia="Times New Roman" w:hAnsi="Lato" w:cs="Calibri"/>
                <w:color w:val="000000"/>
                <w:sz w:val="16"/>
                <w:szCs w:val="16"/>
                <w:lang w:eastAsia="en-IE"/>
              </w:rPr>
            </w:pPr>
            <w:r w:rsidRPr="001F24A4">
              <w:rPr>
                <w:rFonts w:ascii="Lato" w:eastAsia="Times New Roman" w:hAnsi="Lato" w:cs="Calibri"/>
                <w:color w:val="333333"/>
                <w:sz w:val="16"/>
                <w:szCs w:val="16"/>
                <w:lang w:eastAsia="en-IE"/>
              </w:rPr>
              <w:t xml:space="preserve">Admissions: 22,895 </w:t>
            </w:r>
            <w:proofErr w:type="gramStart"/>
            <w:r w:rsidRPr="001F24A4">
              <w:rPr>
                <w:rFonts w:ascii="Lato" w:eastAsia="Times New Roman" w:hAnsi="Lato" w:cs="Calibri"/>
                <w:color w:val="333333"/>
                <w:sz w:val="16"/>
                <w:szCs w:val="16"/>
                <w:lang w:eastAsia="en-IE"/>
              </w:rPr>
              <w:t>adult</w:t>
            </w:r>
            <w:proofErr w:type="gramEnd"/>
            <w:r w:rsidRPr="001F24A4">
              <w:rPr>
                <w:rFonts w:ascii="Lato" w:eastAsia="Times New Roman" w:hAnsi="Lato" w:cs="Calibri"/>
                <w:color w:val="333333"/>
                <w:sz w:val="16"/>
                <w:szCs w:val="16"/>
                <w:lang w:eastAsia="en-IE"/>
              </w:rPr>
              <w:t xml:space="preserve"> </w:t>
            </w:r>
          </w:p>
        </w:tc>
        <w:tc>
          <w:tcPr>
            <w:tcW w:w="599" w:type="dxa"/>
            <w:gridSpan w:val="4"/>
            <w:tcBorders>
              <w:top w:val="single" w:sz="4" w:space="0" w:color="auto"/>
              <w:left w:val="single" w:sz="4" w:space="0" w:color="auto"/>
              <w:right w:val="nil"/>
            </w:tcBorders>
            <w:shd w:val="clear" w:color="auto" w:fill="auto"/>
          </w:tcPr>
          <w:p w14:paraId="6F987662" w14:textId="77777777" w:rsidR="0075549F" w:rsidRPr="00E87ADC" w:rsidRDefault="0075549F" w:rsidP="00EF5779">
            <w:pPr>
              <w:spacing w:after="0" w:line="240" w:lineRule="auto"/>
              <w:rPr>
                <w:rFonts w:ascii="Lato" w:eastAsia="Times New Roman" w:hAnsi="Lato" w:cs="Calibri"/>
                <w:color w:val="000000"/>
                <w:sz w:val="16"/>
                <w:szCs w:val="16"/>
                <w:lang w:eastAsia="en-IE"/>
              </w:rPr>
            </w:pPr>
            <w:r w:rsidRPr="00F206C2">
              <w:rPr>
                <w:rFonts w:ascii="Lato" w:eastAsia="Times New Roman" w:hAnsi="Lato" w:cs="Calibri"/>
                <w:color w:val="333333"/>
                <w:sz w:val="16"/>
                <w:szCs w:val="16"/>
                <w:lang w:eastAsia="en-IE"/>
              </w:rPr>
              <w:t>ICD 10 and ICD 9</w:t>
            </w:r>
          </w:p>
        </w:tc>
        <w:tc>
          <w:tcPr>
            <w:tcW w:w="257" w:type="dxa"/>
            <w:tcBorders>
              <w:top w:val="single" w:sz="4" w:space="0" w:color="auto"/>
              <w:left w:val="nil"/>
              <w:bottom w:val="nil"/>
              <w:right w:val="single" w:sz="4" w:space="0" w:color="auto"/>
            </w:tcBorders>
            <w:shd w:val="clear" w:color="auto" w:fill="auto"/>
          </w:tcPr>
          <w:p w14:paraId="47028D81" w14:textId="77777777" w:rsidR="0075549F" w:rsidRPr="00E87ADC" w:rsidRDefault="0075549F" w:rsidP="00EF5779">
            <w:pPr>
              <w:spacing w:after="0" w:line="240" w:lineRule="auto"/>
              <w:rPr>
                <w:rFonts w:ascii="Lato" w:eastAsia="Times New Roman" w:hAnsi="Lato" w:cs="Calibri"/>
                <w:color w:val="000000"/>
                <w:sz w:val="16"/>
                <w:szCs w:val="16"/>
                <w:lang w:eastAsia="en-IE"/>
              </w:rPr>
            </w:pPr>
          </w:p>
        </w:tc>
        <w:tc>
          <w:tcPr>
            <w:tcW w:w="1641" w:type="dxa"/>
            <w:gridSpan w:val="7"/>
            <w:tcBorders>
              <w:top w:val="single" w:sz="4" w:space="0" w:color="auto"/>
              <w:left w:val="single" w:sz="4" w:space="0" w:color="auto"/>
              <w:bottom w:val="nil"/>
              <w:right w:val="single" w:sz="4" w:space="0" w:color="auto"/>
            </w:tcBorders>
            <w:shd w:val="clear" w:color="auto" w:fill="auto"/>
            <w:hideMark/>
          </w:tcPr>
          <w:p w14:paraId="47FB6A1A" w14:textId="77777777" w:rsidR="0075549F" w:rsidRDefault="0075549F" w:rsidP="00EF5779">
            <w:pPr>
              <w:spacing w:after="0" w:line="240" w:lineRule="auto"/>
              <w:rPr>
                <w:rFonts w:ascii="Lato" w:eastAsia="Times New Roman" w:hAnsi="Lato" w:cs="Calibri"/>
                <w:color w:val="000000"/>
                <w:sz w:val="16"/>
                <w:szCs w:val="16"/>
                <w:lang w:eastAsia="en-IE"/>
              </w:rPr>
            </w:pPr>
            <w:r w:rsidRPr="00E87ADC">
              <w:rPr>
                <w:rFonts w:ascii="Lato" w:eastAsia="Times New Roman" w:hAnsi="Lato" w:cs="Calibri"/>
                <w:color w:val="000000"/>
                <w:sz w:val="16"/>
                <w:szCs w:val="16"/>
                <w:lang w:eastAsia="en-IE"/>
              </w:rPr>
              <w:t>Top Down</w:t>
            </w:r>
          </w:p>
          <w:p w14:paraId="132231ED" w14:textId="77777777" w:rsidR="0075549F" w:rsidRDefault="0075549F" w:rsidP="00EF5779">
            <w:pPr>
              <w:spacing w:after="0" w:line="240" w:lineRule="auto"/>
              <w:rPr>
                <w:rFonts w:ascii="Lato" w:eastAsia="Times New Roman" w:hAnsi="Lato" w:cs="Calibri"/>
                <w:color w:val="000000"/>
                <w:sz w:val="16"/>
                <w:szCs w:val="16"/>
                <w:lang w:eastAsia="en-IE"/>
              </w:rPr>
            </w:pPr>
          </w:p>
          <w:p w14:paraId="21E219B5" w14:textId="77777777" w:rsidR="0075549F" w:rsidRPr="00E87ADC" w:rsidRDefault="0075549F" w:rsidP="00EF5779">
            <w:pPr>
              <w:spacing w:after="0" w:line="240" w:lineRule="auto"/>
              <w:rPr>
                <w:rFonts w:ascii="Lato" w:eastAsia="Times New Roman" w:hAnsi="Lato" w:cs="Calibri"/>
                <w:color w:val="000000"/>
                <w:sz w:val="16"/>
                <w:szCs w:val="16"/>
                <w:lang w:eastAsia="en-IE"/>
              </w:rPr>
            </w:pPr>
            <w:r w:rsidRPr="00E87ADC">
              <w:rPr>
                <w:rFonts w:ascii="Lato" w:eastAsia="Times New Roman" w:hAnsi="Lato" w:cs="Calibri"/>
                <w:color w:val="000000"/>
                <w:sz w:val="16"/>
                <w:szCs w:val="16"/>
                <w:lang w:eastAsia="en-IE"/>
              </w:rPr>
              <w:t>NIS [National (Nationwide) Inpatient Sample]</w:t>
            </w:r>
          </w:p>
        </w:tc>
        <w:tc>
          <w:tcPr>
            <w:tcW w:w="1618" w:type="dxa"/>
            <w:gridSpan w:val="6"/>
            <w:tcBorders>
              <w:top w:val="single" w:sz="4" w:space="0" w:color="auto"/>
              <w:left w:val="nil"/>
              <w:right w:val="single" w:sz="4" w:space="0" w:color="auto"/>
            </w:tcBorders>
            <w:shd w:val="clear" w:color="auto" w:fill="auto"/>
            <w:hideMark/>
          </w:tcPr>
          <w:p w14:paraId="7A00E89A" w14:textId="77777777" w:rsidR="0075549F" w:rsidRPr="00E87ADC" w:rsidRDefault="0075549F" w:rsidP="00EF5779">
            <w:pPr>
              <w:spacing w:after="0" w:line="240" w:lineRule="auto"/>
              <w:rPr>
                <w:rFonts w:ascii="Lato" w:eastAsia="Times New Roman" w:hAnsi="Lato" w:cs="Calibri"/>
                <w:color w:val="000000"/>
                <w:sz w:val="16"/>
                <w:szCs w:val="16"/>
                <w:lang w:eastAsia="en-IE"/>
              </w:rPr>
            </w:pPr>
            <w:r w:rsidRPr="00E87ADC">
              <w:rPr>
                <w:rFonts w:ascii="Lato" w:eastAsia="Times New Roman" w:hAnsi="Lato" w:cs="Calibri"/>
                <w:color w:val="000000"/>
                <w:sz w:val="16"/>
                <w:szCs w:val="16"/>
                <w:lang w:eastAsia="en-IE"/>
              </w:rPr>
              <w:t>Billed services but not professional (physician) fees</w:t>
            </w:r>
            <w:r w:rsidRPr="00E87ADC">
              <w:rPr>
                <w:rFonts w:ascii="Lato" w:eastAsia="Times New Roman" w:hAnsi="Lato" w:cs="Calibri"/>
                <w:color w:val="000000"/>
                <w:sz w:val="16"/>
                <w:szCs w:val="16"/>
                <w:lang w:eastAsia="en-IE"/>
              </w:rPr>
              <w:br/>
              <w:t>Expense of the ED or admission presentation to the hospital but not actual societal health care</w:t>
            </w:r>
            <w:r>
              <w:rPr>
                <w:rFonts w:ascii="Lato" w:eastAsia="Times New Roman" w:hAnsi="Lato" w:cs="Calibri"/>
                <w:color w:val="000000"/>
                <w:sz w:val="16"/>
                <w:szCs w:val="16"/>
                <w:lang w:eastAsia="en-IE"/>
              </w:rPr>
              <w:t xml:space="preserve"> </w:t>
            </w:r>
            <w:r w:rsidRPr="00E87ADC">
              <w:rPr>
                <w:rFonts w:ascii="Lato" w:eastAsia="Times New Roman" w:hAnsi="Lato" w:cs="Calibri"/>
                <w:color w:val="000000"/>
                <w:sz w:val="16"/>
                <w:szCs w:val="16"/>
                <w:lang w:eastAsia="en-IE"/>
              </w:rPr>
              <w:t>spending by payers or patients</w:t>
            </w:r>
          </w:p>
        </w:tc>
        <w:tc>
          <w:tcPr>
            <w:tcW w:w="1252" w:type="dxa"/>
            <w:gridSpan w:val="4"/>
            <w:tcBorders>
              <w:top w:val="single" w:sz="4" w:space="0" w:color="auto"/>
              <w:left w:val="nil"/>
              <w:right w:val="single" w:sz="4" w:space="0" w:color="auto"/>
            </w:tcBorders>
            <w:shd w:val="clear" w:color="auto" w:fill="auto"/>
            <w:hideMark/>
          </w:tcPr>
          <w:p w14:paraId="0FE85076" w14:textId="77777777" w:rsidR="0075549F" w:rsidRDefault="0075549F" w:rsidP="00EF5779">
            <w:pPr>
              <w:spacing w:after="0" w:line="240" w:lineRule="auto"/>
              <w:rPr>
                <w:rFonts w:ascii="Lato" w:eastAsia="Times New Roman" w:hAnsi="Lato" w:cs="Calibri"/>
                <w:color w:val="333333"/>
                <w:sz w:val="16"/>
                <w:szCs w:val="16"/>
                <w:lang w:eastAsia="en-IE"/>
              </w:rPr>
            </w:pPr>
            <w:r w:rsidRPr="00E87ADC">
              <w:rPr>
                <w:rFonts w:ascii="Lato" w:eastAsia="Times New Roman" w:hAnsi="Lato" w:cs="Calibri"/>
                <w:color w:val="333333"/>
                <w:sz w:val="16"/>
                <w:szCs w:val="16"/>
                <w:lang w:eastAsia="en-IE"/>
              </w:rPr>
              <w:t>Anterior horn cell disease</w:t>
            </w:r>
            <w:r>
              <w:rPr>
                <w:rFonts w:ascii="Lato" w:eastAsia="Times New Roman" w:hAnsi="Lato" w:cs="Calibri"/>
                <w:color w:val="333333"/>
                <w:sz w:val="16"/>
                <w:szCs w:val="16"/>
                <w:lang w:eastAsia="en-IE"/>
              </w:rPr>
              <w:t xml:space="preserve"> </w:t>
            </w:r>
            <w:r w:rsidRPr="001552B7">
              <w:rPr>
                <w:rFonts w:ascii="Lato" w:eastAsia="Times New Roman" w:hAnsi="Lato" w:cs="Calibri"/>
                <w:b/>
                <w:bCs/>
                <w:color w:val="333333"/>
                <w:sz w:val="16"/>
                <w:szCs w:val="16"/>
                <w:lang w:eastAsia="en-IE"/>
              </w:rPr>
              <w:t>(AHCD)</w:t>
            </w:r>
            <w:r w:rsidRPr="00E87ADC">
              <w:rPr>
                <w:rFonts w:ascii="Lato" w:eastAsia="Times New Roman" w:hAnsi="Lato" w:cs="Calibri"/>
                <w:b/>
                <w:bCs/>
                <w:color w:val="333333"/>
                <w:sz w:val="16"/>
                <w:szCs w:val="16"/>
                <w:lang w:eastAsia="en-IE"/>
              </w:rPr>
              <w:t>,</w:t>
            </w:r>
            <w:r w:rsidRPr="00E87ADC">
              <w:rPr>
                <w:rFonts w:ascii="Lato" w:eastAsia="Times New Roman" w:hAnsi="Lato" w:cs="Calibri"/>
                <w:color w:val="333333"/>
                <w:sz w:val="16"/>
                <w:szCs w:val="16"/>
                <w:lang w:eastAsia="en-IE"/>
              </w:rPr>
              <w:t xml:space="preserve"> </w:t>
            </w:r>
          </w:p>
          <w:p w14:paraId="5E6383BA" w14:textId="77777777" w:rsidR="0075549F" w:rsidRDefault="0075549F" w:rsidP="00EF5779">
            <w:pPr>
              <w:spacing w:after="0" w:line="240" w:lineRule="auto"/>
              <w:rPr>
                <w:rFonts w:ascii="Lato" w:eastAsia="Times New Roman" w:hAnsi="Lato" w:cs="Calibri"/>
                <w:color w:val="333333"/>
                <w:sz w:val="16"/>
                <w:szCs w:val="16"/>
                <w:lang w:eastAsia="en-IE"/>
              </w:rPr>
            </w:pPr>
          </w:p>
          <w:p w14:paraId="2AC14DA3" w14:textId="77777777" w:rsidR="0075549F" w:rsidRDefault="0075549F" w:rsidP="00EF5779">
            <w:pPr>
              <w:spacing w:after="0" w:line="240" w:lineRule="auto"/>
              <w:rPr>
                <w:rFonts w:ascii="Lato" w:eastAsia="Times New Roman" w:hAnsi="Lato" w:cs="Calibri"/>
                <w:color w:val="333333"/>
                <w:sz w:val="16"/>
                <w:szCs w:val="16"/>
                <w:lang w:eastAsia="en-IE"/>
              </w:rPr>
            </w:pPr>
            <w:proofErr w:type="spellStart"/>
            <w:r>
              <w:rPr>
                <w:rFonts w:ascii="Lato" w:eastAsia="Times New Roman" w:hAnsi="Lato" w:cs="Calibri"/>
                <w:color w:val="333333"/>
                <w:sz w:val="16"/>
                <w:szCs w:val="16"/>
                <w:lang w:eastAsia="en-IE"/>
              </w:rPr>
              <w:t>D</w:t>
            </w:r>
            <w:r w:rsidRPr="00E87ADC">
              <w:rPr>
                <w:rFonts w:ascii="Lato" w:eastAsia="Times New Roman" w:hAnsi="Lato" w:cs="Calibri"/>
                <w:color w:val="333333"/>
                <w:sz w:val="16"/>
                <w:szCs w:val="16"/>
                <w:lang w:eastAsia="en-IE"/>
              </w:rPr>
              <w:t>emyelanting</w:t>
            </w:r>
            <w:proofErr w:type="spellEnd"/>
            <w:r w:rsidRPr="00E87ADC">
              <w:rPr>
                <w:rFonts w:ascii="Lato" w:eastAsia="Times New Roman" w:hAnsi="Lato" w:cs="Calibri"/>
                <w:color w:val="333333"/>
                <w:sz w:val="16"/>
                <w:szCs w:val="16"/>
                <w:lang w:eastAsia="en-IE"/>
              </w:rPr>
              <w:t xml:space="preserve"> disease</w:t>
            </w:r>
            <w:r>
              <w:rPr>
                <w:rFonts w:ascii="Lato" w:eastAsia="Times New Roman" w:hAnsi="Lato" w:cs="Calibri"/>
                <w:color w:val="333333"/>
                <w:sz w:val="16"/>
                <w:szCs w:val="16"/>
                <w:lang w:eastAsia="en-IE"/>
              </w:rPr>
              <w:t xml:space="preserve"> </w:t>
            </w:r>
            <w:r>
              <w:rPr>
                <w:rFonts w:ascii="Lato" w:eastAsia="Times New Roman" w:hAnsi="Lato" w:cs="Calibri"/>
                <w:b/>
                <w:bCs/>
                <w:color w:val="333333"/>
                <w:sz w:val="16"/>
                <w:szCs w:val="16"/>
                <w:lang w:eastAsia="en-IE"/>
              </w:rPr>
              <w:t>(DD)</w:t>
            </w:r>
            <w:r w:rsidRPr="00E87ADC">
              <w:rPr>
                <w:rFonts w:ascii="Lato" w:eastAsia="Times New Roman" w:hAnsi="Lato" w:cs="Calibri"/>
                <w:color w:val="333333"/>
                <w:sz w:val="16"/>
                <w:szCs w:val="16"/>
                <w:lang w:eastAsia="en-IE"/>
              </w:rPr>
              <w:t xml:space="preserve">, </w:t>
            </w:r>
          </w:p>
          <w:p w14:paraId="54CC429A" w14:textId="77777777" w:rsidR="0075549F" w:rsidRDefault="0075549F" w:rsidP="00EF5779">
            <w:pPr>
              <w:spacing w:after="0" w:line="240" w:lineRule="auto"/>
              <w:rPr>
                <w:rFonts w:ascii="Lato" w:eastAsia="Times New Roman" w:hAnsi="Lato" w:cs="Calibri"/>
                <w:color w:val="333333"/>
                <w:sz w:val="16"/>
                <w:szCs w:val="16"/>
                <w:lang w:eastAsia="en-IE"/>
              </w:rPr>
            </w:pPr>
          </w:p>
          <w:p w14:paraId="3B23E65C" w14:textId="77777777" w:rsidR="0075549F" w:rsidRPr="00E87ADC" w:rsidRDefault="0075549F" w:rsidP="00EF5779">
            <w:pPr>
              <w:spacing w:after="0" w:line="240" w:lineRule="auto"/>
              <w:rPr>
                <w:rFonts w:ascii="Lato" w:eastAsia="Times New Roman" w:hAnsi="Lato" w:cs="Calibri"/>
                <w:b/>
                <w:bCs/>
                <w:color w:val="333333"/>
                <w:sz w:val="16"/>
                <w:szCs w:val="16"/>
                <w:lang w:eastAsia="en-IE"/>
              </w:rPr>
            </w:pPr>
            <w:r>
              <w:rPr>
                <w:rFonts w:ascii="Lato" w:eastAsia="Times New Roman" w:hAnsi="Lato" w:cs="Calibri"/>
                <w:color w:val="333333"/>
                <w:sz w:val="16"/>
                <w:szCs w:val="16"/>
                <w:lang w:eastAsia="en-IE"/>
              </w:rPr>
              <w:t>R</w:t>
            </w:r>
            <w:r w:rsidRPr="00E87ADC">
              <w:rPr>
                <w:rFonts w:ascii="Lato" w:eastAsia="Times New Roman" w:hAnsi="Lato" w:cs="Calibri"/>
                <w:color w:val="333333"/>
                <w:sz w:val="16"/>
                <w:szCs w:val="16"/>
                <w:lang w:eastAsia="en-IE"/>
              </w:rPr>
              <w:t>efractory epilepsy</w:t>
            </w:r>
            <w:r>
              <w:rPr>
                <w:rFonts w:ascii="Lato" w:eastAsia="Times New Roman" w:hAnsi="Lato" w:cs="Calibri"/>
                <w:color w:val="333333"/>
                <w:sz w:val="16"/>
                <w:szCs w:val="16"/>
                <w:lang w:eastAsia="en-IE"/>
              </w:rPr>
              <w:t xml:space="preserve"> </w:t>
            </w:r>
            <w:r>
              <w:rPr>
                <w:rFonts w:ascii="Lato" w:eastAsia="Times New Roman" w:hAnsi="Lato" w:cs="Calibri"/>
                <w:b/>
                <w:bCs/>
                <w:color w:val="333333"/>
                <w:sz w:val="16"/>
                <w:szCs w:val="16"/>
                <w:lang w:eastAsia="en-IE"/>
              </w:rPr>
              <w:t>(RE)</w:t>
            </w:r>
          </w:p>
        </w:tc>
        <w:tc>
          <w:tcPr>
            <w:tcW w:w="1852" w:type="dxa"/>
            <w:gridSpan w:val="8"/>
            <w:tcBorders>
              <w:top w:val="single" w:sz="4" w:space="0" w:color="auto"/>
              <w:left w:val="nil"/>
              <w:bottom w:val="nil"/>
              <w:right w:val="single" w:sz="4" w:space="0" w:color="auto"/>
            </w:tcBorders>
            <w:shd w:val="clear" w:color="auto" w:fill="auto"/>
            <w:hideMark/>
          </w:tcPr>
          <w:p w14:paraId="6B493E25" w14:textId="77777777" w:rsidR="0075549F" w:rsidRPr="00E87ADC" w:rsidRDefault="0075549F" w:rsidP="00EF5779">
            <w:pPr>
              <w:spacing w:after="240" w:line="240" w:lineRule="auto"/>
              <w:rPr>
                <w:rFonts w:ascii="Lato" w:eastAsia="Times New Roman" w:hAnsi="Lato" w:cs="Calibri"/>
                <w:color w:val="000000"/>
                <w:sz w:val="16"/>
                <w:szCs w:val="16"/>
                <w:lang w:eastAsia="en-IE"/>
              </w:rPr>
            </w:pPr>
            <w:r w:rsidRPr="00E87ADC">
              <w:rPr>
                <w:rFonts w:ascii="Lato" w:eastAsia="Times New Roman" w:hAnsi="Lato" w:cs="Calibri"/>
                <w:color w:val="000000"/>
                <w:sz w:val="16"/>
                <w:szCs w:val="16"/>
                <w:lang w:eastAsia="en-IE"/>
              </w:rPr>
              <w:t xml:space="preserve">1,200,000,000 </w:t>
            </w:r>
            <w:r w:rsidRPr="00E87ADC">
              <w:rPr>
                <w:rFonts w:ascii="Lato" w:eastAsia="Times New Roman" w:hAnsi="Lato" w:cs="Calibri"/>
                <w:b/>
                <w:bCs/>
                <w:color w:val="000000"/>
                <w:sz w:val="16"/>
                <w:szCs w:val="16"/>
                <w:lang w:eastAsia="en-IE"/>
              </w:rPr>
              <w:t>annually</w:t>
            </w:r>
            <w:r w:rsidRPr="00E87ADC">
              <w:rPr>
                <w:rFonts w:ascii="Lato" w:eastAsia="Times New Roman" w:hAnsi="Lato" w:cs="Calibri"/>
                <w:color w:val="000000"/>
                <w:sz w:val="16"/>
                <w:szCs w:val="16"/>
                <w:lang w:eastAsia="en-IE"/>
              </w:rPr>
              <w:t xml:space="preserve">       </w:t>
            </w:r>
            <w:r>
              <w:rPr>
                <w:rFonts w:ascii="Lato" w:eastAsia="Times New Roman" w:hAnsi="Lato" w:cs="Calibri"/>
                <w:color w:val="000000"/>
                <w:sz w:val="16"/>
                <w:szCs w:val="16"/>
                <w:lang w:eastAsia="en-IE"/>
              </w:rPr>
              <w:br/>
            </w:r>
            <w:r w:rsidRPr="00E87ADC">
              <w:rPr>
                <w:rFonts w:ascii="Lato" w:eastAsia="Times New Roman" w:hAnsi="Lato" w:cs="Calibri"/>
                <w:color w:val="000000"/>
                <w:sz w:val="16"/>
                <w:szCs w:val="16"/>
                <w:lang w:eastAsia="en-IE"/>
              </w:rPr>
              <w:t xml:space="preserve">                              </w:t>
            </w:r>
            <w:r w:rsidRPr="00E87ADC">
              <w:rPr>
                <w:rFonts w:ascii="Lato" w:eastAsia="Times New Roman" w:hAnsi="Lato" w:cs="Calibri"/>
                <w:color w:val="000000"/>
                <w:sz w:val="16"/>
                <w:szCs w:val="16"/>
                <w:lang w:eastAsia="en-IE"/>
              </w:rPr>
              <w:br/>
            </w:r>
            <w:r w:rsidRPr="00E87ADC">
              <w:rPr>
                <w:rFonts w:ascii="Lato" w:eastAsia="Times New Roman" w:hAnsi="Lato" w:cs="Calibri"/>
                <w:b/>
                <w:bCs/>
                <w:color w:val="000000"/>
                <w:sz w:val="16"/>
                <w:szCs w:val="16"/>
                <w:lang w:eastAsia="en-IE"/>
              </w:rPr>
              <w:t>Adult inpatient (2017)</w:t>
            </w:r>
            <w:r w:rsidRPr="00E87ADC">
              <w:rPr>
                <w:rFonts w:ascii="Lato" w:eastAsia="Times New Roman" w:hAnsi="Lato" w:cs="Calibri"/>
                <w:color w:val="000000"/>
                <w:sz w:val="16"/>
                <w:szCs w:val="16"/>
                <w:lang w:eastAsia="en-IE"/>
              </w:rPr>
              <w:t xml:space="preserve">             $1066 million; 95%CI, $971-$1160 million)</w:t>
            </w:r>
          </w:p>
        </w:tc>
        <w:tc>
          <w:tcPr>
            <w:tcW w:w="1158" w:type="dxa"/>
            <w:gridSpan w:val="4"/>
            <w:tcBorders>
              <w:top w:val="single" w:sz="4" w:space="0" w:color="auto"/>
              <w:left w:val="nil"/>
              <w:bottom w:val="nil"/>
              <w:right w:val="single" w:sz="4" w:space="0" w:color="auto"/>
            </w:tcBorders>
            <w:shd w:val="clear" w:color="auto" w:fill="auto"/>
            <w:hideMark/>
          </w:tcPr>
          <w:p w14:paraId="73E212C4" w14:textId="77777777" w:rsidR="0075549F" w:rsidRDefault="0075549F" w:rsidP="00EF5779">
            <w:pPr>
              <w:spacing w:after="0" w:line="240" w:lineRule="auto"/>
              <w:rPr>
                <w:rFonts w:ascii="Lato" w:eastAsia="Times New Roman" w:hAnsi="Lato" w:cs="Calibri"/>
                <w:b/>
                <w:bCs/>
                <w:color w:val="000000"/>
                <w:sz w:val="16"/>
                <w:szCs w:val="16"/>
                <w:lang w:eastAsia="en-IE"/>
              </w:rPr>
            </w:pPr>
            <w:r>
              <w:rPr>
                <w:rFonts w:ascii="Lato" w:eastAsia="Times New Roman" w:hAnsi="Lato" w:cs="Calibri"/>
                <w:b/>
                <w:bCs/>
                <w:color w:val="000000"/>
                <w:sz w:val="16"/>
                <w:szCs w:val="16"/>
                <w:lang w:eastAsia="en-IE"/>
              </w:rPr>
              <w:t xml:space="preserve"> </w:t>
            </w:r>
          </w:p>
          <w:p w14:paraId="42F6D6D3" w14:textId="77777777" w:rsidR="0075549F" w:rsidRDefault="0075549F" w:rsidP="00EF5779">
            <w:pPr>
              <w:spacing w:after="0" w:line="240" w:lineRule="auto"/>
              <w:rPr>
                <w:rFonts w:ascii="Lato" w:eastAsia="Times New Roman" w:hAnsi="Lato" w:cs="Calibri"/>
                <w:b/>
                <w:bCs/>
                <w:color w:val="000000"/>
                <w:sz w:val="16"/>
                <w:szCs w:val="16"/>
                <w:lang w:eastAsia="en-IE"/>
              </w:rPr>
            </w:pPr>
          </w:p>
          <w:p w14:paraId="129C2C9B" w14:textId="77777777" w:rsidR="0075549F" w:rsidRPr="00E87ADC" w:rsidRDefault="0075549F" w:rsidP="00EF5779">
            <w:pPr>
              <w:spacing w:after="0" w:line="240" w:lineRule="auto"/>
              <w:rPr>
                <w:rFonts w:ascii="Lato" w:eastAsia="Times New Roman" w:hAnsi="Lato" w:cs="Calibri"/>
                <w:color w:val="000000"/>
                <w:sz w:val="16"/>
                <w:szCs w:val="16"/>
                <w:lang w:eastAsia="en-IE"/>
              </w:rPr>
            </w:pPr>
            <w:r w:rsidRPr="00E87ADC">
              <w:rPr>
                <w:rFonts w:ascii="Lato" w:eastAsia="Times New Roman" w:hAnsi="Lato" w:cs="Calibri"/>
                <w:b/>
                <w:bCs/>
                <w:color w:val="000000"/>
                <w:sz w:val="16"/>
                <w:szCs w:val="16"/>
                <w:lang w:eastAsia="en-IE"/>
              </w:rPr>
              <w:t xml:space="preserve">Adult inpatient (2017) </w:t>
            </w:r>
            <w:r w:rsidRPr="00E87ADC">
              <w:rPr>
                <w:rFonts w:ascii="Lato" w:eastAsia="Times New Roman" w:hAnsi="Lato" w:cs="Calibri"/>
                <w:color w:val="000000"/>
                <w:sz w:val="16"/>
                <w:szCs w:val="16"/>
                <w:lang w:eastAsia="en-IE"/>
              </w:rPr>
              <w:t xml:space="preserve">                Mean (SD:   </w:t>
            </w:r>
            <w:r>
              <w:rPr>
                <w:rFonts w:ascii="Lato" w:eastAsia="Times New Roman" w:hAnsi="Lato" w:cs="Calibri"/>
                <w:color w:val="000000"/>
                <w:sz w:val="16"/>
                <w:szCs w:val="16"/>
                <w:lang w:eastAsia="en-IE"/>
              </w:rPr>
              <w:t>$</w:t>
            </w:r>
            <w:r w:rsidRPr="00E87ADC">
              <w:rPr>
                <w:rFonts w:ascii="Lato" w:eastAsia="Times New Roman" w:hAnsi="Lato" w:cs="Calibri"/>
                <w:color w:val="000000"/>
                <w:sz w:val="16"/>
                <w:szCs w:val="16"/>
                <w:lang w:eastAsia="en-IE"/>
              </w:rPr>
              <w:t>61,700 (800)</w:t>
            </w:r>
          </w:p>
        </w:tc>
        <w:tc>
          <w:tcPr>
            <w:tcW w:w="1418" w:type="dxa"/>
            <w:gridSpan w:val="4"/>
            <w:tcBorders>
              <w:top w:val="single" w:sz="4" w:space="0" w:color="auto"/>
              <w:left w:val="nil"/>
              <w:bottom w:val="nil"/>
              <w:right w:val="single" w:sz="4" w:space="0" w:color="auto"/>
            </w:tcBorders>
            <w:shd w:val="clear" w:color="auto" w:fill="auto"/>
            <w:hideMark/>
          </w:tcPr>
          <w:p w14:paraId="0C67E285" w14:textId="77777777" w:rsidR="0075549F" w:rsidRDefault="0075549F" w:rsidP="00EF5779">
            <w:pPr>
              <w:spacing w:after="240" w:line="240" w:lineRule="auto"/>
              <w:rPr>
                <w:rFonts w:ascii="Lato" w:eastAsia="Times New Roman" w:hAnsi="Lato" w:cs="Calibri"/>
                <w:color w:val="000000"/>
                <w:sz w:val="16"/>
                <w:szCs w:val="16"/>
                <w:lang w:eastAsia="en-IE"/>
              </w:rPr>
            </w:pPr>
            <w:r>
              <w:rPr>
                <w:rFonts w:ascii="Lato" w:eastAsia="Times New Roman" w:hAnsi="Lato" w:cs="Calibri"/>
                <w:color w:val="000000"/>
                <w:sz w:val="16"/>
                <w:szCs w:val="16"/>
                <w:lang w:eastAsia="en-IE"/>
              </w:rPr>
              <w:t xml:space="preserve"> </w:t>
            </w:r>
          </w:p>
          <w:p w14:paraId="0869C23D" w14:textId="77777777" w:rsidR="0075549F" w:rsidRPr="00E87ADC" w:rsidRDefault="0075549F" w:rsidP="00EF5779">
            <w:pPr>
              <w:spacing w:after="240" w:line="240" w:lineRule="auto"/>
              <w:rPr>
                <w:rFonts w:ascii="Lato" w:eastAsia="Times New Roman" w:hAnsi="Lato" w:cs="Calibri"/>
                <w:color w:val="000000"/>
                <w:sz w:val="16"/>
                <w:szCs w:val="16"/>
                <w:lang w:eastAsia="en-IE"/>
              </w:rPr>
            </w:pPr>
            <w:r w:rsidRPr="00E87ADC">
              <w:rPr>
                <w:rFonts w:ascii="Lato" w:eastAsia="Times New Roman" w:hAnsi="Lato" w:cs="Calibri"/>
                <w:color w:val="000000"/>
                <w:sz w:val="16"/>
                <w:szCs w:val="16"/>
                <w:lang w:eastAsia="en-IE"/>
              </w:rPr>
              <w:t xml:space="preserve">Adult inpatient (2017) -                               </w:t>
            </w:r>
            <w:r>
              <w:rPr>
                <w:rFonts w:ascii="Lato" w:eastAsia="Times New Roman" w:hAnsi="Lato" w:cs="Calibri"/>
                <w:b/>
                <w:bCs/>
                <w:color w:val="000000"/>
                <w:sz w:val="16"/>
                <w:szCs w:val="16"/>
                <w:lang w:eastAsia="en-IE"/>
              </w:rPr>
              <w:t>AHCD</w:t>
            </w:r>
            <w:r w:rsidRPr="00E87ADC">
              <w:rPr>
                <w:rFonts w:ascii="Lato" w:eastAsia="Times New Roman" w:hAnsi="Lato" w:cs="Calibri"/>
                <w:b/>
                <w:bCs/>
                <w:color w:val="000000"/>
                <w:sz w:val="16"/>
                <w:szCs w:val="16"/>
                <w:lang w:eastAsia="en-IE"/>
              </w:rPr>
              <w:t xml:space="preserve">: </w:t>
            </w:r>
            <w:r w:rsidRPr="00443038">
              <w:rPr>
                <w:rFonts w:ascii="Lato" w:eastAsia="Times New Roman" w:hAnsi="Lato" w:cs="Calibri"/>
                <w:color w:val="000000"/>
                <w:sz w:val="16"/>
                <w:szCs w:val="16"/>
                <w:lang w:eastAsia="en-IE"/>
              </w:rPr>
              <w:t>$</w:t>
            </w:r>
            <w:r w:rsidRPr="00E87ADC">
              <w:rPr>
                <w:rFonts w:ascii="Lato" w:eastAsia="Times New Roman" w:hAnsi="Lato" w:cs="Calibri"/>
                <w:color w:val="000000"/>
                <w:sz w:val="16"/>
                <w:szCs w:val="16"/>
                <w:lang w:eastAsia="en-IE"/>
              </w:rPr>
              <w:t xml:space="preserve">75,000 </w:t>
            </w:r>
            <w:r>
              <w:rPr>
                <w:rFonts w:ascii="Lato" w:eastAsia="Times New Roman" w:hAnsi="Lato" w:cs="Calibri"/>
                <w:color w:val="000000"/>
                <w:sz w:val="16"/>
                <w:szCs w:val="16"/>
                <w:lang w:eastAsia="en-IE"/>
              </w:rPr>
              <w:t xml:space="preserve">                                </w:t>
            </w:r>
            <w:r w:rsidRPr="00E87ADC">
              <w:rPr>
                <w:rFonts w:ascii="Lato" w:eastAsia="Times New Roman" w:hAnsi="Lato" w:cs="Calibri"/>
                <w:b/>
                <w:bCs/>
                <w:color w:val="000000"/>
                <w:sz w:val="16"/>
                <w:szCs w:val="16"/>
                <w:lang w:eastAsia="en-IE"/>
              </w:rPr>
              <w:t>D</w:t>
            </w:r>
            <w:r>
              <w:rPr>
                <w:rFonts w:ascii="Lato" w:eastAsia="Times New Roman" w:hAnsi="Lato" w:cs="Calibri"/>
                <w:b/>
                <w:bCs/>
                <w:color w:val="000000"/>
                <w:sz w:val="16"/>
                <w:szCs w:val="16"/>
                <w:lang w:eastAsia="en-IE"/>
              </w:rPr>
              <w:t>D</w:t>
            </w:r>
            <w:r w:rsidRPr="00E87ADC">
              <w:rPr>
                <w:rFonts w:ascii="Lato" w:eastAsia="Times New Roman" w:hAnsi="Lato" w:cs="Calibri"/>
                <w:b/>
                <w:bCs/>
                <w:color w:val="000000"/>
                <w:sz w:val="16"/>
                <w:szCs w:val="16"/>
                <w:lang w:eastAsia="en-IE"/>
              </w:rPr>
              <w:t xml:space="preserve">: </w:t>
            </w:r>
            <w:r>
              <w:rPr>
                <w:rFonts w:ascii="Lato" w:eastAsia="Times New Roman" w:hAnsi="Lato" w:cs="Calibri"/>
                <w:color w:val="000000"/>
                <w:sz w:val="16"/>
                <w:szCs w:val="16"/>
                <w:lang w:eastAsia="en-IE"/>
              </w:rPr>
              <w:t>$</w:t>
            </w:r>
            <w:r w:rsidRPr="00E87ADC">
              <w:rPr>
                <w:rFonts w:ascii="Lato" w:eastAsia="Times New Roman" w:hAnsi="Lato" w:cs="Calibri"/>
                <w:color w:val="000000"/>
                <w:sz w:val="16"/>
                <w:szCs w:val="16"/>
                <w:lang w:eastAsia="en-IE"/>
              </w:rPr>
              <w:t xml:space="preserve">55,100       </w:t>
            </w:r>
            <w:r>
              <w:rPr>
                <w:rFonts w:ascii="Lato" w:eastAsia="Times New Roman" w:hAnsi="Lato" w:cs="Calibri"/>
                <w:color w:val="000000"/>
                <w:sz w:val="16"/>
                <w:szCs w:val="16"/>
                <w:lang w:eastAsia="en-IE"/>
              </w:rPr>
              <w:t xml:space="preserve">         </w:t>
            </w:r>
            <w:r w:rsidRPr="00E87ADC">
              <w:rPr>
                <w:rFonts w:ascii="Lato" w:eastAsia="Times New Roman" w:hAnsi="Lato" w:cs="Calibri"/>
                <w:color w:val="000000"/>
                <w:sz w:val="16"/>
                <w:szCs w:val="16"/>
                <w:lang w:eastAsia="en-IE"/>
              </w:rPr>
              <w:t xml:space="preserve"> </w:t>
            </w:r>
            <w:r w:rsidRPr="00E87ADC">
              <w:rPr>
                <w:rFonts w:ascii="Lato" w:eastAsia="Times New Roman" w:hAnsi="Lato" w:cs="Calibri"/>
                <w:b/>
                <w:bCs/>
                <w:color w:val="000000"/>
                <w:sz w:val="16"/>
                <w:szCs w:val="16"/>
                <w:lang w:eastAsia="en-IE"/>
              </w:rPr>
              <w:t xml:space="preserve"> </w:t>
            </w:r>
            <w:r w:rsidRPr="00E87ADC">
              <w:rPr>
                <w:rFonts w:ascii="Lato" w:eastAsia="Times New Roman" w:hAnsi="Lato" w:cs="Calibri"/>
                <w:color w:val="000000"/>
                <w:sz w:val="16"/>
                <w:szCs w:val="16"/>
                <w:lang w:eastAsia="en-IE"/>
              </w:rPr>
              <w:t xml:space="preserve"> </w:t>
            </w:r>
            <w:r w:rsidRPr="00E87ADC">
              <w:rPr>
                <w:rFonts w:ascii="Lato" w:eastAsia="Times New Roman" w:hAnsi="Lato" w:cs="Calibri"/>
                <w:b/>
                <w:bCs/>
                <w:color w:val="000000"/>
                <w:sz w:val="16"/>
                <w:szCs w:val="16"/>
                <w:lang w:eastAsia="en-IE"/>
              </w:rPr>
              <w:t>R</w:t>
            </w:r>
            <w:r>
              <w:rPr>
                <w:rFonts w:ascii="Lato" w:eastAsia="Times New Roman" w:hAnsi="Lato" w:cs="Calibri"/>
                <w:b/>
                <w:bCs/>
                <w:color w:val="000000"/>
                <w:sz w:val="16"/>
                <w:szCs w:val="16"/>
                <w:lang w:eastAsia="en-IE"/>
              </w:rPr>
              <w:t>E</w:t>
            </w:r>
            <w:r w:rsidRPr="00E87ADC">
              <w:rPr>
                <w:rFonts w:ascii="Lato" w:eastAsia="Times New Roman" w:hAnsi="Lato" w:cs="Calibri"/>
                <w:b/>
                <w:bCs/>
                <w:color w:val="000000"/>
                <w:sz w:val="16"/>
                <w:szCs w:val="16"/>
                <w:lang w:eastAsia="en-IE"/>
              </w:rPr>
              <w:t xml:space="preserve">: </w:t>
            </w:r>
            <w:r>
              <w:rPr>
                <w:rFonts w:ascii="Lato" w:eastAsia="Times New Roman" w:hAnsi="Lato" w:cs="Calibri"/>
                <w:color w:val="000000"/>
                <w:sz w:val="16"/>
                <w:szCs w:val="16"/>
                <w:lang w:eastAsia="en-IE"/>
              </w:rPr>
              <w:t>$</w:t>
            </w:r>
            <w:r w:rsidRPr="00E87ADC">
              <w:rPr>
                <w:rFonts w:ascii="Lato" w:eastAsia="Times New Roman" w:hAnsi="Lato" w:cs="Calibri"/>
                <w:color w:val="000000"/>
                <w:sz w:val="16"/>
                <w:szCs w:val="16"/>
                <w:lang w:eastAsia="en-IE"/>
              </w:rPr>
              <w:t>68,900</w:t>
            </w:r>
            <w:r>
              <w:rPr>
                <w:rFonts w:ascii="Lato" w:eastAsia="Times New Roman" w:hAnsi="Lato" w:cs="Calibri"/>
                <w:color w:val="000000"/>
                <w:sz w:val="16"/>
                <w:szCs w:val="16"/>
                <w:lang w:eastAsia="en-IE"/>
              </w:rPr>
              <w:t xml:space="preserve"> </w:t>
            </w:r>
          </w:p>
        </w:tc>
        <w:tc>
          <w:tcPr>
            <w:tcW w:w="1285" w:type="dxa"/>
            <w:gridSpan w:val="4"/>
            <w:tcBorders>
              <w:top w:val="single" w:sz="4" w:space="0" w:color="auto"/>
              <w:left w:val="nil"/>
              <w:bottom w:val="nil"/>
              <w:right w:val="single" w:sz="4" w:space="0" w:color="auto"/>
            </w:tcBorders>
            <w:shd w:val="clear" w:color="auto" w:fill="auto"/>
            <w:hideMark/>
          </w:tcPr>
          <w:p w14:paraId="5C4D614B" w14:textId="77777777" w:rsidR="0075549F" w:rsidRDefault="0075549F" w:rsidP="00EF5779">
            <w:pPr>
              <w:spacing w:after="0" w:line="240" w:lineRule="auto"/>
              <w:rPr>
                <w:rFonts w:ascii="Lato" w:eastAsia="Times New Roman" w:hAnsi="Lato" w:cs="Calibri"/>
                <w:b/>
                <w:bCs/>
                <w:color w:val="000000"/>
                <w:sz w:val="16"/>
                <w:szCs w:val="16"/>
                <w:lang w:eastAsia="en-IE"/>
              </w:rPr>
            </w:pPr>
            <w:r>
              <w:rPr>
                <w:rFonts w:ascii="Lato" w:eastAsia="Times New Roman" w:hAnsi="Lato" w:cs="Calibri"/>
                <w:b/>
                <w:bCs/>
                <w:color w:val="000000"/>
                <w:sz w:val="16"/>
                <w:szCs w:val="16"/>
                <w:lang w:eastAsia="en-IE"/>
              </w:rPr>
              <w:t xml:space="preserve"> </w:t>
            </w:r>
          </w:p>
          <w:p w14:paraId="1F9A70DC" w14:textId="77777777" w:rsidR="0075549F" w:rsidRDefault="0075549F" w:rsidP="00EF5779">
            <w:pPr>
              <w:spacing w:after="0" w:line="240" w:lineRule="auto"/>
              <w:rPr>
                <w:rFonts w:ascii="Lato" w:eastAsia="Times New Roman" w:hAnsi="Lato" w:cs="Calibri"/>
                <w:b/>
                <w:bCs/>
                <w:color w:val="000000"/>
                <w:sz w:val="16"/>
                <w:szCs w:val="16"/>
                <w:lang w:eastAsia="en-IE"/>
              </w:rPr>
            </w:pPr>
          </w:p>
          <w:p w14:paraId="02E87002" w14:textId="77777777" w:rsidR="0075549F" w:rsidRPr="00E87ADC" w:rsidRDefault="0075549F" w:rsidP="00EF5779">
            <w:pPr>
              <w:spacing w:after="0" w:line="240" w:lineRule="auto"/>
              <w:rPr>
                <w:rFonts w:ascii="Lato" w:eastAsia="Times New Roman" w:hAnsi="Lato" w:cs="Calibri"/>
                <w:color w:val="000000"/>
                <w:sz w:val="16"/>
                <w:szCs w:val="16"/>
                <w:lang w:eastAsia="en-IE"/>
              </w:rPr>
            </w:pPr>
            <w:r w:rsidRPr="00E87ADC">
              <w:rPr>
                <w:rFonts w:ascii="Lato" w:eastAsia="Times New Roman" w:hAnsi="Lato" w:cs="Calibri"/>
                <w:b/>
                <w:bCs/>
                <w:color w:val="000000"/>
                <w:sz w:val="16"/>
                <w:szCs w:val="16"/>
                <w:lang w:eastAsia="en-IE"/>
              </w:rPr>
              <w:t xml:space="preserve">Per patient ratio:                             </w:t>
            </w:r>
            <w:r>
              <w:rPr>
                <w:rFonts w:ascii="Lato" w:eastAsia="Times New Roman" w:hAnsi="Lato" w:cs="Calibri"/>
                <w:b/>
                <w:bCs/>
                <w:color w:val="000000"/>
                <w:sz w:val="16"/>
                <w:szCs w:val="16"/>
                <w:lang w:eastAsia="en-IE"/>
              </w:rPr>
              <w:t>AHCD</w:t>
            </w:r>
            <w:r w:rsidRPr="00E87ADC">
              <w:rPr>
                <w:rFonts w:ascii="Lato" w:eastAsia="Times New Roman" w:hAnsi="Lato" w:cs="Calibri"/>
                <w:color w:val="000000"/>
                <w:sz w:val="16"/>
                <w:szCs w:val="16"/>
                <w:lang w:eastAsia="en-IE"/>
              </w:rPr>
              <w:t xml:space="preserve">: 0.823 </w:t>
            </w:r>
            <w:r>
              <w:rPr>
                <w:rFonts w:ascii="Lato" w:eastAsia="Times New Roman" w:hAnsi="Lato" w:cs="Calibri"/>
                <w:color w:val="000000"/>
                <w:sz w:val="16"/>
                <w:szCs w:val="16"/>
                <w:lang w:eastAsia="en-IE"/>
              </w:rPr>
              <w:t xml:space="preserve">        </w:t>
            </w:r>
            <w:r>
              <w:rPr>
                <w:rFonts w:ascii="Lato" w:eastAsia="Times New Roman" w:hAnsi="Lato" w:cs="Calibri"/>
                <w:b/>
                <w:bCs/>
                <w:color w:val="000000"/>
                <w:sz w:val="16"/>
                <w:szCs w:val="16"/>
                <w:lang w:eastAsia="en-IE"/>
              </w:rPr>
              <w:t>DD</w:t>
            </w:r>
            <w:r w:rsidRPr="00E87ADC">
              <w:rPr>
                <w:rFonts w:ascii="Lato" w:eastAsia="Times New Roman" w:hAnsi="Lato" w:cs="Calibri"/>
                <w:color w:val="000000"/>
                <w:sz w:val="16"/>
                <w:szCs w:val="16"/>
                <w:lang w:eastAsia="en-IE"/>
              </w:rPr>
              <w:t xml:space="preserve">: 1.12         </w:t>
            </w:r>
            <w:r>
              <w:rPr>
                <w:rFonts w:ascii="Lato" w:eastAsia="Times New Roman" w:hAnsi="Lato" w:cs="Calibri"/>
                <w:color w:val="000000"/>
                <w:sz w:val="16"/>
                <w:szCs w:val="16"/>
                <w:lang w:eastAsia="en-IE"/>
              </w:rPr>
              <w:t xml:space="preserve">      </w:t>
            </w:r>
            <w:r w:rsidRPr="00E87ADC">
              <w:rPr>
                <w:rFonts w:ascii="Lato" w:eastAsia="Times New Roman" w:hAnsi="Lato" w:cs="Calibri"/>
                <w:color w:val="000000"/>
                <w:sz w:val="16"/>
                <w:szCs w:val="16"/>
                <w:lang w:eastAsia="en-IE"/>
              </w:rPr>
              <w:t xml:space="preserve">   </w:t>
            </w:r>
            <w:r>
              <w:rPr>
                <w:rFonts w:ascii="Lato" w:eastAsia="Times New Roman" w:hAnsi="Lato" w:cs="Calibri"/>
                <w:color w:val="000000"/>
                <w:sz w:val="16"/>
                <w:szCs w:val="16"/>
                <w:lang w:eastAsia="en-IE"/>
              </w:rPr>
              <w:t>RE</w:t>
            </w:r>
            <w:r w:rsidRPr="00E87ADC">
              <w:rPr>
                <w:rFonts w:ascii="Lato" w:eastAsia="Times New Roman" w:hAnsi="Lato" w:cs="Calibri"/>
                <w:b/>
                <w:bCs/>
                <w:color w:val="000000"/>
                <w:sz w:val="16"/>
                <w:szCs w:val="16"/>
                <w:lang w:eastAsia="en-IE"/>
              </w:rPr>
              <w:t>:</w:t>
            </w:r>
            <w:r w:rsidRPr="00E87ADC">
              <w:rPr>
                <w:rFonts w:ascii="Lato" w:eastAsia="Times New Roman" w:hAnsi="Lato" w:cs="Calibri"/>
                <w:color w:val="000000"/>
                <w:sz w:val="16"/>
                <w:szCs w:val="16"/>
                <w:lang w:eastAsia="en-IE"/>
              </w:rPr>
              <w:t xml:space="preserve"> 0.896</w:t>
            </w:r>
          </w:p>
        </w:tc>
      </w:tr>
      <w:tr w:rsidR="0075549F" w:rsidRPr="00E87ADC" w14:paraId="342FDC59" w14:textId="77777777" w:rsidTr="00EF5779">
        <w:trPr>
          <w:gridAfter w:val="1"/>
          <w:wAfter w:w="8" w:type="dxa"/>
          <w:trHeight w:val="1188"/>
        </w:trPr>
        <w:tc>
          <w:tcPr>
            <w:tcW w:w="961" w:type="dxa"/>
            <w:gridSpan w:val="2"/>
            <w:tcBorders>
              <w:top w:val="nil"/>
              <w:left w:val="single" w:sz="4" w:space="0" w:color="auto"/>
              <w:bottom w:val="nil"/>
              <w:right w:val="single" w:sz="4" w:space="0" w:color="auto"/>
            </w:tcBorders>
            <w:shd w:val="clear" w:color="auto" w:fill="auto"/>
            <w:hideMark/>
          </w:tcPr>
          <w:p w14:paraId="4E7C5DE5" w14:textId="77777777" w:rsidR="0075549F" w:rsidRPr="00E87ADC" w:rsidRDefault="0075549F" w:rsidP="00EF5779">
            <w:pPr>
              <w:spacing w:after="0" w:line="240" w:lineRule="auto"/>
              <w:rPr>
                <w:rFonts w:ascii="Lato" w:eastAsia="Times New Roman" w:hAnsi="Lato" w:cs="Calibri"/>
                <w:color w:val="333333"/>
                <w:sz w:val="16"/>
                <w:szCs w:val="16"/>
                <w:lang w:eastAsia="en-IE"/>
              </w:rPr>
            </w:pPr>
            <w:r w:rsidRPr="00E87ADC">
              <w:rPr>
                <w:rFonts w:ascii="Lato" w:eastAsia="Times New Roman" w:hAnsi="Lato" w:cs="Calibri"/>
                <w:color w:val="333333"/>
                <w:sz w:val="16"/>
                <w:szCs w:val="16"/>
                <w:lang w:eastAsia="en-IE"/>
              </w:rPr>
              <w:t> </w:t>
            </w:r>
          </w:p>
        </w:tc>
        <w:tc>
          <w:tcPr>
            <w:tcW w:w="1132" w:type="dxa"/>
            <w:gridSpan w:val="3"/>
            <w:tcBorders>
              <w:top w:val="nil"/>
              <w:left w:val="nil"/>
              <w:right w:val="single" w:sz="4" w:space="0" w:color="auto"/>
            </w:tcBorders>
            <w:shd w:val="clear" w:color="auto" w:fill="auto"/>
          </w:tcPr>
          <w:p w14:paraId="142AF35C" w14:textId="77777777" w:rsidR="0075549F" w:rsidRDefault="0075549F" w:rsidP="00EF5779">
            <w:pPr>
              <w:spacing w:after="0" w:line="240" w:lineRule="auto"/>
              <w:rPr>
                <w:rFonts w:ascii="Lato" w:eastAsia="Times New Roman" w:hAnsi="Lato" w:cs="Calibri"/>
                <w:color w:val="333333"/>
                <w:sz w:val="16"/>
                <w:szCs w:val="16"/>
                <w:lang w:eastAsia="en-IE"/>
              </w:rPr>
            </w:pPr>
            <w:r w:rsidRPr="00F206C2">
              <w:rPr>
                <w:rFonts w:ascii="Lato" w:eastAsia="Times New Roman" w:hAnsi="Lato" w:cs="Calibri"/>
                <w:color w:val="333333"/>
                <w:sz w:val="16"/>
                <w:szCs w:val="16"/>
                <w:lang w:eastAsia="en-IE"/>
              </w:rPr>
              <w:t>Children: 2003,</w:t>
            </w:r>
            <w:r>
              <w:rPr>
                <w:rFonts w:ascii="Lato" w:eastAsia="Times New Roman" w:hAnsi="Lato" w:cs="Calibri"/>
                <w:color w:val="333333"/>
                <w:sz w:val="16"/>
                <w:szCs w:val="16"/>
                <w:lang w:eastAsia="en-IE"/>
              </w:rPr>
              <w:t xml:space="preserve"> -</w:t>
            </w:r>
            <w:r w:rsidRPr="00F206C2">
              <w:rPr>
                <w:rFonts w:ascii="Lato" w:eastAsia="Times New Roman" w:hAnsi="Lato" w:cs="Calibri"/>
                <w:color w:val="333333"/>
                <w:sz w:val="16"/>
                <w:szCs w:val="16"/>
                <w:lang w:eastAsia="en-IE"/>
              </w:rPr>
              <w:t xml:space="preserve"> 2016 discharge data from the Kids’ Inpatient Database (KID)</w:t>
            </w:r>
          </w:p>
          <w:p w14:paraId="4EC6C9BE" w14:textId="77777777" w:rsidR="0075549F" w:rsidRPr="00E87ADC" w:rsidRDefault="0075549F" w:rsidP="00EF5779">
            <w:pPr>
              <w:spacing w:after="0" w:line="240" w:lineRule="auto"/>
              <w:rPr>
                <w:rFonts w:ascii="Lato" w:eastAsia="Times New Roman" w:hAnsi="Lato" w:cs="Calibri"/>
                <w:color w:val="000000"/>
                <w:sz w:val="16"/>
                <w:szCs w:val="16"/>
                <w:lang w:eastAsia="en-IE"/>
              </w:rPr>
            </w:pPr>
          </w:p>
        </w:tc>
        <w:tc>
          <w:tcPr>
            <w:tcW w:w="740" w:type="dxa"/>
            <w:gridSpan w:val="2"/>
            <w:tcBorders>
              <w:top w:val="nil"/>
              <w:left w:val="single" w:sz="4" w:space="0" w:color="auto"/>
              <w:right w:val="single" w:sz="4" w:space="0" w:color="auto"/>
            </w:tcBorders>
            <w:shd w:val="clear" w:color="auto" w:fill="auto"/>
            <w:vAlign w:val="bottom"/>
          </w:tcPr>
          <w:p w14:paraId="3B365624" w14:textId="77777777" w:rsidR="0075549F" w:rsidRPr="00E87ADC" w:rsidRDefault="0075549F" w:rsidP="00EF5779">
            <w:pPr>
              <w:spacing w:after="0" w:line="240" w:lineRule="auto"/>
              <w:rPr>
                <w:rFonts w:ascii="Lato" w:eastAsia="Times New Roman" w:hAnsi="Lato" w:cs="Calibri"/>
                <w:color w:val="000000"/>
                <w:sz w:val="16"/>
                <w:szCs w:val="16"/>
                <w:lang w:eastAsia="en-IE"/>
              </w:rPr>
            </w:pPr>
            <w:r w:rsidRPr="00F206C2">
              <w:rPr>
                <w:rFonts w:ascii="Calibri" w:eastAsia="Times New Roman" w:hAnsi="Calibri" w:cs="Calibri"/>
                <w:color w:val="000000"/>
                <w:lang w:eastAsia="en-IE"/>
              </w:rPr>
              <w:t> </w:t>
            </w:r>
          </w:p>
        </w:tc>
        <w:tc>
          <w:tcPr>
            <w:tcW w:w="1105" w:type="dxa"/>
            <w:gridSpan w:val="6"/>
            <w:tcBorders>
              <w:top w:val="nil"/>
              <w:left w:val="single" w:sz="4" w:space="0" w:color="auto"/>
              <w:right w:val="single" w:sz="4" w:space="0" w:color="auto"/>
            </w:tcBorders>
            <w:shd w:val="clear" w:color="auto" w:fill="auto"/>
          </w:tcPr>
          <w:p w14:paraId="2E936DEF" w14:textId="77777777" w:rsidR="0075549F" w:rsidRPr="001F24A4" w:rsidRDefault="0075549F" w:rsidP="00EF5779">
            <w:pPr>
              <w:spacing w:after="0" w:line="240" w:lineRule="auto"/>
              <w:rPr>
                <w:rFonts w:ascii="Lato" w:eastAsia="Times New Roman" w:hAnsi="Lato" w:cs="Calibri"/>
                <w:color w:val="000000"/>
                <w:sz w:val="16"/>
                <w:szCs w:val="16"/>
                <w:lang w:eastAsia="en-IE"/>
              </w:rPr>
            </w:pPr>
            <w:r w:rsidRPr="001F24A4">
              <w:rPr>
                <w:rFonts w:ascii="Lato" w:eastAsia="Times New Roman" w:hAnsi="Lato" w:cs="Calibri"/>
                <w:color w:val="000000"/>
                <w:sz w:val="16"/>
                <w:szCs w:val="16"/>
                <w:lang w:eastAsia="en-IE"/>
              </w:rPr>
              <w:t>Admissions: 1,264 paediatric</w:t>
            </w:r>
          </w:p>
        </w:tc>
        <w:tc>
          <w:tcPr>
            <w:tcW w:w="856" w:type="dxa"/>
            <w:gridSpan w:val="5"/>
            <w:tcBorders>
              <w:top w:val="nil"/>
              <w:left w:val="single" w:sz="4" w:space="0" w:color="auto"/>
              <w:right w:val="single" w:sz="4" w:space="0" w:color="auto"/>
            </w:tcBorders>
            <w:shd w:val="clear" w:color="auto" w:fill="auto"/>
            <w:vAlign w:val="bottom"/>
          </w:tcPr>
          <w:p w14:paraId="68ED2EE8" w14:textId="77777777" w:rsidR="0075549F" w:rsidRPr="00E87ADC" w:rsidRDefault="0075549F" w:rsidP="00EF5779">
            <w:pPr>
              <w:spacing w:after="0" w:line="240" w:lineRule="auto"/>
              <w:rPr>
                <w:rFonts w:ascii="Lato" w:eastAsia="Times New Roman" w:hAnsi="Lato" w:cs="Calibri"/>
                <w:color w:val="000000"/>
                <w:sz w:val="16"/>
                <w:szCs w:val="16"/>
                <w:lang w:eastAsia="en-IE"/>
              </w:rPr>
            </w:pPr>
            <w:r w:rsidRPr="00F206C2">
              <w:rPr>
                <w:rFonts w:ascii="Calibri" w:eastAsia="Times New Roman" w:hAnsi="Calibri" w:cs="Calibri"/>
                <w:color w:val="000000"/>
                <w:lang w:eastAsia="en-IE"/>
              </w:rPr>
              <w:t> </w:t>
            </w:r>
          </w:p>
        </w:tc>
        <w:tc>
          <w:tcPr>
            <w:tcW w:w="251" w:type="dxa"/>
            <w:gridSpan w:val="5"/>
            <w:tcBorders>
              <w:top w:val="nil"/>
              <w:left w:val="single" w:sz="4" w:space="0" w:color="auto"/>
              <w:bottom w:val="nil"/>
              <w:right w:val="nil"/>
            </w:tcBorders>
            <w:shd w:val="clear" w:color="auto" w:fill="auto"/>
          </w:tcPr>
          <w:p w14:paraId="6E2D6640" w14:textId="77777777" w:rsidR="0075549F" w:rsidRPr="00E87ADC" w:rsidRDefault="0075549F" w:rsidP="00EF5779">
            <w:pPr>
              <w:spacing w:after="0" w:line="240" w:lineRule="auto"/>
              <w:rPr>
                <w:rFonts w:ascii="Lato" w:eastAsia="Times New Roman" w:hAnsi="Lato" w:cs="Calibri"/>
                <w:color w:val="000000"/>
                <w:sz w:val="16"/>
                <w:szCs w:val="16"/>
                <w:lang w:eastAsia="en-IE"/>
              </w:rPr>
            </w:pPr>
          </w:p>
        </w:tc>
        <w:tc>
          <w:tcPr>
            <w:tcW w:w="1390" w:type="dxa"/>
            <w:gridSpan w:val="2"/>
            <w:tcBorders>
              <w:top w:val="nil"/>
              <w:left w:val="nil"/>
              <w:bottom w:val="nil"/>
              <w:right w:val="single" w:sz="4" w:space="0" w:color="auto"/>
            </w:tcBorders>
            <w:shd w:val="clear" w:color="auto" w:fill="auto"/>
            <w:hideMark/>
          </w:tcPr>
          <w:p w14:paraId="5EB89BA3" w14:textId="77777777" w:rsidR="0075549F" w:rsidRPr="00E87ADC" w:rsidRDefault="0075549F" w:rsidP="00EF5779">
            <w:pPr>
              <w:spacing w:after="0" w:line="240" w:lineRule="auto"/>
              <w:rPr>
                <w:rFonts w:ascii="Lato" w:eastAsia="Times New Roman" w:hAnsi="Lato" w:cs="Calibri"/>
                <w:color w:val="000000"/>
                <w:sz w:val="16"/>
                <w:szCs w:val="16"/>
                <w:lang w:eastAsia="en-IE"/>
              </w:rPr>
            </w:pPr>
            <w:r w:rsidRPr="00E87ADC">
              <w:rPr>
                <w:rFonts w:ascii="Lato" w:eastAsia="Times New Roman" w:hAnsi="Lato" w:cs="Calibri"/>
                <w:color w:val="000000"/>
                <w:sz w:val="16"/>
                <w:szCs w:val="16"/>
                <w:lang w:eastAsia="en-IE"/>
              </w:rPr>
              <w:t>KID (Kids’ Inpatient Database)</w:t>
            </w:r>
          </w:p>
        </w:tc>
        <w:tc>
          <w:tcPr>
            <w:tcW w:w="2870" w:type="dxa"/>
            <w:gridSpan w:val="10"/>
            <w:tcBorders>
              <w:top w:val="nil"/>
              <w:left w:val="nil"/>
              <w:bottom w:val="nil"/>
              <w:right w:val="single" w:sz="4" w:space="0" w:color="auto"/>
            </w:tcBorders>
            <w:shd w:val="clear" w:color="auto" w:fill="auto"/>
            <w:hideMark/>
          </w:tcPr>
          <w:p w14:paraId="6B3795C0" w14:textId="77777777" w:rsidR="0075549F" w:rsidRPr="00E87ADC" w:rsidRDefault="0075549F" w:rsidP="00EF5779">
            <w:pPr>
              <w:spacing w:after="0" w:line="240" w:lineRule="auto"/>
              <w:rPr>
                <w:rFonts w:ascii="Lato" w:eastAsia="Times New Roman" w:hAnsi="Lato" w:cs="Calibri"/>
                <w:color w:val="000000"/>
                <w:sz w:val="16"/>
                <w:szCs w:val="16"/>
                <w:lang w:eastAsia="en-IE"/>
              </w:rPr>
            </w:pPr>
          </w:p>
        </w:tc>
        <w:tc>
          <w:tcPr>
            <w:tcW w:w="1852" w:type="dxa"/>
            <w:gridSpan w:val="8"/>
            <w:tcBorders>
              <w:top w:val="nil"/>
              <w:left w:val="single" w:sz="4" w:space="0" w:color="auto"/>
              <w:bottom w:val="nil"/>
              <w:right w:val="single" w:sz="4" w:space="0" w:color="auto"/>
            </w:tcBorders>
            <w:shd w:val="clear" w:color="auto" w:fill="auto"/>
            <w:hideMark/>
          </w:tcPr>
          <w:p w14:paraId="4E78E946" w14:textId="77777777" w:rsidR="0075549F" w:rsidRPr="00E87ADC" w:rsidRDefault="0075549F" w:rsidP="00EF5779">
            <w:pPr>
              <w:spacing w:after="0" w:line="240" w:lineRule="auto"/>
              <w:rPr>
                <w:rFonts w:ascii="Lato" w:eastAsia="Times New Roman" w:hAnsi="Lato" w:cs="Calibri"/>
                <w:color w:val="000000"/>
                <w:sz w:val="16"/>
                <w:szCs w:val="16"/>
                <w:lang w:eastAsia="en-IE"/>
              </w:rPr>
            </w:pPr>
            <w:r w:rsidRPr="00E87ADC">
              <w:rPr>
                <w:rFonts w:ascii="Lato" w:eastAsia="Times New Roman" w:hAnsi="Lato" w:cs="Calibri"/>
                <w:b/>
                <w:bCs/>
                <w:color w:val="000000"/>
                <w:sz w:val="16"/>
                <w:szCs w:val="16"/>
                <w:lang w:eastAsia="en-IE"/>
              </w:rPr>
              <w:t>Paediatric inpatient (2012)</w:t>
            </w:r>
            <w:r w:rsidRPr="00E87ADC">
              <w:rPr>
                <w:rFonts w:ascii="Lato" w:eastAsia="Times New Roman" w:hAnsi="Lato" w:cs="Calibri"/>
                <w:color w:val="000000"/>
                <w:sz w:val="16"/>
                <w:szCs w:val="16"/>
                <w:lang w:eastAsia="en-IE"/>
              </w:rPr>
              <w:t xml:space="preserve">        $75 million; 95%CI, $57-$92 million</w:t>
            </w:r>
          </w:p>
        </w:tc>
        <w:tc>
          <w:tcPr>
            <w:tcW w:w="1158" w:type="dxa"/>
            <w:gridSpan w:val="4"/>
            <w:tcBorders>
              <w:top w:val="nil"/>
              <w:left w:val="nil"/>
              <w:bottom w:val="nil"/>
              <w:right w:val="single" w:sz="4" w:space="0" w:color="auto"/>
            </w:tcBorders>
            <w:shd w:val="clear" w:color="auto" w:fill="auto"/>
          </w:tcPr>
          <w:p w14:paraId="0F9A0C75" w14:textId="77777777" w:rsidR="0075549F" w:rsidRPr="00E87ADC" w:rsidRDefault="0075549F" w:rsidP="00EF5779">
            <w:pPr>
              <w:spacing w:after="0" w:line="240" w:lineRule="auto"/>
              <w:rPr>
                <w:rFonts w:ascii="Lato" w:eastAsia="Times New Roman" w:hAnsi="Lato" w:cs="Calibri"/>
                <w:color w:val="000000"/>
                <w:sz w:val="16"/>
                <w:szCs w:val="16"/>
                <w:lang w:eastAsia="en-IE"/>
              </w:rPr>
            </w:pPr>
            <w:r w:rsidRPr="00E87ADC">
              <w:rPr>
                <w:rFonts w:ascii="Lato" w:eastAsia="Times New Roman" w:hAnsi="Lato" w:cs="Calibri"/>
                <w:b/>
                <w:bCs/>
                <w:color w:val="000000"/>
                <w:sz w:val="16"/>
                <w:szCs w:val="16"/>
                <w:lang w:eastAsia="en-IE"/>
              </w:rPr>
              <w:t xml:space="preserve">Paediatric inpatient (2012)         </w:t>
            </w:r>
            <w:r w:rsidRPr="00E87ADC">
              <w:rPr>
                <w:rFonts w:ascii="Lato" w:eastAsia="Times New Roman" w:hAnsi="Lato" w:cs="Calibri"/>
                <w:color w:val="000000"/>
                <w:sz w:val="16"/>
                <w:szCs w:val="16"/>
                <w:lang w:eastAsia="en-IE"/>
              </w:rPr>
              <w:t xml:space="preserve">Mean (SD):    </w:t>
            </w:r>
            <w:r>
              <w:rPr>
                <w:rFonts w:ascii="Lato" w:eastAsia="Times New Roman" w:hAnsi="Lato" w:cs="Calibri"/>
                <w:color w:val="000000"/>
                <w:sz w:val="16"/>
                <w:szCs w:val="16"/>
                <w:lang w:eastAsia="en-IE"/>
              </w:rPr>
              <w:t>$</w:t>
            </w:r>
            <w:r w:rsidRPr="00E87ADC">
              <w:rPr>
                <w:rFonts w:ascii="Lato" w:eastAsia="Times New Roman" w:hAnsi="Lato" w:cs="Calibri"/>
                <w:color w:val="000000"/>
                <w:sz w:val="16"/>
                <w:szCs w:val="16"/>
                <w:lang w:eastAsia="en-IE"/>
              </w:rPr>
              <w:t>28400 (2100)</w:t>
            </w:r>
          </w:p>
        </w:tc>
        <w:tc>
          <w:tcPr>
            <w:tcW w:w="1418" w:type="dxa"/>
            <w:gridSpan w:val="4"/>
            <w:tcBorders>
              <w:top w:val="nil"/>
              <w:left w:val="nil"/>
              <w:bottom w:val="nil"/>
              <w:right w:val="single" w:sz="4" w:space="0" w:color="auto"/>
            </w:tcBorders>
            <w:shd w:val="clear" w:color="auto" w:fill="auto"/>
          </w:tcPr>
          <w:p w14:paraId="23DC98CE" w14:textId="77777777" w:rsidR="0075549F" w:rsidRDefault="0075549F" w:rsidP="00EF5779">
            <w:pPr>
              <w:spacing w:after="0" w:line="240" w:lineRule="auto"/>
              <w:rPr>
                <w:rFonts w:ascii="Lato" w:eastAsia="Times New Roman" w:hAnsi="Lato" w:cs="Calibri"/>
                <w:color w:val="000000"/>
                <w:sz w:val="16"/>
                <w:szCs w:val="16"/>
                <w:lang w:eastAsia="en-IE"/>
              </w:rPr>
            </w:pPr>
            <w:r w:rsidRPr="00E87ADC">
              <w:rPr>
                <w:rFonts w:ascii="Lato" w:eastAsia="Times New Roman" w:hAnsi="Lato" w:cs="Calibri"/>
                <w:b/>
                <w:bCs/>
                <w:color w:val="000000"/>
                <w:sz w:val="16"/>
                <w:szCs w:val="16"/>
                <w:lang w:eastAsia="en-IE"/>
              </w:rPr>
              <w:t>Paediatric inpatient (2012)</w:t>
            </w:r>
            <w:r w:rsidRPr="00E87ADC">
              <w:rPr>
                <w:rFonts w:ascii="Lato" w:eastAsia="Times New Roman" w:hAnsi="Lato" w:cs="Calibri"/>
                <w:color w:val="000000"/>
                <w:sz w:val="16"/>
                <w:szCs w:val="16"/>
                <w:lang w:eastAsia="en-IE"/>
              </w:rPr>
              <w:t xml:space="preserve"> </w:t>
            </w:r>
          </w:p>
          <w:p w14:paraId="60DEE86E" w14:textId="77777777" w:rsidR="0075549F" w:rsidRPr="00E87ADC" w:rsidRDefault="0075549F" w:rsidP="00EF5779">
            <w:pPr>
              <w:spacing w:after="0" w:line="240" w:lineRule="auto"/>
              <w:rPr>
                <w:rFonts w:ascii="Lato" w:eastAsia="Times New Roman" w:hAnsi="Lato" w:cs="Calibri"/>
                <w:b/>
                <w:bCs/>
                <w:color w:val="000000"/>
                <w:sz w:val="16"/>
                <w:szCs w:val="16"/>
                <w:lang w:eastAsia="en-IE"/>
              </w:rPr>
            </w:pPr>
            <w:r w:rsidRPr="00E87ADC">
              <w:rPr>
                <w:rFonts w:ascii="Lato" w:eastAsia="Times New Roman" w:hAnsi="Lato" w:cs="Calibri"/>
                <w:color w:val="000000"/>
                <w:sz w:val="16"/>
                <w:szCs w:val="16"/>
                <w:lang w:eastAsia="en-IE"/>
              </w:rPr>
              <w:t xml:space="preserve">                                   </w:t>
            </w:r>
            <w:r>
              <w:rPr>
                <w:rFonts w:ascii="Lato" w:eastAsia="Times New Roman" w:hAnsi="Lato" w:cs="Calibri"/>
                <w:b/>
                <w:bCs/>
                <w:color w:val="000000"/>
                <w:sz w:val="16"/>
                <w:szCs w:val="16"/>
                <w:lang w:eastAsia="en-IE"/>
              </w:rPr>
              <w:t>AHCD</w:t>
            </w:r>
            <w:r w:rsidRPr="00E87ADC">
              <w:rPr>
                <w:rFonts w:ascii="Lato" w:eastAsia="Times New Roman" w:hAnsi="Lato" w:cs="Calibri"/>
                <w:b/>
                <w:bCs/>
                <w:color w:val="000000"/>
                <w:sz w:val="16"/>
                <w:szCs w:val="16"/>
                <w:lang w:eastAsia="en-IE"/>
              </w:rPr>
              <w:t>:</w:t>
            </w:r>
            <w:r w:rsidRPr="00E87ADC">
              <w:rPr>
                <w:rFonts w:ascii="Lato" w:eastAsia="Times New Roman" w:hAnsi="Lato" w:cs="Calibri"/>
                <w:color w:val="000000"/>
                <w:sz w:val="16"/>
                <w:szCs w:val="16"/>
                <w:lang w:eastAsia="en-IE"/>
              </w:rPr>
              <w:t xml:space="preserve"> </w:t>
            </w:r>
            <w:r>
              <w:rPr>
                <w:rFonts w:ascii="Lato" w:eastAsia="Times New Roman" w:hAnsi="Lato" w:cs="Calibri"/>
                <w:color w:val="000000"/>
                <w:sz w:val="16"/>
                <w:szCs w:val="16"/>
                <w:lang w:eastAsia="en-IE"/>
              </w:rPr>
              <w:t>$</w:t>
            </w:r>
            <w:r w:rsidRPr="00E87ADC">
              <w:rPr>
                <w:rFonts w:ascii="Lato" w:eastAsia="Times New Roman" w:hAnsi="Lato" w:cs="Calibri"/>
                <w:color w:val="000000"/>
                <w:sz w:val="16"/>
                <w:szCs w:val="16"/>
                <w:lang w:eastAsia="en-IE"/>
              </w:rPr>
              <w:t>92200</w:t>
            </w:r>
            <w:r>
              <w:rPr>
                <w:rFonts w:ascii="Lato" w:eastAsia="Times New Roman" w:hAnsi="Lato" w:cs="Calibri"/>
                <w:color w:val="000000"/>
                <w:sz w:val="16"/>
                <w:szCs w:val="16"/>
                <w:lang w:eastAsia="en-IE"/>
              </w:rPr>
              <w:t xml:space="preserve">            </w:t>
            </w:r>
            <w:r w:rsidRPr="00E87ADC">
              <w:rPr>
                <w:rFonts w:ascii="Lato" w:eastAsia="Times New Roman" w:hAnsi="Lato" w:cs="Calibri"/>
                <w:color w:val="000000"/>
                <w:sz w:val="16"/>
                <w:szCs w:val="16"/>
                <w:lang w:eastAsia="en-IE"/>
              </w:rPr>
              <w:t xml:space="preserve"> </w:t>
            </w:r>
            <w:r>
              <w:rPr>
                <w:rFonts w:ascii="Lato" w:eastAsia="Times New Roman" w:hAnsi="Lato" w:cs="Calibri"/>
                <w:b/>
                <w:bCs/>
                <w:color w:val="000000"/>
                <w:sz w:val="16"/>
                <w:szCs w:val="16"/>
                <w:lang w:eastAsia="en-IE"/>
              </w:rPr>
              <w:t>DD</w:t>
            </w:r>
            <w:r w:rsidRPr="00E87ADC">
              <w:rPr>
                <w:rFonts w:ascii="Lato" w:eastAsia="Times New Roman" w:hAnsi="Lato" w:cs="Calibri"/>
                <w:color w:val="000000"/>
                <w:sz w:val="16"/>
                <w:szCs w:val="16"/>
                <w:lang w:eastAsia="en-IE"/>
              </w:rPr>
              <w:t xml:space="preserve">: </w:t>
            </w:r>
            <w:r>
              <w:rPr>
                <w:rFonts w:ascii="Lato" w:eastAsia="Times New Roman" w:hAnsi="Lato" w:cs="Calibri"/>
                <w:color w:val="000000"/>
                <w:sz w:val="16"/>
                <w:szCs w:val="16"/>
                <w:lang w:eastAsia="en-IE"/>
              </w:rPr>
              <w:t>$</w:t>
            </w:r>
            <w:r w:rsidRPr="00E87ADC">
              <w:rPr>
                <w:rFonts w:ascii="Lato" w:eastAsia="Times New Roman" w:hAnsi="Lato" w:cs="Calibri"/>
                <w:color w:val="000000"/>
                <w:sz w:val="16"/>
                <w:szCs w:val="16"/>
                <w:lang w:eastAsia="en-IE"/>
              </w:rPr>
              <w:t xml:space="preserve">73100    </w:t>
            </w:r>
            <w:r>
              <w:rPr>
                <w:rFonts w:ascii="Lato" w:eastAsia="Times New Roman" w:hAnsi="Lato" w:cs="Calibri"/>
                <w:color w:val="000000"/>
                <w:sz w:val="16"/>
                <w:szCs w:val="16"/>
                <w:lang w:eastAsia="en-IE"/>
              </w:rPr>
              <w:t xml:space="preserve">             </w:t>
            </w:r>
            <w:r w:rsidRPr="00E87ADC">
              <w:rPr>
                <w:rFonts w:ascii="Lato" w:eastAsia="Times New Roman" w:hAnsi="Lato" w:cs="Calibri"/>
                <w:color w:val="000000"/>
                <w:sz w:val="16"/>
                <w:szCs w:val="16"/>
                <w:lang w:eastAsia="en-IE"/>
              </w:rPr>
              <w:t xml:space="preserve">   </w:t>
            </w:r>
            <w:r>
              <w:rPr>
                <w:rFonts w:ascii="Lato" w:eastAsia="Times New Roman" w:hAnsi="Lato" w:cs="Calibri"/>
                <w:b/>
                <w:bCs/>
                <w:color w:val="000000"/>
                <w:sz w:val="16"/>
                <w:szCs w:val="16"/>
                <w:lang w:eastAsia="en-IE"/>
              </w:rPr>
              <w:t>RE:</w:t>
            </w:r>
            <w:r w:rsidRPr="00E87ADC">
              <w:rPr>
                <w:rFonts w:ascii="Lato" w:eastAsia="Times New Roman" w:hAnsi="Lato" w:cs="Calibri"/>
                <w:color w:val="000000"/>
                <w:sz w:val="16"/>
                <w:szCs w:val="16"/>
                <w:lang w:eastAsia="en-IE"/>
              </w:rPr>
              <w:t xml:space="preserve"> </w:t>
            </w:r>
            <w:r>
              <w:rPr>
                <w:rFonts w:ascii="Lato" w:eastAsia="Times New Roman" w:hAnsi="Lato" w:cs="Calibri"/>
                <w:color w:val="000000"/>
                <w:sz w:val="16"/>
                <w:szCs w:val="16"/>
                <w:lang w:eastAsia="en-IE"/>
              </w:rPr>
              <w:t>$</w:t>
            </w:r>
            <w:r w:rsidRPr="00E87ADC">
              <w:rPr>
                <w:rFonts w:ascii="Lato" w:eastAsia="Times New Roman" w:hAnsi="Lato" w:cs="Calibri"/>
                <w:color w:val="000000"/>
                <w:sz w:val="16"/>
                <w:szCs w:val="16"/>
                <w:lang w:eastAsia="en-IE"/>
              </w:rPr>
              <w:t>66100</w:t>
            </w:r>
          </w:p>
        </w:tc>
        <w:tc>
          <w:tcPr>
            <w:tcW w:w="1285" w:type="dxa"/>
            <w:gridSpan w:val="4"/>
            <w:tcBorders>
              <w:top w:val="nil"/>
              <w:left w:val="nil"/>
              <w:bottom w:val="nil"/>
              <w:right w:val="single" w:sz="4" w:space="0" w:color="auto"/>
            </w:tcBorders>
            <w:shd w:val="clear" w:color="auto" w:fill="auto"/>
          </w:tcPr>
          <w:p w14:paraId="6287BCBE" w14:textId="77777777" w:rsidR="0075549F" w:rsidRDefault="0075549F" w:rsidP="00EF5779">
            <w:pPr>
              <w:spacing w:after="0" w:line="240" w:lineRule="auto"/>
              <w:rPr>
                <w:rFonts w:ascii="Lato" w:eastAsia="Times New Roman" w:hAnsi="Lato" w:cs="Calibri"/>
                <w:color w:val="000000"/>
                <w:sz w:val="16"/>
                <w:szCs w:val="16"/>
                <w:lang w:eastAsia="en-IE"/>
              </w:rPr>
            </w:pPr>
            <w:r w:rsidRPr="00E87ADC">
              <w:rPr>
                <w:rFonts w:ascii="Lato" w:eastAsia="Times New Roman" w:hAnsi="Lato" w:cs="Calibri"/>
                <w:b/>
                <w:bCs/>
                <w:color w:val="000000"/>
                <w:sz w:val="16"/>
                <w:szCs w:val="16"/>
                <w:lang w:eastAsia="en-IE"/>
              </w:rPr>
              <w:t xml:space="preserve">Per patient ratio:                          </w:t>
            </w:r>
            <w:r>
              <w:rPr>
                <w:rFonts w:ascii="Lato" w:eastAsia="Times New Roman" w:hAnsi="Lato" w:cs="Calibri"/>
                <w:b/>
                <w:bCs/>
                <w:color w:val="000000"/>
                <w:sz w:val="16"/>
                <w:szCs w:val="16"/>
                <w:lang w:eastAsia="en-IE"/>
              </w:rPr>
              <w:t>AHCD</w:t>
            </w:r>
            <w:r w:rsidRPr="00E87ADC">
              <w:rPr>
                <w:rFonts w:ascii="Lato" w:eastAsia="Times New Roman" w:hAnsi="Lato" w:cs="Calibri"/>
                <w:color w:val="000000"/>
                <w:sz w:val="16"/>
                <w:szCs w:val="16"/>
                <w:lang w:eastAsia="en-IE"/>
              </w:rPr>
              <w:t>: 0.308</w:t>
            </w:r>
            <w:r>
              <w:rPr>
                <w:rFonts w:ascii="Lato" w:eastAsia="Times New Roman" w:hAnsi="Lato" w:cs="Calibri"/>
                <w:color w:val="000000"/>
                <w:sz w:val="16"/>
                <w:szCs w:val="16"/>
                <w:lang w:eastAsia="en-IE"/>
              </w:rPr>
              <w:t xml:space="preserve">     </w:t>
            </w:r>
          </w:p>
          <w:p w14:paraId="0C60BDBD" w14:textId="77777777" w:rsidR="0075549F" w:rsidRDefault="0075549F" w:rsidP="00EF5779">
            <w:pPr>
              <w:spacing w:after="0" w:line="240" w:lineRule="auto"/>
              <w:rPr>
                <w:rFonts w:ascii="Lato" w:eastAsia="Times New Roman" w:hAnsi="Lato" w:cs="Calibri"/>
                <w:color w:val="000000"/>
                <w:sz w:val="16"/>
                <w:szCs w:val="16"/>
                <w:lang w:eastAsia="en-IE"/>
              </w:rPr>
            </w:pPr>
            <w:r w:rsidRPr="00EA35C9">
              <w:rPr>
                <w:rFonts w:ascii="Lato" w:eastAsia="Times New Roman" w:hAnsi="Lato" w:cs="Calibri"/>
                <w:b/>
                <w:bCs/>
                <w:color w:val="000000"/>
                <w:sz w:val="16"/>
                <w:szCs w:val="16"/>
                <w:lang w:eastAsia="en-IE"/>
              </w:rPr>
              <w:t>DD</w:t>
            </w:r>
            <w:r w:rsidRPr="00E87ADC">
              <w:rPr>
                <w:rFonts w:ascii="Lato" w:eastAsia="Times New Roman" w:hAnsi="Lato" w:cs="Calibri"/>
                <w:b/>
                <w:bCs/>
                <w:color w:val="000000"/>
                <w:sz w:val="16"/>
                <w:szCs w:val="16"/>
                <w:lang w:eastAsia="en-IE"/>
              </w:rPr>
              <w:t>:</w:t>
            </w:r>
            <w:r w:rsidRPr="00E87ADC">
              <w:rPr>
                <w:rFonts w:ascii="Lato" w:eastAsia="Times New Roman" w:hAnsi="Lato" w:cs="Calibri"/>
                <w:color w:val="000000"/>
                <w:sz w:val="16"/>
                <w:szCs w:val="16"/>
                <w:lang w:eastAsia="en-IE"/>
              </w:rPr>
              <w:t xml:space="preserve"> .0.39             </w:t>
            </w:r>
            <w:r>
              <w:rPr>
                <w:rFonts w:ascii="Lato" w:eastAsia="Times New Roman" w:hAnsi="Lato" w:cs="Calibri"/>
                <w:color w:val="000000"/>
                <w:sz w:val="16"/>
                <w:szCs w:val="16"/>
                <w:lang w:eastAsia="en-IE"/>
              </w:rPr>
              <w:t xml:space="preserve">  </w:t>
            </w:r>
          </w:p>
          <w:p w14:paraId="765BA0AC" w14:textId="77777777" w:rsidR="0075549F" w:rsidRPr="00E87ADC" w:rsidRDefault="0075549F" w:rsidP="00EF5779">
            <w:pPr>
              <w:spacing w:after="0" w:line="240" w:lineRule="auto"/>
              <w:rPr>
                <w:rFonts w:ascii="Lato" w:eastAsia="Times New Roman" w:hAnsi="Lato" w:cs="Calibri"/>
                <w:color w:val="000000"/>
                <w:sz w:val="16"/>
                <w:szCs w:val="16"/>
                <w:lang w:eastAsia="en-IE"/>
              </w:rPr>
            </w:pPr>
            <w:r w:rsidRPr="00EA35C9">
              <w:rPr>
                <w:rFonts w:ascii="Lato" w:eastAsia="Times New Roman" w:hAnsi="Lato" w:cs="Calibri"/>
                <w:b/>
                <w:bCs/>
                <w:color w:val="000000"/>
                <w:sz w:val="16"/>
                <w:szCs w:val="16"/>
                <w:lang w:eastAsia="en-IE"/>
              </w:rPr>
              <w:t>RE</w:t>
            </w:r>
            <w:r w:rsidRPr="00E87ADC">
              <w:rPr>
                <w:rFonts w:ascii="Lato" w:eastAsia="Times New Roman" w:hAnsi="Lato" w:cs="Calibri"/>
                <w:b/>
                <w:bCs/>
                <w:color w:val="000000"/>
                <w:sz w:val="16"/>
                <w:szCs w:val="16"/>
                <w:lang w:eastAsia="en-IE"/>
              </w:rPr>
              <w:t>:</w:t>
            </w:r>
            <w:r w:rsidRPr="00E87ADC">
              <w:rPr>
                <w:rFonts w:ascii="Lato" w:eastAsia="Times New Roman" w:hAnsi="Lato" w:cs="Calibri"/>
                <w:color w:val="000000"/>
                <w:sz w:val="16"/>
                <w:szCs w:val="16"/>
                <w:lang w:eastAsia="en-IE"/>
              </w:rPr>
              <w:t xml:space="preserve"> 0.43</w:t>
            </w:r>
          </w:p>
        </w:tc>
      </w:tr>
      <w:tr w:rsidR="0075549F" w:rsidRPr="00E87ADC" w14:paraId="33816994" w14:textId="77777777" w:rsidTr="00EF5779">
        <w:trPr>
          <w:gridAfter w:val="1"/>
          <w:wAfter w:w="8" w:type="dxa"/>
          <w:trHeight w:val="1128"/>
        </w:trPr>
        <w:tc>
          <w:tcPr>
            <w:tcW w:w="961" w:type="dxa"/>
            <w:gridSpan w:val="2"/>
            <w:tcBorders>
              <w:top w:val="nil"/>
              <w:left w:val="single" w:sz="4" w:space="0" w:color="auto"/>
              <w:bottom w:val="single" w:sz="4" w:space="0" w:color="auto"/>
              <w:right w:val="single" w:sz="4" w:space="0" w:color="auto"/>
            </w:tcBorders>
            <w:shd w:val="clear" w:color="auto" w:fill="auto"/>
            <w:hideMark/>
          </w:tcPr>
          <w:p w14:paraId="2B251188" w14:textId="77777777" w:rsidR="0075549F" w:rsidRPr="00E87ADC" w:rsidRDefault="0075549F" w:rsidP="00EF5779">
            <w:pPr>
              <w:spacing w:after="0" w:line="240" w:lineRule="auto"/>
              <w:rPr>
                <w:rFonts w:ascii="Lato" w:eastAsia="Times New Roman" w:hAnsi="Lato" w:cs="Calibri"/>
                <w:color w:val="333333"/>
                <w:sz w:val="16"/>
                <w:szCs w:val="16"/>
                <w:lang w:eastAsia="en-IE"/>
              </w:rPr>
            </w:pPr>
            <w:r w:rsidRPr="00E87ADC">
              <w:rPr>
                <w:rFonts w:ascii="Lato" w:eastAsia="Times New Roman" w:hAnsi="Lato" w:cs="Calibri"/>
                <w:color w:val="333333"/>
                <w:sz w:val="16"/>
                <w:szCs w:val="16"/>
                <w:lang w:eastAsia="en-IE"/>
              </w:rPr>
              <w:t> </w:t>
            </w:r>
          </w:p>
        </w:tc>
        <w:tc>
          <w:tcPr>
            <w:tcW w:w="1132" w:type="dxa"/>
            <w:gridSpan w:val="3"/>
            <w:tcBorders>
              <w:top w:val="nil"/>
              <w:left w:val="nil"/>
              <w:bottom w:val="single" w:sz="4" w:space="0" w:color="auto"/>
              <w:right w:val="single" w:sz="4" w:space="0" w:color="auto"/>
            </w:tcBorders>
            <w:shd w:val="clear" w:color="auto" w:fill="auto"/>
          </w:tcPr>
          <w:p w14:paraId="481E6805" w14:textId="77777777" w:rsidR="0075549F" w:rsidRPr="00E87ADC" w:rsidRDefault="0075549F" w:rsidP="00EF5779">
            <w:pPr>
              <w:spacing w:after="0" w:line="240" w:lineRule="auto"/>
              <w:rPr>
                <w:rFonts w:ascii="Lato" w:eastAsia="Times New Roman" w:hAnsi="Lato" w:cs="Calibri"/>
                <w:color w:val="000000"/>
                <w:sz w:val="16"/>
                <w:szCs w:val="16"/>
                <w:lang w:eastAsia="en-IE"/>
              </w:rPr>
            </w:pPr>
            <w:r w:rsidRPr="00F206C2">
              <w:rPr>
                <w:rFonts w:ascii="Lato" w:eastAsia="Times New Roman" w:hAnsi="Lato" w:cs="Calibri"/>
                <w:color w:val="333333"/>
                <w:sz w:val="16"/>
                <w:szCs w:val="16"/>
                <w:lang w:eastAsia="en-IE"/>
              </w:rPr>
              <w:t>ED: 2008 to 2017 ED visits from Nationwide Emergency Department Sample (NEDS)</w:t>
            </w:r>
          </w:p>
        </w:tc>
        <w:tc>
          <w:tcPr>
            <w:tcW w:w="740" w:type="dxa"/>
            <w:gridSpan w:val="2"/>
            <w:tcBorders>
              <w:top w:val="nil"/>
              <w:left w:val="single" w:sz="4" w:space="0" w:color="auto"/>
              <w:bottom w:val="single" w:sz="4" w:space="0" w:color="auto"/>
              <w:right w:val="single" w:sz="4" w:space="0" w:color="auto"/>
            </w:tcBorders>
            <w:shd w:val="clear" w:color="auto" w:fill="auto"/>
            <w:vAlign w:val="bottom"/>
          </w:tcPr>
          <w:p w14:paraId="51896AF2" w14:textId="77777777" w:rsidR="0075549F" w:rsidRPr="00E87ADC" w:rsidRDefault="0075549F" w:rsidP="00EF5779">
            <w:pPr>
              <w:spacing w:after="0" w:line="240" w:lineRule="auto"/>
              <w:rPr>
                <w:rFonts w:ascii="Lato" w:eastAsia="Times New Roman" w:hAnsi="Lato" w:cs="Calibri"/>
                <w:color w:val="000000"/>
                <w:sz w:val="16"/>
                <w:szCs w:val="16"/>
                <w:lang w:eastAsia="en-IE"/>
              </w:rPr>
            </w:pPr>
            <w:r w:rsidRPr="00F206C2">
              <w:rPr>
                <w:rFonts w:ascii="Calibri" w:eastAsia="Times New Roman" w:hAnsi="Calibri" w:cs="Calibri"/>
                <w:color w:val="000000"/>
                <w:lang w:eastAsia="en-IE"/>
              </w:rPr>
              <w:t> </w:t>
            </w:r>
          </w:p>
        </w:tc>
        <w:tc>
          <w:tcPr>
            <w:tcW w:w="1105" w:type="dxa"/>
            <w:gridSpan w:val="6"/>
            <w:tcBorders>
              <w:top w:val="nil"/>
              <w:left w:val="single" w:sz="4" w:space="0" w:color="auto"/>
              <w:bottom w:val="single" w:sz="4" w:space="0" w:color="auto"/>
              <w:right w:val="single" w:sz="4" w:space="0" w:color="auto"/>
            </w:tcBorders>
            <w:shd w:val="clear" w:color="auto" w:fill="auto"/>
          </w:tcPr>
          <w:p w14:paraId="1FD8ABAB" w14:textId="77777777" w:rsidR="0075549F" w:rsidRPr="001F24A4" w:rsidRDefault="0075549F" w:rsidP="00EF5779">
            <w:pPr>
              <w:spacing w:after="0" w:line="240" w:lineRule="auto"/>
              <w:rPr>
                <w:rFonts w:ascii="Lato" w:eastAsia="Times New Roman" w:hAnsi="Lato" w:cs="Calibri"/>
                <w:color w:val="000000"/>
                <w:sz w:val="16"/>
                <w:szCs w:val="16"/>
                <w:lang w:eastAsia="en-IE"/>
              </w:rPr>
            </w:pPr>
            <w:r w:rsidRPr="001F24A4">
              <w:rPr>
                <w:rFonts w:ascii="Lato" w:eastAsia="Times New Roman" w:hAnsi="Lato" w:cs="Calibri"/>
                <w:color w:val="333333"/>
                <w:sz w:val="16"/>
                <w:szCs w:val="16"/>
                <w:lang w:eastAsia="en-IE"/>
              </w:rPr>
              <w:t>ED visits: 36,359 adult, 3800 paediatric</w:t>
            </w:r>
          </w:p>
        </w:tc>
        <w:tc>
          <w:tcPr>
            <w:tcW w:w="856" w:type="dxa"/>
            <w:gridSpan w:val="5"/>
            <w:tcBorders>
              <w:top w:val="nil"/>
              <w:left w:val="single" w:sz="4" w:space="0" w:color="auto"/>
              <w:bottom w:val="single" w:sz="4" w:space="0" w:color="auto"/>
              <w:right w:val="single" w:sz="4" w:space="0" w:color="auto"/>
            </w:tcBorders>
            <w:shd w:val="clear" w:color="auto" w:fill="auto"/>
            <w:vAlign w:val="bottom"/>
          </w:tcPr>
          <w:p w14:paraId="563E8C39" w14:textId="77777777" w:rsidR="0075549F" w:rsidRPr="00E87ADC" w:rsidRDefault="0075549F" w:rsidP="00EF5779">
            <w:pPr>
              <w:spacing w:after="0" w:line="240" w:lineRule="auto"/>
              <w:rPr>
                <w:rFonts w:ascii="Lato" w:eastAsia="Times New Roman" w:hAnsi="Lato" w:cs="Calibri"/>
                <w:color w:val="000000"/>
                <w:sz w:val="16"/>
                <w:szCs w:val="16"/>
                <w:lang w:eastAsia="en-IE"/>
              </w:rPr>
            </w:pPr>
            <w:r w:rsidRPr="00F206C2">
              <w:rPr>
                <w:rFonts w:ascii="Calibri" w:eastAsia="Times New Roman" w:hAnsi="Calibri" w:cs="Calibri"/>
                <w:color w:val="000000"/>
                <w:lang w:eastAsia="en-IE"/>
              </w:rPr>
              <w:t> </w:t>
            </w:r>
          </w:p>
        </w:tc>
        <w:tc>
          <w:tcPr>
            <w:tcW w:w="251" w:type="dxa"/>
            <w:gridSpan w:val="5"/>
            <w:tcBorders>
              <w:top w:val="nil"/>
              <w:left w:val="single" w:sz="4" w:space="0" w:color="auto"/>
              <w:bottom w:val="single" w:sz="4" w:space="0" w:color="auto"/>
              <w:right w:val="nil"/>
            </w:tcBorders>
            <w:shd w:val="clear" w:color="auto" w:fill="auto"/>
          </w:tcPr>
          <w:p w14:paraId="38963D06" w14:textId="77777777" w:rsidR="0075549F" w:rsidRPr="00E87ADC" w:rsidRDefault="0075549F" w:rsidP="00EF5779">
            <w:pPr>
              <w:spacing w:after="0" w:line="240" w:lineRule="auto"/>
              <w:rPr>
                <w:rFonts w:ascii="Lato" w:eastAsia="Times New Roman" w:hAnsi="Lato" w:cs="Calibri"/>
                <w:color w:val="000000"/>
                <w:sz w:val="16"/>
                <w:szCs w:val="16"/>
                <w:lang w:eastAsia="en-IE"/>
              </w:rPr>
            </w:pPr>
          </w:p>
        </w:tc>
        <w:tc>
          <w:tcPr>
            <w:tcW w:w="1390" w:type="dxa"/>
            <w:gridSpan w:val="2"/>
            <w:tcBorders>
              <w:top w:val="nil"/>
              <w:left w:val="nil"/>
              <w:bottom w:val="single" w:sz="4" w:space="0" w:color="auto"/>
              <w:right w:val="single" w:sz="4" w:space="0" w:color="auto"/>
            </w:tcBorders>
            <w:shd w:val="clear" w:color="auto" w:fill="auto"/>
            <w:hideMark/>
          </w:tcPr>
          <w:p w14:paraId="76AFF29B" w14:textId="77777777" w:rsidR="0075549F" w:rsidRDefault="0075549F" w:rsidP="00EF5779">
            <w:pPr>
              <w:spacing w:after="0" w:line="240" w:lineRule="auto"/>
              <w:rPr>
                <w:rFonts w:ascii="Lato" w:eastAsia="Times New Roman" w:hAnsi="Lato" w:cs="Calibri"/>
                <w:color w:val="000000"/>
                <w:sz w:val="16"/>
                <w:szCs w:val="16"/>
                <w:lang w:eastAsia="en-IE"/>
              </w:rPr>
            </w:pPr>
            <w:r w:rsidRPr="00E87ADC">
              <w:rPr>
                <w:rFonts w:ascii="Lato" w:eastAsia="Times New Roman" w:hAnsi="Lato" w:cs="Calibri"/>
                <w:color w:val="000000"/>
                <w:sz w:val="16"/>
                <w:szCs w:val="16"/>
                <w:lang w:eastAsia="en-IE"/>
              </w:rPr>
              <w:t>NEDS (The Nationwide Emergency Department Sample)</w:t>
            </w:r>
          </w:p>
          <w:p w14:paraId="56FB25EF" w14:textId="77777777" w:rsidR="0075549F" w:rsidRDefault="0075549F" w:rsidP="00EF5779">
            <w:pPr>
              <w:spacing w:after="0" w:line="240" w:lineRule="auto"/>
              <w:rPr>
                <w:rFonts w:ascii="Lato" w:eastAsia="Times New Roman" w:hAnsi="Lato" w:cs="Calibri"/>
                <w:color w:val="000000"/>
                <w:sz w:val="16"/>
                <w:szCs w:val="16"/>
                <w:lang w:eastAsia="en-IE"/>
              </w:rPr>
            </w:pPr>
          </w:p>
          <w:p w14:paraId="7BEB24F3" w14:textId="77777777" w:rsidR="0075549F" w:rsidRPr="00E87ADC" w:rsidRDefault="0075549F" w:rsidP="00EF5779">
            <w:pPr>
              <w:spacing w:after="0" w:line="240" w:lineRule="auto"/>
              <w:rPr>
                <w:rFonts w:ascii="Lato" w:eastAsia="Times New Roman" w:hAnsi="Lato" w:cs="Calibri"/>
                <w:color w:val="000000"/>
                <w:sz w:val="16"/>
                <w:szCs w:val="16"/>
                <w:lang w:eastAsia="en-IE"/>
              </w:rPr>
            </w:pPr>
            <w:r w:rsidRPr="00E87ADC">
              <w:rPr>
                <w:rFonts w:ascii="Lato" w:eastAsia="Times New Roman" w:hAnsi="Lato" w:cs="Calibri"/>
                <w:color w:val="000000"/>
                <w:sz w:val="16"/>
                <w:szCs w:val="16"/>
                <w:lang w:eastAsia="en-IE"/>
              </w:rPr>
              <w:t>US Dollars</w:t>
            </w:r>
          </w:p>
        </w:tc>
        <w:tc>
          <w:tcPr>
            <w:tcW w:w="2870" w:type="dxa"/>
            <w:gridSpan w:val="10"/>
            <w:tcBorders>
              <w:top w:val="nil"/>
              <w:left w:val="nil"/>
              <w:bottom w:val="single" w:sz="4" w:space="0" w:color="auto"/>
              <w:right w:val="single" w:sz="4" w:space="0" w:color="auto"/>
            </w:tcBorders>
            <w:shd w:val="clear" w:color="auto" w:fill="auto"/>
            <w:hideMark/>
          </w:tcPr>
          <w:p w14:paraId="06F58A66" w14:textId="77777777" w:rsidR="0075549F" w:rsidRPr="00E87ADC" w:rsidRDefault="0075549F" w:rsidP="00EF5779">
            <w:pPr>
              <w:spacing w:after="0" w:line="240" w:lineRule="auto"/>
              <w:rPr>
                <w:rFonts w:ascii="Lato" w:eastAsia="Times New Roman" w:hAnsi="Lato" w:cs="Calibri"/>
                <w:color w:val="000000"/>
                <w:sz w:val="16"/>
                <w:szCs w:val="16"/>
                <w:lang w:eastAsia="en-IE"/>
              </w:rPr>
            </w:pPr>
            <w:r w:rsidRPr="00E87ADC">
              <w:rPr>
                <w:rFonts w:ascii="Lato" w:eastAsia="Times New Roman" w:hAnsi="Lato" w:cs="Calibri"/>
                <w:color w:val="000000"/>
                <w:sz w:val="16"/>
                <w:szCs w:val="16"/>
                <w:lang w:eastAsia="en-IE"/>
              </w:rPr>
              <w:t> </w:t>
            </w:r>
          </w:p>
        </w:tc>
        <w:tc>
          <w:tcPr>
            <w:tcW w:w="1852" w:type="dxa"/>
            <w:gridSpan w:val="8"/>
            <w:tcBorders>
              <w:top w:val="nil"/>
              <w:left w:val="nil"/>
              <w:bottom w:val="single" w:sz="4" w:space="0" w:color="auto"/>
              <w:right w:val="single" w:sz="4" w:space="0" w:color="auto"/>
            </w:tcBorders>
            <w:shd w:val="clear" w:color="auto" w:fill="auto"/>
            <w:hideMark/>
          </w:tcPr>
          <w:p w14:paraId="14CB11F2" w14:textId="77777777" w:rsidR="0075549F" w:rsidRPr="00E87ADC" w:rsidRDefault="0075549F" w:rsidP="00EF5779">
            <w:pPr>
              <w:spacing w:after="0" w:line="240" w:lineRule="auto"/>
              <w:rPr>
                <w:rFonts w:ascii="Lato" w:eastAsia="Times New Roman" w:hAnsi="Lato" w:cs="Calibri"/>
                <w:color w:val="000000"/>
                <w:sz w:val="16"/>
                <w:szCs w:val="16"/>
                <w:lang w:eastAsia="en-IE"/>
              </w:rPr>
            </w:pPr>
            <w:r w:rsidRPr="00E87ADC">
              <w:rPr>
                <w:rFonts w:ascii="Lato" w:eastAsia="Times New Roman" w:hAnsi="Lato" w:cs="Calibri"/>
                <w:b/>
                <w:bCs/>
                <w:color w:val="000000"/>
                <w:sz w:val="16"/>
                <w:szCs w:val="16"/>
                <w:lang w:eastAsia="en-IE"/>
              </w:rPr>
              <w:t>Emergency Department (2017</w:t>
            </w:r>
            <w:proofErr w:type="gramStart"/>
            <w:r w:rsidRPr="00E87ADC">
              <w:rPr>
                <w:rFonts w:ascii="Lato" w:eastAsia="Times New Roman" w:hAnsi="Lato" w:cs="Calibri"/>
                <w:b/>
                <w:bCs/>
                <w:color w:val="000000"/>
                <w:sz w:val="16"/>
                <w:szCs w:val="16"/>
                <w:lang w:eastAsia="en-IE"/>
              </w:rPr>
              <w:t xml:space="preserve">) </w:t>
            </w:r>
            <w:r w:rsidRPr="00E87ADC">
              <w:rPr>
                <w:rFonts w:ascii="Lato" w:eastAsia="Times New Roman" w:hAnsi="Lato" w:cs="Calibri"/>
                <w:color w:val="000000"/>
                <w:sz w:val="16"/>
                <w:szCs w:val="16"/>
                <w:lang w:eastAsia="en-IE"/>
              </w:rPr>
              <w:t xml:space="preserve"> $</w:t>
            </w:r>
            <w:proofErr w:type="gramEnd"/>
            <w:r w:rsidRPr="00E87ADC">
              <w:rPr>
                <w:rFonts w:ascii="Lato" w:eastAsia="Times New Roman" w:hAnsi="Lato" w:cs="Calibri"/>
                <w:color w:val="000000"/>
                <w:sz w:val="16"/>
                <w:szCs w:val="16"/>
                <w:lang w:eastAsia="en-IE"/>
              </w:rPr>
              <w:t>163 million; 95% CI, $144-$182 million</w:t>
            </w:r>
          </w:p>
        </w:tc>
        <w:tc>
          <w:tcPr>
            <w:tcW w:w="1158" w:type="dxa"/>
            <w:gridSpan w:val="4"/>
            <w:tcBorders>
              <w:top w:val="nil"/>
              <w:left w:val="nil"/>
              <w:bottom w:val="single" w:sz="4" w:space="0" w:color="auto"/>
              <w:right w:val="single" w:sz="4" w:space="0" w:color="auto"/>
            </w:tcBorders>
            <w:shd w:val="clear" w:color="auto" w:fill="auto"/>
            <w:hideMark/>
          </w:tcPr>
          <w:p w14:paraId="4D7C2ECE" w14:textId="77777777" w:rsidR="0075549F" w:rsidRPr="00E87ADC" w:rsidRDefault="0075549F" w:rsidP="00EF5779">
            <w:pPr>
              <w:spacing w:after="0" w:line="240" w:lineRule="auto"/>
              <w:rPr>
                <w:rFonts w:ascii="Lato" w:eastAsia="Times New Roman" w:hAnsi="Lato" w:cs="Calibri"/>
                <w:color w:val="000000"/>
                <w:sz w:val="16"/>
                <w:szCs w:val="16"/>
                <w:lang w:eastAsia="en-IE"/>
              </w:rPr>
            </w:pPr>
            <w:r w:rsidRPr="00E87ADC">
              <w:rPr>
                <w:rFonts w:ascii="Lato" w:eastAsia="Times New Roman" w:hAnsi="Lato" w:cs="Calibri"/>
                <w:color w:val="000000"/>
                <w:sz w:val="16"/>
                <w:szCs w:val="16"/>
                <w:lang w:eastAsia="en-IE"/>
              </w:rPr>
              <w:t>Could not calculate</w:t>
            </w:r>
          </w:p>
        </w:tc>
        <w:tc>
          <w:tcPr>
            <w:tcW w:w="1418" w:type="dxa"/>
            <w:gridSpan w:val="4"/>
            <w:tcBorders>
              <w:top w:val="nil"/>
              <w:left w:val="nil"/>
              <w:bottom w:val="single" w:sz="4" w:space="0" w:color="auto"/>
              <w:right w:val="single" w:sz="4" w:space="0" w:color="auto"/>
            </w:tcBorders>
            <w:shd w:val="clear" w:color="auto" w:fill="auto"/>
          </w:tcPr>
          <w:p w14:paraId="301C7006" w14:textId="77777777" w:rsidR="0075549F" w:rsidRPr="00E87ADC" w:rsidRDefault="0075549F" w:rsidP="00EF5779">
            <w:pPr>
              <w:spacing w:after="0" w:line="240" w:lineRule="auto"/>
              <w:rPr>
                <w:rFonts w:ascii="Lato" w:eastAsia="Times New Roman" w:hAnsi="Lato" w:cs="Calibri"/>
                <w:color w:val="000000"/>
                <w:sz w:val="16"/>
                <w:szCs w:val="16"/>
                <w:lang w:eastAsia="en-IE"/>
              </w:rPr>
            </w:pPr>
            <w:r w:rsidRPr="00E87ADC">
              <w:rPr>
                <w:rFonts w:ascii="Lato" w:eastAsia="Times New Roman" w:hAnsi="Lato" w:cs="Calibri"/>
                <w:color w:val="000000"/>
                <w:sz w:val="16"/>
                <w:szCs w:val="16"/>
                <w:lang w:eastAsia="en-IE"/>
              </w:rPr>
              <w:t xml:space="preserve">Emergency Department (2017) </w:t>
            </w:r>
            <w:r>
              <w:rPr>
                <w:rFonts w:ascii="Lato" w:eastAsia="Times New Roman" w:hAnsi="Lato" w:cs="Calibri"/>
                <w:b/>
                <w:bCs/>
                <w:color w:val="000000"/>
                <w:sz w:val="16"/>
                <w:szCs w:val="16"/>
                <w:lang w:eastAsia="en-IE"/>
              </w:rPr>
              <w:t>AHCD</w:t>
            </w:r>
            <w:r w:rsidRPr="00E87ADC">
              <w:rPr>
                <w:rFonts w:ascii="Lato" w:eastAsia="Times New Roman" w:hAnsi="Lato" w:cs="Calibri"/>
                <w:b/>
                <w:bCs/>
                <w:color w:val="000000"/>
                <w:sz w:val="16"/>
                <w:szCs w:val="16"/>
                <w:lang w:eastAsia="en-IE"/>
              </w:rPr>
              <w:t>:</w:t>
            </w:r>
            <w:r w:rsidRPr="00E87ADC">
              <w:rPr>
                <w:rFonts w:ascii="Lato" w:eastAsia="Times New Roman" w:hAnsi="Lato" w:cs="Calibri"/>
                <w:color w:val="000000"/>
                <w:sz w:val="16"/>
                <w:szCs w:val="16"/>
                <w:lang w:eastAsia="en-IE"/>
              </w:rPr>
              <w:t xml:space="preserve"> </w:t>
            </w:r>
            <w:r>
              <w:rPr>
                <w:rFonts w:ascii="Lato" w:eastAsia="Times New Roman" w:hAnsi="Lato" w:cs="Calibri"/>
                <w:color w:val="000000"/>
                <w:sz w:val="16"/>
                <w:szCs w:val="16"/>
                <w:lang w:eastAsia="en-IE"/>
              </w:rPr>
              <w:t>$</w:t>
            </w:r>
            <w:r w:rsidRPr="00E87ADC">
              <w:rPr>
                <w:rFonts w:ascii="Lato" w:eastAsia="Times New Roman" w:hAnsi="Lato" w:cs="Calibri"/>
                <w:color w:val="000000"/>
                <w:sz w:val="16"/>
                <w:szCs w:val="16"/>
                <w:lang w:eastAsia="en-IE"/>
              </w:rPr>
              <w:t>84 million</w:t>
            </w:r>
            <w:r w:rsidRPr="00E87ADC">
              <w:rPr>
                <w:rFonts w:ascii="Lato" w:eastAsia="Times New Roman" w:hAnsi="Lato" w:cs="Calibri"/>
                <w:b/>
                <w:bCs/>
                <w:color w:val="000000"/>
                <w:sz w:val="16"/>
                <w:szCs w:val="16"/>
                <w:lang w:eastAsia="en-IE"/>
              </w:rPr>
              <w:t xml:space="preserve"> </w:t>
            </w:r>
            <w:r>
              <w:rPr>
                <w:rFonts w:ascii="Lato" w:eastAsia="Times New Roman" w:hAnsi="Lato" w:cs="Calibri"/>
                <w:b/>
                <w:bCs/>
                <w:color w:val="000000"/>
                <w:sz w:val="16"/>
                <w:szCs w:val="16"/>
                <w:lang w:eastAsia="en-IE"/>
              </w:rPr>
              <w:t xml:space="preserve">           </w:t>
            </w:r>
            <w:r w:rsidRPr="00E87ADC">
              <w:rPr>
                <w:rFonts w:ascii="Lato" w:eastAsia="Times New Roman" w:hAnsi="Lato" w:cs="Calibri"/>
                <w:b/>
                <w:bCs/>
                <w:color w:val="000000"/>
                <w:sz w:val="16"/>
                <w:szCs w:val="16"/>
                <w:lang w:eastAsia="en-IE"/>
              </w:rPr>
              <w:t>D</w:t>
            </w:r>
            <w:r>
              <w:rPr>
                <w:rFonts w:ascii="Lato" w:eastAsia="Times New Roman" w:hAnsi="Lato" w:cs="Calibri"/>
                <w:b/>
                <w:bCs/>
                <w:color w:val="000000"/>
                <w:sz w:val="16"/>
                <w:szCs w:val="16"/>
                <w:lang w:eastAsia="en-IE"/>
              </w:rPr>
              <w:t>D</w:t>
            </w:r>
            <w:r w:rsidRPr="00E87ADC">
              <w:rPr>
                <w:rFonts w:ascii="Lato" w:eastAsia="Times New Roman" w:hAnsi="Lato" w:cs="Calibri"/>
                <w:color w:val="000000"/>
                <w:sz w:val="16"/>
                <w:szCs w:val="16"/>
                <w:lang w:eastAsia="en-IE"/>
              </w:rPr>
              <w:t xml:space="preserve">: </w:t>
            </w:r>
            <w:r>
              <w:rPr>
                <w:rFonts w:ascii="Lato" w:eastAsia="Times New Roman" w:hAnsi="Lato" w:cs="Calibri"/>
                <w:color w:val="000000"/>
                <w:sz w:val="16"/>
                <w:szCs w:val="16"/>
                <w:lang w:eastAsia="en-IE"/>
              </w:rPr>
              <w:t>$</w:t>
            </w:r>
            <w:r w:rsidRPr="00E87ADC">
              <w:rPr>
                <w:rFonts w:ascii="Lato" w:eastAsia="Times New Roman" w:hAnsi="Lato" w:cs="Calibri"/>
                <w:color w:val="000000"/>
                <w:sz w:val="16"/>
                <w:szCs w:val="16"/>
                <w:lang w:eastAsia="en-IE"/>
              </w:rPr>
              <w:t xml:space="preserve">1310 million             </w:t>
            </w:r>
            <w:r w:rsidRPr="00E87ADC">
              <w:rPr>
                <w:rFonts w:ascii="Lato" w:eastAsia="Times New Roman" w:hAnsi="Lato" w:cs="Calibri"/>
                <w:b/>
                <w:bCs/>
                <w:color w:val="000000"/>
                <w:sz w:val="16"/>
                <w:szCs w:val="16"/>
                <w:lang w:eastAsia="en-IE"/>
              </w:rPr>
              <w:t>R</w:t>
            </w:r>
            <w:r>
              <w:rPr>
                <w:rFonts w:ascii="Lato" w:eastAsia="Times New Roman" w:hAnsi="Lato" w:cs="Calibri"/>
                <w:b/>
                <w:bCs/>
                <w:color w:val="000000"/>
                <w:sz w:val="16"/>
                <w:szCs w:val="16"/>
                <w:lang w:eastAsia="en-IE"/>
              </w:rPr>
              <w:t>E</w:t>
            </w:r>
            <w:r w:rsidRPr="00E87ADC">
              <w:rPr>
                <w:rFonts w:ascii="Lato" w:eastAsia="Times New Roman" w:hAnsi="Lato" w:cs="Calibri"/>
                <w:color w:val="000000"/>
                <w:sz w:val="16"/>
                <w:szCs w:val="16"/>
                <w:lang w:eastAsia="en-IE"/>
              </w:rPr>
              <w:t xml:space="preserve">: </w:t>
            </w:r>
            <w:r>
              <w:rPr>
                <w:rFonts w:ascii="Lato" w:eastAsia="Times New Roman" w:hAnsi="Lato" w:cs="Calibri"/>
                <w:color w:val="000000"/>
                <w:sz w:val="16"/>
                <w:szCs w:val="16"/>
                <w:lang w:eastAsia="en-IE"/>
              </w:rPr>
              <w:t>$</w:t>
            </w:r>
            <w:r w:rsidRPr="00E87ADC">
              <w:rPr>
                <w:rFonts w:ascii="Lato" w:eastAsia="Times New Roman" w:hAnsi="Lato" w:cs="Calibri"/>
                <w:color w:val="000000"/>
                <w:sz w:val="16"/>
                <w:szCs w:val="16"/>
                <w:lang w:eastAsia="en-IE"/>
              </w:rPr>
              <w:t>134.9: million</w:t>
            </w:r>
          </w:p>
        </w:tc>
        <w:tc>
          <w:tcPr>
            <w:tcW w:w="1285" w:type="dxa"/>
            <w:gridSpan w:val="4"/>
            <w:tcBorders>
              <w:top w:val="nil"/>
              <w:left w:val="nil"/>
              <w:bottom w:val="single" w:sz="4" w:space="0" w:color="auto"/>
              <w:right w:val="single" w:sz="4" w:space="0" w:color="auto"/>
            </w:tcBorders>
            <w:shd w:val="clear" w:color="auto" w:fill="auto"/>
            <w:hideMark/>
          </w:tcPr>
          <w:p w14:paraId="4E027231" w14:textId="77777777" w:rsidR="0075549F" w:rsidRDefault="0075549F" w:rsidP="00EF5779">
            <w:pPr>
              <w:spacing w:after="0" w:line="240" w:lineRule="auto"/>
              <w:rPr>
                <w:rFonts w:ascii="Lato" w:eastAsia="Times New Roman" w:hAnsi="Lato" w:cs="Calibri"/>
                <w:color w:val="000000"/>
                <w:sz w:val="16"/>
                <w:szCs w:val="16"/>
                <w:lang w:eastAsia="en-IE"/>
              </w:rPr>
            </w:pPr>
            <w:r w:rsidRPr="00E87ADC">
              <w:rPr>
                <w:rFonts w:ascii="Lato" w:eastAsia="Times New Roman" w:hAnsi="Lato" w:cs="Calibri"/>
                <w:b/>
                <w:bCs/>
                <w:color w:val="000000"/>
                <w:sz w:val="16"/>
                <w:szCs w:val="16"/>
                <w:lang w:eastAsia="en-IE"/>
              </w:rPr>
              <w:t xml:space="preserve">Total Cost ratio:                            </w:t>
            </w:r>
            <w:r>
              <w:rPr>
                <w:rFonts w:ascii="Lato" w:eastAsia="Times New Roman" w:hAnsi="Lato" w:cs="Calibri"/>
                <w:b/>
                <w:bCs/>
                <w:color w:val="000000"/>
                <w:sz w:val="16"/>
                <w:szCs w:val="16"/>
                <w:lang w:eastAsia="en-IE"/>
              </w:rPr>
              <w:t>AHCD</w:t>
            </w:r>
            <w:r w:rsidRPr="00E87ADC">
              <w:rPr>
                <w:rFonts w:ascii="Lato" w:eastAsia="Times New Roman" w:hAnsi="Lato" w:cs="Calibri"/>
                <w:color w:val="000000"/>
                <w:sz w:val="16"/>
                <w:szCs w:val="16"/>
                <w:lang w:eastAsia="en-IE"/>
              </w:rPr>
              <w:t>: 1.94</w:t>
            </w:r>
          </w:p>
          <w:p w14:paraId="4EE39DBD" w14:textId="77777777" w:rsidR="0075549F" w:rsidRDefault="0075549F" w:rsidP="00EF5779">
            <w:pPr>
              <w:spacing w:after="0" w:line="240" w:lineRule="auto"/>
              <w:rPr>
                <w:rFonts w:ascii="Lato" w:eastAsia="Times New Roman" w:hAnsi="Lato" w:cs="Calibri"/>
                <w:color w:val="000000"/>
                <w:sz w:val="16"/>
                <w:szCs w:val="16"/>
                <w:lang w:eastAsia="en-IE"/>
              </w:rPr>
            </w:pPr>
            <w:r>
              <w:rPr>
                <w:rFonts w:ascii="Lato" w:eastAsia="Times New Roman" w:hAnsi="Lato" w:cs="Calibri"/>
                <w:b/>
                <w:bCs/>
                <w:color w:val="000000"/>
                <w:sz w:val="16"/>
                <w:szCs w:val="16"/>
                <w:lang w:eastAsia="en-IE"/>
              </w:rPr>
              <w:t>DD</w:t>
            </w:r>
            <w:r w:rsidRPr="00E87ADC">
              <w:rPr>
                <w:rFonts w:ascii="Lato" w:eastAsia="Times New Roman" w:hAnsi="Lato" w:cs="Calibri"/>
                <w:color w:val="000000"/>
                <w:sz w:val="16"/>
                <w:szCs w:val="16"/>
                <w:lang w:eastAsia="en-IE"/>
              </w:rPr>
              <w:t xml:space="preserve">: 0.124  </w:t>
            </w:r>
          </w:p>
          <w:p w14:paraId="0D2730A2" w14:textId="77777777" w:rsidR="0075549F" w:rsidRPr="00E87ADC" w:rsidRDefault="0075549F" w:rsidP="00EF5779">
            <w:pPr>
              <w:spacing w:after="0" w:line="240" w:lineRule="auto"/>
              <w:rPr>
                <w:rFonts w:ascii="Lato" w:eastAsia="Times New Roman" w:hAnsi="Lato" w:cs="Calibri"/>
                <w:color w:val="000000"/>
                <w:sz w:val="16"/>
                <w:szCs w:val="16"/>
                <w:lang w:eastAsia="en-IE"/>
              </w:rPr>
            </w:pPr>
            <w:r>
              <w:rPr>
                <w:rFonts w:ascii="Lato" w:eastAsia="Times New Roman" w:hAnsi="Lato" w:cs="Calibri"/>
                <w:color w:val="000000"/>
                <w:sz w:val="16"/>
                <w:szCs w:val="16"/>
                <w:lang w:eastAsia="en-IE"/>
              </w:rPr>
              <w:t>RE</w:t>
            </w:r>
            <w:r w:rsidRPr="00E87ADC">
              <w:rPr>
                <w:rFonts w:ascii="Lato" w:eastAsia="Times New Roman" w:hAnsi="Lato" w:cs="Calibri"/>
                <w:color w:val="000000"/>
                <w:sz w:val="16"/>
                <w:szCs w:val="16"/>
                <w:lang w:eastAsia="en-IE"/>
              </w:rPr>
              <w:t>: 1.21</w:t>
            </w:r>
          </w:p>
        </w:tc>
      </w:tr>
      <w:tr w:rsidR="0075549F" w:rsidRPr="00E87ADC" w14:paraId="176C6394" w14:textId="77777777" w:rsidTr="00EF5779">
        <w:trPr>
          <w:trHeight w:val="1175"/>
        </w:trPr>
        <w:tc>
          <w:tcPr>
            <w:tcW w:w="961" w:type="dxa"/>
            <w:gridSpan w:val="2"/>
            <w:tcBorders>
              <w:top w:val="nil"/>
              <w:left w:val="single" w:sz="4" w:space="0" w:color="auto"/>
              <w:bottom w:val="single" w:sz="4" w:space="0" w:color="auto"/>
              <w:right w:val="single" w:sz="4" w:space="0" w:color="auto"/>
            </w:tcBorders>
            <w:shd w:val="clear" w:color="auto" w:fill="auto"/>
            <w:hideMark/>
          </w:tcPr>
          <w:p w14:paraId="06BC2B7C" w14:textId="115CC2FD" w:rsidR="0075549F" w:rsidRDefault="0075549F" w:rsidP="00EF5779">
            <w:pPr>
              <w:spacing w:after="0" w:line="240" w:lineRule="auto"/>
              <w:rPr>
                <w:rFonts w:ascii="Lato" w:eastAsia="Times New Roman" w:hAnsi="Lato" w:cs="Calibri"/>
                <w:color w:val="333333"/>
                <w:sz w:val="16"/>
                <w:szCs w:val="16"/>
                <w:lang w:eastAsia="en-IE"/>
              </w:rPr>
            </w:pPr>
            <w:proofErr w:type="spellStart"/>
            <w:r w:rsidRPr="00E87ADC">
              <w:rPr>
                <w:rFonts w:ascii="Lato" w:eastAsia="Times New Roman" w:hAnsi="Lato" w:cs="Calibri"/>
                <w:color w:val="333333"/>
                <w:sz w:val="16"/>
                <w:szCs w:val="16"/>
                <w:lang w:eastAsia="en-IE"/>
              </w:rPr>
              <w:t>Luthy</w:t>
            </w:r>
            <w:proofErr w:type="spellEnd"/>
            <w:r w:rsidRPr="00E87ADC">
              <w:rPr>
                <w:rFonts w:ascii="Lato" w:eastAsia="Times New Roman" w:hAnsi="Lato" w:cs="Calibri"/>
                <w:color w:val="333333"/>
                <w:sz w:val="16"/>
                <w:szCs w:val="16"/>
                <w:lang w:eastAsia="en-IE"/>
              </w:rPr>
              <w:t xml:space="preserve"> et.al</w:t>
            </w:r>
            <w:r>
              <w:rPr>
                <w:rFonts w:ascii="Lato" w:eastAsia="Times New Roman" w:hAnsi="Lato" w:cs="Calibri"/>
                <w:color w:val="333333"/>
                <w:sz w:val="16"/>
                <w:szCs w:val="16"/>
                <w:lang w:eastAsia="en-IE"/>
              </w:rPr>
              <w:t xml:space="preserve"> </w:t>
            </w:r>
            <w:r>
              <w:rPr>
                <w:rFonts w:ascii="Lato" w:eastAsia="Times New Roman" w:hAnsi="Lato" w:cs="Calibri"/>
                <w:color w:val="333333"/>
                <w:sz w:val="16"/>
                <w:szCs w:val="16"/>
                <w:lang w:eastAsia="en-IE"/>
              </w:rPr>
              <w:fldChar w:fldCharType="begin"/>
            </w:r>
            <w:r w:rsidR="00016BCD">
              <w:rPr>
                <w:rFonts w:ascii="Lato" w:eastAsia="Times New Roman" w:hAnsi="Lato" w:cs="Calibri"/>
                <w:color w:val="333333"/>
                <w:sz w:val="16"/>
                <w:szCs w:val="16"/>
                <w:lang w:eastAsia="en-IE"/>
              </w:rPr>
              <w:instrText xml:space="preserve"> ADDIN EN.CITE &lt;EndNote&gt;&lt;Cite&gt;&lt;Author&gt;Luthy&lt;/Author&gt;&lt;Year&gt;2018&lt;/Year&gt;&lt;RecNum&gt;40&lt;/RecNum&gt;&lt;DisplayText&gt;&lt;style face="superscript"&gt;28&lt;/style&gt;&lt;/DisplayText&gt;&lt;record&gt;&lt;rec-number&gt;40&lt;/rec-number&gt;&lt;foreign-keys&gt;&lt;key app="EN" db-id="w9pxzwd5dvefd1exad8xp5dez2ss5090faez" timestamp="1656518986"&gt;40&lt;/key&gt;&lt;/foreign-keys&gt;&lt;ref-type name="Journal Article"&gt;17&lt;/ref-type&gt;&lt;contributors&gt;&lt;authors&gt;&lt;author&gt;Luthy, Sarah K&lt;/author&gt;&lt;author&gt;Moss, Angela F&lt;/author&gt;&lt;author&gt;Torok, Michelle R&lt;/author&gt;&lt;author&gt;McLeod, Lisa&lt;/author&gt;&lt;author&gt;Wilson, Karen M&lt;/author&gt;&lt;/authors&gt;&lt;/contributors&gt;&lt;titles&gt;&lt;title&gt;Characteristics of children hospitalized for psychogenic nonepileptic seizures due to conversion disorder versus epilepsy&lt;/title&gt;&lt;secondary-title&gt;Hospital Pediatrics&lt;/secondary-title&gt;&lt;/titles&gt;&lt;periodical&gt;&lt;full-title&gt;Hospital Pediatrics&lt;/full-title&gt;&lt;/periodical&gt;&lt;pages&gt;321-329&lt;/pages&gt;&lt;volume&gt;8&lt;/volume&gt;&lt;number&gt;6&lt;/number&gt;&lt;dates&gt;&lt;year&gt;2018&lt;/year&gt;&lt;/dates&gt;&lt;isbn&gt;2154-1663&lt;/isbn&gt;&lt;urls&gt;&lt;/urls&gt;&lt;/record&gt;&lt;/Cite&gt;&lt;/EndNote&gt;</w:instrText>
            </w:r>
            <w:r>
              <w:rPr>
                <w:rFonts w:ascii="Lato" w:eastAsia="Times New Roman" w:hAnsi="Lato" w:cs="Calibri"/>
                <w:color w:val="333333"/>
                <w:sz w:val="16"/>
                <w:szCs w:val="16"/>
                <w:lang w:eastAsia="en-IE"/>
              </w:rPr>
              <w:fldChar w:fldCharType="separate"/>
            </w:r>
            <w:r w:rsidR="00016BCD" w:rsidRPr="00016BCD">
              <w:rPr>
                <w:rFonts w:ascii="Lato" w:eastAsia="Times New Roman" w:hAnsi="Lato" w:cs="Calibri"/>
                <w:noProof/>
                <w:color w:val="333333"/>
                <w:sz w:val="16"/>
                <w:szCs w:val="16"/>
                <w:vertAlign w:val="superscript"/>
                <w:lang w:eastAsia="en-IE"/>
              </w:rPr>
              <w:t>28</w:t>
            </w:r>
            <w:r>
              <w:rPr>
                <w:rFonts w:ascii="Lato" w:eastAsia="Times New Roman" w:hAnsi="Lato" w:cs="Calibri"/>
                <w:color w:val="333333"/>
                <w:sz w:val="16"/>
                <w:szCs w:val="16"/>
                <w:lang w:eastAsia="en-IE"/>
              </w:rPr>
              <w:fldChar w:fldCharType="end"/>
            </w:r>
          </w:p>
          <w:p w14:paraId="7BDCE9EB" w14:textId="77777777" w:rsidR="0075549F" w:rsidRDefault="0075549F" w:rsidP="00EF5779">
            <w:pPr>
              <w:spacing w:after="0" w:line="240" w:lineRule="auto"/>
              <w:rPr>
                <w:rFonts w:ascii="Lato" w:eastAsia="Times New Roman" w:hAnsi="Lato" w:cs="Calibri"/>
                <w:color w:val="333333"/>
                <w:sz w:val="16"/>
                <w:szCs w:val="16"/>
                <w:lang w:eastAsia="en-IE"/>
              </w:rPr>
            </w:pPr>
          </w:p>
          <w:p w14:paraId="6506CD36" w14:textId="77777777" w:rsidR="0075549F" w:rsidRDefault="0075549F" w:rsidP="00EF5779">
            <w:pPr>
              <w:spacing w:after="0" w:line="240" w:lineRule="auto"/>
              <w:rPr>
                <w:rFonts w:ascii="Lato" w:eastAsia="Times New Roman" w:hAnsi="Lato" w:cs="Calibri"/>
                <w:color w:val="333333"/>
                <w:sz w:val="16"/>
                <w:szCs w:val="16"/>
                <w:lang w:eastAsia="en-IE"/>
              </w:rPr>
            </w:pPr>
            <w:r>
              <w:rPr>
                <w:rFonts w:ascii="Lato" w:eastAsia="Times New Roman" w:hAnsi="Lato" w:cs="Calibri"/>
                <w:color w:val="333333"/>
                <w:sz w:val="16"/>
                <w:szCs w:val="16"/>
                <w:lang w:eastAsia="en-IE"/>
              </w:rPr>
              <w:t>2018</w:t>
            </w:r>
          </w:p>
          <w:p w14:paraId="50FB7FBC" w14:textId="77777777" w:rsidR="0075549F" w:rsidRDefault="0075549F" w:rsidP="00EF5779">
            <w:pPr>
              <w:spacing w:after="0" w:line="240" w:lineRule="auto"/>
              <w:rPr>
                <w:rFonts w:ascii="Lato" w:eastAsia="Times New Roman" w:hAnsi="Lato" w:cs="Calibri"/>
                <w:color w:val="333333"/>
                <w:sz w:val="16"/>
                <w:szCs w:val="16"/>
                <w:lang w:eastAsia="en-IE"/>
              </w:rPr>
            </w:pPr>
          </w:p>
          <w:p w14:paraId="5B603772" w14:textId="77777777" w:rsidR="0075549F" w:rsidRPr="00E87ADC" w:rsidRDefault="0075549F" w:rsidP="00EF5779">
            <w:pPr>
              <w:spacing w:after="0" w:line="240" w:lineRule="auto"/>
              <w:rPr>
                <w:rFonts w:ascii="Lato" w:eastAsia="Times New Roman" w:hAnsi="Lato" w:cs="Calibri"/>
                <w:color w:val="333333"/>
                <w:sz w:val="16"/>
                <w:szCs w:val="16"/>
                <w:lang w:eastAsia="en-IE"/>
              </w:rPr>
            </w:pPr>
            <w:r>
              <w:rPr>
                <w:rFonts w:ascii="Lato" w:eastAsia="Times New Roman" w:hAnsi="Lato" w:cs="Calibri"/>
                <w:color w:val="333333"/>
                <w:sz w:val="16"/>
                <w:szCs w:val="16"/>
                <w:lang w:eastAsia="en-IE"/>
              </w:rPr>
              <w:t>United States of America</w:t>
            </w:r>
          </w:p>
        </w:tc>
        <w:tc>
          <w:tcPr>
            <w:tcW w:w="1132" w:type="dxa"/>
            <w:gridSpan w:val="3"/>
            <w:tcBorders>
              <w:top w:val="nil"/>
              <w:left w:val="nil"/>
              <w:bottom w:val="single" w:sz="4" w:space="0" w:color="auto"/>
              <w:right w:val="single" w:sz="4" w:space="0" w:color="auto"/>
            </w:tcBorders>
            <w:shd w:val="clear" w:color="auto" w:fill="auto"/>
          </w:tcPr>
          <w:p w14:paraId="153BFCB0" w14:textId="77777777" w:rsidR="0075549F" w:rsidRPr="00E87ADC" w:rsidRDefault="0075549F" w:rsidP="00EF5779">
            <w:pPr>
              <w:spacing w:after="0" w:line="240" w:lineRule="auto"/>
              <w:rPr>
                <w:rFonts w:ascii="Lato" w:eastAsia="Times New Roman" w:hAnsi="Lato" w:cs="Calibri"/>
                <w:color w:val="000000"/>
                <w:sz w:val="16"/>
                <w:szCs w:val="16"/>
                <w:lang w:eastAsia="en-IE"/>
              </w:rPr>
            </w:pPr>
            <w:r w:rsidRPr="00F206C2">
              <w:rPr>
                <w:rFonts w:ascii="Lato" w:eastAsia="Times New Roman" w:hAnsi="Lato" w:cs="Calibri"/>
                <w:color w:val="333333"/>
                <w:sz w:val="16"/>
                <w:szCs w:val="16"/>
                <w:lang w:eastAsia="en-IE"/>
              </w:rPr>
              <w:t xml:space="preserve">Patients identified using </w:t>
            </w:r>
            <w:proofErr w:type="spellStart"/>
            <w:r w:rsidRPr="00F206C2">
              <w:rPr>
                <w:rFonts w:ascii="Lato" w:eastAsia="Times New Roman" w:hAnsi="Lato" w:cs="Calibri"/>
                <w:color w:val="333333"/>
                <w:sz w:val="16"/>
                <w:szCs w:val="16"/>
                <w:lang w:eastAsia="en-IE"/>
              </w:rPr>
              <w:t>Pediatric</w:t>
            </w:r>
            <w:proofErr w:type="spellEnd"/>
            <w:r w:rsidRPr="00F206C2">
              <w:rPr>
                <w:rFonts w:ascii="Lato" w:eastAsia="Times New Roman" w:hAnsi="Lato" w:cs="Calibri"/>
                <w:color w:val="333333"/>
                <w:sz w:val="16"/>
                <w:szCs w:val="16"/>
                <w:lang w:eastAsia="en-IE"/>
              </w:rPr>
              <w:t xml:space="preserve"> Health Information System (PHIS), an administrative database of 49 North American children’s hospitals</w:t>
            </w:r>
          </w:p>
        </w:tc>
        <w:tc>
          <w:tcPr>
            <w:tcW w:w="740" w:type="dxa"/>
            <w:gridSpan w:val="2"/>
            <w:tcBorders>
              <w:top w:val="nil"/>
              <w:left w:val="single" w:sz="4" w:space="0" w:color="auto"/>
              <w:bottom w:val="single" w:sz="4" w:space="0" w:color="auto"/>
              <w:right w:val="single" w:sz="4" w:space="0" w:color="auto"/>
            </w:tcBorders>
            <w:shd w:val="clear" w:color="auto" w:fill="auto"/>
          </w:tcPr>
          <w:p w14:paraId="3959B179" w14:textId="77777777" w:rsidR="0075549F" w:rsidRPr="00E87ADC" w:rsidRDefault="0075549F" w:rsidP="00EF5779">
            <w:pPr>
              <w:spacing w:after="0" w:line="240" w:lineRule="auto"/>
              <w:rPr>
                <w:rFonts w:ascii="Lato" w:eastAsia="Times New Roman" w:hAnsi="Lato" w:cs="Calibri"/>
                <w:color w:val="000000"/>
                <w:sz w:val="16"/>
                <w:szCs w:val="16"/>
                <w:lang w:eastAsia="en-IE"/>
              </w:rPr>
            </w:pPr>
            <w:r>
              <w:rPr>
                <w:rFonts w:ascii="Lato" w:eastAsia="Times New Roman" w:hAnsi="Lato" w:cs="Calibri"/>
                <w:color w:val="333333"/>
                <w:sz w:val="16"/>
                <w:szCs w:val="16"/>
                <w:lang w:eastAsia="en-IE"/>
              </w:rPr>
              <w:t>F</w:t>
            </w:r>
            <w:r w:rsidRPr="00F206C2">
              <w:rPr>
                <w:rFonts w:ascii="Lato" w:eastAsia="Times New Roman" w:hAnsi="Lato" w:cs="Calibri"/>
                <w:color w:val="333333"/>
                <w:sz w:val="16"/>
                <w:szCs w:val="16"/>
                <w:lang w:eastAsia="en-IE"/>
              </w:rPr>
              <w:t>S</w:t>
            </w:r>
          </w:p>
        </w:tc>
        <w:tc>
          <w:tcPr>
            <w:tcW w:w="1136" w:type="dxa"/>
            <w:gridSpan w:val="9"/>
            <w:tcBorders>
              <w:top w:val="nil"/>
              <w:left w:val="single" w:sz="4" w:space="0" w:color="auto"/>
              <w:bottom w:val="single" w:sz="4" w:space="0" w:color="auto"/>
              <w:right w:val="single" w:sz="4" w:space="0" w:color="auto"/>
            </w:tcBorders>
            <w:shd w:val="clear" w:color="auto" w:fill="auto"/>
          </w:tcPr>
          <w:p w14:paraId="40FA3803" w14:textId="77777777" w:rsidR="0075549F" w:rsidRPr="00E87ADC" w:rsidRDefault="0075549F" w:rsidP="00EF5779">
            <w:pPr>
              <w:spacing w:after="0" w:line="240" w:lineRule="auto"/>
              <w:rPr>
                <w:rFonts w:ascii="Lato" w:eastAsia="Times New Roman" w:hAnsi="Lato" w:cs="Calibri"/>
                <w:color w:val="000000"/>
                <w:sz w:val="16"/>
                <w:szCs w:val="16"/>
                <w:lang w:eastAsia="en-IE"/>
              </w:rPr>
            </w:pPr>
            <w:r w:rsidRPr="00F206C2">
              <w:rPr>
                <w:rFonts w:ascii="Lato" w:eastAsia="Times New Roman" w:hAnsi="Lato" w:cs="Calibri"/>
                <w:color w:val="333333"/>
                <w:sz w:val="16"/>
                <w:szCs w:val="16"/>
                <w:lang w:eastAsia="en-IE"/>
              </w:rPr>
              <w:t xml:space="preserve">399 </w:t>
            </w:r>
            <w:r>
              <w:rPr>
                <w:rFonts w:ascii="Lato" w:eastAsia="Times New Roman" w:hAnsi="Lato" w:cs="Calibri"/>
                <w:color w:val="333333"/>
                <w:sz w:val="16"/>
                <w:szCs w:val="16"/>
                <w:lang w:eastAsia="en-IE"/>
              </w:rPr>
              <w:t>F</w:t>
            </w:r>
            <w:r w:rsidRPr="00F206C2">
              <w:rPr>
                <w:rFonts w:ascii="Lato" w:eastAsia="Times New Roman" w:hAnsi="Lato" w:cs="Calibri"/>
                <w:color w:val="333333"/>
                <w:sz w:val="16"/>
                <w:szCs w:val="16"/>
                <w:lang w:eastAsia="en-IE"/>
              </w:rPr>
              <w:t>S. 13,241 Epilepsy</w:t>
            </w:r>
          </w:p>
        </w:tc>
        <w:tc>
          <w:tcPr>
            <w:tcW w:w="851" w:type="dxa"/>
            <w:gridSpan w:val="3"/>
            <w:tcBorders>
              <w:top w:val="nil"/>
              <w:left w:val="nil"/>
              <w:bottom w:val="single" w:sz="4" w:space="0" w:color="auto"/>
              <w:right w:val="single" w:sz="4" w:space="0" w:color="auto"/>
            </w:tcBorders>
            <w:shd w:val="clear" w:color="auto" w:fill="auto"/>
          </w:tcPr>
          <w:p w14:paraId="5A43A8C0" w14:textId="77777777" w:rsidR="0075549F" w:rsidRPr="00E87ADC" w:rsidRDefault="0075549F" w:rsidP="00EF5779">
            <w:pPr>
              <w:spacing w:after="0" w:line="240" w:lineRule="auto"/>
              <w:rPr>
                <w:rFonts w:ascii="Lato" w:eastAsia="Times New Roman" w:hAnsi="Lato" w:cs="Calibri"/>
                <w:color w:val="000000"/>
                <w:sz w:val="16"/>
                <w:szCs w:val="16"/>
                <w:lang w:eastAsia="en-IE"/>
              </w:rPr>
            </w:pPr>
            <w:r w:rsidRPr="00F206C2">
              <w:rPr>
                <w:rFonts w:ascii="Lato" w:eastAsia="Times New Roman" w:hAnsi="Lato" w:cs="Calibri"/>
                <w:color w:val="333333"/>
                <w:sz w:val="16"/>
                <w:szCs w:val="16"/>
                <w:lang w:eastAsia="en-IE"/>
              </w:rPr>
              <w:t>ICD 9</w:t>
            </w:r>
          </w:p>
        </w:tc>
        <w:tc>
          <w:tcPr>
            <w:tcW w:w="1559" w:type="dxa"/>
            <w:gridSpan w:val="5"/>
            <w:tcBorders>
              <w:top w:val="nil"/>
              <w:left w:val="nil"/>
              <w:bottom w:val="single" w:sz="4" w:space="0" w:color="auto"/>
              <w:right w:val="single" w:sz="4" w:space="0" w:color="auto"/>
            </w:tcBorders>
            <w:shd w:val="clear" w:color="auto" w:fill="auto"/>
            <w:hideMark/>
          </w:tcPr>
          <w:p w14:paraId="70ADA989" w14:textId="77777777" w:rsidR="0075549F" w:rsidRDefault="0075549F" w:rsidP="00EF5779">
            <w:pPr>
              <w:spacing w:after="0" w:line="240" w:lineRule="auto"/>
              <w:rPr>
                <w:rFonts w:ascii="Lato" w:eastAsia="Times New Roman" w:hAnsi="Lato" w:cs="Calibri"/>
                <w:color w:val="000000"/>
                <w:sz w:val="16"/>
                <w:szCs w:val="16"/>
                <w:lang w:eastAsia="en-IE"/>
              </w:rPr>
            </w:pPr>
            <w:r w:rsidRPr="00E87ADC">
              <w:rPr>
                <w:rFonts w:ascii="Lato" w:eastAsia="Times New Roman" w:hAnsi="Lato" w:cs="Calibri"/>
                <w:color w:val="000000"/>
                <w:sz w:val="16"/>
                <w:szCs w:val="16"/>
                <w:lang w:eastAsia="en-IE"/>
              </w:rPr>
              <w:t>Top Down</w:t>
            </w:r>
          </w:p>
          <w:p w14:paraId="514DDA2A" w14:textId="77777777" w:rsidR="0075549F" w:rsidRDefault="0075549F" w:rsidP="00EF5779">
            <w:pPr>
              <w:spacing w:after="0" w:line="240" w:lineRule="auto"/>
              <w:rPr>
                <w:rFonts w:ascii="Lato" w:eastAsia="Times New Roman" w:hAnsi="Lato" w:cs="Calibri"/>
                <w:color w:val="000000"/>
                <w:sz w:val="16"/>
                <w:szCs w:val="16"/>
                <w:lang w:eastAsia="en-IE"/>
              </w:rPr>
            </w:pPr>
          </w:p>
          <w:p w14:paraId="32B75E97" w14:textId="77777777" w:rsidR="0075549F" w:rsidRDefault="0075549F" w:rsidP="00EF5779">
            <w:pPr>
              <w:spacing w:after="0" w:line="240" w:lineRule="auto"/>
              <w:rPr>
                <w:rFonts w:ascii="Lato" w:eastAsia="Times New Roman" w:hAnsi="Lato" w:cs="Calibri"/>
                <w:color w:val="000000"/>
                <w:sz w:val="16"/>
                <w:szCs w:val="16"/>
                <w:lang w:eastAsia="en-IE"/>
              </w:rPr>
            </w:pPr>
            <w:r w:rsidRPr="00E87ADC">
              <w:rPr>
                <w:rFonts w:ascii="Lato" w:eastAsia="Times New Roman" w:hAnsi="Lato" w:cs="Calibri"/>
                <w:color w:val="000000"/>
                <w:sz w:val="16"/>
                <w:szCs w:val="16"/>
                <w:lang w:eastAsia="en-IE"/>
              </w:rPr>
              <w:t xml:space="preserve">Multiplied hospital charge, adjusted for hospital location, by the relevant cost-to charge </w:t>
            </w:r>
            <w:proofErr w:type="gramStart"/>
            <w:r w:rsidRPr="00E87ADC">
              <w:rPr>
                <w:rFonts w:ascii="Lato" w:eastAsia="Times New Roman" w:hAnsi="Lato" w:cs="Calibri"/>
                <w:color w:val="000000"/>
                <w:sz w:val="16"/>
                <w:szCs w:val="16"/>
                <w:lang w:eastAsia="en-IE"/>
              </w:rPr>
              <w:t>ratio</w:t>
            </w:r>
            <w:proofErr w:type="gramEnd"/>
          </w:p>
          <w:p w14:paraId="3FB49ED2" w14:textId="77777777" w:rsidR="0075549F" w:rsidRDefault="0075549F" w:rsidP="00EF5779">
            <w:pPr>
              <w:spacing w:after="0" w:line="240" w:lineRule="auto"/>
              <w:rPr>
                <w:rFonts w:ascii="Lato" w:eastAsia="Times New Roman" w:hAnsi="Lato" w:cs="Calibri"/>
                <w:color w:val="000000"/>
                <w:sz w:val="16"/>
                <w:szCs w:val="16"/>
                <w:lang w:eastAsia="en-IE"/>
              </w:rPr>
            </w:pPr>
          </w:p>
          <w:p w14:paraId="0F3DC193" w14:textId="77777777" w:rsidR="0075549F" w:rsidRPr="00E87ADC" w:rsidRDefault="0075549F" w:rsidP="00EF5779">
            <w:pPr>
              <w:spacing w:after="0" w:line="240" w:lineRule="auto"/>
              <w:rPr>
                <w:rFonts w:ascii="Lato" w:eastAsia="Times New Roman" w:hAnsi="Lato" w:cs="Calibri"/>
                <w:color w:val="000000"/>
                <w:sz w:val="16"/>
                <w:szCs w:val="16"/>
                <w:lang w:eastAsia="en-IE"/>
              </w:rPr>
            </w:pPr>
            <w:r>
              <w:rPr>
                <w:rFonts w:ascii="Lato" w:eastAsia="Times New Roman" w:hAnsi="Lato" w:cs="Calibri"/>
                <w:color w:val="000000"/>
                <w:sz w:val="16"/>
                <w:szCs w:val="16"/>
                <w:lang w:eastAsia="en-IE"/>
              </w:rPr>
              <w:t>2016 US Dollars</w:t>
            </w:r>
          </w:p>
        </w:tc>
        <w:tc>
          <w:tcPr>
            <w:tcW w:w="1701" w:type="dxa"/>
            <w:gridSpan w:val="8"/>
            <w:tcBorders>
              <w:top w:val="nil"/>
              <w:left w:val="nil"/>
              <w:bottom w:val="single" w:sz="4" w:space="0" w:color="auto"/>
              <w:right w:val="single" w:sz="4" w:space="0" w:color="auto"/>
            </w:tcBorders>
            <w:shd w:val="clear" w:color="auto" w:fill="auto"/>
            <w:hideMark/>
          </w:tcPr>
          <w:p w14:paraId="4F37CB5D" w14:textId="77777777" w:rsidR="0075549F" w:rsidRPr="00E87ADC" w:rsidRDefault="0075549F" w:rsidP="00EF5779">
            <w:pPr>
              <w:spacing w:after="0" w:line="240" w:lineRule="auto"/>
              <w:rPr>
                <w:rFonts w:ascii="Lato" w:eastAsia="Times New Roman" w:hAnsi="Lato" w:cs="Calibri"/>
                <w:color w:val="000000"/>
                <w:sz w:val="16"/>
                <w:szCs w:val="16"/>
                <w:lang w:eastAsia="en-IE"/>
              </w:rPr>
            </w:pPr>
            <w:r w:rsidRPr="00E87ADC">
              <w:rPr>
                <w:rFonts w:ascii="Lato" w:eastAsia="Times New Roman" w:hAnsi="Lato" w:cs="Calibri"/>
                <w:color w:val="000000"/>
                <w:sz w:val="16"/>
                <w:szCs w:val="16"/>
                <w:lang w:eastAsia="en-IE"/>
              </w:rPr>
              <w:t>Diagnostic studies: Lumbar puncture, brain</w:t>
            </w:r>
            <w:r>
              <w:rPr>
                <w:rFonts w:ascii="Lato" w:eastAsia="Times New Roman" w:hAnsi="Lato" w:cs="Calibri"/>
                <w:color w:val="000000"/>
                <w:sz w:val="16"/>
                <w:szCs w:val="16"/>
                <w:lang w:eastAsia="en-IE"/>
              </w:rPr>
              <w:t>, spine, and chest</w:t>
            </w:r>
            <w:r w:rsidRPr="00E87ADC">
              <w:rPr>
                <w:rFonts w:ascii="Lato" w:eastAsia="Times New Roman" w:hAnsi="Lato" w:cs="Calibri"/>
                <w:color w:val="000000"/>
                <w:sz w:val="16"/>
                <w:szCs w:val="16"/>
                <w:lang w:eastAsia="en-IE"/>
              </w:rPr>
              <w:t xml:space="preserve"> imaging, and laboratory tests, </w:t>
            </w:r>
            <w:r>
              <w:rPr>
                <w:rFonts w:ascii="Lato" w:eastAsia="Times New Roman" w:hAnsi="Lato" w:cs="Calibri"/>
                <w:color w:val="000000"/>
                <w:sz w:val="16"/>
                <w:szCs w:val="16"/>
                <w:lang w:eastAsia="en-IE"/>
              </w:rPr>
              <w:t>ECG</w:t>
            </w:r>
            <w:r w:rsidRPr="00E87ADC">
              <w:rPr>
                <w:rFonts w:ascii="Lato" w:eastAsia="Times New Roman" w:hAnsi="Lato" w:cs="Calibri"/>
                <w:color w:val="000000"/>
                <w:sz w:val="16"/>
                <w:szCs w:val="16"/>
                <w:lang w:eastAsia="en-IE"/>
              </w:rPr>
              <w:t>, and echocardiogram</w:t>
            </w:r>
            <w:r w:rsidRPr="00E87ADC">
              <w:rPr>
                <w:rFonts w:ascii="Lato" w:eastAsia="Times New Roman" w:hAnsi="Lato" w:cs="Calibri"/>
                <w:color w:val="000000"/>
                <w:sz w:val="16"/>
                <w:szCs w:val="16"/>
                <w:lang w:eastAsia="en-IE"/>
              </w:rPr>
              <w:br/>
              <w:t>Attending physicians, social work, therapists</w:t>
            </w:r>
          </w:p>
        </w:tc>
        <w:tc>
          <w:tcPr>
            <w:tcW w:w="1276" w:type="dxa"/>
            <w:gridSpan w:val="4"/>
            <w:tcBorders>
              <w:top w:val="nil"/>
              <w:left w:val="nil"/>
              <w:bottom w:val="single" w:sz="4" w:space="0" w:color="auto"/>
              <w:right w:val="single" w:sz="4" w:space="0" w:color="auto"/>
            </w:tcBorders>
            <w:shd w:val="clear" w:color="auto" w:fill="auto"/>
            <w:hideMark/>
          </w:tcPr>
          <w:p w14:paraId="2A819A02" w14:textId="77777777" w:rsidR="0075549F" w:rsidRPr="00E87ADC" w:rsidRDefault="0075549F" w:rsidP="00EF5779">
            <w:pPr>
              <w:spacing w:after="0" w:line="240" w:lineRule="auto"/>
              <w:rPr>
                <w:rFonts w:ascii="Lato" w:eastAsia="Times New Roman" w:hAnsi="Lato" w:cs="Calibri"/>
                <w:color w:val="333333"/>
                <w:sz w:val="16"/>
                <w:szCs w:val="16"/>
                <w:lang w:eastAsia="en-IE"/>
              </w:rPr>
            </w:pPr>
            <w:r w:rsidRPr="00E87ADC">
              <w:rPr>
                <w:rFonts w:ascii="Lato" w:eastAsia="Times New Roman" w:hAnsi="Lato" w:cs="Calibri"/>
                <w:color w:val="333333"/>
                <w:sz w:val="16"/>
                <w:szCs w:val="16"/>
                <w:lang w:eastAsia="en-IE"/>
              </w:rPr>
              <w:t>Epilepsy</w:t>
            </w:r>
            <w:r>
              <w:rPr>
                <w:rFonts w:ascii="Lato" w:eastAsia="Times New Roman" w:hAnsi="Lato" w:cs="Calibri"/>
                <w:color w:val="333333"/>
                <w:sz w:val="16"/>
                <w:szCs w:val="16"/>
                <w:lang w:eastAsia="en-IE"/>
              </w:rPr>
              <w:t xml:space="preserve">             </w:t>
            </w:r>
          </w:p>
        </w:tc>
        <w:tc>
          <w:tcPr>
            <w:tcW w:w="1843" w:type="dxa"/>
            <w:gridSpan w:val="8"/>
            <w:tcBorders>
              <w:top w:val="nil"/>
              <w:left w:val="nil"/>
              <w:bottom w:val="single" w:sz="4" w:space="0" w:color="auto"/>
              <w:right w:val="single" w:sz="4" w:space="0" w:color="auto"/>
            </w:tcBorders>
            <w:shd w:val="clear" w:color="auto" w:fill="auto"/>
          </w:tcPr>
          <w:p w14:paraId="48FE15CB" w14:textId="77777777" w:rsidR="0075549F" w:rsidRPr="00E87ADC" w:rsidRDefault="0075549F" w:rsidP="00EF5779">
            <w:pPr>
              <w:spacing w:after="0" w:line="240" w:lineRule="auto"/>
              <w:rPr>
                <w:rFonts w:ascii="Lato" w:eastAsia="Times New Roman" w:hAnsi="Lato" w:cs="Calibri"/>
                <w:color w:val="333333"/>
                <w:sz w:val="16"/>
                <w:szCs w:val="16"/>
                <w:lang w:eastAsia="en-IE"/>
              </w:rPr>
            </w:pPr>
            <w:r w:rsidRPr="00E87ADC">
              <w:rPr>
                <w:rFonts w:ascii="Lato" w:eastAsia="Times New Roman" w:hAnsi="Lato" w:cs="Calibri"/>
                <w:color w:val="000000"/>
                <w:sz w:val="16"/>
                <w:szCs w:val="16"/>
                <w:lang w:eastAsia="en-IE"/>
              </w:rPr>
              <w:t>N/A</w:t>
            </w:r>
          </w:p>
        </w:tc>
        <w:tc>
          <w:tcPr>
            <w:tcW w:w="1134" w:type="dxa"/>
            <w:gridSpan w:val="4"/>
            <w:tcBorders>
              <w:top w:val="nil"/>
              <w:left w:val="single" w:sz="4" w:space="0" w:color="auto"/>
              <w:bottom w:val="single" w:sz="4" w:space="0" w:color="auto"/>
              <w:right w:val="single" w:sz="4" w:space="0" w:color="auto"/>
            </w:tcBorders>
            <w:shd w:val="clear" w:color="auto" w:fill="auto"/>
            <w:hideMark/>
          </w:tcPr>
          <w:p w14:paraId="5696E922" w14:textId="77777777" w:rsidR="0075549F" w:rsidRDefault="0075549F" w:rsidP="00EF5779">
            <w:pPr>
              <w:spacing w:after="0" w:line="240" w:lineRule="auto"/>
              <w:rPr>
                <w:rFonts w:ascii="Lato" w:eastAsia="Times New Roman" w:hAnsi="Lato" w:cs="Calibri"/>
                <w:color w:val="000000"/>
                <w:sz w:val="16"/>
                <w:szCs w:val="16"/>
                <w:lang w:eastAsia="en-IE"/>
              </w:rPr>
            </w:pPr>
            <w:r w:rsidRPr="00E87ADC">
              <w:rPr>
                <w:rFonts w:ascii="Lato" w:eastAsia="Times New Roman" w:hAnsi="Lato" w:cs="Calibri"/>
                <w:color w:val="000000"/>
                <w:sz w:val="16"/>
                <w:szCs w:val="16"/>
                <w:lang w:eastAsia="en-IE"/>
              </w:rPr>
              <w:t xml:space="preserve">$4724 </w:t>
            </w:r>
            <w:r w:rsidRPr="00E87ADC">
              <w:rPr>
                <w:rFonts w:ascii="Lato" w:eastAsia="Times New Roman" w:hAnsi="Lato" w:cs="Calibri"/>
                <w:color w:val="000000"/>
                <w:sz w:val="16"/>
                <w:szCs w:val="16"/>
                <w:lang w:eastAsia="en-IE"/>
              </w:rPr>
              <w:br/>
            </w:r>
          </w:p>
          <w:p w14:paraId="767A95C4" w14:textId="77777777" w:rsidR="0075549F" w:rsidRPr="00E87ADC" w:rsidRDefault="0075549F" w:rsidP="00EF5779">
            <w:pPr>
              <w:spacing w:after="0" w:line="240" w:lineRule="auto"/>
              <w:rPr>
                <w:rFonts w:ascii="Lato" w:eastAsia="Times New Roman" w:hAnsi="Lato" w:cs="Calibri"/>
                <w:color w:val="000000"/>
                <w:sz w:val="16"/>
                <w:szCs w:val="16"/>
                <w:lang w:eastAsia="en-IE"/>
              </w:rPr>
            </w:pPr>
            <w:r>
              <w:rPr>
                <w:rFonts w:ascii="Lato" w:eastAsia="Times New Roman" w:hAnsi="Lato" w:cs="Calibri"/>
                <w:color w:val="000000"/>
                <w:sz w:val="16"/>
                <w:szCs w:val="16"/>
                <w:lang w:eastAsia="en-IE"/>
              </w:rPr>
              <w:t>(</w:t>
            </w:r>
            <w:r w:rsidRPr="00E87ADC">
              <w:rPr>
                <w:rFonts w:ascii="Lato" w:eastAsia="Times New Roman" w:hAnsi="Lato" w:cs="Calibri"/>
                <w:color w:val="000000"/>
                <w:sz w:val="16"/>
                <w:szCs w:val="16"/>
                <w:lang w:eastAsia="en-IE"/>
              </w:rPr>
              <w:t>95% CI $4413–$5057</w:t>
            </w:r>
            <w:r>
              <w:rPr>
                <w:rFonts w:ascii="Lato" w:eastAsia="Times New Roman" w:hAnsi="Lato" w:cs="Calibri"/>
                <w:color w:val="000000"/>
                <w:sz w:val="16"/>
                <w:szCs w:val="16"/>
                <w:lang w:eastAsia="en-IE"/>
              </w:rPr>
              <w:t>)</w:t>
            </w:r>
          </w:p>
        </w:tc>
        <w:tc>
          <w:tcPr>
            <w:tcW w:w="1417" w:type="dxa"/>
            <w:gridSpan w:val="4"/>
            <w:tcBorders>
              <w:top w:val="nil"/>
              <w:left w:val="nil"/>
              <w:bottom w:val="single" w:sz="4" w:space="0" w:color="auto"/>
              <w:right w:val="single" w:sz="4" w:space="0" w:color="auto"/>
            </w:tcBorders>
            <w:shd w:val="clear" w:color="auto" w:fill="auto"/>
            <w:hideMark/>
          </w:tcPr>
          <w:p w14:paraId="57D066EE" w14:textId="77777777" w:rsidR="0075549F" w:rsidRPr="00E87ADC" w:rsidRDefault="0075549F" w:rsidP="00EF5779">
            <w:pPr>
              <w:spacing w:after="0" w:line="240" w:lineRule="auto"/>
              <w:rPr>
                <w:rFonts w:ascii="Lato" w:eastAsia="Times New Roman" w:hAnsi="Lato" w:cs="Calibri"/>
                <w:color w:val="000000"/>
                <w:sz w:val="16"/>
                <w:szCs w:val="16"/>
                <w:lang w:eastAsia="en-IE"/>
              </w:rPr>
            </w:pPr>
            <w:r>
              <w:rPr>
                <w:rFonts w:ascii="Lato" w:eastAsia="Times New Roman" w:hAnsi="Lato" w:cs="Calibri"/>
                <w:color w:val="000000"/>
                <w:sz w:val="16"/>
                <w:szCs w:val="16"/>
                <w:lang w:eastAsia="en-IE"/>
              </w:rPr>
              <w:t>$</w:t>
            </w:r>
            <w:r w:rsidRPr="00E87ADC">
              <w:rPr>
                <w:rFonts w:ascii="Lato" w:eastAsia="Times New Roman" w:hAnsi="Lato" w:cs="Calibri"/>
                <w:color w:val="000000"/>
                <w:sz w:val="16"/>
                <w:szCs w:val="16"/>
                <w:lang w:eastAsia="en-IE"/>
              </w:rPr>
              <w:t>5326</w:t>
            </w:r>
          </w:p>
        </w:tc>
        <w:tc>
          <w:tcPr>
            <w:tcW w:w="1276" w:type="dxa"/>
            <w:gridSpan w:val="4"/>
            <w:tcBorders>
              <w:top w:val="nil"/>
              <w:left w:val="nil"/>
              <w:bottom w:val="single" w:sz="4" w:space="0" w:color="auto"/>
              <w:right w:val="single" w:sz="4" w:space="0" w:color="auto"/>
            </w:tcBorders>
            <w:shd w:val="clear" w:color="auto" w:fill="auto"/>
            <w:hideMark/>
          </w:tcPr>
          <w:p w14:paraId="7109937F" w14:textId="77777777" w:rsidR="0075549F" w:rsidRPr="00E87ADC" w:rsidRDefault="0075549F" w:rsidP="00EF5779">
            <w:pPr>
              <w:spacing w:after="0" w:line="240" w:lineRule="auto"/>
              <w:rPr>
                <w:rFonts w:ascii="Lato" w:eastAsia="Times New Roman" w:hAnsi="Lato" w:cs="Calibri"/>
                <w:color w:val="000000"/>
                <w:sz w:val="16"/>
                <w:szCs w:val="16"/>
                <w:lang w:eastAsia="en-IE"/>
              </w:rPr>
            </w:pPr>
            <w:r w:rsidRPr="00E87ADC">
              <w:rPr>
                <w:rFonts w:ascii="Lato" w:eastAsia="Times New Roman" w:hAnsi="Lato" w:cs="Calibri"/>
                <w:color w:val="000000"/>
                <w:sz w:val="16"/>
                <w:szCs w:val="16"/>
                <w:lang w:eastAsia="en-IE"/>
              </w:rPr>
              <w:t>0.887</w:t>
            </w:r>
          </w:p>
        </w:tc>
      </w:tr>
      <w:tr w:rsidR="0075549F" w:rsidRPr="00E87ADC" w14:paraId="50F80DA9" w14:textId="77777777" w:rsidTr="00EF5779">
        <w:trPr>
          <w:gridAfter w:val="3"/>
          <w:wAfter w:w="720" w:type="dxa"/>
          <w:trHeight w:val="841"/>
        </w:trPr>
        <w:tc>
          <w:tcPr>
            <w:tcW w:w="961" w:type="dxa"/>
            <w:gridSpan w:val="2"/>
            <w:tcBorders>
              <w:top w:val="single" w:sz="4" w:space="0" w:color="auto"/>
              <w:left w:val="single" w:sz="4" w:space="0" w:color="auto"/>
              <w:bottom w:val="single" w:sz="4" w:space="0" w:color="auto"/>
              <w:right w:val="single" w:sz="4" w:space="0" w:color="auto"/>
            </w:tcBorders>
            <w:shd w:val="clear" w:color="auto" w:fill="auto"/>
          </w:tcPr>
          <w:p w14:paraId="3434E2BB" w14:textId="77777777" w:rsidR="0075549F" w:rsidRPr="00E87ADC" w:rsidRDefault="0075549F" w:rsidP="00EF5779">
            <w:pPr>
              <w:spacing w:after="0" w:line="240" w:lineRule="auto"/>
              <w:rPr>
                <w:rFonts w:ascii="Lato" w:eastAsia="Times New Roman" w:hAnsi="Lato" w:cs="Calibri"/>
                <w:color w:val="333333"/>
                <w:sz w:val="16"/>
                <w:szCs w:val="16"/>
                <w:lang w:eastAsia="en-IE"/>
              </w:rPr>
            </w:pPr>
            <w:r w:rsidRPr="00EA35C9">
              <w:rPr>
                <w:rFonts w:eastAsia="Times New Roman" w:cstheme="minorHAnsi"/>
                <w:b/>
                <w:bCs/>
                <w:color w:val="000000"/>
                <w:sz w:val="18"/>
                <w:szCs w:val="18"/>
                <w:lang w:eastAsia="en-IE"/>
              </w:rPr>
              <w:lastRenderedPageBreak/>
              <w:t>Author Year Country</w:t>
            </w:r>
          </w:p>
        </w:tc>
        <w:tc>
          <w:tcPr>
            <w:tcW w:w="1140" w:type="dxa"/>
            <w:gridSpan w:val="4"/>
            <w:tcBorders>
              <w:top w:val="single" w:sz="4" w:space="0" w:color="auto"/>
              <w:left w:val="nil"/>
              <w:bottom w:val="single" w:sz="4" w:space="0" w:color="auto"/>
              <w:right w:val="single" w:sz="4" w:space="0" w:color="auto"/>
            </w:tcBorders>
            <w:shd w:val="clear" w:color="auto" w:fill="auto"/>
          </w:tcPr>
          <w:p w14:paraId="6BEB0216" w14:textId="77777777" w:rsidR="0075549F" w:rsidRPr="00F206C2" w:rsidRDefault="0075549F" w:rsidP="00EF5779">
            <w:pPr>
              <w:spacing w:after="0" w:line="240" w:lineRule="auto"/>
              <w:rPr>
                <w:rFonts w:ascii="Lato" w:eastAsia="Times New Roman" w:hAnsi="Lato" w:cs="Calibri"/>
                <w:color w:val="333333"/>
                <w:sz w:val="16"/>
                <w:szCs w:val="16"/>
                <w:lang w:eastAsia="en-IE"/>
              </w:rPr>
            </w:pPr>
            <w:r w:rsidRPr="00EA35C9">
              <w:rPr>
                <w:rFonts w:eastAsia="Times New Roman" w:cstheme="minorHAnsi"/>
                <w:b/>
                <w:bCs/>
                <w:color w:val="000000"/>
                <w:sz w:val="18"/>
                <w:szCs w:val="18"/>
                <w:lang w:eastAsia="en-IE"/>
              </w:rPr>
              <w:t>Population</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tcPr>
          <w:p w14:paraId="31BC043F" w14:textId="77777777" w:rsidR="0075549F" w:rsidRPr="00F206C2" w:rsidRDefault="0075549F" w:rsidP="00EF5779">
            <w:pPr>
              <w:spacing w:after="0" w:line="240" w:lineRule="auto"/>
              <w:rPr>
                <w:rFonts w:ascii="Lato" w:eastAsia="Times New Roman" w:hAnsi="Lato" w:cs="Calibri"/>
                <w:color w:val="333333"/>
                <w:sz w:val="16"/>
                <w:szCs w:val="16"/>
                <w:lang w:eastAsia="en-IE"/>
              </w:rPr>
            </w:pPr>
            <w:r w:rsidRPr="00EA35C9">
              <w:rPr>
                <w:rFonts w:eastAsia="Times New Roman" w:cstheme="minorHAnsi"/>
                <w:b/>
                <w:bCs/>
                <w:color w:val="000000"/>
                <w:sz w:val="18"/>
                <w:szCs w:val="18"/>
                <w:lang w:eastAsia="en-IE"/>
              </w:rPr>
              <w:t>Condition</w:t>
            </w:r>
          </w:p>
        </w:tc>
        <w:tc>
          <w:tcPr>
            <w:tcW w:w="852" w:type="dxa"/>
            <w:gridSpan w:val="5"/>
            <w:tcBorders>
              <w:top w:val="single" w:sz="4" w:space="0" w:color="auto"/>
              <w:left w:val="single" w:sz="4" w:space="0" w:color="auto"/>
              <w:bottom w:val="single" w:sz="4" w:space="0" w:color="auto"/>
              <w:right w:val="single" w:sz="4" w:space="0" w:color="auto"/>
            </w:tcBorders>
            <w:shd w:val="clear" w:color="auto" w:fill="auto"/>
          </w:tcPr>
          <w:p w14:paraId="14FBC147" w14:textId="77777777" w:rsidR="0075549F" w:rsidRPr="00F206C2" w:rsidRDefault="0075549F" w:rsidP="00EF5779">
            <w:pPr>
              <w:spacing w:after="0" w:line="240" w:lineRule="auto"/>
              <w:rPr>
                <w:rFonts w:ascii="Lato" w:eastAsia="Times New Roman" w:hAnsi="Lato" w:cs="Calibri"/>
                <w:color w:val="333333"/>
                <w:sz w:val="16"/>
                <w:szCs w:val="16"/>
                <w:lang w:eastAsia="en-IE"/>
              </w:rPr>
            </w:pPr>
            <w:r w:rsidRPr="00EA35C9">
              <w:rPr>
                <w:rFonts w:eastAsia="Times New Roman" w:cstheme="minorHAnsi"/>
                <w:b/>
                <w:bCs/>
                <w:color w:val="000000"/>
                <w:sz w:val="18"/>
                <w:szCs w:val="18"/>
                <w:lang w:eastAsia="en-IE"/>
              </w:rPr>
              <w:t xml:space="preserve">Number of </w:t>
            </w:r>
            <w:r>
              <w:rPr>
                <w:rFonts w:eastAsia="Times New Roman" w:cstheme="minorHAnsi"/>
                <w:b/>
                <w:bCs/>
                <w:color w:val="000000"/>
                <w:sz w:val="18"/>
                <w:szCs w:val="18"/>
                <w:lang w:eastAsia="en-IE"/>
              </w:rPr>
              <w:t>patients</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tcPr>
          <w:p w14:paraId="193272D9" w14:textId="77777777" w:rsidR="0075549F" w:rsidRPr="00F206C2" w:rsidRDefault="0075549F" w:rsidP="00EF5779">
            <w:pPr>
              <w:spacing w:after="0" w:line="240" w:lineRule="auto"/>
              <w:rPr>
                <w:rFonts w:ascii="Lato" w:eastAsia="Times New Roman" w:hAnsi="Lato" w:cs="Calibri"/>
                <w:color w:val="333333"/>
                <w:sz w:val="16"/>
                <w:szCs w:val="16"/>
                <w:lang w:eastAsia="en-IE"/>
              </w:rPr>
            </w:pPr>
            <w:r w:rsidRPr="00EA35C9">
              <w:rPr>
                <w:rFonts w:eastAsia="Times New Roman" w:cstheme="minorHAnsi"/>
                <w:b/>
                <w:bCs/>
                <w:color w:val="000000"/>
                <w:sz w:val="18"/>
                <w:szCs w:val="18"/>
                <w:lang w:eastAsia="en-IE"/>
              </w:rPr>
              <w:t>FND defined by</w:t>
            </w:r>
          </w:p>
        </w:tc>
        <w:tc>
          <w:tcPr>
            <w:tcW w:w="1701" w:type="dxa"/>
            <w:gridSpan w:val="7"/>
            <w:tcBorders>
              <w:top w:val="single" w:sz="4" w:space="0" w:color="auto"/>
              <w:left w:val="single" w:sz="4" w:space="0" w:color="auto"/>
              <w:bottom w:val="single" w:sz="4" w:space="0" w:color="auto"/>
              <w:right w:val="single" w:sz="4" w:space="0" w:color="auto"/>
            </w:tcBorders>
            <w:shd w:val="clear" w:color="auto" w:fill="auto"/>
          </w:tcPr>
          <w:p w14:paraId="3F6CAF32" w14:textId="77777777" w:rsidR="0075549F" w:rsidRPr="00E87ADC" w:rsidRDefault="0075549F" w:rsidP="00EF5779">
            <w:pPr>
              <w:spacing w:after="0" w:line="240" w:lineRule="auto"/>
              <w:rPr>
                <w:rFonts w:ascii="Lato" w:eastAsia="Times New Roman" w:hAnsi="Lato" w:cs="Calibri"/>
                <w:color w:val="000000"/>
                <w:sz w:val="16"/>
                <w:szCs w:val="16"/>
                <w:lang w:eastAsia="en-IE"/>
              </w:rPr>
            </w:pPr>
            <w:r w:rsidRPr="00EA35C9">
              <w:rPr>
                <w:rFonts w:eastAsia="Times New Roman" w:cstheme="minorHAnsi"/>
                <w:b/>
                <w:bCs/>
                <w:color w:val="000000"/>
                <w:sz w:val="18"/>
                <w:szCs w:val="18"/>
                <w:lang w:eastAsia="en-IE"/>
              </w:rPr>
              <w:t>Costing method Source of cost data              Currency</w:t>
            </w:r>
          </w:p>
        </w:tc>
        <w:tc>
          <w:tcPr>
            <w:tcW w:w="1571" w:type="dxa"/>
            <w:gridSpan w:val="6"/>
            <w:tcBorders>
              <w:top w:val="single" w:sz="4" w:space="0" w:color="auto"/>
              <w:left w:val="nil"/>
              <w:bottom w:val="single" w:sz="4" w:space="0" w:color="auto"/>
              <w:right w:val="single" w:sz="4" w:space="0" w:color="auto"/>
            </w:tcBorders>
            <w:shd w:val="clear" w:color="auto" w:fill="auto"/>
          </w:tcPr>
          <w:p w14:paraId="4789EC20" w14:textId="77777777" w:rsidR="0075549F" w:rsidRPr="00E87ADC" w:rsidRDefault="0075549F" w:rsidP="00EF5779">
            <w:pPr>
              <w:spacing w:after="0" w:line="240" w:lineRule="auto"/>
              <w:rPr>
                <w:rFonts w:ascii="Lato" w:eastAsia="Times New Roman" w:hAnsi="Lato" w:cs="Calibri"/>
                <w:color w:val="000000"/>
                <w:sz w:val="16"/>
                <w:szCs w:val="16"/>
                <w:lang w:eastAsia="en-IE"/>
              </w:rPr>
            </w:pPr>
            <w:r w:rsidRPr="00EA35C9">
              <w:rPr>
                <w:rFonts w:eastAsia="Times New Roman" w:cstheme="minorHAnsi"/>
                <w:b/>
                <w:bCs/>
                <w:color w:val="000000"/>
                <w:sz w:val="18"/>
                <w:szCs w:val="18"/>
                <w:lang w:eastAsia="en-IE"/>
              </w:rPr>
              <w:t>Costs Included</w:t>
            </w:r>
          </w:p>
        </w:tc>
        <w:tc>
          <w:tcPr>
            <w:tcW w:w="1213" w:type="dxa"/>
            <w:gridSpan w:val="4"/>
            <w:tcBorders>
              <w:top w:val="single" w:sz="4" w:space="0" w:color="auto"/>
              <w:left w:val="nil"/>
              <w:bottom w:val="single" w:sz="4" w:space="0" w:color="auto"/>
              <w:right w:val="single" w:sz="4" w:space="0" w:color="auto"/>
            </w:tcBorders>
            <w:shd w:val="clear" w:color="auto" w:fill="auto"/>
          </w:tcPr>
          <w:p w14:paraId="11347519" w14:textId="77777777" w:rsidR="0075549F" w:rsidRPr="00E87ADC" w:rsidRDefault="0075549F" w:rsidP="00EF5779">
            <w:pPr>
              <w:spacing w:after="0" w:line="240" w:lineRule="auto"/>
              <w:rPr>
                <w:rFonts w:ascii="Lato" w:eastAsia="Times New Roman" w:hAnsi="Lato" w:cs="Calibri"/>
                <w:color w:val="333333"/>
                <w:sz w:val="16"/>
                <w:szCs w:val="16"/>
                <w:lang w:eastAsia="en-IE"/>
              </w:rPr>
            </w:pPr>
            <w:r w:rsidRPr="00EA35C9">
              <w:rPr>
                <w:rFonts w:eastAsia="Times New Roman" w:cstheme="minorHAnsi"/>
                <w:b/>
                <w:bCs/>
                <w:color w:val="000000"/>
                <w:sz w:val="18"/>
                <w:szCs w:val="18"/>
                <w:lang w:eastAsia="en-IE"/>
              </w:rPr>
              <w:t>Comparator</w:t>
            </w:r>
          </w:p>
        </w:tc>
        <w:tc>
          <w:tcPr>
            <w:tcW w:w="1195" w:type="dxa"/>
            <w:gridSpan w:val="3"/>
            <w:tcBorders>
              <w:top w:val="single" w:sz="4" w:space="0" w:color="auto"/>
              <w:left w:val="single" w:sz="4" w:space="0" w:color="auto"/>
              <w:bottom w:val="single" w:sz="4" w:space="0" w:color="auto"/>
              <w:right w:val="single" w:sz="4" w:space="0" w:color="auto"/>
            </w:tcBorders>
            <w:shd w:val="clear" w:color="auto" w:fill="auto"/>
          </w:tcPr>
          <w:p w14:paraId="247D0205" w14:textId="77777777" w:rsidR="0075549F" w:rsidRPr="00E87ADC" w:rsidRDefault="0075549F" w:rsidP="00EF5779">
            <w:pPr>
              <w:spacing w:after="0" w:line="240" w:lineRule="auto"/>
              <w:rPr>
                <w:rFonts w:ascii="Lato" w:eastAsia="Times New Roman" w:hAnsi="Lato" w:cs="Calibri"/>
                <w:color w:val="000000"/>
                <w:sz w:val="16"/>
                <w:szCs w:val="16"/>
                <w:lang w:eastAsia="en-IE"/>
              </w:rPr>
            </w:pPr>
            <w:r w:rsidRPr="00EA35C9">
              <w:rPr>
                <w:rFonts w:eastAsia="Times New Roman" w:cstheme="minorHAnsi"/>
                <w:b/>
                <w:bCs/>
                <w:color w:val="000000"/>
                <w:sz w:val="18"/>
                <w:szCs w:val="18"/>
                <w:lang w:eastAsia="en-IE"/>
              </w:rPr>
              <w:t>Overall cost</w:t>
            </w:r>
          </w:p>
        </w:tc>
        <w:tc>
          <w:tcPr>
            <w:tcW w:w="1275" w:type="dxa"/>
            <w:gridSpan w:val="5"/>
            <w:tcBorders>
              <w:top w:val="single" w:sz="4" w:space="0" w:color="auto"/>
              <w:left w:val="nil"/>
              <w:bottom w:val="single" w:sz="4" w:space="0" w:color="auto"/>
              <w:right w:val="single" w:sz="4" w:space="0" w:color="auto"/>
            </w:tcBorders>
            <w:shd w:val="clear" w:color="auto" w:fill="auto"/>
          </w:tcPr>
          <w:p w14:paraId="6AC34DA9" w14:textId="77777777" w:rsidR="0075549F" w:rsidRDefault="0075549F" w:rsidP="00EF5779">
            <w:pPr>
              <w:spacing w:after="0" w:line="240" w:lineRule="auto"/>
              <w:rPr>
                <w:rFonts w:ascii="Lato" w:eastAsia="Times New Roman" w:hAnsi="Lato" w:cs="Calibri"/>
                <w:color w:val="000000"/>
                <w:sz w:val="16"/>
                <w:szCs w:val="16"/>
                <w:lang w:eastAsia="en-IE"/>
              </w:rPr>
            </w:pPr>
            <w:r w:rsidRPr="00EA35C9">
              <w:rPr>
                <w:rFonts w:eastAsia="Times New Roman" w:cstheme="minorHAnsi"/>
                <w:b/>
                <w:bCs/>
                <w:color w:val="000000"/>
                <w:sz w:val="18"/>
                <w:szCs w:val="18"/>
                <w:lang w:eastAsia="en-IE"/>
              </w:rPr>
              <w:t>Overall cost per patient</w:t>
            </w:r>
          </w:p>
        </w:tc>
        <w:tc>
          <w:tcPr>
            <w:tcW w:w="1277" w:type="dxa"/>
            <w:gridSpan w:val="4"/>
            <w:tcBorders>
              <w:top w:val="single" w:sz="4" w:space="0" w:color="auto"/>
              <w:left w:val="nil"/>
              <w:bottom w:val="single" w:sz="4" w:space="0" w:color="auto"/>
              <w:right w:val="single" w:sz="4" w:space="0" w:color="auto"/>
            </w:tcBorders>
            <w:shd w:val="clear" w:color="auto" w:fill="auto"/>
          </w:tcPr>
          <w:p w14:paraId="6187300C" w14:textId="77777777" w:rsidR="0075549F" w:rsidRPr="00E87ADC" w:rsidRDefault="0075549F" w:rsidP="00EF5779">
            <w:pPr>
              <w:spacing w:after="0" w:line="240" w:lineRule="auto"/>
              <w:rPr>
                <w:rFonts w:ascii="Lato" w:eastAsia="Times New Roman" w:hAnsi="Lato" w:cs="Calibri"/>
                <w:color w:val="000000"/>
                <w:sz w:val="16"/>
                <w:szCs w:val="16"/>
                <w:lang w:eastAsia="en-IE"/>
              </w:rPr>
            </w:pPr>
            <w:r w:rsidRPr="00EA35C9">
              <w:rPr>
                <w:rFonts w:eastAsia="Times New Roman" w:cstheme="minorHAnsi"/>
                <w:b/>
                <w:bCs/>
                <w:color w:val="000000"/>
                <w:sz w:val="18"/>
                <w:szCs w:val="18"/>
                <w:lang w:eastAsia="en-IE"/>
              </w:rPr>
              <w:t>Cost of comparator per patient</w:t>
            </w:r>
          </w:p>
        </w:tc>
        <w:tc>
          <w:tcPr>
            <w:tcW w:w="1135" w:type="dxa"/>
            <w:gridSpan w:val="4"/>
            <w:tcBorders>
              <w:top w:val="single" w:sz="4" w:space="0" w:color="auto"/>
              <w:left w:val="nil"/>
              <w:bottom w:val="single" w:sz="4" w:space="0" w:color="auto"/>
              <w:right w:val="single" w:sz="4" w:space="0" w:color="auto"/>
            </w:tcBorders>
            <w:shd w:val="clear" w:color="auto" w:fill="auto"/>
          </w:tcPr>
          <w:p w14:paraId="1A4B2C88" w14:textId="77777777" w:rsidR="0075549F" w:rsidRPr="00E87ADC" w:rsidRDefault="0075549F" w:rsidP="00EF5779">
            <w:pPr>
              <w:spacing w:after="0" w:line="240" w:lineRule="auto"/>
              <w:rPr>
                <w:rFonts w:ascii="Lato" w:eastAsia="Times New Roman" w:hAnsi="Lato" w:cs="Calibri"/>
                <w:color w:val="000000"/>
                <w:sz w:val="16"/>
                <w:szCs w:val="16"/>
                <w:lang w:eastAsia="en-IE"/>
              </w:rPr>
            </w:pPr>
            <w:proofErr w:type="gramStart"/>
            <w:r w:rsidRPr="00EA35C9">
              <w:rPr>
                <w:rFonts w:eastAsia="Times New Roman" w:cstheme="minorHAnsi"/>
                <w:b/>
                <w:bCs/>
                <w:color w:val="000000"/>
                <w:sz w:val="18"/>
                <w:szCs w:val="18"/>
                <w:lang w:eastAsia="en-IE"/>
              </w:rPr>
              <w:t>FND :</w:t>
            </w:r>
            <w:proofErr w:type="gramEnd"/>
            <w:r w:rsidRPr="00EA35C9">
              <w:rPr>
                <w:rFonts w:eastAsia="Times New Roman" w:cstheme="minorHAnsi"/>
                <w:b/>
                <w:bCs/>
                <w:color w:val="000000"/>
                <w:sz w:val="18"/>
                <w:szCs w:val="18"/>
                <w:lang w:eastAsia="en-IE"/>
              </w:rPr>
              <w:t xml:space="preserve"> comparator cost ratio</w:t>
            </w:r>
          </w:p>
        </w:tc>
      </w:tr>
      <w:tr w:rsidR="0075549F" w:rsidRPr="00E87ADC" w14:paraId="4428F231" w14:textId="77777777" w:rsidTr="00EF5779">
        <w:trPr>
          <w:gridAfter w:val="2"/>
          <w:wAfter w:w="711" w:type="dxa"/>
          <w:trHeight w:val="907"/>
        </w:trPr>
        <w:tc>
          <w:tcPr>
            <w:tcW w:w="961" w:type="dxa"/>
            <w:gridSpan w:val="2"/>
            <w:tcBorders>
              <w:top w:val="single" w:sz="4" w:space="0" w:color="auto"/>
              <w:left w:val="single" w:sz="4" w:space="0" w:color="auto"/>
              <w:bottom w:val="single" w:sz="4" w:space="0" w:color="auto"/>
              <w:right w:val="single" w:sz="4" w:space="0" w:color="auto"/>
            </w:tcBorders>
            <w:shd w:val="clear" w:color="auto" w:fill="auto"/>
            <w:hideMark/>
          </w:tcPr>
          <w:p w14:paraId="5730E555" w14:textId="2D04E939" w:rsidR="0075549F" w:rsidRDefault="0075549F" w:rsidP="00EF5779">
            <w:pPr>
              <w:spacing w:after="0" w:line="240" w:lineRule="auto"/>
              <w:rPr>
                <w:rFonts w:ascii="Lato" w:eastAsia="Times New Roman" w:hAnsi="Lato" w:cs="Calibri"/>
                <w:color w:val="333333"/>
                <w:sz w:val="16"/>
                <w:szCs w:val="16"/>
                <w:lang w:eastAsia="en-IE"/>
              </w:rPr>
            </w:pPr>
            <w:r w:rsidRPr="00E87ADC">
              <w:rPr>
                <w:rFonts w:ascii="Lato" w:eastAsia="Times New Roman" w:hAnsi="Lato" w:cs="Calibri"/>
                <w:color w:val="333333"/>
                <w:sz w:val="16"/>
                <w:szCs w:val="16"/>
                <w:lang w:eastAsia="en-IE"/>
              </w:rPr>
              <w:t>Goyal et.al</w:t>
            </w:r>
            <w:r>
              <w:rPr>
                <w:rFonts w:ascii="Lato" w:eastAsia="Times New Roman" w:hAnsi="Lato" w:cs="Calibri"/>
                <w:color w:val="333333"/>
                <w:sz w:val="16"/>
                <w:szCs w:val="16"/>
                <w:lang w:eastAsia="en-IE"/>
              </w:rPr>
              <w:t xml:space="preserve"> </w:t>
            </w:r>
            <w:r>
              <w:rPr>
                <w:rFonts w:ascii="Lato" w:eastAsia="Times New Roman" w:hAnsi="Lato" w:cs="Calibri"/>
                <w:color w:val="333333"/>
                <w:sz w:val="16"/>
                <w:szCs w:val="16"/>
                <w:lang w:eastAsia="en-IE"/>
              </w:rPr>
              <w:fldChar w:fldCharType="begin"/>
            </w:r>
            <w:r w:rsidR="00016BCD">
              <w:rPr>
                <w:rFonts w:ascii="Lato" w:eastAsia="Times New Roman" w:hAnsi="Lato" w:cs="Calibri"/>
                <w:color w:val="333333"/>
                <w:sz w:val="16"/>
                <w:szCs w:val="16"/>
                <w:lang w:eastAsia="en-IE"/>
              </w:rPr>
              <w:instrText xml:space="preserve"> ADDIN EN.CITE &lt;EndNote&gt;&lt;Cite&gt;&lt;Author&gt;Goyal&lt;/Author&gt;&lt;Year&gt;2015&lt;/Year&gt;&lt;RecNum&gt;49&lt;/RecNum&gt;&lt;DisplayText&gt;&lt;style face="superscript"&gt;40&lt;/style&gt;&lt;/DisplayText&gt;&lt;record&gt;&lt;rec-number&gt;49&lt;/rec-number&gt;&lt;foreign-keys&gt;&lt;key app="EN" db-id="w9pxzwd5dvefd1exad8xp5dez2ss5090faez" timestamp="1656519381"&gt;49&lt;/key&gt;&lt;/foreign-keys&gt;&lt;ref-type name="Journal Article"&gt;17&lt;/ref-type&gt;&lt;contributors&gt;&lt;authors&gt;&lt;author&gt;Goyal, Nitin&lt;/author&gt;&lt;author&gt;Male, Shailesh&lt;/author&gt;&lt;author&gt;Al Wafai, Ameer&lt;/author&gt;&lt;author&gt;Bellamkonda, Sushma&lt;/author&gt;&lt;author&gt;Zand, Ramin&lt;/author&gt;&lt;/authors&gt;&lt;/contributors&gt;&lt;titles&gt;&lt;title&gt;Cost burden of stroke mimics and transient ischemic attack after intravenous tissue plasminogen activator treatment&lt;/title&gt;&lt;secondary-title&gt;Journal of Stroke and Cerebrovascular Diseases&lt;/secondary-title&gt;&lt;/titles&gt;&lt;periodical&gt;&lt;full-title&gt;Journal of Stroke and Cerebrovascular Diseases&lt;/full-title&gt;&lt;/periodical&gt;&lt;pages&gt;828-833&lt;/pages&gt;&lt;volume&gt;24&lt;/volume&gt;&lt;number&gt;4&lt;/number&gt;&lt;dates&gt;&lt;year&gt;2015&lt;/year&gt;&lt;/dates&gt;&lt;isbn&gt;1052-3057&lt;/isbn&gt;&lt;urls&gt;&lt;/urls&gt;&lt;/record&gt;&lt;/Cite&gt;&lt;/EndNote&gt;</w:instrText>
            </w:r>
            <w:r>
              <w:rPr>
                <w:rFonts w:ascii="Lato" w:eastAsia="Times New Roman" w:hAnsi="Lato" w:cs="Calibri"/>
                <w:color w:val="333333"/>
                <w:sz w:val="16"/>
                <w:szCs w:val="16"/>
                <w:lang w:eastAsia="en-IE"/>
              </w:rPr>
              <w:fldChar w:fldCharType="separate"/>
            </w:r>
            <w:r w:rsidR="00016BCD" w:rsidRPr="00016BCD">
              <w:rPr>
                <w:rFonts w:ascii="Lato" w:eastAsia="Times New Roman" w:hAnsi="Lato" w:cs="Calibri"/>
                <w:noProof/>
                <w:color w:val="333333"/>
                <w:sz w:val="16"/>
                <w:szCs w:val="16"/>
                <w:vertAlign w:val="superscript"/>
                <w:lang w:eastAsia="en-IE"/>
              </w:rPr>
              <w:t>40</w:t>
            </w:r>
            <w:r>
              <w:rPr>
                <w:rFonts w:ascii="Lato" w:eastAsia="Times New Roman" w:hAnsi="Lato" w:cs="Calibri"/>
                <w:color w:val="333333"/>
                <w:sz w:val="16"/>
                <w:szCs w:val="16"/>
                <w:lang w:eastAsia="en-IE"/>
              </w:rPr>
              <w:fldChar w:fldCharType="end"/>
            </w:r>
          </w:p>
          <w:p w14:paraId="09DADF06" w14:textId="77777777" w:rsidR="0075549F" w:rsidRDefault="0075549F" w:rsidP="00EF5779">
            <w:pPr>
              <w:spacing w:after="0" w:line="240" w:lineRule="auto"/>
              <w:rPr>
                <w:rFonts w:ascii="Lato" w:eastAsia="Times New Roman" w:hAnsi="Lato" w:cs="Calibri"/>
                <w:color w:val="333333"/>
                <w:sz w:val="16"/>
                <w:szCs w:val="16"/>
                <w:lang w:eastAsia="en-IE"/>
              </w:rPr>
            </w:pPr>
          </w:p>
          <w:p w14:paraId="2CAAA74C" w14:textId="77777777" w:rsidR="0075549F" w:rsidRDefault="0075549F" w:rsidP="00EF5779">
            <w:pPr>
              <w:spacing w:after="0" w:line="240" w:lineRule="auto"/>
              <w:rPr>
                <w:rFonts w:ascii="Lato" w:eastAsia="Times New Roman" w:hAnsi="Lato" w:cs="Calibri"/>
                <w:color w:val="333333"/>
                <w:sz w:val="16"/>
                <w:szCs w:val="16"/>
                <w:lang w:eastAsia="en-IE"/>
              </w:rPr>
            </w:pPr>
            <w:r>
              <w:rPr>
                <w:rFonts w:ascii="Lato" w:eastAsia="Times New Roman" w:hAnsi="Lato" w:cs="Calibri"/>
                <w:color w:val="333333"/>
                <w:sz w:val="16"/>
                <w:szCs w:val="16"/>
                <w:lang w:eastAsia="en-IE"/>
              </w:rPr>
              <w:t>2015</w:t>
            </w:r>
          </w:p>
          <w:p w14:paraId="29E0D857" w14:textId="77777777" w:rsidR="0075549F" w:rsidRDefault="0075549F" w:rsidP="00EF5779">
            <w:pPr>
              <w:spacing w:after="0" w:line="240" w:lineRule="auto"/>
              <w:rPr>
                <w:rFonts w:ascii="Lato" w:eastAsia="Times New Roman" w:hAnsi="Lato" w:cs="Calibri"/>
                <w:color w:val="333333"/>
                <w:sz w:val="16"/>
                <w:szCs w:val="16"/>
                <w:lang w:eastAsia="en-IE"/>
              </w:rPr>
            </w:pPr>
          </w:p>
          <w:p w14:paraId="31D85141" w14:textId="77777777" w:rsidR="0075549F" w:rsidRPr="00E87ADC" w:rsidRDefault="0075549F" w:rsidP="00EF5779">
            <w:pPr>
              <w:spacing w:after="0" w:line="240" w:lineRule="auto"/>
              <w:rPr>
                <w:rFonts w:ascii="Lato" w:eastAsia="Times New Roman" w:hAnsi="Lato" w:cs="Calibri"/>
                <w:color w:val="333333"/>
                <w:sz w:val="16"/>
                <w:szCs w:val="16"/>
                <w:lang w:eastAsia="en-IE"/>
              </w:rPr>
            </w:pPr>
            <w:r>
              <w:rPr>
                <w:rFonts w:ascii="Lato" w:eastAsia="Times New Roman" w:hAnsi="Lato" w:cs="Calibri"/>
                <w:color w:val="333333"/>
                <w:sz w:val="16"/>
                <w:szCs w:val="16"/>
                <w:lang w:eastAsia="en-IE"/>
              </w:rPr>
              <w:t>United States of America</w:t>
            </w:r>
          </w:p>
        </w:tc>
        <w:tc>
          <w:tcPr>
            <w:tcW w:w="1132" w:type="dxa"/>
            <w:gridSpan w:val="3"/>
            <w:tcBorders>
              <w:top w:val="single" w:sz="4" w:space="0" w:color="auto"/>
              <w:left w:val="nil"/>
              <w:bottom w:val="single" w:sz="4" w:space="0" w:color="auto"/>
              <w:right w:val="single" w:sz="4" w:space="0" w:color="auto"/>
            </w:tcBorders>
            <w:shd w:val="clear" w:color="auto" w:fill="auto"/>
          </w:tcPr>
          <w:p w14:paraId="52B207AC" w14:textId="77777777" w:rsidR="0075549F" w:rsidRPr="00E87ADC" w:rsidRDefault="0075549F" w:rsidP="00EF5779">
            <w:pPr>
              <w:spacing w:after="0" w:line="240" w:lineRule="auto"/>
              <w:rPr>
                <w:rFonts w:ascii="Lato" w:eastAsia="Times New Roman" w:hAnsi="Lato" w:cs="Calibri"/>
                <w:color w:val="000000"/>
                <w:sz w:val="16"/>
                <w:szCs w:val="16"/>
                <w:lang w:eastAsia="en-IE"/>
              </w:rPr>
            </w:pPr>
            <w:r w:rsidRPr="00F206C2">
              <w:rPr>
                <w:rFonts w:ascii="Lato" w:eastAsia="Times New Roman" w:hAnsi="Lato" w:cs="Calibri"/>
                <w:color w:val="333333"/>
                <w:sz w:val="16"/>
                <w:szCs w:val="16"/>
                <w:lang w:eastAsia="en-IE"/>
              </w:rPr>
              <w:t>IV-</w:t>
            </w:r>
            <w:proofErr w:type="spellStart"/>
            <w:r w:rsidRPr="00F206C2">
              <w:rPr>
                <w:rFonts w:ascii="Lato" w:eastAsia="Times New Roman" w:hAnsi="Lato" w:cs="Calibri"/>
                <w:color w:val="333333"/>
                <w:sz w:val="16"/>
                <w:szCs w:val="16"/>
                <w:lang w:eastAsia="en-IE"/>
              </w:rPr>
              <w:t>rtPA</w:t>
            </w:r>
            <w:proofErr w:type="spellEnd"/>
            <w:r w:rsidRPr="00F206C2">
              <w:rPr>
                <w:rFonts w:ascii="Lato" w:eastAsia="Times New Roman" w:hAnsi="Lato" w:cs="Calibri"/>
                <w:color w:val="333333"/>
                <w:sz w:val="16"/>
                <w:szCs w:val="16"/>
                <w:lang w:eastAsia="en-IE"/>
              </w:rPr>
              <w:t xml:space="preserve"> treated patients who presented to one of 4 primary stroke centres</w:t>
            </w:r>
          </w:p>
        </w:tc>
        <w:tc>
          <w:tcPr>
            <w:tcW w:w="1026" w:type="dxa"/>
            <w:gridSpan w:val="6"/>
            <w:tcBorders>
              <w:top w:val="single" w:sz="4" w:space="0" w:color="auto"/>
              <w:left w:val="single" w:sz="4" w:space="0" w:color="auto"/>
              <w:bottom w:val="single" w:sz="4" w:space="0" w:color="auto"/>
              <w:right w:val="single" w:sz="4" w:space="0" w:color="auto"/>
            </w:tcBorders>
            <w:shd w:val="clear" w:color="auto" w:fill="auto"/>
          </w:tcPr>
          <w:p w14:paraId="12DD4241" w14:textId="77777777" w:rsidR="0075549F" w:rsidRPr="00E87ADC" w:rsidRDefault="0075549F" w:rsidP="00EF5779">
            <w:pPr>
              <w:spacing w:after="0" w:line="240" w:lineRule="auto"/>
              <w:rPr>
                <w:rFonts w:ascii="Lato" w:eastAsia="Times New Roman" w:hAnsi="Lato" w:cs="Calibri"/>
                <w:color w:val="000000"/>
                <w:sz w:val="16"/>
                <w:szCs w:val="16"/>
                <w:lang w:eastAsia="en-IE"/>
              </w:rPr>
            </w:pPr>
            <w:r w:rsidRPr="00F206C2">
              <w:rPr>
                <w:rFonts w:ascii="Lato" w:eastAsia="Times New Roman" w:hAnsi="Lato" w:cs="Calibri"/>
                <w:color w:val="333333"/>
                <w:sz w:val="16"/>
                <w:szCs w:val="16"/>
                <w:lang w:eastAsia="en-IE"/>
              </w:rPr>
              <w:t>Conversion disorder</w:t>
            </w:r>
          </w:p>
        </w:tc>
        <w:tc>
          <w:tcPr>
            <w:tcW w:w="850" w:type="dxa"/>
            <w:gridSpan w:val="5"/>
            <w:tcBorders>
              <w:top w:val="single" w:sz="4" w:space="0" w:color="auto"/>
              <w:left w:val="single" w:sz="4" w:space="0" w:color="auto"/>
              <w:bottom w:val="single" w:sz="4" w:space="0" w:color="auto"/>
              <w:right w:val="single" w:sz="4" w:space="0" w:color="auto"/>
            </w:tcBorders>
            <w:shd w:val="clear" w:color="auto" w:fill="auto"/>
          </w:tcPr>
          <w:p w14:paraId="4D437940" w14:textId="77777777" w:rsidR="0075549F" w:rsidRDefault="0075549F" w:rsidP="00EF5779">
            <w:pPr>
              <w:spacing w:after="0" w:line="240" w:lineRule="auto"/>
              <w:rPr>
                <w:rFonts w:ascii="Lato" w:eastAsia="Times New Roman" w:hAnsi="Lato" w:cs="Calibri"/>
                <w:color w:val="333333"/>
                <w:sz w:val="16"/>
                <w:szCs w:val="16"/>
                <w:lang w:eastAsia="en-IE"/>
              </w:rPr>
            </w:pPr>
            <w:r w:rsidRPr="00F206C2">
              <w:rPr>
                <w:rFonts w:ascii="Lato" w:eastAsia="Times New Roman" w:hAnsi="Lato" w:cs="Calibri"/>
                <w:color w:val="333333"/>
                <w:sz w:val="16"/>
                <w:szCs w:val="16"/>
                <w:lang w:eastAsia="en-IE"/>
              </w:rPr>
              <w:t xml:space="preserve">538 total, </w:t>
            </w:r>
          </w:p>
          <w:p w14:paraId="308F6A96" w14:textId="77777777" w:rsidR="0075549F" w:rsidRDefault="0075549F" w:rsidP="00EF5779">
            <w:pPr>
              <w:spacing w:after="0" w:line="240" w:lineRule="auto"/>
              <w:rPr>
                <w:rFonts w:ascii="Lato" w:eastAsia="Times New Roman" w:hAnsi="Lato" w:cs="Calibri"/>
                <w:color w:val="333333"/>
                <w:sz w:val="16"/>
                <w:szCs w:val="16"/>
                <w:lang w:eastAsia="en-IE"/>
              </w:rPr>
            </w:pPr>
          </w:p>
          <w:p w14:paraId="08F8CA45" w14:textId="77777777" w:rsidR="0075549F" w:rsidRPr="00E87ADC" w:rsidRDefault="0075549F" w:rsidP="00EF5779">
            <w:pPr>
              <w:spacing w:after="0" w:line="240" w:lineRule="auto"/>
              <w:rPr>
                <w:rFonts w:ascii="Lato" w:eastAsia="Times New Roman" w:hAnsi="Lato" w:cs="Calibri"/>
                <w:color w:val="000000"/>
                <w:sz w:val="16"/>
                <w:szCs w:val="16"/>
                <w:lang w:eastAsia="en-IE"/>
              </w:rPr>
            </w:pPr>
            <w:r w:rsidRPr="00F206C2">
              <w:rPr>
                <w:rFonts w:ascii="Lato" w:eastAsia="Times New Roman" w:hAnsi="Lato" w:cs="Calibri"/>
                <w:color w:val="333333"/>
                <w:sz w:val="16"/>
                <w:szCs w:val="16"/>
                <w:lang w:eastAsia="en-IE"/>
              </w:rPr>
              <w:t>17 with FND</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tcPr>
          <w:p w14:paraId="4B74815F" w14:textId="77777777" w:rsidR="0075549F" w:rsidRPr="00E87ADC" w:rsidRDefault="0075549F" w:rsidP="00EF5779">
            <w:pPr>
              <w:spacing w:after="0" w:line="240" w:lineRule="auto"/>
              <w:rPr>
                <w:rFonts w:ascii="Lato" w:eastAsia="Times New Roman" w:hAnsi="Lato" w:cs="Calibri"/>
                <w:color w:val="000000"/>
                <w:sz w:val="16"/>
                <w:szCs w:val="16"/>
                <w:lang w:eastAsia="en-IE"/>
              </w:rPr>
            </w:pPr>
            <w:r w:rsidRPr="00F206C2">
              <w:rPr>
                <w:rFonts w:ascii="Lato" w:eastAsia="Times New Roman" w:hAnsi="Lato" w:cs="Calibri"/>
                <w:color w:val="333333"/>
                <w:sz w:val="16"/>
                <w:szCs w:val="16"/>
                <w:lang w:eastAsia="en-IE"/>
              </w:rPr>
              <w:t>Diagnostic consensus among 3 physicians, including 2 vascular neurologist</w:t>
            </w:r>
            <w:r>
              <w:rPr>
                <w:rFonts w:ascii="Lato" w:eastAsia="Times New Roman" w:hAnsi="Lato" w:cs="Calibri"/>
                <w:color w:val="333333"/>
                <w:sz w:val="16"/>
                <w:szCs w:val="16"/>
                <w:lang w:eastAsia="en-IE"/>
              </w:rPr>
              <w:t>s</w:t>
            </w:r>
          </w:p>
        </w:tc>
        <w:tc>
          <w:tcPr>
            <w:tcW w:w="1701" w:type="dxa"/>
            <w:gridSpan w:val="7"/>
            <w:tcBorders>
              <w:top w:val="single" w:sz="4" w:space="0" w:color="auto"/>
              <w:left w:val="single" w:sz="4" w:space="0" w:color="auto"/>
              <w:bottom w:val="single" w:sz="4" w:space="0" w:color="auto"/>
              <w:right w:val="single" w:sz="4" w:space="0" w:color="auto"/>
            </w:tcBorders>
            <w:shd w:val="clear" w:color="auto" w:fill="auto"/>
            <w:hideMark/>
          </w:tcPr>
          <w:p w14:paraId="4F93FE37" w14:textId="77777777" w:rsidR="0075549F" w:rsidRDefault="0075549F" w:rsidP="00EF5779">
            <w:pPr>
              <w:spacing w:after="0" w:line="240" w:lineRule="auto"/>
              <w:rPr>
                <w:rFonts w:ascii="Lato" w:eastAsia="Times New Roman" w:hAnsi="Lato" w:cs="Calibri"/>
                <w:color w:val="000000"/>
                <w:sz w:val="16"/>
                <w:szCs w:val="16"/>
                <w:lang w:eastAsia="en-IE"/>
              </w:rPr>
            </w:pPr>
            <w:r w:rsidRPr="00E87ADC">
              <w:rPr>
                <w:rFonts w:ascii="Lato" w:eastAsia="Times New Roman" w:hAnsi="Lato" w:cs="Calibri"/>
                <w:color w:val="000000"/>
                <w:sz w:val="16"/>
                <w:szCs w:val="16"/>
                <w:lang w:eastAsia="en-IE"/>
              </w:rPr>
              <w:t xml:space="preserve">Bottom </w:t>
            </w:r>
            <w:proofErr w:type="gramStart"/>
            <w:r w:rsidRPr="00E87ADC">
              <w:rPr>
                <w:rFonts w:ascii="Lato" w:eastAsia="Times New Roman" w:hAnsi="Lato" w:cs="Calibri"/>
                <w:color w:val="000000"/>
                <w:sz w:val="16"/>
                <w:szCs w:val="16"/>
                <w:lang w:eastAsia="en-IE"/>
              </w:rPr>
              <w:t>up</w:t>
            </w:r>
            <w:proofErr w:type="gramEnd"/>
          </w:p>
          <w:p w14:paraId="7B8C629D" w14:textId="77777777" w:rsidR="0075549F" w:rsidRDefault="0075549F" w:rsidP="00EF5779">
            <w:pPr>
              <w:spacing w:after="0" w:line="240" w:lineRule="auto"/>
              <w:rPr>
                <w:rFonts w:ascii="Lato" w:eastAsia="Times New Roman" w:hAnsi="Lato" w:cs="Calibri"/>
                <w:color w:val="000000"/>
                <w:sz w:val="16"/>
                <w:szCs w:val="16"/>
                <w:lang w:eastAsia="en-IE"/>
              </w:rPr>
            </w:pPr>
          </w:p>
          <w:p w14:paraId="53B00AAF" w14:textId="77777777" w:rsidR="0075549F" w:rsidRDefault="0075549F" w:rsidP="00EF5779">
            <w:pPr>
              <w:spacing w:after="0" w:line="240" w:lineRule="auto"/>
              <w:rPr>
                <w:rFonts w:ascii="Lato" w:eastAsia="Times New Roman" w:hAnsi="Lato" w:cs="Calibri"/>
                <w:color w:val="000000"/>
                <w:sz w:val="16"/>
                <w:szCs w:val="16"/>
                <w:lang w:eastAsia="en-IE"/>
              </w:rPr>
            </w:pPr>
            <w:r w:rsidRPr="00E87ADC">
              <w:rPr>
                <w:rFonts w:ascii="Lato" w:eastAsia="Times New Roman" w:hAnsi="Lato" w:cs="Calibri"/>
                <w:color w:val="000000"/>
                <w:sz w:val="16"/>
                <w:szCs w:val="16"/>
                <w:lang w:eastAsia="en-IE"/>
              </w:rPr>
              <w:t>Hospital billing department</w:t>
            </w:r>
          </w:p>
          <w:p w14:paraId="2396B9E9" w14:textId="77777777" w:rsidR="0075549F" w:rsidRDefault="0075549F" w:rsidP="00EF5779">
            <w:pPr>
              <w:spacing w:after="0" w:line="240" w:lineRule="auto"/>
              <w:rPr>
                <w:rFonts w:ascii="Lato" w:eastAsia="Times New Roman" w:hAnsi="Lato" w:cs="Calibri"/>
                <w:color w:val="000000"/>
                <w:sz w:val="16"/>
                <w:szCs w:val="16"/>
                <w:lang w:eastAsia="en-IE"/>
              </w:rPr>
            </w:pPr>
          </w:p>
          <w:p w14:paraId="6866ED6B" w14:textId="77777777" w:rsidR="0075549F" w:rsidRPr="00E87ADC" w:rsidRDefault="0075549F" w:rsidP="00EF5779">
            <w:pPr>
              <w:spacing w:after="0" w:line="240" w:lineRule="auto"/>
              <w:rPr>
                <w:rFonts w:ascii="Lato" w:eastAsia="Times New Roman" w:hAnsi="Lato" w:cs="Calibri"/>
                <w:color w:val="000000"/>
                <w:sz w:val="16"/>
                <w:szCs w:val="16"/>
                <w:lang w:eastAsia="en-IE"/>
              </w:rPr>
            </w:pPr>
            <w:r>
              <w:rPr>
                <w:rFonts w:ascii="Lato" w:eastAsia="Times New Roman" w:hAnsi="Lato" w:cs="Calibri"/>
                <w:color w:val="000000"/>
                <w:sz w:val="16"/>
                <w:szCs w:val="16"/>
                <w:lang w:eastAsia="en-IE"/>
              </w:rPr>
              <w:t>US Dollars</w:t>
            </w:r>
          </w:p>
        </w:tc>
        <w:tc>
          <w:tcPr>
            <w:tcW w:w="1554" w:type="dxa"/>
            <w:gridSpan w:val="5"/>
            <w:tcBorders>
              <w:top w:val="single" w:sz="4" w:space="0" w:color="auto"/>
              <w:left w:val="nil"/>
              <w:bottom w:val="single" w:sz="4" w:space="0" w:color="auto"/>
              <w:right w:val="single" w:sz="4" w:space="0" w:color="auto"/>
            </w:tcBorders>
            <w:shd w:val="clear" w:color="auto" w:fill="auto"/>
            <w:hideMark/>
          </w:tcPr>
          <w:p w14:paraId="4FAF108A" w14:textId="77777777" w:rsidR="0075549F" w:rsidRDefault="0075549F" w:rsidP="00EF5779">
            <w:pPr>
              <w:spacing w:after="0" w:line="240" w:lineRule="auto"/>
              <w:rPr>
                <w:rFonts w:ascii="Lato" w:eastAsia="Times New Roman" w:hAnsi="Lato" w:cs="Calibri"/>
                <w:color w:val="000000"/>
                <w:sz w:val="16"/>
                <w:szCs w:val="16"/>
                <w:lang w:eastAsia="en-IE"/>
              </w:rPr>
            </w:pPr>
            <w:r w:rsidRPr="00E87ADC">
              <w:rPr>
                <w:rFonts w:ascii="Lato" w:eastAsia="Times New Roman" w:hAnsi="Lato" w:cs="Calibri"/>
                <w:color w:val="000000"/>
                <w:sz w:val="16"/>
                <w:szCs w:val="16"/>
                <w:lang w:eastAsia="en-IE"/>
              </w:rPr>
              <w:t>Direct costs: medications, food, consultations, treatments, devices, supplies, and clinical studie</w:t>
            </w:r>
            <w:r>
              <w:rPr>
                <w:rFonts w:ascii="Lato" w:eastAsia="Times New Roman" w:hAnsi="Lato" w:cs="Calibri"/>
                <w:color w:val="000000"/>
                <w:sz w:val="16"/>
                <w:szCs w:val="16"/>
                <w:lang w:eastAsia="en-IE"/>
              </w:rPr>
              <w:t>s</w:t>
            </w:r>
            <w:r w:rsidRPr="00E87ADC">
              <w:rPr>
                <w:rFonts w:ascii="Lato" w:eastAsia="Times New Roman" w:hAnsi="Lato" w:cs="Calibri"/>
                <w:color w:val="000000"/>
                <w:sz w:val="16"/>
                <w:szCs w:val="16"/>
                <w:lang w:eastAsia="en-IE"/>
              </w:rPr>
              <w:t>.</w:t>
            </w:r>
            <w:r w:rsidRPr="00E87ADC">
              <w:rPr>
                <w:rFonts w:ascii="Lato" w:eastAsia="Times New Roman" w:hAnsi="Lato" w:cs="Calibri"/>
                <w:color w:val="000000"/>
                <w:sz w:val="16"/>
                <w:szCs w:val="16"/>
                <w:lang w:eastAsia="en-IE"/>
              </w:rPr>
              <w:br/>
            </w:r>
          </w:p>
          <w:p w14:paraId="0A1A62D7" w14:textId="77777777" w:rsidR="0075549F" w:rsidRPr="00E87ADC" w:rsidRDefault="0075549F" w:rsidP="00EF5779">
            <w:pPr>
              <w:spacing w:after="0" w:line="240" w:lineRule="auto"/>
              <w:rPr>
                <w:rFonts w:ascii="Lato" w:eastAsia="Times New Roman" w:hAnsi="Lato" w:cs="Calibri"/>
                <w:color w:val="000000"/>
                <w:sz w:val="16"/>
                <w:szCs w:val="16"/>
                <w:lang w:eastAsia="en-IE"/>
              </w:rPr>
            </w:pPr>
            <w:r w:rsidRPr="00E87ADC">
              <w:rPr>
                <w:rFonts w:ascii="Lato" w:eastAsia="Times New Roman" w:hAnsi="Lato" w:cs="Calibri"/>
                <w:color w:val="000000"/>
                <w:sz w:val="16"/>
                <w:szCs w:val="16"/>
                <w:lang w:eastAsia="en-IE"/>
              </w:rPr>
              <w:t>Indirect costs: Utilities, and labour</w:t>
            </w:r>
          </w:p>
        </w:tc>
        <w:tc>
          <w:tcPr>
            <w:tcW w:w="1273" w:type="dxa"/>
            <w:gridSpan w:val="5"/>
            <w:tcBorders>
              <w:top w:val="single" w:sz="4" w:space="0" w:color="auto"/>
              <w:left w:val="nil"/>
              <w:bottom w:val="single" w:sz="4" w:space="0" w:color="auto"/>
              <w:right w:val="single" w:sz="4" w:space="0" w:color="auto"/>
            </w:tcBorders>
            <w:shd w:val="clear" w:color="auto" w:fill="auto"/>
            <w:hideMark/>
          </w:tcPr>
          <w:p w14:paraId="314E8A61" w14:textId="77777777" w:rsidR="0075549F" w:rsidRPr="00E87ADC" w:rsidRDefault="0075549F" w:rsidP="00EF5779">
            <w:pPr>
              <w:spacing w:after="0" w:line="240" w:lineRule="auto"/>
              <w:rPr>
                <w:rFonts w:ascii="Lato" w:eastAsia="Times New Roman" w:hAnsi="Lato" w:cs="Calibri"/>
                <w:color w:val="333333"/>
                <w:sz w:val="16"/>
                <w:szCs w:val="16"/>
                <w:lang w:eastAsia="en-IE"/>
              </w:rPr>
            </w:pPr>
            <w:r w:rsidRPr="00E87ADC">
              <w:rPr>
                <w:rFonts w:ascii="Lato" w:eastAsia="Times New Roman" w:hAnsi="Lato" w:cs="Calibri"/>
                <w:color w:val="333333"/>
                <w:sz w:val="16"/>
                <w:szCs w:val="16"/>
                <w:lang w:eastAsia="en-IE"/>
              </w:rPr>
              <w:t>TIA</w:t>
            </w:r>
            <w:r>
              <w:rPr>
                <w:rFonts w:ascii="Lato" w:eastAsia="Times New Roman" w:hAnsi="Lato" w:cs="Calibri"/>
                <w:color w:val="333333"/>
                <w:sz w:val="16"/>
                <w:szCs w:val="16"/>
                <w:lang w:eastAsia="en-IE"/>
              </w:rPr>
              <w:t xml:space="preserve">                              </w:t>
            </w:r>
          </w:p>
        </w:tc>
        <w:tc>
          <w:tcPr>
            <w:tcW w:w="1138" w:type="dxa"/>
            <w:gridSpan w:val="2"/>
            <w:tcBorders>
              <w:top w:val="single" w:sz="4" w:space="0" w:color="auto"/>
              <w:left w:val="nil"/>
              <w:bottom w:val="single" w:sz="4" w:space="0" w:color="auto"/>
              <w:right w:val="single" w:sz="4" w:space="0" w:color="auto"/>
            </w:tcBorders>
            <w:shd w:val="clear" w:color="auto" w:fill="auto"/>
          </w:tcPr>
          <w:p w14:paraId="2D1F6E86" w14:textId="77777777" w:rsidR="0075549F" w:rsidRPr="00E87ADC" w:rsidRDefault="0075549F" w:rsidP="00EF5779">
            <w:pPr>
              <w:spacing w:after="0" w:line="240" w:lineRule="auto"/>
              <w:rPr>
                <w:rFonts w:ascii="Lato" w:eastAsia="Times New Roman" w:hAnsi="Lato" w:cs="Calibri"/>
                <w:color w:val="333333"/>
                <w:sz w:val="16"/>
                <w:szCs w:val="16"/>
                <w:lang w:eastAsia="en-IE"/>
              </w:rPr>
            </w:pPr>
            <w:r w:rsidRPr="00E87ADC">
              <w:rPr>
                <w:rFonts w:ascii="Lato" w:eastAsia="Times New Roman" w:hAnsi="Lato" w:cs="Calibri"/>
                <w:color w:val="000000"/>
                <w:sz w:val="16"/>
                <w:szCs w:val="16"/>
                <w:lang w:eastAsia="en-IE"/>
              </w:rPr>
              <w:t>N/A</w:t>
            </w:r>
          </w:p>
        </w:tc>
        <w:tc>
          <w:tcPr>
            <w:tcW w:w="1275" w:type="dxa"/>
            <w:gridSpan w:val="5"/>
            <w:tcBorders>
              <w:top w:val="single" w:sz="4" w:space="0" w:color="auto"/>
              <w:left w:val="nil"/>
              <w:bottom w:val="single" w:sz="4" w:space="0" w:color="auto"/>
              <w:right w:val="single" w:sz="4" w:space="0" w:color="auto"/>
            </w:tcBorders>
            <w:shd w:val="clear" w:color="auto" w:fill="auto"/>
            <w:hideMark/>
          </w:tcPr>
          <w:p w14:paraId="29DFE8DE" w14:textId="77777777" w:rsidR="0075549F" w:rsidRPr="00E87ADC" w:rsidRDefault="0075549F" w:rsidP="00EF5779">
            <w:pPr>
              <w:spacing w:after="0" w:line="240" w:lineRule="auto"/>
              <w:rPr>
                <w:rFonts w:ascii="Lato" w:eastAsia="Times New Roman" w:hAnsi="Lato" w:cs="Calibri"/>
                <w:color w:val="000000"/>
                <w:sz w:val="16"/>
                <w:szCs w:val="16"/>
                <w:lang w:eastAsia="en-IE"/>
              </w:rPr>
            </w:pPr>
            <w:r>
              <w:rPr>
                <w:rFonts w:ascii="Lato" w:eastAsia="Times New Roman" w:hAnsi="Lato" w:cs="Calibri"/>
                <w:color w:val="000000"/>
                <w:sz w:val="16"/>
                <w:szCs w:val="16"/>
                <w:lang w:eastAsia="en-IE"/>
              </w:rPr>
              <w:t>$</w:t>
            </w:r>
            <w:r w:rsidRPr="00E87ADC">
              <w:rPr>
                <w:rFonts w:ascii="Lato" w:eastAsia="Times New Roman" w:hAnsi="Lato" w:cs="Calibri"/>
                <w:color w:val="000000"/>
                <w:sz w:val="16"/>
                <w:szCs w:val="16"/>
                <w:lang w:eastAsia="en-IE"/>
              </w:rPr>
              <w:t>7,117</w:t>
            </w:r>
          </w:p>
        </w:tc>
        <w:tc>
          <w:tcPr>
            <w:tcW w:w="1277" w:type="dxa"/>
            <w:gridSpan w:val="4"/>
            <w:tcBorders>
              <w:top w:val="single" w:sz="4" w:space="0" w:color="auto"/>
              <w:left w:val="nil"/>
              <w:bottom w:val="single" w:sz="4" w:space="0" w:color="auto"/>
              <w:right w:val="single" w:sz="4" w:space="0" w:color="auto"/>
            </w:tcBorders>
            <w:shd w:val="clear" w:color="auto" w:fill="auto"/>
            <w:hideMark/>
          </w:tcPr>
          <w:p w14:paraId="0DF54C7E" w14:textId="77777777" w:rsidR="0075549F" w:rsidRPr="00E87ADC" w:rsidRDefault="0075549F" w:rsidP="00EF5779">
            <w:pPr>
              <w:spacing w:after="0" w:line="240" w:lineRule="auto"/>
              <w:rPr>
                <w:rFonts w:ascii="Lato" w:eastAsia="Times New Roman" w:hAnsi="Lato" w:cs="Calibri"/>
                <w:color w:val="000000"/>
                <w:sz w:val="16"/>
                <w:szCs w:val="16"/>
                <w:lang w:eastAsia="en-IE"/>
              </w:rPr>
            </w:pPr>
            <w:r>
              <w:rPr>
                <w:rFonts w:ascii="Lato" w:eastAsia="Times New Roman" w:hAnsi="Lato" w:cs="Calibri"/>
                <w:color w:val="000000"/>
                <w:sz w:val="16"/>
                <w:szCs w:val="16"/>
                <w:lang w:eastAsia="en-IE"/>
              </w:rPr>
              <w:t>$</w:t>
            </w:r>
            <w:r w:rsidRPr="00E87ADC">
              <w:rPr>
                <w:rFonts w:ascii="Lato" w:eastAsia="Times New Roman" w:hAnsi="Lato" w:cs="Calibri"/>
                <w:color w:val="000000"/>
                <w:sz w:val="16"/>
                <w:szCs w:val="16"/>
                <w:lang w:eastAsia="en-IE"/>
              </w:rPr>
              <w:t>6714</w:t>
            </w:r>
          </w:p>
        </w:tc>
        <w:tc>
          <w:tcPr>
            <w:tcW w:w="1135" w:type="dxa"/>
            <w:gridSpan w:val="4"/>
            <w:tcBorders>
              <w:top w:val="single" w:sz="4" w:space="0" w:color="auto"/>
              <w:left w:val="nil"/>
              <w:bottom w:val="single" w:sz="4" w:space="0" w:color="auto"/>
              <w:right w:val="single" w:sz="4" w:space="0" w:color="auto"/>
            </w:tcBorders>
            <w:shd w:val="clear" w:color="auto" w:fill="auto"/>
            <w:hideMark/>
          </w:tcPr>
          <w:p w14:paraId="168427F6" w14:textId="77777777" w:rsidR="0075549F" w:rsidRDefault="0075549F" w:rsidP="00EF5779">
            <w:pPr>
              <w:spacing w:after="0" w:line="240" w:lineRule="auto"/>
              <w:rPr>
                <w:rFonts w:ascii="Lato" w:eastAsia="Times New Roman" w:hAnsi="Lato" w:cs="Calibri"/>
                <w:color w:val="000000"/>
                <w:sz w:val="16"/>
                <w:szCs w:val="16"/>
                <w:lang w:eastAsia="en-IE"/>
              </w:rPr>
            </w:pPr>
            <w:r w:rsidRPr="00E87ADC">
              <w:rPr>
                <w:rFonts w:ascii="Lato" w:eastAsia="Times New Roman" w:hAnsi="Lato" w:cs="Calibri"/>
                <w:color w:val="000000"/>
                <w:sz w:val="16"/>
                <w:szCs w:val="16"/>
                <w:lang w:eastAsia="en-IE"/>
              </w:rPr>
              <w:t>1.06</w:t>
            </w:r>
          </w:p>
          <w:p w14:paraId="66FDC5F5" w14:textId="77777777" w:rsidR="0075549F" w:rsidRPr="00CF4C2F" w:rsidRDefault="0075549F" w:rsidP="00EF5779">
            <w:pPr>
              <w:rPr>
                <w:rFonts w:ascii="Lato" w:eastAsia="Times New Roman" w:hAnsi="Lato" w:cs="Calibri"/>
                <w:sz w:val="16"/>
                <w:szCs w:val="16"/>
                <w:lang w:eastAsia="en-IE"/>
              </w:rPr>
            </w:pPr>
          </w:p>
          <w:p w14:paraId="30A02DAF" w14:textId="77777777" w:rsidR="0075549F" w:rsidRDefault="0075549F" w:rsidP="00EF5779">
            <w:pPr>
              <w:rPr>
                <w:rFonts w:ascii="Lato" w:eastAsia="Times New Roman" w:hAnsi="Lato" w:cs="Calibri"/>
                <w:color w:val="000000"/>
                <w:sz w:val="16"/>
                <w:szCs w:val="16"/>
                <w:lang w:eastAsia="en-IE"/>
              </w:rPr>
            </w:pPr>
          </w:p>
          <w:p w14:paraId="0C0558B6" w14:textId="77777777" w:rsidR="0075549F" w:rsidRPr="00CF4C2F" w:rsidRDefault="0075549F" w:rsidP="00EF5779">
            <w:pPr>
              <w:rPr>
                <w:rFonts w:ascii="Lato" w:eastAsia="Times New Roman" w:hAnsi="Lato" w:cs="Calibri"/>
                <w:sz w:val="16"/>
                <w:szCs w:val="16"/>
                <w:lang w:eastAsia="en-IE"/>
              </w:rPr>
            </w:pPr>
          </w:p>
        </w:tc>
      </w:tr>
      <w:tr w:rsidR="0075549F" w:rsidRPr="00E87ADC" w14:paraId="3B549E57" w14:textId="77777777" w:rsidTr="00EF5779">
        <w:trPr>
          <w:gridAfter w:val="2"/>
          <w:wAfter w:w="711" w:type="dxa"/>
          <w:trHeight w:val="907"/>
        </w:trPr>
        <w:tc>
          <w:tcPr>
            <w:tcW w:w="970" w:type="dxa"/>
            <w:gridSpan w:val="3"/>
            <w:tcBorders>
              <w:top w:val="single" w:sz="4" w:space="0" w:color="auto"/>
              <w:left w:val="single" w:sz="4" w:space="0" w:color="auto"/>
              <w:bottom w:val="single" w:sz="4" w:space="0" w:color="auto"/>
              <w:right w:val="single" w:sz="4" w:space="0" w:color="auto"/>
            </w:tcBorders>
            <w:shd w:val="clear" w:color="auto" w:fill="auto"/>
          </w:tcPr>
          <w:p w14:paraId="71E024DA" w14:textId="5A9A017A" w:rsidR="0075549F" w:rsidRDefault="0075549F" w:rsidP="00EF5779">
            <w:pPr>
              <w:spacing w:after="0" w:line="240" w:lineRule="auto"/>
              <w:rPr>
                <w:rFonts w:ascii="Lato" w:eastAsia="Times New Roman" w:hAnsi="Lato" w:cs="Calibri"/>
                <w:color w:val="333333"/>
                <w:sz w:val="16"/>
                <w:szCs w:val="16"/>
                <w:lang w:eastAsia="en-IE"/>
              </w:rPr>
            </w:pPr>
            <w:proofErr w:type="spellStart"/>
            <w:r w:rsidRPr="00E87ADC">
              <w:rPr>
                <w:rFonts w:ascii="Lato" w:eastAsia="Times New Roman" w:hAnsi="Lato" w:cs="Calibri"/>
                <w:color w:val="333333"/>
                <w:sz w:val="16"/>
                <w:szCs w:val="16"/>
                <w:lang w:eastAsia="en-IE"/>
              </w:rPr>
              <w:t>Jennum</w:t>
            </w:r>
            <w:proofErr w:type="spellEnd"/>
            <w:r w:rsidRPr="00E87ADC">
              <w:rPr>
                <w:rFonts w:ascii="Lato" w:eastAsia="Times New Roman" w:hAnsi="Lato" w:cs="Calibri"/>
                <w:color w:val="333333"/>
                <w:sz w:val="16"/>
                <w:szCs w:val="16"/>
                <w:lang w:eastAsia="en-IE"/>
              </w:rPr>
              <w:t xml:space="preserve"> et.al</w:t>
            </w:r>
            <w:r>
              <w:rPr>
                <w:rFonts w:ascii="Lato" w:eastAsia="Times New Roman" w:hAnsi="Lato" w:cs="Calibri"/>
                <w:color w:val="333333"/>
                <w:sz w:val="16"/>
                <w:szCs w:val="16"/>
                <w:lang w:eastAsia="en-IE"/>
              </w:rPr>
              <w:t xml:space="preserve"> </w:t>
            </w:r>
            <w:r>
              <w:rPr>
                <w:rFonts w:ascii="Lato" w:eastAsia="Times New Roman" w:hAnsi="Lato" w:cs="Calibri"/>
                <w:color w:val="333333"/>
                <w:sz w:val="16"/>
                <w:szCs w:val="16"/>
                <w:lang w:eastAsia="en-IE"/>
              </w:rPr>
              <w:fldChar w:fldCharType="begin"/>
            </w:r>
            <w:r w:rsidR="00016BCD">
              <w:rPr>
                <w:rFonts w:ascii="Lato" w:eastAsia="Times New Roman" w:hAnsi="Lato" w:cs="Calibri"/>
                <w:color w:val="333333"/>
                <w:sz w:val="16"/>
                <w:szCs w:val="16"/>
                <w:lang w:eastAsia="en-IE"/>
              </w:rPr>
              <w:instrText xml:space="preserve"> ADDIN EN.CITE &lt;EndNote&gt;&lt;Cite&gt;&lt;Author&gt;Jennum&lt;/Author&gt;&lt;Year&gt;2019&lt;/Year&gt;&lt;RecNum&gt;39&lt;/RecNum&gt;&lt;DisplayText&gt;&lt;style face="superscript"&gt;27&lt;/style&gt;&lt;/DisplayText&gt;&lt;record&gt;&lt;rec-number&gt;39&lt;/rec-number&gt;&lt;foreign-keys&gt;&lt;key app="EN" db-id="w9pxzwd5dvefd1exad8xp5dez2ss5090faez" timestamp="1656518942"&gt;39&lt;/key&gt;&lt;/foreign-keys&gt;&lt;ref-type name="Journal Article"&gt;17&lt;/ref-type&gt;&lt;contributors&gt;&lt;authors&gt;&lt;author&gt;Jennum, Poul&lt;/author&gt;&lt;author&gt;Ibsen, Rikke&lt;/author&gt;&lt;author&gt;Kjellberg, Jakob&lt;/author&gt;&lt;/authors&gt;&lt;/contributors&gt;&lt;titles&gt;&lt;title&gt;Welfare consequences for people diagnosed with nonepileptic seizures: A matched nationwide study in Denmark&lt;/title&gt;&lt;secondary-title&gt;Epilepsy &amp;amp; Behavior&lt;/secondary-title&gt;&lt;/titles&gt;&lt;periodical&gt;&lt;full-title&gt;Epilepsy &amp;amp; Behavior&lt;/full-title&gt;&lt;/periodical&gt;&lt;pages&gt;59-65&lt;/pages&gt;&lt;volume&gt;98&lt;/volume&gt;&lt;dates&gt;&lt;year&gt;2019&lt;/year&gt;&lt;/dates&gt;&lt;isbn&gt;1525-5050&lt;/isbn&gt;&lt;urls&gt;&lt;/urls&gt;&lt;/record&gt;&lt;/Cite&gt;&lt;/EndNote&gt;</w:instrText>
            </w:r>
            <w:r>
              <w:rPr>
                <w:rFonts w:ascii="Lato" w:eastAsia="Times New Roman" w:hAnsi="Lato" w:cs="Calibri"/>
                <w:color w:val="333333"/>
                <w:sz w:val="16"/>
                <w:szCs w:val="16"/>
                <w:lang w:eastAsia="en-IE"/>
              </w:rPr>
              <w:fldChar w:fldCharType="separate"/>
            </w:r>
            <w:r w:rsidR="00016BCD" w:rsidRPr="00016BCD">
              <w:rPr>
                <w:rFonts w:ascii="Lato" w:eastAsia="Times New Roman" w:hAnsi="Lato" w:cs="Calibri"/>
                <w:noProof/>
                <w:color w:val="333333"/>
                <w:sz w:val="16"/>
                <w:szCs w:val="16"/>
                <w:vertAlign w:val="superscript"/>
                <w:lang w:eastAsia="en-IE"/>
              </w:rPr>
              <w:t>27</w:t>
            </w:r>
            <w:r>
              <w:rPr>
                <w:rFonts w:ascii="Lato" w:eastAsia="Times New Roman" w:hAnsi="Lato" w:cs="Calibri"/>
                <w:color w:val="333333"/>
                <w:sz w:val="16"/>
                <w:szCs w:val="16"/>
                <w:lang w:eastAsia="en-IE"/>
              </w:rPr>
              <w:fldChar w:fldCharType="end"/>
            </w:r>
          </w:p>
          <w:p w14:paraId="3EF2C458" w14:textId="77777777" w:rsidR="0075549F" w:rsidRDefault="0075549F" w:rsidP="00EF5779">
            <w:pPr>
              <w:spacing w:after="0" w:line="240" w:lineRule="auto"/>
              <w:rPr>
                <w:rFonts w:ascii="Lato" w:eastAsia="Times New Roman" w:hAnsi="Lato" w:cs="Calibri"/>
                <w:color w:val="333333"/>
                <w:sz w:val="16"/>
                <w:szCs w:val="16"/>
                <w:lang w:eastAsia="en-IE"/>
              </w:rPr>
            </w:pPr>
          </w:p>
          <w:p w14:paraId="02633545" w14:textId="77777777" w:rsidR="0075549F" w:rsidRDefault="0075549F" w:rsidP="00EF5779">
            <w:pPr>
              <w:spacing w:after="0" w:line="240" w:lineRule="auto"/>
              <w:rPr>
                <w:rFonts w:ascii="Lato" w:eastAsia="Times New Roman" w:hAnsi="Lato" w:cs="Calibri"/>
                <w:color w:val="333333"/>
                <w:sz w:val="16"/>
                <w:szCs w:val="16"/>
                <w:lang w:eastAsia="en-IE"/>
              </w:rPr>
            </w:pPr>
            <w:r>
              <w:rPr>
                <w:rFonts w:ascii="Lato" w:eastAsia="Times New Roman" w:hAnsi="Lato" w:cs="Calibri"/>
                <w:color w:val="333333"/>
                <w:sz w:val="16"/>
                <w:szCs w:val="16"/>
                <w:lang w:eastAsia="en-IE"/>
              </w:rPr>
              <w:t>2019</w:t>
            </w:r>
          </w:p>
          <w:p w14:paraId="32FF4E9E" w14:textId="77777777" w:rsidR="0075549F" w:rsidRDefault="0075549F" w:rsidP="00EF5779">
            <w:pPr>
              <w:spacing w:after="0" w:line="240" w:lineRule="auto"/>
              <w:rPr>
                <w:rFonts w:ascii="Lato" w:eastAsia="Times New Roman" w:hAnsi="Lato" w:cs="Calibri"/>
                <w:color w:val="333333"/>
                <w:sz w:val="16"/>
                <w:szCs w:val="16"/>
                <w:lang w:eastAsia="en-IE"/>
              </w:rPr>
            </w:pPr>
          </w:p>
          <w:p w14:paraId="0777BFDF" w14:textId="77777777" w:rsidR="0075549F" w:rsidRPr="00E87ADC" w:rsidRDefault="0075549F" w:rsidP="00EF5779">
            <w:pPr>
              <w:spacing w:after="0" w:line="240" w:lineRule="auto"/>
              <w:rPr>
                <w:rFonts w:ascii="Lato" w:eastAsia="Times New Roman" w:hAnsi="Lato" w:cs="Calibri"/>
                <w:color w:val="333333"/>
                <w:sz w:val="16"/>
                <w:szCs w:val="16"/>
                <w:lang w:eastAsia="en-IE"/>
              </w:rPr>
            </w:pPr>
            <w:r>
              <w:rPr>
                <w:rFonts w:ascii="Lato" w:eastAsia="Times New Roman" w:hAnsi="Lato" w:cs="Calibri"/>
                <w:color w:val="333333"/>
                <w:sz w:val="16"/>
                <w:szCs w:val="16"/>
                <w:lang w:eastAsia="en-IE"/>
              </w:rPr>
              <w:t>Denmark</w:t>
            </w:r>
          </w:p>
        </w:tc>
        <w:tc>
          <w:tcPr>
            <w:tcW w:w="1123" w:type="dxa"/>
            <w:gridSpan w:val="2"/>
            <w:tcBorders>
              <w:top w:val="single" w:sz="4" w:space="0" w:color="auto"/>
              <w:left w:val="nil"/>
              <w:bottom w:val="single" w:sz="4" w:space="0" w:color="auto"/>
              <w:right w:val="single" w:sz="4" w:space="0" w:color="auto"/>
            </w:tcBorders>
            <w:shd w:val="clear" w:color="auto" w:fill="auto"/>
          </w:tcPr>
          <w:p w14:paraId="18088889" w14:textId="77777777" w:rsidR="0075549F" w:rsidRPr="00F206C2" w:rsidRDefault="0075549F" w:rsidP="00EF5779">
            <w:pPr>
              <w:spacing w:after="0" w:line="240" w:lineRule="auto"/>
              <w:rPr>
                <w:rFonts w:ascii="Lato" w:eastAsia="Times New Roman" w:hAnsi="Lato" w:cs="Calibri"/>
                <w:color w:val="333333"/>
                <w:sz w:val="16"/>
                <w:szCs w:val="16"/>
                <w:lang w:eastAsia="en-IE"/>
              </w:rPr>
            </w:pPr>
            <w:r w:rsidRPr="00F206C2">
              <w:rPr>
                <w:rFonts w:ascii="Lato" w:eastAsia="Times New Roman" w:hAnsi="Lato" w:cs="Calibri"/>
                <w:color w:val="333333"/>
                <w:sz w:val="16"/>
                <w:szCs w:val="16"/>
                <w:lang w:eastAsia="en-IE"/>
              </w:rPr>
              <w:t>People who received a first diagnosis of PNES between 2011 and 2016</w:t>
            </w:r>
          </w:p>
        </w:tc>
        <w:tc>
          <w:tcPr>
            <w:tcW w:w="1015" w:type="dxa"/>
            <w:gridSpan w:val="5"/>
            <w:tcBorders>
              <w:top w:val="single" w:sz="4" w:space="0" w:color="auto"/>
              <w:left w:val="single" w:sz="4" w:space="0" w:color="auto"/>
              <w:bottom w:val="single" w:sz="4" w:space="0" w:color="auto"/>
              <w:right w:val="single" w:sz="4" w:space="0" w:color="auto"/>
            </w:tcBorders>
            <w:shd w:val="clear" w:color="auto" w:fill="auto"/>
          </w:tcPr>
          <w:p w14:paraId="1A6A9DEE" w14:textId="77777777" w:rsidR="0075549F" w:rsidRPr="00F206C2" w:rsidRDefault="0075549F" w:rsidP="00EF5779">
            <w:pPr>
              <w:spacing w:after="0" w:line="240" w:lineRule="auto"/>
              <w:rPr>
                <w:rFonts w:ascii="Lato" w:eastAsia="Times New Roman" w:hAnsi="Lato" w:cs="Calibri"/>
                <w:color w:val="333333"/>
                <w:sz w:val="16"/>
                <w:szCs w:val="16"/>
                <w:lang w:eastAsia="en-IE"/>
              </w:rPr>
            </w:pPr>
            <w:r>
              <w:rPr>
                <w:rFonts w:ascii="Lato" w:eastAsia="Times New Roman" w:hAnsi="Lato" w:cs="Calibri"/>
                <w:color w:val="333333"/>
                <w:sz w:val="16"/>
                <w:szCs w:val="16"/>
                <w:lang w:eastAsia="en-IE"/>
              </w:rPr>
              <w:t>F</w:t>
            </w:r>
            <w:r w:rsidRPr="00F206C2">
              <w:rPr>
                <w:rFonts w:ascii="Lato" w:eastAsia="Times New Roman" w:hAnsi="Lato" w:cs="Calibri"/>
                <w:color w:val="333333"/>
                <w:sz w:val="16"/>
                <w:szCs w:val="16"/>
                <w:lang w:eastAsia="en-IE"/>
              </w:rPr>
              <w:t>S</w:t>
            </w:r>
          </w:p>
        </w:tc>
        <w:tc>
          <w:tcPr>
            <w:tcW w:w="850" w:type="dxa"/>
            <w:gridSpan w:val="5"/>
            <w:tcBorders>
              <w:top w:val="single" w:sz="4" w:space="0" w:color="auto"/>
              <w:left w:val="single" w:sz="4" w:space="0" w:color="auto"/>
              <w:bottom w:val="single" w:sz="4" w:space="0" w:color="auto"/>
              <w:right w:val="single" w:sz="4" w:space="0" w:color="auto"/>
            </w:tcBorders>
            <w:shd w:val="clear" w:color="auto" w:fill="auto"/>
          </w:tcPr>
          <w:p w14:paraId="073962BF" w14:textId="77777777" w:rsidR="0075549F" w:rsidRDefault="0075549F" w:rsidP="00EF5779">
            <w:pPr>
              <w:spacing w:after="0" w:line="240" w:lineRule="auto"/>
              <w:rPr>
                <w:rFonts w:ascii="Lato" w:eastAsia="Times New Roman" w:hAnsi="Lato" w:cs="Calibri"/>
                <w:color w:val="333333"/>
                <w:sz w:val="16"/>
                <w:szCs w:val="16"/>
                <w:lang w:eastAsia="en-IE"/>
              </w:rPr>
            </w:pPr>
            <w:r w:rsidRPr="00F206C2">
              <w:rPr>
                <w:rFonts w:ascii="Lato" w:eastAsia="Times New Roman" w:hAnsi="Lato" w:cs="Calibri"/>
                <w:color w:val="333333"/>
                <w:sz w:val="16"/>
                <w:szCs w:val="16"/>
                <w:lang w:eastAsia="en-IE"/>
              </w:rPr>
              <w:t xml:space="preserve">873 </w:t>
            </w:r>
            <w:r>
              <w:rPr>
                <w:rFonts w:ascii="Lato" w:eastAsia="Times New Roman" w:hAnsi="Lato" w:cs="Calibri"/>
                <w:color w:val="333333"/>
                <w:sz w:val="16"/>
                <w:szCs w:val="16"/>
                <w:lang w:eastAsia="en-IE"/>
              </w:rPr>
              <w:t>F</w:t>
            </w:r>
            <w:r w:rsidRPr="00F206C2">
              <w:rPr>
                <w:rFonts w:ascii="Lato" w:eastAsia="Times New Roman" w:hAnsi="Lato" w:cs="Calibri"/>
                <w:color w:val="333333"/>
                <w:sz w:val="16"/>
                <w:szCs w:val="16"/>
                <w:lang w:eastAsia="en-IE"/>
              </w:rPr>
              <w:t xml:space="preserve">S, </w:t>
            </w:r>
          </w:p>
          <w:p w14:paraId="3F8DDE1A" w14:textId="77777777" w:rsidR="0075549F" w:rsidRDefault="0075549F" w:rsidP="00EF5779">
            <w:pPr>
              <w:spacing w:after="0" w:line="240" w:lineRule="auto"/>
              <w:rPr>
                <w:rFonts w:ascii="Lato" w:eastAsia="Times New Roman" w:hAnsi="Lato" w:cs="Calibri"/>
                <w:color w:val="333333"/>
                <w:sz w:val="16"/>
                <w:szCs w:val="16"/>
                <w:lang w:eastAsia="en-IE"/>
              </w:rPr>
            </w:pPr>
          </w:p>
          <w:p w14:paraId="408E656F" w14:textId="77777777" w:rsidR="0075549F" w:rsidRPr="00F206C2" w:rsidRDefault="0075549F" w:rsidP="00EF5779">
            <w:pPr>
              <w:spacing w:after="0" w:line="240" w:lineRule="auto"/>
              <w:rPr>
                <w:rFonts w:ascii="Lato" w:eastAsia="Times New Roman" w:hAnsi="Lato" w:cs="Calibri"/>
                <w:color w:val="333333"/>
                <w:sz w:val="16"/>
                <w:szCs w:val="16"/>
                <w:lang w:eastAsia="en-IE"/>
              </w:rPr>
            </w:pPr>
            <w:r w:rsidRPr="00F206C2">
              <w:rPr>
                <w:rFonts w:ascii="Lato" w:eastAsia="Times New Roman" w:hAnsi="Lato" w:cs="Calibri"/>
                <w:color w:val="333333"/>
                <w:sz w:val="16"/>
                <w:szCs w:val="16"/>
                <w:lang w:eastAsia="en-IE"/>
              </w:rPr>
              <w:t>1746 controls.</w:t>
            </w:r>
          </w:p>
        </w:tc>
        <w:tc>
          <w:tcPr>
            <w:tcW w:w="993" w:type="dxa"/>
            <w:gridSpan w:val="6"/>
            <w:tcBorders>
              <w:top w:val="single" w:sz="4" w:space="0" w:color="auto"/>
              <w:left w:val="single" w:sz="4" w:space="0" w:color="auto"/>
              <w:bottom w:val="single" w:sz="4" w:space="0" w:color="auto"/>
              <w:right w:val="single" w:sz="4" w:space="0" w:color="auto"/>
            </w:tcBorders>
            <w:shd w:val="clear" w:color="auto" w:fill="auto"/>
          </w:tcPr>
          <w:p w14:paraId="31D632EF" w14:textId="77777777" w:rsidR="0075549F" w:rsidRPr="00F206C2" w:rsidRDefault="0075549F" w:rsidP="00EF5779">
            <w:pPr>
              <w:spacing w:after="0" w:line="240" w:lineRule="auto"/>
              <w:rPr>
                <w:rFonts w:ascii="Lato" w:eastAsia="Times New Roman" w:hAnsi="Lato" w:cs="Calibri"/>
                <w:color w:val="333333"/>
                <w:sz w:val="16"/>
                <w:szCs w:val="16"/>
                <w:lang w:eastAsia="en-IE"/>
              </w:rPr>
            </w:pPr>
            <w:r>
              <w:rPr>
                <w:rFonts w:ascii="Lato" w:eastAsia="Times New Roman" w:hAnsi="Lato" w:cs="Calibri"/>
                <w:color w:val="333333"/>
                <w:sz w:val="16"/>
                <w:szCs w:val="16"/>
                <w:lang w:eastAsia="en-IE"/>
              </w:rPr>
              <w:t>ICD 10</w:t>
            </w:r>
          </w:p>
        </w:tc>
        <w:tc>
          <w:tcPr>
            <w:tcW w:w="1701" w:type="dxa"/>
            <w:gridSpan w:val="7"/>
            <w:tcBorders>
              <w:top w:val="single" w:sz="4" w:space="0" w:color="auto"/>
              <w:left w:val="single" w:sz="4" w:space="0" w:color="auto"/>
              <w:bottom w:val="single" w:sz="4" w:space="0" w:color="auto"/>
              <w:right w:val="single" w:sz="4" w:space="0" w:color="auto"/>
            </w:tcBorders>
            <w:shd w:val="clear" w:color="auto" w:fill="auto"/>
          </w:tcPr>
          <w:p w14:paraId="016CCBFA" w14:textId="77777777" w:rsidR="0075549F" w:rsidRDefault="0075549F" w:rsidP="00EF5779">
            <w:pPr>
              <w:spacing w:after="0" w:line="240" w:lineRule="auto"/>
              <w:rPr>
                <w:rFonts w:ascii="Lato" w:eastAsia="Times New Roman" w:hAnsi="Lato" w:cs="Calibri"/>
                <w:color w:val="000000"/>
                <w:sz w:val="16"/>
                <w:szCs w:val="16"/>
                <w:lang w:eastAsia="en-IE"/>
              </w:rPr>
            </w:pPr>
            <w:r w:rsidRPr="00E87ADC">
              <w:rPr>
                <w:rFonts w:ascii="Lato" w:eastAsia="Times New Roman" w:hAnsi="Lato" w:cs="Calibri"/>
                <w:color w:val="000000"/>
                <w:sz w:val="16"/>
                <w:szCs w:val="16"/>
                <w:lang w:eastAsia="en-IE"/>
              </w:rPr>
              <w:t>Top Down</w:t>
            </w:r>
          </w:p>
          <w:p w14:paraId="45D9DE6E" w14:textId="77777777" w:rsidR="0075549F" w:rsidRDefault="0075549F" w:rsidP="00EF5779">
            <w:pPr>
              <w:spacing w:after="0" w:line="240" w:lineRule="auto"/>
              <w:rPr>
                <w:rFonts w:ascii="Lato" w:eastAsia="Times New Roman" w:hAnsi="Lato" w:cs="Calibri"/>
                <w:color w:val="000000"/>
                <w:sz w:val="16"/>
                <w:szCs w:val="16"/>
                <w:lang w:eastAsia="en-IE"/>
              </w:rPr>
            </w:pPr>
          </w:p>
          <w:p w14:paraId="52370D09" w14:textId="77777777" w:rsidR="0075549F" w:rsidRDefault="0075549F" w:rsidP="00EF5779">
            <w:pPr>
              <w:spacing w:after="0" w:line="240" w:lineRule="auto"/>
              <w:rPr>
                <w:rFonts w:ascii="Lato" w:eastAsia="Times New Roman" w:hAnsi="Lato" w:cs="Calibri"/>
                <w:color w:val="000000"/>
                <w:sz w:val="16"/>
                <w:szCs w:val="16"/>
                <w:lang w:eastAsia="en-IE"/>
              </w:rPr>
            </w:pPr>
            <w:r w:rsidRPr="00E87ADC">
              <w:rPr>
                <w:rFonts w:ascii="Lato" w:eastAsia="Times New Roman" w:hAnsi="Lato" w:cs="Calibri"/>
                <w:color w:val="000000"/>
                <w:sz w:val="16"/>
                <w:szCs w:val="16"/>
                <w:lang w:eastAsia="en-IE"/>
              </w:rPr>
              <w:t>Danish National Patient Registry</w:t>
            </w:r>
            <w:r>
              <w:rPr>
                <w:rFonts w:ascii="Lato" w:eastAsia="Times New Roman" w:hAnsi="Lato" w:cs="Calibri"/>
                <w:color w:val="000000"/>
                <w:sz w:val="16"/>
                <w:szCs w:val="16"/>
                <w:lang w:eastAsia="en-IE"/>
              </w:rPr>
              <w:t>,</w:t>
            </w:r>
            <w:r w:rsidRPr="00E87ADC">
              <w:rPr>
                <w:rFonts w:ascii="Lato" w:eastAsia="Times New Roman" w:hAnsi="Lato" w:cs="Calibri"/>
                <w:color w:val="000000"/>
                <w:sz w:val="16"/>
                <w:szCs w:val="16"/>
                <w:lang w:eastAsia="en-IE"/>
              </w:rPr>
              <w:t xml:space="preserve"> Danish Ministry of Health</w:t>
            </w:r>
            <w:r>
              <w:rPr>
                <w:rFonts w:ascii="Lato" w:eastAsia="Times New Roman" w:hAnsi="Lato" w:cs="Calibri"/>
                <w:color w:val="000000"/>
                <w:sz w:val="16"/>
                <w:szCs w:val="16"/>
                <w:lang w:eastAsia="en-IE"/>
              </w:rPr>
              <w:t xml:space="preserve">, </w:t>
            </w:r>
            <w:r w:rsidRPr="00E87ADC">
              <w:rPr>
                <w:rFonts w:ascii="Lato" w:eastAsia="Times New Roman" w:hAnsi="Lato" w:cs="Calibri"/>
                <w:color w:val="000000"/>
                <w:sz w:val="16"/>
                <w:szCs w:val="16"/>
                <w:lang w:eastAsia="en-IE"/>
              </w:rPr>
              <w:t>National Health Security database</w:t>
            </w:r>
            <w:r w:rsidRPr="00E87ADC">
              <w:rPr>
                <w:rFonts w:ascii="Lato" w:eastAsia="Times New Roman" w:hAnsi="Lato" w:cs="Calibri"/>
                <w:color w:val="000000"/>
                <w:sz w:val="16"/>
                <w:szCs w:val="16"/>
                <w:lang w:eastAsia="en-IE"/>
              </w:rPr>
              <w:br/>
              <w:t>Danish Medicine Agency databases</w:t>
            </w:r>
            <w:r w:rsidRPr="00E87ADC">
              <w:rPr>
                <w:rFonts w:ascii="Lato" w:eastAsia="Times New Roman" w:hAnsi="Lato" w:cs="Calibri"/>
                <w:color w:val="000000"/>
                <w:sz w:val="16"/>
                <w:szCs w:val="16"/>
                <w:lang w:eastAsia="en-IE"/>
              </w:rPr>
              <w:br/>
              <w:t>Danish Income Statistics</w:t>
            </w:r>
          </w:p>
          <w:p w14:paraId="24FBE6DE" w14:textId="77777777" w:rsidR="0075549F" w:rsidRDefault="0075549F" w:rsidP="00EF5779">
            <w:pPr>
              <w:spacing w:after="0" w:line="240" w:lineRule="auto"/>
              <w:rPr>
                <w:rFonts w:ascii="Lato" w:eastAsia="Times New Roman" w:hAnsi="Lato" w:cs="Calibri"/>
                <w:color w:val="000000"/>
                <w:sz w:val="16"/>
                <w:szCs w:val="16"/>
                <w:lang w:eastAsia="en-IE"/>
              </w:rPr>
            </w:pPr>
          </w:p>
          <w:p w14:paraId="6ED488E5" w14:textId="77777777" w:rsidR="0075549F" w:rsidRPr="00E87ADC" w:rsidRDefault="0075549F" w:rsidP="00EF5779">
            <w:pPr>
              <w:spacing w:after="0" w:line="240" w:lineRule="auto"/>
              <w:rPr>
                <w:rFonts w:ascii="Lato" w:eastAsia="Times New Roman" w:hAnsi="Lato" w:cs="Calibri"/>
                <w:color w:val="000000"/>
                <w:sz w:val="16"/>
                <w:szCs w:val="16"/>
                <w:lang w:eastAsia="en-IE"/>
              </w:rPr>
            </w:pPr>
            <w:r>
              <w:rPr>
                <w:rFonts w:ascii="Lato" w:eastAsia="Times New Roman" w:hAnsi="Lato" w:cs="Calibri"/>
                <w:color w:val="000000"/>
                <w:sz w:val="16"/>
                <w:szCs w:val="16"/>
                <w:lang w:eastAsia="en-IE"/>
              </w:rPr>
              <w:t xml:space="preserve">2016 </w:t>
            </w:r>
            <w:r w:rsidRPr="00E87ADC">
              <w:rPr>
                <w:rFonts w:ascii="Lato" w:eastAsia="Times New Roman" w:hAnsi="Lato" w:cs="Calibri"/>
                <w:color w:val="000000"/>
                <w:sz w:val="16"/>
                <w:szCs w:val="16"/>
                <w:lang w:eastAsia="en-IE"/>
              </w:rPr>
              <w:t>Danish Krone: Converted to euro</w:t>
            </w:r>
          </w:p>
        </w:tc>
        <w:tc>
          <w:tcPr>
            <w:tcW w:w="1559" w:type="dxa"/>
            <w:gridSpan w:val="5"/>
            <w:tcBorders>
              <w:top w:val="single" w:sz="4" w:space="0" w:color="auto"/>
              <w:bottom w:val="single" w:sz="4" w:space="0" w:color="auto"/>
              <w:right w:val="single" w:sz="4" w:space="0" w:color="auto"/>
            </w:tcBorders>
            <w:shd w:val="clear" w:color="auto" w:fill="auto"/>
          </w:tcPr>
          <w:p w14:paraId="6A94A682" w14:textId="77777777" w:rsidR="0075549F" w:rsidRDefault="0075549F" w:rsidP="00EF5779">
            <w:pPr>
              <w:spacing w:after="0" w:line="240" w:lineRule="auto"/>
              <w:rPr>
                <w:rFonts w:ascii="Lato" w:eastAsia="Times New Roman" w:hAnsi="Lato" w:cs="Calibri"/>
                <w:color w:val="000000"/>
                <w:sz w:val="16"/>
                <w:szCs w:val="16"/>
                <w:lang w:eastAsia="en-IE"/>
              </w:rPr>
            </w:pPr>
            <w:r w:rsidRPr="00E87ADC">
              <w:rPr>
                <w:rFonts w:ascii="Lato" w:eastAsia="Times New Roman" w:hAnsi="Lato" w:cs="Calibri"/>
                <w:color w:val="000000"/>
                <w:sz w:val="16"/>
                <w:szCs w:val="16"/>
                <w:lang w:eastAsia="en-IE"/>
              </w:rPr>
              <w:t>Direct costs: medications, food, consultations, treatments, devices, supplies, and clinical studie</w:t>
            </w:r>
            <w:r>
              <w:rPr>
                <w:rFonts w:ascii="Lato" w:eastAsia="Times New Roman" w:hAnsi="Lato" w:cs="Calibri"/>
                <w:color w:val="000000"/>
                <w:sz w:val="16"/>
                <w:szCs w:val="16"/>
                <w:lang w:eastAsia="en-IE"/>
              </w:rPr>
              <w:t>s</w:t>
            </w:r>
            <w:r w:rsidRPr="00E87ADC">
              <w:rPr>
                <w:rFonts w:ascii="Lato" w:eastAsia="Times New Roman" w:hAnsi="Lato" w:cs="Calibri"/>
                <w:color w:val="000000"/>
                <w:sz w:val="16"/>
                <w:szCs w:val="16"/>
                <w:lang w:eastAsia="en-IE"/>
              </w:rPr>
              <w:t>.</w:t>
            </w:r>
            <w:r w:rsidRPr="00E87ADC">
              <w:rPr>
                <w:rFonts w:ascii="Lato" w:eastAsia="Times New Roman" w:hAnsi="Lato" w:cs="Calibri"/>
                <w:color w:val="000000"/>
                <w:sz w:val="16"/>
                <w:szCs w:val="16"/>
                <w:lang w:eastAsia="en-IE"/>
              </w:rPr>
              <w:br/>
            </w:r>
          </w:p>
          <w:p w14:paraId="63C4CA07" w14:textId="77777777" w:rsidR="0075549F" w:rsidRPr="00E87ADC" w:rsidRDefault="0075549F" w:rsidP="00EF5779">
            <w:r w:rsidRPr="00E87ADC">
              <w:rPr>
                <w:rFonts w:ascii="Lato" w:eastAsia="Times New Roman" w:hAnsi="Lato" w:cs="Calibri"/>
                <w:color w:val="000000"/>
                <w:sz w:val="16"/>
                <w:szCs w:val="16"/>
                <w:lang w:eastAsia="en-IE"/>
              </w:rPr>
              <w:t>Indirect costs: Utilities, and labour</w:t>
            </w:r>
          </w:p>
        </w:tc>
        <w:tc>
          <w:tcPr>
            <w:tcW w:w="1279" w:type="dxa"/>
            <w:gridSpan w:val="6"/>
            <w:tcBorders>
              <w:top w:val="single" w:sz="4" w:space="0" w:color="auto"/>
              <w:left w:val="single" w:sz="4" w:space="0" w:color="auto"/>
              <w:bottom w:val="single" w:sz="4" w:space="0" w:color="auto"/>
              <w:right w:val="single" w:sz="4" w:space="0" w:color="auto"/>
            </w:tcBorders>
            <w:shd w:val="clear" w:color="auto" w:fill="auto"/>
          </w:tcPr>
          <w:p w14:paraId="0F87519A" w14:textId="77777777" w:rsidR="0075549F" w:rsidRPr="00E87ADC" w:rsidRDefault="0075549F" w:rsidP="00EF5779">
            <w:r w:rsidRPr="00E87ADC">
              <w:rPr>
                <w:rFonts w:ascii="Lato" w:eastAsia="Times New Roman" w:hAnsi="Lato" w:cs="Calibri"/>
                <w:color w:val="000000"/>
                <w:sz w:val="16"/>
                <w:szCs w:val="16"/>
                <w:lang w:eastAsia="en-IE"/>
              </w:rPr>
              <w:t xml:space="preserve">Age and location </w:t>
            </w:r>
            <w:r>
              <w:rPr>
                <w:rFonts w:ascii="Lato" w:eastAsia="Times New Roman" w:hAnsi="Lato" w:cs="Calibri"/>
                <w:color w:val="000000"/>
                <w:sz w:val="16"/>
                <w:szCs w:val="16"/>
                <w:lang w:eastAsia="en-IE"/>
              </w:rPr>
              <w:br/>
            </w:r>
            <w:r w:rsidRPr="00E87ADC">
              <w:rPr>
                <w:rFonts w:ascii="Lato" w:eastAsia="Times New Roman" w:hAnsi="Lato" w:cs="Calibri"/>
                <w:color w:val="000000"/>
                <w:sz w:val="16"/>
                <w:szCs w:val="16"/>
                <w:lang w:eastAsia="en-IE"/>
              </w:rPr>
              <w:t>matched controls</w:t>
            </w:r>
            <w:r>
              <w:rPr>
                <w:rFonts w:ascii="Lato" w:eastAsia="Times New Roman" w:hAnsi="Lato" w:cs="Calibri"/>
                <w:color w:val="333333"/>
                <w:sz w:val="16"/>
                <w:szCs w:val="16"/>
                <w:lang w:eastAsia="en-IE"/>
              </w:rPr>
              <w:t xml:space="preserve">                        </w:t>
            </w:r>
          </w:p>
        </w:tc>
        <w:tc>
          <w:tcPr>
            <w:tcW w:w="1138" w:type="dxa"/>
            <w:gridSpan w:val="2"/>
            <w:tcBorders>
              <w:top w:val="single" w:sz="4" w:space="0" w:color="auto"/>
              <w:left w:val="single" w:sz="4" w:space="0" w:color="auto"/>
              <w:bottom w:val="single" w:sz="4" w:space="0" w:color="auto"/>
              <w:right w:val="single" w:sz="4" w:space="0" w:color="auto"/>
            </w:tcBorders>
            <w:shd w:val="clear" w:color="auto" w:fill="auto"/>
          </w:tcPr>
          <w:p w14:paraId="5552395E" w14:textId="77777777" w:rsidR="0075549F" w:rsidRPr="00E87ADC" w:rsidRDefault="0075549F" w:rsidP="00EF5779">
            <w:r w:rsidRPr="00E87ADC">
              <w:rPr>
                <w:rFonts w:ascii="Lato" w:eastAsia="Times New Roman" w:hAnsi="Lato" w:cs="Calibri"/>
                <w:color w:val="000000"/>
                <w:sz w:val="16"/>
                <w:szCs w:val="16"/>
                <w:lang w:eastAsia="en-IE"/>
              </w:rPr>
              <w:t>N/A</w:t>
            </w:r>
          </w:p>
        </w:tc>
        <w:tc>
          <w:tcPr>
            <w:tcW w:w="1275" w:type="dxa"/>
            <w:gridSpan w:val="5"/>
            <w:tcBorders>
              <w:top w:val="single" w:sz="4" w:space="0" w:color="auto"/>
              <w:left w:val="single" w:sz="4" w:space="0" w:color="auto"/>
              <w:bottom w:val="single" w:sz="4" w:space="0" w:color="auto"/>
              <w:right w:val="single" w:sz="4" w:space="0" w:color="auto"/>
            </w:tcBorders>
            <w:shd w:val="clear" w:color="auto" w:fill="auto"/>
          </w:tcPr>
          <w:p w14:paraId="4E6F9C5F" w14:textId="77777777" w:rsidR="0075549F" w:rsidRDefault="0075549F" w:rsidP="00EF5779">
            <w:pPr>
              <w:spacing w:after="0" w:line="240" w:lineRule="auto"/>
              <w:rPr>
                <w:rFonts w:ascii="Lato" w:eastAsia="Times New Roman" w:hAnsi="Lato" w:cs="Calibri"/>
                <w:color w:val="000000"/>
                <w:sz w:val="16"/>
                <w:szCs w:val="16"/>
                <w:lang w:eastAsia="en-IE"/>
              </w:rPr>
            </w:pPr>
            <w:r w:rsidRPr="00E87ADC">
              <w:rPr>
                <w:rFonts w:ascii="Lato" w:eastAsia="Times New Roman" w:hAnsi="Lato" w:cs="Calibri"/>
                <w:b/>
                <w:bCs/>
                <w:color w:val="000000"/>
                <w:sz w:val="16"/>
                <w:szCs w:val="16"/>
                <w:lang w:eastAsia="en-IE"/>
              </w:rPr>
              <w:t>Adults</w:t>
            </w:r>
            <w:r w:rsidRPr="00E87ADC">
              <w:rPr>
                <w:rFonts w:ascii="Lato" w:eastAsia="Times New Roman" w:hAnsi="Lato" w:cs="Calibri"/>
                <w:color w:val="000000"/>
                <w:sz w:val="16"/>
                <w:szCs w:val="16"/>
                <w:lang w:eastAsia="en-IE"/>
              </w:rPr>
              <w:t xml:space="preserve">: </w:t>
            </w:r>
            <w:r>
              <w:rPr>
                <w:rFonts w:ascii="Lato" w:eastAsia="Times New Roman" w:hAnsi="Lato" w:cs="Calibri"/>
                <w:color w:val="000000"/>
                <w:sz w:val="16"/>
                <w:szCs w:val="16"/>
                <w:lang w:eastAsia="en-IE"/>
              </w:rPr>
              <w:t>€</w:t>
            </w:r>
            <w:r w:rsidRPr="00E87ADC">
              <w:rPr>
                <w:rFonts w:ascii="Lato" w:eastAsia="Times New Roman" w:hAnsi="Lato" w:cs="Calibri"/>
                <w:color w:val="000000"/>
                <w:sz w:val="16"/>
                <w:szCs w:val="16"/>
                <w:lang w:eastAsia="en-IE"/>
              </w:rPr>
              <w:t>41</w:t>
            </w:r>
            <w:r>
              <w:rPr>
                <w:rFonts w:ascii="Lato" w:eastAsia="Times New Roman" w:hAnsi="Lato" w:cs="Calibri"/>
                <w:color w:val="000000"/>
                <w:sz w:val="16"/>
                <w:szCs w:val="16"/>
                <w:lang w:eastAsia="en-IE"/>
              </w:rPr>
              <w:t>,</w:t>
            </w:r>
            <w:r w:rsidRPr="00E87ADC">
              <w:rPr>
                <w:rFonts w:ascii="Lato" w:eastAsia="Times New Roman" w:hAnsi="Lato" w:cs="Calibri"/>
                <w:color w:val="000000"/>
                <w:sz w:val="16"/>
                <w:szCs w:val="16"/>
                <w:lang w:eastAsia="en-IE"/>
              </w:rPr>
              <w:t xml:space="preserve">114 p/a </w:t>
            </w:r>
          </w:p>
          <w:p w14:paraId="2ACEBE75" w14:textId="77777777" w:rsidR="0075549F" w:rsidRPr="00E87ADC" w:rsidRDefault="0075549F" w:rsidP="00EF5779">
            <w:r w:rsidRPr="00E87ADC">
              <w:rPr>
                <w:rFonts w:ascii="Lato" w:eastAsia="Times New Roman" w:hAnsi="Lato" w:cs="Calibri"/>
                <w:color w:val="000000"/>
                <w:sz w:val="16"/>
                <w:szCs w:val="16"/>
                <w:lang w:eastAsia="en-IE"/>
              </w:rPr>
              <w:t xml:space="preserve">                       </w:t>
            </w:r>
            <w:r w:rsidRPr="00E87ADC">
              <w:rPr>
                <w:rFonts w:ascii="Lato" w:eastAsia="Times New Roman" w:hAnsi="Lato" w:cs="Calibri"/>
                <w:b/>
                <w:bCs/>
                <w:color w:val="000000"/>
                <w:sz w:val="16"/>
                <w:szCs w:val="16"/>
                <w:lang w:eastAsia="en-IE"/>
              </w:rPr>
              <w:t>Costs to partners</w:t>
            </w:r>
            <w:r w:rsidRPr="00E87ADC">
              <w:rPr>
                <w:rFonts w:ascii="Lato" w:eastAsia="Times New Roman" w:hAnsi="Lato" w:cs="Calibri"/>
                <w:color w:val="000000"/>
                <w:sz w:val="16"/>
                <w:szCs w:val="16"/>
                <w:lang w:eastAsia="en-IE"/>
              </w:rPr>
              <w:t xml:space="preserve">: </w:t>
            </w:r>
            <w:r>
              <w:rPr>
                <w:rFonts w:ascii="Lato" w:eastAsia="Times New Roman" w:hAnsi="Lato" w:cs="Calibri"/>
                <w:color w:val="000000"/>
                <w:sz w:val="16"/>
                <w:szCs w:val="16"/>
                <w:lang w:eastAsia="en-IE"/>
              </w:rPr>
              <w:t>€</w:t>
            </w:r>
            <w:r w:rsidRPr="00E87ADC">
              <w:rPr>
                <w:rFonts w:ascii="Lato" w:eastAsia="Times New Roman" w:hAnsi="Lato" w:cs="Calibri"/>
                <w:color w:val="000000"/>
                <w:sz w:val="16"/>
                <w:szCs w:val="16"/>
                <w:lang w:eastAsia="en-IE"/>
              </w:rPr>
              <w:t>20</w:t>
            </w:r>
            <w:r>
              <w:rPr>
                <w:rFonts w:ascii="Lato" w:eastAsia="Times New Roman" w:hAnsi="Lato" w:cs="Calibri"/>
                <w:color w:val="000000"/>
                <w:sz w:val="16"/>
                <w:szCs w:val="16"/>
                <w:lang w:eastAsia="en-IE"/>
              </w:rPr>
              <w:t>,</w:t>
            </w:r>
            <w:r w:rsidRPr="00E87ADC">
              <w:rPr>
                <w:rFonts w:ascii="Lato" w:eastAsia="Times New Roman" w:hAnsi="Lato" w:cs="Calibri"/>
                <w:color w:val="000000"/>
                <w:sz w:val="16"/>
                <w:szCs w:val="16"/>
                <w:lang w:eastAsia="en-IE"/>
              </w:rPr>
              <w:t>042 p/a</w:t>
            </w:r>
          </w:p>
        </w:tc>
        <w:tc>
          <w:tcPr>
            <w:tcW w:w="1277" w:type="dxa"/>
            <w:gridSpan w:val="4"/>
            <w:tcBorders>
              <w:top w:val="single" w:sz="4" w:space="0" w:color="auto"/>
              <w:left w:val="single" w:sz="4" w:space="0" w:color="auto"/>
              <w:bottom w:val="single" w:sz="4" w:space="0" w:color="auto"/>
              <w:right w:val="single" w:sz="4" w:space="0" w:color="auto"/>
            </w:tcBorders>
            <w:shd w:val="clear" w:color="auto" w:fill="auto"/>
          </w:tcPr>
          <w:p w14:paraId="586D4F17" w14:textId="77777777" w:rsidR="0075549F" w:rsidRDefault="0075549F" w:rsidP="00EF5779">
            <w:pPr>
              <w:spacing w:after="0" w:line="240" w:lineRule="auto"/>
              <w:rPr>
                <w:rFonts w:ascii="Lato" w:eastAsia="Times New Roman" w:hAnsi="Lato" w:cs="Calibri"/>
                <w:color w:val="000000"/>
                <w:sz w:val="16"/>
                <w:szCs w:val="16"/>
                <w:lang w:eastAsia="en-IE"/>
              </w:rPr>
            </w:pPr>
            <w:r w:rsidRPr="00E87ADC">
              <w:rPr>
                <w:rFonts w:ascii="Lato" w:eastAsia="Times New Roman" w:hAnsi="Lato" w:cs="Calibri"/>
                <w:b/>
                <w:bCs/>
                <w:color w:val="000000"/>
                <w:sz w:val="16"/>
                <w:szCs w:val="16"/>
                <w:lang w:eastAsia="en-IE"/>
              </w:rPr>
              <w:t>Adults</w:t>
            </w:r>
            <w:r w:rsidRPr="00E87ADC">
              <w:rPr>
                <w:rFonts w:ascii="Lato" w:eastAsia="Times New Roman" w:hAnsi="Lato" w:cs="Calibri"/>
                <w:color w:val="000000"/>
                <w:sz w:val="16"/>
                <w:szCs w:val="16"/>
                <w:lang w:eastAsia="en-IE"/>
              </w:rPr>
              <w:t xml:space="preserve">: </w:t>
            </w:r>
          </w:p>
          <w:p w14:paraId="74801538" w14:textId="77777777" w:rsidR="0075549F" w:rsidRDefault="0075549F" w:rsidP="00EF5779">
            <w:pPr>
              <w:spacing w:after="0" w:line="240" w:lineRule="auto"/>
              <w:rPr>
                <w:rFonts w:ascii="Lato" w:eastAsia="Times New Roman" w:hAnsi="Lato" w:cs="Calibri"/>
                <w:color w:val="000000"/>
                <w:sz w:val="16"/>
                <w:szCs w:val="16"/>
                <w:lang w:eastAsia="en-IE"/>
              </w:rPr>
            </w:pPr>
            <w:r>
              <w:rPr>
                <w:rFonts w:ascii="Lato" w:eastAsia="Times New Roman" w:hAnsi="Lato" w:cs="Calibri"/>
                <w:color w:val="000000"/>
                <w:sz w:val="16"/>
                <w:szCs w:val="16"/>
                <w:lang w:eastAsia="en-IE"/>
              </w:rPr>
              <w:t>€</w:t>
            </w:r>
            <w:proofErr w:type="gramStart"/>
            <w:r w:rsidRPr="00E87ADC">
              <w:rPr>
                <w:rFonts w:ascii="Lato" w:eastAsia="Times New Roman" w:hAnsi="Lato" w:cs="Calibri"/>
                <w:color w:val="000000"/>
                <w:sz w:val="16"/>
                <w:szCs w:val="16"/>
                <w:lang w:eastAsia="en-IE"/>
              </w:rPr>
              <w:t>9</w:t>
            </w:r>
            <w:r>
              <w:rPr>
                <w:rFonts w:ascii="Lato" w:eastAsia="Times New Roman" w:hAnsi="Lato" w:cs="Calibri"/>
                <w:color w:val="000000"/>
                <w:sz w:val="16"/>
                <w:szCs w:val="16"/>
                <w:lang w:eastAsia="en-IE"/>
              </w:rPr>
              <w:t>,</w:t>
            </w:r>
            <w:r w:rsidRPr="00E87ADC">
              <w:rPr>
                <w:rFonts w:ascii="Lato" w:eastAsia="Times New Roman" w:hAnsi="Lato" w:cs="Calibri"/>
                <w:color w:val="000000"/>
                <w:sz w:val="16"/>
                <w:szCs w:val="16"/>
                <w:lang w:eastAsia="en-IE"/>
              </w:rPr>
              <w:t>879  p</w:t>
            </w:r>
            <w:proofErr w:type="gramEnd"/>
            <w:r w:rsidRPr="00E87ADC">
              <w:rPr>
                <w:rFonts w:ascii="Lato" w:eastAsia="Times New Roman" w:hAnsi="Lato" w:cs="Calibri"/>
                <w:color w:val="000000"/>
                <w:sz w:val="16"/>
                <w:szCs w:val="16"/>
                <w:lang w:eastAsia="en-IE"/>
              </w:rPr>
              <w:t xml:space="preserve">/a            </w:t>
            </w:r>
          </w:p>
          <w:p w14:paraId="70BB0CD0" w14:textId="77777777" w:rsidR="0075549F" w:rsidRDefault="0075549F" w:rsidP="00EF5779">
            <w:pPr>
              <w:spacing w:after="0" w:line="240" w:lineRule="auto"/>
              <w:rPr>
                <w:rFonts w:ascii="Lato" w:eastAsia="Times New Roman" w:hAnsi="Lato" w:cs="Calibri"/>
                <w:b/>
                <w:bCs/>
                <w:color w:val="000000"/>
                <w:sz w:val="16"/>
                <w:szCs w:val="16"/>
                <w:lang w:eastAsia="en-IE"/>
              </w:rPr>
            </w:pPr>
          </w:p>
          <w:p w14:paraId="52E770FC" w14:textId="77777777" w:rsidR="0075549F" w:rsidRPr="00AF6454" w:rsidRDefault="0075549F" w:rsidP="00EF5779">
            <w:pPr>
              <w:rPr>
                <w:rFonts w:ascii="Lato" w:eastAsia="Times New Roman" w:hAnsi="Lato" w:cs="Calibri"/>
                <w:color w:val="000000"/>
                <w:sz w:val="16"/>
                <w:szCs w:val="16"/>
                <w:lang w:eastAsia="en-IE"/>
              </w:rPr>
            </w:pPr>
            <w:r w:rsidRPr="00E87ADC">
              <w:rPr>
                <w:rFonts w:ascii="Lato" w:eastAsia="Times New Roman" w:hAnsi="Lato" w:cs="Calibri"/>
                <w:b/>
                <w:bCs/>
                <w:color w:val="000000"/>
                <w:sz w:val="16"/>
                <w:szCs w:val="16"/>
                <w:lang w:eastAsia="en-IE"/>
              </w:rPr>
              <w:t>Costs to partners</w:t>
            </w:r>
            <w:r w:rsidRPr="00E87ADC">
              <w:rPr>
                <w:rFonts w:ascii="Lato" w:eastAsia="Times New Roman" w:hAnsi="Lato" w:cs="Calibri"/>
                <w:color w:val="000000"/>
                <w:sz w:val="16"/>
                <w:szCs w:val="16"/>
                <w:lang w:eastAsia="en-IE"/>
              </w:rPr>
              <w:t xml:space="preserve">: </w:t>
            </w:r>
            <w:r>
              <w:rPr>
                <w:rFonts w:ascii="Lato" w:eastAsia="Times New Roman" w:hAnsi="Lato" w:cs="Calibri"/>
                <w:color w:val="000000"/>
                <w:sz w:val="16"/>
                <w:szCs w:val="16"/>
                <w:lang w:eastAsia="en-IE"/>
              </w:rPr>
              <w:br/>
              <w:t>€</w:t>
            </w:r>
            <w:r w:rsidRPr="00E87ADC">
              <w:rPr>
                <w:rFonts w:ascii="Lato" w:eastAsia="Times New Roman" w:hAnsi="Lato" w:cs="Calibri"/>
                <w:color w:val="000000"/>
                <w:sz w:val="16"/>
                <w:szCs w:val="16"/>
                <w:lang w:eastAsia="en-IE"/>
              </w:rPr>
              <w:t>7</w:t>
            </w:r>
            <w:r>
              <w:rPr>
                <w:rFonts w:ascii="Lato" w:eastAsia="Times New Roman" w:hAnsi="Lato" w:cs="Calibri"/>
                <w:color w:val="000000"/>
                <w:sz w:val="16"/>
                <w:szCs w:val="16"/>
                <w:lang w:eastAsia="en-IE"/>
              </w:rPr>
              <w:t>,</w:t>
            </w:r>
            <w:r w:rsidRPr="00E87ADC">
              <w:rPr>
                <w:rFonts w:ascii="Lato" w:eastAsia="Times New Roman" w:hAnsi="Lato" w:cs="Calibri"/>
                <w:color w:val="000000"/>
                <w:sz w:val="16"/>
                <w:szCs w:val="16"/>
                <w:lang w:eastAsia="en-IE"/>
              </w:rPr>
              <w:t>495 p/a</w:t>
            </w:r>
          </w:p>
        </w:tc>
        <w:tc>
          <w:tcPr>
            <w:tcW w:w="1135" w:type="dxa"/>
            <w:gridSpan w:val="4"/>
            <w:tcBorders>
              <w:top w:val="single" w:sz="4" w:space="0" w:color="auto"/>
              <w:left w:val="single" w:sz="4" w:space="0" w:color="auto"/>
              <w:bottom w:val="single" w:sz="4" w:space="0" w:color="auto"/>
              <w:right w:val="single" w:sz="4" w:space="0" w:color="auto"/>
            </w:tcBorders>
            <w:shd w:val="clear" w:color="auto" w:fill="auto"/>
          </w:tcPr>
          <w:p w14:paraId="13E66345" w14:textId="77777777" w:rsidR="0075549F" w:rsidRDefault="0075549F" w:rsidP="00EF5779">
            <w:pPr>
              <w:spacing w:after="0" w:line="240" w:lineRule="auto"/>
              <w:rPr>
                <w:rFonts w:ascii="Lato" w:eastAsia="Times New Roman" w:hAnsi="Lato" w:cs="Calibri"/>
                <w:b/>
                <w:bCs/>
                <w:color w:val="000000"/>
                <w:sz w:val="16"/>
                <w:szCs w:val="16"/>
                <w:lang w:eastAsia="en-IE"/>
              </w:rPr>
            </w:pPr>
            <w:r>
              <w:rPr>
                <w:rFonts w:ascii="Lato" w:eastAsia="Times New Roman" w:hAnsi="Lato" w:cs="Calibri"/>
                <w:b/>
                <w:bCs/>
                <w:color w:val="000000"/>
                <w:sz w:val="16"/>
                <w:szCs w:val="16"/>
                <w:lang w:eastAsia="en-IE"/>
              </w:rPr>
              <w:t>A</w:t>
            </w:r>
            <w:r w:rsidRPr="00E87ADC">
              <w:rPr>
                <w:rFonts w:ascii="Lato" w:eastAsia="Times New Roman" w:hAnsi="Lato" w:cs="Calibri"/>
                <w:b/>
                <w:bCs/>
                <w:color w:val="000000"/>
                <w:sz w:val="16"/>
                <w:szCs w:val="16"/>
                <w:lang w:eastAsia="en-IE"/>
              </w:rPr>
              <w:t>dult patients</w:t>
            </w:r>
          </w:p>
          <w:p w14:paraId="087AFAE1" w14:textId="77777777" w:rsidR="0075549F" w:rsidRDefault="0075549F" w:rsidP="00EF5779">
            <w:pPr>
              <w:spacing w:after="0" w:line="240" w:lineRule="auto"/>
              <w:rPr>
                <w:rFonts w:ascii="Lato" w:eastAsia="Times New Roman" w:hAnsi="Lato" w:cs="Calibri"/>
                <w:color w:val="000000"/>
                <w:sz w:val="16"/>
                <w:szCs w:val="16"/>
                <w:lang w:eastAsia="en-IE"/>
              </w:rPr>
            </w:pPr>
            <w:r>
              <w:rPr>
                <w:rFonts w:ascii="Lato" w:eastAsia="Times New Roman" w:hAnsi="Lato" w:cs="Calibri"/>
                <w:color w:val="000000"/>
                <w:sz w:val="16"/>
                <w:szCs w:val="16"/>
                <w:lang w:eastAsia="en-IE"/>
              </w:rPr>
              <w:t>4.16</w:t>
            </w:r>
            <w:r w:rsidRPr="00E87ADC">
              <w:rPr>
                <w:rFonts w:ascii="Lato" w:eastAsia="Times New Roman" w:hAnsi="Lato" w:cs="Calibri"/>
                <w:color w:val="000000"/>
                <w:sz w:val="16"/>
                <w:szCs w:val="16"/>
                <w:lang w:eastAsia="en-IE"/>
              </w:rPr>
              <w:t xml:space="preserve">   </w:t>
            </w:r>
          </w:p>
          <w:p w14:paraId="70F72EAD" w14:textId="77777777" w:rsidR="0075549F" w:rsidRPr="00AF6454" w:rsidRDefault="0075549F" w:rsidP="00EF5779">
            <w:pPr>
              <w:spacing w:after="0" w:line="240" w:lineRule="auto"/>
              <w:rPr>
                <w:rFonts w:ascii="Lato" w:eastAsia="Times New Roman" w:hAnsi="Lato" w:cs="Calibri"/>
                <w:color w:val="000000"/>
                <w:sz w:val="16"/>
                <w:szCs w:val="16"/>
                <w:lang w:eastAsia="en-IE"/>
              </w:rPr>
            </w:pPr>
            <w:r w:rsidRPr="00E87ADC">
              <w:rPr>
                <w:rFonts w:ascii="Lato" w:eastAsia="Times New Roman" w:hAnsi="Lato" w:cs="Calibri"/>
                <w:color w:val="000000"/>
                <w:sz w:val="16"/>
                <w:szCs w:val="16"/>
                <w:lang w:eastAsia="en-IE"/>
              </w:rPr>
              <w:t xml:space="preserve">                                     </w:t>
            </w:r>
            <w:r>
              <w:rPr>
                <w:rFonts w:ascii="Lato" w:eastAsia="Times New Roman" w:hAnsi="Lato" w:cs="Calibri"/>
                <w:b/>
                <w:bCs/>
                <w:color w:val="000000"/>
                <w:sz w:val="16"/>
                <w:szCs w:val="16"/>
                <w:lang w:eastAsia="en-IE"/>
              </w:rPr>
              <w:t>P</w:t>
            </w:r>
            <w:r w:rsidRPr="00E87ADC">
              <w:rPr>
                <w:rFonts w:ascii="Lato" w:eastAsia="Times New Roman" w:hAnsi="Lato" w:cs="Calibri"/>
                <w:b/>
                <w:bCs/>
                <w:color w:val="000000"/>
                <w:sz w:val="16"/>
                <w:szCs w:val="16"/>
                <w:lang w:eastAsia="en-IE"/>
              </w:rPr>
              <w:t>artners</w:t>
            </w:r>
            <w:r>
              <w:rPr>
                <w:rFonts w:ascii="Lato" w:eastAsia="Times New Roman" w:hAnsi="Lato" w:cs="Calibri"/>
                <w:b/>
                <w:bCs/>
                <w:color w:val="000000"/>
                <w:sz w:val="16"/>
                <w:szCs w:val="16"/>
                <w:lang w:eastAsia="en-IE"/>
              </w:rPr>
              <w:t xml:space="preserve"> of FND patients</w:t>
            </w:r>
            <w:r w:rsidRPr="00E87ADC">
              <w:rPr>
                <w:rFonts w:ascii="Lato" w:eastAsia="Times New Roman" w:hAnsi="Lato" w:cs="Calibri"/>
                <w:b/>
                <w:bCs/>
                <w:color w:val="000000"/>
                <w:sz w:val="16"/>
                <w:szCs w:val="16"/>
                <w:lang w:eastAsia="en-IE"/>
              </w:rPr>
              <w:t xml:space="preserve">: </w:t>
            </w:r>
            <w:r>
              <w:rPr>
                <w:rFonts w:ascii="Lato" w:eastAsia="Times New Roman" w:hAnsi="Lato" w:cs="Calibri"/>
                <w:color w:val="000000"/>
                <w:sz w:val="16"/>
                <w:szCs w:val="16"/>
                <w:lang w:eastAsia="en-IE"/>
              </w:rPr>
              <w:t>2.67</w:t>
            </w:r>
          </w:p>
          <w:p w14:paraId="55C691BE" w14:textId="77777777" w:rsidR="0075549F" w:rsidRDefault="0075549F" w:rsidP="00EF5779">
            <w:pPr>
              <w:rPr>
                <w:rFonts w:ascii="Lato" w:eastAsia="Times New Roman" w:hAnsi="Lato" w:cs="Calibri"/>
                <w:color w:val="000000"/>
                <w:sz w:val="16"/>
                <w:szCs w:val="16"/>
                <w:lang w:eastAsia="en-IE"/>
              </w:rPr>
            </w:pPr>
          </w:p>
          <w:p w14:paraId="3DD1F945" w14:textId="77777777" w:rsidR="0075549F" w:rsidRPr="00E87ADC" w:rsidRDefault="0075549F" w:rsidP="00EF5779"/>
        </w:tc>
      </w:tr>
    </w:tbl>
    <w:p w14:paraId="384B3404" w14:textId="2CA52C2C" w:rsidR="0075549F" w:rsidRDefault="0075549F" w:rsidP="0075549F">
      <w:pPr>
        <w:rPr>
          <w:rFonts w:cstheme="minorHAnsi"/>
          <w:i/>
          <w:iCs/>
          <w:sz w:val="24"/>
          <w:szCs w:val="24"/>
        </w:rPr>
      </w:pPr>
      <w:r w:rsidRPr="00FF1C17">
        <w:rPr>
          <w:rFonts w:cstheme="minorHAnsi"/>
          <w:b/>
          <w:bCs/>
          <w:i/>
          <w:iCs/>
          <w:sz w:val="24"/>
          <w:szCs w:val="24"/>
        </w:rPr>
        <w:t xml:space="preserve">Table </w:t>
      </w:r>
      <w:r>
        <w:rPr>
          <w:rFonts w:cstheme="minorHAnsi"/>
          <w:b/>
          <w:bCs/>
          <w:i/>
          <w:iCs/>
          <w:sz w:val="24"/>
          <w:szCs w:val="24"/>
        </w:rPr>
        <w:t>2</w:t>
      </w:r>
      <w:r>
        <w:rPr>
          <w:rFonts w:cstheme="minorHAnsi"/>
          <w:i/>
          <w:iCs/>
          <w:sz w:val="24"/>
          <w:szCs w:val="24"/>
        </w:rPr>
        <w:t xml:space="preserve">: Economic characteristics - Studies which compared costs to a control </w:t>
      </w:r>
      <w:proofErr w:type="gramStart"/>
      <w:r>
        <w:rPr>
          <w:rFonts w:cstheme="minorHAnsi"/>
          <w:i/>
          <w:iCs/>
          <w:sz w:val="24"/>
          <w:szCs w:val="24"/>
        </w:rPr>
        <w:t>group</w:t>
      </w:r>
      <w:proofErr w:type="gramEnd"/>
    </w:p>
    <w:p w14:paraId="38175113" w14:textId="77777777" w:rsidR="0075549F" w:rsidRPr="00970A77" w:rsidRDefault="0075549F" w:rsidP="0075549F">
      <w:pPr>
        <w:rPr>
          <w:rFonts w:cstheme="minorHAnsi"/>
          <w:i/>
          <w:iCs/>
          <w:sz w:val="20"/>
          <w:szCs w:val="20"/>
        </w:rPr>
      </w:pPr>
      <w:r w:rsidRPr="00970A77">
        <w:rPr>
          <w:i/>
          <w:sz w:val="20"/>
          <w:szCs w:val="20"/>
        </w:rPr>
        <w:t>IV-</w:t>
      </w:r>
      <w:proofErr w:type="spellStart"/>
      <w:r w:rsidRPr="00970A77">
        <w:rPr>
          <w:i/>
          <w:sz w:val="20"/>
          <w:szCs w:val="20"/>
        </w:rPr>
        <w:t>rtPA</w:t>
      </w:r>
      <w:proofErr w:type="spellEnd"/>
      <w:r w:rsidRPr="00970A77">
        <w:rPr>
          <w:i/>
          <w:sz w:val="20"/>
          <w:szCs w:val="20"/>
        </w:rPr>
        <w:t xml:space="preserve"> = intravenous tissue plasminogen activator</w:t>
      </w:r>
      <w:r>
        <w:rPr>
          <w:i/>
          <w:sz w:val="20"/>
          <w:szCs w:val="20"/>
        </w:rPr>
        <w:t>, p/a = per annum, AHCD = anterior horn cell disease, DD = demyelinating disease, RE = refractory epilepsy</w:t>
      </w:r>
    </w:p>
    <w:p w14:paraId="718E14A6" w14:textId="77777777" w:rsidR="0075549F" w:rsidRDefault="0075549F" w:rsidP="0075549F"/>
    <w:p w14:paraId="51B89FDB" w14:textId="062BA1B1" w:rsidR="00DC4F8C" w:rsidRDefault="00DC4F8C" w:rsidP="004A54BA">
      <w:pPr>
        <w:tabs>
          <w:tab w:val="left" w:pos="11280"/>
        </w:tabs>
      </w:pPr>
    </w:p>
    <w:p w14:paraId="52E6C8D5" w14:textId="7AB382CB" w:rsidR="0075549F" w:rsidRDefault="0075549F" w:rsidP="004A54BA">
      <w:pPr>
        <w:tabs>
          <w:tab w:val="left" w:pos="11280"/>
        </w:tabs>
      </w:pPr>
    </w:p>
    <w:p w14:paraId="53ADA9C5" w14:textId="4856C681" w:rsidR="0075549F" w:rsidRDefault="0075549F" w:rsidP="004A54BA">
      <w:pPr>
        <w:tabs>
          <w:tab w:val="left" w:pos="11280"/>
        </w:tabs>
      </w:pPr>
    </w:p>
    <w:p w14:paraId="5FCB7AAA" w14:textId="1C2DBABB" w:rsidR="0075549F" w:rsidRDefault="0075549F" w:rsidP="004A54BA">
      <w:pPr>
        <w:tabs>
          <w:tab w:val="left" w:pos="11280"/>
        </w:tabs>
      </w:pPr>
    </w:p>
    <w:tbl>
      <w:tblPr>
        <w:tblW w:w="5238" w:type="pct"/>
        <w:tblLook w:val="04A0" w:firstRow="1" w:lastRow="0" w:firstColumn="1" w:lastColumn="0" w:noHBand="0" w:noVBand="1"/>
      </w:tblPr>
      <w:tblGrid>
        <w:gridCol w:w="1052"/>
        <w:gridCol w:w="1385"/>
        <w:gridCol w:w="947"/>
        <w:gridCol w:w="830"/>
        <w:gridCol w:w="976"/>
        <w:gridCol w:w="2177"/>
        <w:gridCol w:w="2241"/>
        <w:gridCol w:w="1511"/>
        <w:gridCol w:w="1403"/>
        <w:gridCol w:w="968"/>
        <w:gridCol w:w="1122"/>
      </w:tblGrid>
      <w:tr w:rsidR="0075549F" w:rsidRPr="004B6AC3" w14:paraId="2A256A88" w14:textId="77777777" w:rsidTr="00EF5779">
        <w:trPr>
          <w:trHeight w:val="576"/>
        </w:trPr>
        <w:tc>
          <w:tcPr>
            <w:tcW w:w="360" w:type="pct"/>
            <w:tcBorders>
              <w:top w:val="single" w:sz="4" w:space="0" w:color="auto"/>
              <w:left w:val="single" w:sz="4" w:space="0" w:color="auto"/>
              <w:bottom w:val="single" w:sz="4" w:space="0" w:color="auto"/>
              <w:right w:val="single" w:sz="4" w:space="0" w:color="auto"/>
            </w:tcBorders>
            <w:shd w:val="clear" w:color="auto" w:fill="auto"/>
            <w:hideMark/>
          </w:tcPr>
          <w:p w14:paraId="3B39AEF0" w14:textId="77777777" w:rsidR="0075549F" w:rsidRPr="001F24A4" w:rsidRDefault="0075549F" w:rsidP="00EF5779">
            <w:pPr>
              <w:spacing w:after="0" w:line="240" w:lineRule="auto"/>
              <w:jc w:val="center"/>
              <w:rPr>
                <w:rFonts w:ascii="Calibri" w:eastAsia="Times New Roman" w:hAnsi="Calibri" w:cs="Calibri"/>
                <w:b/>
                <w:bCs/>
                <w:color w:val="000000"/>
                <w:sz w:val="18"/>
                <w:szCs w:val="18"/>
                <w:lang w:eastAsia="en-IE"/>
              </w:rPr>
            </w:pPr>
            <w:r w:rsidRPr="001F24A4">
              <w:rPr>
                <w:rFonts w:ascii="Calibri" w:eastAsia="Times New Roman" w:hAnsi="Calibri" w:cs="Calibri"/>
                <w:b/>
                <w:bCs/>
                <w:color w:val="000000"/>
                <w:sz w:val="18"/>
                <w:szCs w:val="18"/>
                <w:lang w:eastAsia="en-IE"/>
              </w:rPr>
              <w:lastRenderedPageBreak/>
              <w:t>Author / Year / Country</w:t>
            </w:r>
          </w:p>
        </w:tc>
        <w:tc>
          <w:tcPr>
            <w:tcW w:w="474" w:type="pct"/>
            <w:tcBorders>
              <w:top w:val="single" w:sz="4" w:space="0" w:color="auto"/>
              <w:left w:val="single" w:sz="4" w:space="0" w:color="auto"/>
              <w:bottom w:val="single" w:sz="4" w:space="0" w:color="auto"/>
              <w:right w:val="single" w:sz="4" w:space="0" w:color="auto"/>
            </w:tcBorders>
            <w:shd w:val="clear" w:color="auto" w:fill="auto"/>
          </w:tcPr>
          <w:p w14:paraId="2EF8FFE9" w14:textId="77777777" w:rsidR="0075549F" w:rsidRPr="001F24A4" w:rsidRDefault="0075549F" w:rsidP="00EF5779">
            <w:pPr>
              <w:spacing w:after="0" w:line="240" w:lineRule="auto"/>
              <w:jc w:val="center"/>
              <w:rPr>
                <w:rFonts w:ascii="Lato" w:eastAsia="Times New Roman" w:hAnsi="Lato" w:cs="Calibri"/>
                <w:b/>
                <w:bCs/>
                <w:color w:val="000000"/>
                <w:sz w:val="18"/>
                <w:szCs w:val="18"/>
                <w:lang w:eastAsia="en-IE"/>
              </w:rPr>
            </w:pPr>
            <w:r w:rsidRPr="001F24A4">
              <w:rPr>
                <w:rFonts w:ascii="Calibri" w:eastAsia="Times New Roman" w:hAnsi="Calibri" w:cs="Calibri"/>
                <w:b/>
                <w:bCs/>
                <w:color w:val="000000"/>
                <w:sz w:val="18"/>
                <w:szCs w:val="18"/>
                <w:lang w:eastAsia="en-IE"/>
              </w:rPr>
              <w:t>Population</w:t>
            </w:r>
          </w:p>
        </w:tc>
        <w:tc>
          <w:tcPr>
            <w:tcW w:w="324" w:type="pct"/>
            <w:tcBorders>
              <w:top w:val="single" w:sz="4" w:space="0" w:color="auto"/>
              <w:left w:val="single" w:sz="4" w:space="0" w:color="auto"/>
              <w:bottom w:val="single" w:sz="4" w:space="0" w:color="auto"/>
              <w:right w:val="single" w:sz="4" w:space="0" w:color="auto"/>
            </w:tcBorders>
            <w:shd w:val="clear" w:color="auto" w:fill="auto"/>
          </w:tcPr>
          <w:p w14:paraId="217E5581" w14:textId="77777777" w:rsidR="0075549F" w:rsidRPr="001F24A4" w:rsidRDefault="0075549F" w:rsidP="00EF5779">
            <w:pPr>
              <w:spacing w:after="0" w:line="240" w:lineRule="auto"/>
              <w:jc w:val="center"/>
              <w:rPr>
                <w:rFonts w:ascii="Lato" w:eastAsia="Times New Roman" w:hAnsi="Lato" w:cs="Calibri"/>
                <w:b/>
                <w:bCs/>
                <w:color w:val="000000"/>
                <w:sz w:val="18"/>
                <w:szCs w:val="18"/>
                <w:lang w:eastAsia="en-IE"/>
              </w:rPr>
            </w:pPr>
            <w:r w:rsidRPr="001F24A4">
              <w:rPr>
                <w:rFonts w:ascii="Calibri" w:eastAsia="Times New Roman" w:hAnsi="Calibri" w:cs="Calibri"/>
                <w:b/>
                <w:bCs/>
                <w:color w:val="000000"/>
                <w:sz w:val="18"/>
                <w:szCs w:val="18"/>
                <w:lang w:eastAsia="en-IE"/>
              </w:rPr>
              <w:t>Condition</w:t>
            </w:r>
          </w:p>
        </w:tc>
        <w:tc>
          <w:tcPr>
            <w:tcW w:w="284" w:type="pct"/>
            <w:tcBorders>
              <w:top w:val="single" w:sz="4" w:space="0" w:color="auto"/>
              <w:left w:val="single" w:sz="4" w:space="0" w:color="auto"/>
              <w:bottom w:val="single" w:sz="4" w:space="0" w:color="auto"/>
              <w:right w:val="single" w:sz="4" w:space="0" w:color="auto"/>
            </w:tcBorders>
            <w:shd w:val="clear" w:color="auto" w:fill="auto"/>
          </w:tcPr>
          <w:p w14:paraId="06A2F0C3" w14:textId="77777777" w:rsidR="0075549F" w:rsidRPr="001F24A4" w:rsidRDefault="0075549F" w:rsidP="00EF5779">
            <w:pPr>
              <w:spacing w:after="0" w:line="240" w:lineRule="auto"/>
              <w:jc w:val="center"/>
              <w:rPr>
                <w:rFonts w:ascii="Lato" w:eastAsia="Times New Roman" w:hAnsi="Lato" w:cs="Calibri"/>
                <w:b/>
                <w:bCs/>
                <w:color w:val="000000"/>
                <w:sz w:val="18"/>
                <w:szCs w:val="18"/>
                <w:lang w:eastAsia="en-IE"/>
              </w:rPr>
            </w:pPr>
            <w:r w:rsidRPr="001F24A4">
              <w:rPr>
                <w:rFonts w:ascii="Calibri" w:eastAsia="Times New Roman" w:hAnsi="Calibri" w:cs="Calibri"/>
                <w:b/>
                <w:bCs/>
                <w:color w:val="000000"/>
                <w:sz w:val="18"/>
                <w:szCs w:val="18"/>
                <w:lang w:eastAsia="en-IE"/>
              </w:rPr>
              <w:t>Number of patients</w:t>
            </w:r>
          </w:p>
        </w:tc>
        <w:tc>
          <w:tcPr>
            <w:tcW w:w="334" w:type="pct"/>
            <w:tcBorders>
              <w:top w:val="single" w:sz="4" w:space="0" w:color="auto"/>
              <w:left w:val="single" w:sz="4" w:space="0" w:color="auto"/>
              <w:bottom w:val="single" w:sz="4" w:space="0" w:color="auto"/>
              <w:right w:val="single" w:sz="4" w:space="0" w:color="auto"/>
            </w:tcBorders>
            <w:shd w:val="clear" w:color="auto" w:fill="auto"/>
          </w:tcPr>
          <w:p w14:paraId="33FB137A" w14:textId="77777777" w:rsidR="0075549F" w:rsidRPr="001F24A4" w:rsidRDefault="0075549F" w:rsidP="00EF5779">
            <w:pPr>
              <w:spacing w:after="0" w:line="240" w:lineRule="auto"/>
              <w:jc w:val="center"/>
              <w:rPr>
                <w:rFonts w:ascii="Lato" w:eastAsia="Times New Roman" w:hAnsi="Lato" w:cs="Calibri"/>
                <w:b/>
                <w:bCs/>
                <w:color w:val="000000"/>
                <w:sz w:val="18"/>
                <w:szCs w:val="18"/>
                <w:lang w:eastAsia="en-IE"/>
              </w:rPr>
            </w:pPr>
            <w:r w:rsidRPr="001F24A4">
              <w:rPr>
                <w:rFonts w:ascii="Calibri" w:eastAsia="Times New Roman" w:hAnsi="Calibri" w:cs="Calibri"/>
                <w:b/>
                <w:bCs/>
                <w:color w:val="000000"/>
                <w:sz w:val="18"/>
                <w:szCs w:val="18"/>
                <w:lang w:eastAsia="en-IE"/>
              </w:rPr>
              <w:t>FND defined by</w:t>
            </w:r>
          </w:p>
        </w:tc>
        <w:tc>
          <w:tcPr>
            <w:tcW w:w="745" w:type="pct"/>
            <w:tcBorders>
              <w:top w:val="single" w:sz="4" w:space="0" w:color="auto"/>
              <w:left w:val="single" w:sz="4" w:space="0" w:color="auto"/>
              <w:bottom w:val="single" w:sz="4" w:space="0" w:color="auto"/>
              <w:right w:val="single" w:sz="4" w:space="0" w:color="auto"/>
            </w:tcBorders>
            <w:shd w:val="clear" w:color="auto" w:fill="auto"/>
            <w:hideMark/>
          </w:tcPr>
          <w:p w14:paraId="4226F05C" w14:textId="77777777" w:rsidR="0075549F" w:rsidRPr="001F24A4" w:rsidRDefault="0075549F" w:rsidP="00EF5779">
            <w:pPr>
              <w:spacing w:after="0" w:line="240" w:lineRule="auto"/>
              <w:jc w:val="center"/>
              <w:rPr>
                <w:rFonts w:ascii="Calibri" w:eastAsia="Times New Roman" w:hAnsi="Calibri" w:cs="Calibri"/>
                <w:b/>
                <w:bCs/>
                <w:color w:val="000000"/>
                <w:sz w:val="18"/>
                <w:szCs w:val="18"/>
                <w:lang w:eastAsia="en-IE"/>
              </w:rPr>
            </w:pPr>
            <w:r w:rsidRPr="001F24A4">
              <w:rPr>
                <w:rFonts w:ascii="Lato" w:eastAsia="Times New Roman" w:hAnsi="Lato" w:cs="Calibri"/>
                <w:b/>
                <w:bCs/>
                <w:color w:val="000000"/>
                <w:sz w:val="18"/>
                <w:szCs w:val="18"/>
                <w:lang w:eastAsia="en-IE"/>
              </w:rPr>
              <w:t>Costing method /Source of cost data /              Currency</w:t>
            </w:r>
          </w:p>
        </w:tc>
        <w:tc>
          <w:tcPr>
            <w:tcW w:w="767" w:type="pct"/>
            <w:tcBorders>
              <w:top w:val="single" w:sz="4" w:space="0" w:color="auto"/>
              <w:left w:val="single" w:sz="4" w:space="0" w:color="auto"/>
              <w:bottom w:val="single" w:sz="4" w:space="0" w:color="auto"/>
              <w:right w:val="single" w:sz="4" w:space="0" w:color="auto"/>
            </w:tcBorders>
            <w:shd w:val="clear" w:color="auto" w:fill="auto"/>
            <w:hideMark/>
          </w:tcPr>
          <w:p w14:paraId="6ADFC65F" w14:textId="77777777" w:rsidR="0075549F" w:rsidRPr="001F24A4" w:rsidRDefault="0075549F" w:rsidP="00EF5779">
            <w:pPr>
              <w:spacing w:after="0" w:line="240" w:lineRule="auto"/>
              <w:jc w:val="center"/>
              <w:rPr>
                <w:rFonts w:ascii="Lato" w:eastAsia="Times New Roman" w:hAnsi="Lato" w:cs="Calibri"/>
                <w:b/>
                <w:bCs/>
                <w:color w:val="000000"/>
                <w:sz w:val="18"/>
                <w:szCs w:val="18"/>
                <w:lang w:eastAsia="en-IE"/>
              </w:rPr>
            </w:pPr>
            <w:r w:rsidRPr="001F24A4">
              <w:rPr>
                <w:rFonts w:ascii="Lato" w:eastAsia="Times New Roman" w:hAnsi="Lato" w:cs="Calibri"/>
                <w:b/>
                <w:bCs/>
                <w:color w:val="000000"/>
                <w:sz w:val="18"/>
                <w:szCs w:val="18"/>
                <w:lang w:eastAsia="en-IE"/>
              </w:rPr>
              <w:t>Costs included</w:t>
            </w:r>
          </w:p>
        </w:tc>
        <w:tc>
          <w:tcPr>
            <w:tcW w:w="517" w:type="pct"/>
            <w:tcBorders>
              <w:top w:val="single" w:sz="4" w:space="0" w:color="auto"/>
              <w:left w:val="single" w:sz="4" w:space="0" w:color="auto"/>
              <w:bottom w:val="single" w:sz="4" w:space="0" w:color="auto"/>
              <w:right w:val="single" w:sz="4" w:space="0" w:color="auto"/>
            </w:tcBorders>
            <w:shd w:val="clear" w:color="auto" w:fill="auto"/>
            <w:hideMark/>
          </w:tcPr>
          <w:p w14:paraId="25CA1942" w14:textId="77777777" w:rsidR="0075549F" w:rsidRPr="001F24A4" w:rsidRDefault="0075549F" w:rsidP="00EF5779">
            <w:pPr>
              <w:spacing w:after="0" w:line="240" w:lineRule="auto"/>
              <w:jc w:val="center"/>
              <w:rPr>
                <w:rFonts w:ascii="Calibri" w:eastAsia="Times New Roman" w:hAnsi="Calibri" w:cs="Calibri"/>
                <w:b/>
                <w:bCs/>
                <w:color w:val="000000"/>
                <w:sz w:val="18"/>
                <w:szCs w:val="18"/>
                <w:lang w:eastAsia="en-IE"/>
              </w:rPr>
            </w:pPr>
            <w:r w:rsidRPr="001F24A4">
              <w:rPr>
                <w:rFonts w:ascii="Calibri" w:eastAsia="Times New Roman" w:hAnsi="Calibri" w:cs="Calibri"/>
                <w:b/>
                <w:bCs/>
                <w:color w:val="000000"/>
                <w:sz w:val="18"/>
                <w:szCs w:val="18"/>
                <w:lang w:eastAsia="en-IE"/>
              </w:rPr>
              <w:t>Overall cost</w:t>
            </w:r>
          </w:p>
        </w:tc>
        <w:tc>
          <w:tcPr>
            <w:tcW w:w="480" w:type="pct"/>
            <w:tcBorders>
              <w:top w:val="single" w:sz="4" w:space="0" w:color="auto"/>
              <w:left w:val="single" w:sz="4" w:space="0" w:color="auto"/>
              <w:bottom w:val="single" w:sz="4" w:space="0" w:color="auto"/>
              <w:right w:val="single" w:sz="4" w:space="0" w:color="auto"/>
            </w:tcBorders>
            <w:shd w:val="clear" w:color="auto" w:fill="auto"/>
            <w:hideMark/>
          </w:tcPr>
          <w:p w14:paraId="5537BE6F" w14:textId="77777777" w:rsidR="0075549F" w:rsidRPr="001F24A4" w:rsidRDefault="0075549F" w:rsidP="00EF5779">
            <w:pPr>
              <w:spacing w:after="0" w:line="240" w:lineRule="auto"/>
              <w:jc w:val="center"/>
              <w:rPr>
                <w:rFonts w:ascii="Calibri" w:eastAsia="Times New Roman" w:hAnsi="Calibri" w:cs="Calibri"/>
                <w:b/>
                <w:bCs/>
                <w:color w:val="000000"/>
                <w:sz w:val="18"/>
                <w:szCs w:val="18"/>
                <w:lang w:eastAsia="en-IE"/>
              </w:rPr>
            </w:pPr>
            <w:r w:rsidRPr="001F24A4">
              <w:rPr>
                <w:rFonts w:ascii="Calibri" w:eastAsia="Times New Roman" w:hAnsi="Calibri" w:cs="Calibri"/>
                <w:b/>
                <w:bCs/>
                <w:color w:val="000000"/>
                <w:sz w:val="18"/>
                <w:szCs w:val="18"/>
                <w:lang w:eastAsia="en-IE"/>
              </w:rPr>
              <w:t>Overall cost per patient</w:t>
            </w:r>
          </w:p>
        </w:tc>
        <w:tc>
          <w:tcPr>
            <w:tcW w:w="331" w:type="pct"/>
            <w:tcBorders>
              <w:top w:val="single" w:sz="4" w:space="0" w:color="auto"/>
              <w:left w:val="single" w:sz="4" w:space="0" w:color="auto"/>
              <w:bottom w:val="single" w:sz="4" w:space="0" w:color="auto"/>
              <w:right w:val="single" w:sz="4" w:space="0" w:color="auto"/>
            </w:tcBorders>
            <w:shd w:val="clear" w:color="auto" w:fill="auto"/>
            <w:hideMark/>
          </w:tcPr>
          <w:p w14:paraId="569190C6" w14:textId="77777777" w:rsidR="0075549F" w:rsidRPr="001F24A4" w:rsidRDefault="0075549F" w:rsidP="00EF5779">
            <w:pPr>
              <w:spacing w:after="0" w:line="240" w:lineRule="auto"/>
              <w:jc w:val="center"/>
              <w:rPr>
                <w:rFonts w:ascii="Calibri" w:eastAsia="Times New Roman" w:hAnsi="Calibri" w:cs="Calibri"/>
                <w:b/>
                <w:bCs/>
                <w:color w:val="000000"/>
                <w:sz w:val="18"/>
                <w:szCs w:val="18"/>
                <w:lang w:eastAsia="en-IE"/>
              </w:rPr>
            </w:pPr>
            <w:r w:rsidRPr="001F24A4">
              <w:rPr>
                <w:rFonts w:ascii="Calibri" w:eastAsia="Times New Roman" w:hAnsi="Calibri" w:cs="Calibri"/>
                <w:b/>
                <w:bCs/>
                <w:color w:val="000000"/>
                <w:sz w:val="18"/>
                <w:szCs w:val="18"/>
                <w:lang w:eastAsia="en-IE"/>
              </w:rPr>
              <w:t>Estimated cost in US Dollars (PPP)</w:t>
            </w:r>
          </w:p>
        </w:tc>
        <w:tc>
          <w:tcPr>
            <w:tcW w:w="384" w:type="pct"/>
            <w:tcBorders>
              <w:top w:val="single" w:sz="4" w:space="0" w:color="auto"/>
              <w:left w:val="single" w:sz="4" w:space="0" w:color="auto"/>
              <w:bottom w:val="single" w:sz="4" w:space="0" w:color="auto"/>
              <w:right w:val="single" w:sz="4" w:space="0" w:color="auto"/>
            </w:tcBorders>
            <w:shd w:val="clear" w:color="auto" w:fill="auto"/>
            <w:hideMark/>
          </w:tcPr>
          <w:p w14:paraId="296BDDB6" w14:textId="77777777" w:rsidR="0075549F" w:rsidRPr="001F24A4" w:rsidRDefault="0075549F" w:rsidP="00EF5779">
            <w:pPr>
              <w:spacing w:after="0" w:line="240" w:lineRule="auto"/>
              <w:jc w:val="center"/>
              <w:rPr>
                <w:rFonts w:ascii="Calibri" w:eastAsia="Times New Roman" w:hAnsi="Calibri" w:cs="Calibri"/>
                <w:b/>
                <w:bCs/>
                <w:color w:val="000000"/>
                <w:sz w:val="18"/>
                <w:szCs w:val="18"/>
                <w:lang w:eastAsia="en-IE"/>
              </w:rPr>
            </w:pPr>
            <w:r w:rsidRPr="001F24A4">
              <w:rPr>
                <w:rFonts w:ascii="Calibri" w:eastAsia="Times New Roman" w:hAnsi="Calibri" w:cs="Calibri"/>
                <w:b/>
                <w:bCs/>
                <w:color w:val="000000"/>
                <w:sz w:val="18"/>
                <w:szCs w:val="18"/>
                <w:lang w:eastAsia="en-IE"/>
              </w:rPr>
              <w:t>Estimated cost in 2021 US Dollars</w:t>
            </w:r>
          </w:p>
        </w:tc>
      </w:tr>
      <w:tr w:rsidR="0075549F" w:rsidRPr="004B6AC3" w14:paraId="6D30AEA4" w14:textId="77777777" w:rsidTr="00EF5779">
        <w:trPr>
          <w:trHeight w:val="1809"/>
        </w:trPr>
        <w:tc>
          <w:tcPr>
            <w:tcW w:w="360" w:type="pct"/>
            <w:tcBorders>
              <w:top w:val="single" w:sz="4" w:space="0" w:color="auto"/>
              <w:left w:val="single" w:sz="4" w:space="0" w:color="auto"/>
              <w:bottom w:val="single" w:sz="4" w:space="0" w:color="auto"/>
              <w:right w:val="single" w:sz="4" w:space="0" w:color="auto"/>
            </w:tcBorders>
            <w:shd w:val="clear" w:color="auto" w:fill="auto"/>
            <w:hideMark/>
          </w:tcPr>
          <w:p w14:paraId="7874ADF5" w14:textId="65E7FF66" w:rsidR="0075549F" w:rsidRDefault="0075549F" w:rsidP="00EF5779">
            <w:pPr>
              <w:spacing w:after="0" w:line="240" w:lineRule="auto"/>
              <w:rPr>
                <w:rFonts w:ascii="Lato" w:eastAsia="Times New Roman" w:hAnsi="Lato" w:cs="Calibri"/>
                <w:color w:val="000000"/>
                <w:sz w:val="16"/>
                <w:szCs w:val="16"/>
                <w:lang w:eastAsia="en-IE"/>
              </w:rPr>
            </w:pPr>
            <w:r w:rsidRPr="004B6AC3">
              <w:rPr>
                <w:rFonts w:ascii="Lato" w:eastAsia="Times New Roman" w:hAnsi="Lato" w:cs="Calibri"/>
                <w:color w:val="000000"/>
                <w:sz w:val="16"/>
                <w:szCs w:val="16"/>
                <w:lang w:eastAsia="en-IE"/>
              </w:rPr>
              <w:t>Magee et.al</w:t>
            </w:r>
            <w:r>
              <w:rPr>
                <w:rFonts w:ascii="Lato" w:eastAsia="Times New Roman" w:hAnsi="Lato" w:cs="Calibri"/>
                <w:color w:val="000000"/>
                <w:sz w:val="16"/>
                <w:szCs w:val="16"/>
                <w:lang w:eastAsia="en-IE"/>
              </w:rPr>
              <w:t xml:space="preserve"> </w:t>
            </w:r>
            <w:r>
              <w:rPr>
                <w:rFonts w:ascii="Lato" w:eastAsia="Times New Roman" w:hAnsi="Lato" w:cs="Calibri"/>
                <w:color w:val="000000"/>
                <w:sz w:val="16"/>
                <w:szCs w:val="16"/>
                <w:lang w:eastAsia="en-IE"/>
              </w:rPr>
              <w:fldChar w:fldCharType="begin"/>
            </w:r>
            <w:r w:rsidR="00016BCD">
              <w:rPr>
                <w:rFonts w:ascii="Lato" w:eastAsia="Times New Roman" w:hAnsi="Lato" w:cs="Calibri"/>
                <w:color w:val="000000"/>
                <w:sz w:val="16"/>
                <w:szCs w:val="16"/>
                <w:lang w:eastAsia="en-IE"/>
              </w:rPr>
              <w:instrText xml:space="preserve"> ADDIN EN.CITE &lt;EndNote&gt;&lt;Cite&gt;&lt;Author&gt;Magee&lt;/Author&gt;&lt;Year&gt;2014&lt;/Year&gt;&lt;RecNum&gt;47&lt;/RecNum&gt;&lt;DisplayText&gt;&lt;style face="superscript"&gt;36&lt;/style&gt;&lt;/DisplayText&gt;&lt;record&gt;&lt;rec-number&gt;47&lt;/rec-number&gt;&lt;foreign-keys&gt;&lt;key app="EN" db-id="w9pxzwd5dvefd1exad8xp5dez2ss5090faez" timestamp="1656519301"&gt;47&lt;/key&gt;&lt;/foreign-keys&gt;&lt;ref-type name="Journal Article"&gt;17&lt;/ref-type&gt;&lt;contributors&gt;&lt;authors&gt;&lt;author&gt;Magee, JA&lt;/author&gt;&lt;author&gt;Burke, T&lt;/author&gt;&lt;author&gt;Delanty, N&lt;/author&gt;&lt;author&gt;Pender, N&lt;/author&gt;&lt;author&gt;Fortune, GM&lt;/author&gt;&lt;/authors&gt;&lt;/contributors&gt;&lt;titles&gt;&lt;title&gt;The economic cost of nonepileptic attack disorder in Ireland&lt;/title&gt;&lt;secondary-title&gt;Epilepsy &amp;amp; Behavior&lt;/secondary-title&gt;&lt;/titles&gt;&lt;periodical&gt;&lt;full-title&gt;Epilepsy &amp;amp; Behavior&lt;/full-title&gt;&lt;/periodical&gt;&lt;pages&gt;45-48&lt;/pages&gt;&lt;volume&gt;33&lt;/volume&gt;&lt;dates&gt;&lt;year&gt;2014&lt;/year&gt;&lt;/dates&gt;&lt;isbn&gt;1525-5050&lt;/isbn&gt;&lt;urls&gt;&lt;/urls&gt;&lt;/record&gt;&lt;/Cite&gt;&lt;/EndNote&gt;</w:instrText>
            </w:r>
            <w:r>
              <w:rPr>
                <w:rFonts w:ascii="Lato" w:eastAsia="Times New Roman" w:hAnsi="Lato" w:cs="Calibri"/>
                <w:color w:val="000000"/>
                <w:sz w:val="16"/>
                <w:szCs w:val="16"/>
                <w:lang w:eastAsia="en-IE"/>
              </w:rPr>
              <w:fldChar w:fldCharType="separate"/>
            </w:r>
            <w:r w:rsidR="00016BCD" w:rsidRPr="00016BCD">
              <w:rPr>
                <w:rFonts w:ascii="Lato" w:eastAsia="Times New Roman" w:hAnsi="Lato" w:cs="Calibri"/>
                <w:noProof/>
                <w:color w:val="000000"/>
                <w:sz w:val="16"/>
                <w:szCs w:val="16"/>
                <w:vertAlign w:val="superscript"/>
                <w:lang w:eastAsia="en-IE"/>
              </w:rPr>
              <w:t>36</w:t>
            </w:r>
            <w:r>
              <w:rPr>
                <w:rFonts w:ascii="Lato" w:eastAsia="Times New Roman" w:hAnsi="Lato" w:cs="Calibri"/>
                <w:color w:val="000000"/>
                <w:sz w:val="16"/>
                <w:szCs w:val="16"/>
                <w:lang w:eastAsia="en-IE"/>
              </w:rPr>
              <w:fldChar w:fldCharType="end"/>
            </w:r>
          </w:p>
          <w:p w14:paraId="2F4285F1" w14:textId="77777777" w:rsidR="0075549F" w:rsidRDefault="0075549F" w:rsidP="00EF5779">
            <w:pPr>
              <w:spacing w:after="0" w:line="240" w:lineRule="auto"/>
              <w:rPr>
                <w:rFonts w:ascii="Lato" w:eastAsia="Times New Roman" w:hAnsi="Lato" w:cs="Calibri"/>
                <w:color w:val="000000"/>
                <w:sz w:val="16"/>
                <w:szCs w:val="16"/>
                <w:lang w:eastAsia="en-IE"/>
              </w:rPr>
            </w:pPr>
          </w:p>
          <w:p w14:paraId="261944CC" w14:textId="77777777" w:rsidR="0075549F" w:rsidRDefault="0075549F" w:rsidP="00EF5779">
            <w:pPr>
              <w:spacing w:after="0" w:line="240" w:lineRule="auto"/>
              <w:rPr>
                <w:rFonts w:ascii="Lato" w:eastAsia="Times New Roman" w:hAnsi="Lato" w:cs="Calibri"/>
                <w:color w:val="000000"/>
                <w:sz w:val="16"/>
                <w:szCs w:val="16"/>
                <w:lang w:eastAsia="en-IE"/>
              </w:rPr>
            </w:pPr>
            <w:r>
              <w:rPr>
                <w:rFonts w:ascii="Lato" w:eastAsia="Times New Roman" w:hAnsi="Lato" w:cs="Calibri"/>
                <w:color w:val="000000"/>
                <w:sz w:val="16"/>
                <w:szCs w:val="16"/>
                <w:lang w:eastAsia="en-IE"/>
              </w:rPr>
              <w:t>2014</w:t>
            </w:r>
          </w:p>
          <w:p w14:paraId="3270FC35" w14:textId="77777777" w:rsidR="0075549F" w:rsidRDefault="0075549F" w:rsidP="00EF5779">
            <w:pPr>
              <w:spacing w:after="0" w:line="240" w:lineRule="auto"/>
              <w:rPr>
                <w:rFonts w:ascii="Lato" w:eastAsia="Times New Roman" w:hAnsi="Lato" w:cs="Calibri"/>
                <w:color w:val="000000"/>
                <w:sz w:val="16"/>
                <w:szCs w:val="16"/>
                <w:lang w:eastAsia="en-IE"/>
              </w:rPr>
            </w:pPr>
          </w:p>
          <w:p w14:paraId="33885CA4" w14:textId="77777777" w:rsidR="0075549F" w:rsidRPr="004B6AC3" w:rsidRDefault="0075549F" w:rsidP="00EF5779">
            <w:pPr>
              <w:spacing w:after="0" w:line="240" w:lineRule="auto"/>
              <w:rPr>
                <w:rFonts w:ascii="Lato" w:eastAsia="Times New Roman" w:hAnsi="Lato" w:cs="Calibri"/>
                <w:color w:val="000000"/>
                <w:sz w:val="16"/>
                <w:szCs w:val="16"/>
                <w:lang w:eastAsia="en-IE"/>
              </w:rPr>
            </w:pPr>
            <w:r>
              <w:rPr>
                <w:rFonts w:ascii="Lato" w:eastAsia="Times New Roman" w:hAnsi="Lato" w:cs="Calibri"/>
                <w:color w:val="000000"/>
                <w:sz w:val="16"/>
                <w:szCs w:val="16"/>
                <w:lang w:eastAsia="en-IE"/>
              </w:rPr>
              <w:t>Ireland</w:t>
            </w:r>
          </w:p>
        </w:tc>
        <w:tc>
          <w:tcPr>
            <w:tcW w:w="474" w:type="pct"/>
            <w:tcBorders>
              <w:top w:val="single" w:sz="4" w:space="0" w:color="auto"/>
              <w:left w:val="nil"/>
              <w:bottom w:val="single" w:sz="4" w:space="0" w:color="auto"/>
              <w:right w:val="single" w:sz="4" w:space="0" w:color="auto"/>
            </w:tcBorders>
            <w:shd w:val="clear" w:color="auto" w:fill="auto"/>
          </w:tcPr>
          <w:p w14:paraId="1156BBD3" w14:textId="77777777" w:rsidR="0075549F" w:rsidRPr="004B6AC3" w:rsidRDefault="0075549F" w:rsidP="00EF5779">
            <w:pPr>
              <w:spacing w:after="0" w:line="240" w:lineRule="auto"/>
              <w:rPr>
                <w:rFonts w:ascii="Lato" w:eastAsia="Times New Roman" w:hAnsi="Lato" w:cs="Calibri"/>
                <w:color w:val="000000"/>
                <w:sz w:val="16"/>
                <w:szCs w:val="16"/>
                <w:lang w:eastAsia="en-IE"/>
              </w:rPr>
            </w:pPr>
            <w:r w:rsidRPr="003B3F4A">
              <w:rPr>
                <w:rFonts w:ascii="Lato" w:eastAsia="Times New Roman" w:hAnsi="Lato" w:cs="Calibri"/>
                <w:color w:val="333333"/>
                <w:sz w:val="16"/>
                <w:szCs w:val="16"/>
                <w:lang w:eastAsia="en-IE"/>
              </w:rPr>
              <w:t>Patients diagnosed with NEAD at Beaumont Hospital</w:t>
            </w:r>
          </w:p>
        </w:tc>
        <w:tc>
          <w:tcPr>
            <w:tcW w:w="324" w:type="pct"/>
            <w:tcBorders>
              <w:top w:val="single" w:sz="4" w:space="0" w:color="auto"/>
              <w:left w:val="single" w:sz="4" w:space="0" w:color="auto"/>
              <w:bottom w:val="single" w:sz="4" w:space="0" w:color="auto"/>
              <w:right w:val="single" w:sz="4" w:space="0" w:color="auto"/>
            </w:tcBorders>
            <w:shd w:val="clear" w:color="auto" w:fill="auto"/>
          </w:tcPr>
          <w:p w14:paraId="477042A0" w14:textId="77777777" w:rsidR="0075549F" w:rsidRPr="004B6AC3" w:rsidRDefault="0075549F" w:rsidP="00EF5779">
            <w:pPr>
              <w:spacing w:after="0" w:line="240" w:lineRule="auto"/>
              <w:rPr>
                <w:rFonts w:ascii="Lato" w:eastAsia="Times New Roman" w:hAnsi="Lato" w:cs="Calibri"/>
                <w:color w:val="000000"/>
                <w:sz w:val="16"/>
                <w:szCs w:val="16"/>
                <w:lang w:eastAsia="en-IE"/>
              </w:rPr>
            </w:pPr>
            <w:r>
              <w:rPr>
                <w:rFonts w:ascii="Lato" w:eastAsia="Times New Roman" w:hAnsi="Lato" w:cs="Calibri"/>
                <w:color w:val="333333"/>
                <w:sz w:val="16"/>
                <w:szCs w:val="16"/>
                <w:lang w:eastAsia="en-IE"/>
              </w:rPr>
              <w:t>F</w:t>
            </w:r>
            <w:r w:rsidRPr="003B3F4A">
              <w:rPr>
                <w:rFonts w:ascii="Lato" w:eastAsia="Times New Roman" w:hAnsi="Lato" w:cs="Calibri"/>
                <w:color w:val="333333"/>
                <w:sz w:val="16"/>
                <w:szCs w:val="16"/>
                <w:lang w:eastAsia="en-IE"/>
              </w:rPr>
              <w:t>S</w:t>
            </w:r>
          </w:p>
        </w:tc>
        <w:tc>
          <w:tcPr>
            <w:tcW w:w="284" w:type="pct"/>
            <w:tcBorders>
              <w:top w:val="single" w:sz="4" w:space="0" w:color="auto"/>
              <w:left w:val="single" w:sz="4" w:space="0" w:color="auto"/>
              <w:bottom w:val="single" w:sz="4" w:space="0" w:color="auto"/>
              <w:right w:val="single" w:sz="4" w:space="0" w:color="auto"/>
            </w:tcBorders>
            <w:shd w:val="clear" w:color="auto" w:fill="auto"/>
          </w:tcPr>
          <w:p w14:paraId="38B8DE13" w14:textId="77777777" w:rsidR="0075549F" w:rsidRPr="004B6AC3" w:rsidRDefault="0075549F" w:rsidP="00EF5779">
            <w:pPr>
              <w:spacing w:after="0" w:line="240" w:lineRule="auto"/>
              <w:rPr>
                <w:rFonts w:ascii="Lato" w:eastAsia="Times New Roman" w:hAnsi="Lato" w:cs="Calibri"/>
                <w:color w:val="000000"/>
                <w:sz w:val="16"/>
                <w:szCs w:val="16"/>
                <w:lang w:eastAsia="en-IE"/>
              </w:rPr>
            </w:pPr>
            <w:r w:rsidRPr="003B3F4A">
              <w:rPr>
                <w:rFonts w:ascii="Lato" w:eastAsia="Times New Roman" w:hAnsi="Lato" w:cs="Calibri"/>
                <w:color w:val="333333"/>
                <w:sz w:val="16"/>
                <w:szCs w:val="16"/>
                <w:lang w:eastAsia="en-IE"/>
              </w:rPr>
              <w:t>Unclear</w:t>
            </w:r>
          </w:p>
        </w:tc>
        <w:tc>
          <w:tcPr>
            <w:tcW w:w="334" w:type="pct"/>
            <w:tcBorders>
              <w:top w:val="single" w:sz="4" w:space="0" w:color="auto"/>
              <w:left w:val="single" w:sz="4" w:space="0" w:color="auto"/>
              <w:bottom w:val="single" w:sz="4" w:space="0" w:color="auto"/>
              <w:right w:val="single" w:sz="4" w:space="0" w:color="auto"/>
            </w:tcBorders>
            <w:shd w:val="clear" w:color="auto" w:fill="auto"/>
          </w:tcPr>
          <w:p w14:paraId="272C5299" w14:textId="77777777" w:rsidR="0075549F" w:rsidRPr="004B6AC3" w:rsidRDefault="0075549F" w:rsidP="00EF5779">
            <w:pPr>
              <w:spacing w:after="0" w:line="240" w:lineRule="auto"/>
              <w:rPr>
                <w:rFonts w:ascii="Lato" w:eastAsia="Times New Roman" w:hAnsi="Lato" w:cs="Calibri"/>
                <w:color w:val="000000"/>
                <w:sz w:val="16"/>
                <w:szCs w:val="16"/>
                <w:lang w:eastAsia="en-IE"/>
              </w:rPr>
            </w:pPr>
            <w:r w:rsidRPr="003B3F4A">
              <w:rPr>
                <w:rFonts w:ascii="Lato" w:eastAsia="Times New Roman" w:hAnsi="Lato" w:cs="Calibri"/>
                <w:color w:val="333333"/>
                <w:sz w:val="16"/>
                <w:szCs w:val="16"/>
                <w:lang w:eastAsia="en-IE"/>
              </w:rPr>
              <w:t>Unclear</w:t>
            </w:r>
          </w:p>
        </w:tc>
        <w:tc>
          <w:tcPr>
            <w:tcW w:w="745" w:type="pct"/>
            <w:tcBorders>
              <w:top w:val="single" w:sz="4" w:space="0" w:color="auto"/>
              <w:left w:val="single" w:sz="4" w:space="0" w:color="auto"/>
              <w:bottom w:val="single" w:sz="4" w:space="0" w:color="auto"/>
              <w:right w:val="single" w:sz="4" w:space="0" w:color="auto"/>
            </w:tcBorders>
            <w:shd w:val="clear" w:color="auto" w:fill="auto"/>
            <w:hideMark/>
          </w:tcPr>
          <w:p w14:paraId="6A698D4C" w14:textId="77777777" w:rsidR="0075549F" w:rsidRDefault="0075549F" w:rsidP="00EF5779">
            <w:pPr>
              <w:spacing w:after="0" w:line="240" w:lineRule="auto"/>
              <w:rPr>
                <w:rFonts w:ascii="Lato" w:eastAsia="Times New Roman" w:hAnsi="Lato" w:cs="Calibri"/>
                <w:color w:val="000000"/>
                <w:sz w:val="16"/>
                <w:szCs w:val="16"/>
                <w:lang w:eastAsia="en-IE"/>
              </w:rPr>
            </w:pPr>
            <w:r w:rsidRPr="004B6AC3">
              <w:rPr>
                <w:rFonts w:ascii="Lato" w:eastAsia="Times New Roman" w:hAnsi="Lato" w:cs="Calibri"/>
                <w:color w:val="000000"/>
                <w:sz w:val="16"/>
                <w:szCs w:val="16"/>
                <w:lang w:eastAsia="en-IE"/>
              </w:rPr>
              <w:t>Bottom Up</w:t>
            </w:r>
          </w:p>
          <w:p w14:paraId="6E5E9504" w14:textId="77777777" w:rsidR="0075549F" w:rsidRDefault="0075549F" w:rsidP="00EF5779">
            <w:pPr>
              <w:spacing w:after="0" w:line="240" w:lineRule="auto"/>
              <w:rPr>
                <w:rFonts w:ascii="Lato" w:eastAsia="Times New Roman" w:hAnsi="Lato" w:cs="Calibri"/>
                <w:color w:val="000000"/>
                <w:sz w:val="16"/>
                <w:szCs w:val="16"/>
                <w:lang w:eastAsia="en-IE"/>
              </w:rPr>
            </w:pPr>
          </w:p>
          <w:p w14:paraId="3D87B6AF" w14:textId="77777777" w:rsidR="0075549F" w:rsidRDefault="0075549F" w:rsidP="00EF5779">
            <w:pPr>
              <w:spacing w:after="0" w:line="240" w:lineRule="auto"/>
              <w:rPr>
                <w:rFonts w:ascii="Lato" w:eastAsia="Times New Roman" w:hAnsi="Lato" w:cs="Calibri"/>
                <w:color w:val="000000"/>
                <w:sz w:val="16"/>
                <w:szCs w:val="16"/>
                <w:lang w:eastAsia="en-IE"/>
              </w:rPr>
            </w:pPr>
            <w:r w:rsidRPr="004B6AC3">
              <w:rPr>
                <w:rFonts w:ascii="Lato" w:eastAsia="Times New Roman" w:hAnsi="Lato" w:cs="Calibri"/>
                <w:color w:val="000000"/>
                <w:sz w:val="16"/>
                <w:szCs w:val="16"/>
                <w:lang w:eastAsia="en-IE"/>
              </w:rPr>
              <w:t>Department of Finance in Beaumont Hospital</w:t>
            </w:r>
          </w:p>
          <w:p w14:paraId="1A7837B6" w14:textId="77777777" w:rsidR="0075549F" w:rsidRDefault="0075549F" w:rsidP="00EF5779">
            <w:pPr>
              <w:spacing w:after="0" w:line="240" w:lineRule="auto"/>
              <w:rPr>
                <w:rFonts w:ascii="Lato" w:eastAsia="Times New Roman" w:hAnsi="Lato" w:cs="Calibri"/>
                <w:color w:val="000000"/>
                <w:sz w:val="16"/>
                <w:szCs w:val="16"/>
                <w:lang w:eastAsia="en-IE"/>
              </w:rPr>
            </w:pPr>
          </w:p>
          <w:p w14:paraId="10FDF652" w14:textId="77777777" w:rsidR="0075549F" w:rsidRPr="004B6AC3" w:rsidRDefault="0075549F" w:rsidP="00EF5779">
            <w:pPr>
              <w:spacing w:after="0" w:line="240" w:lineRule="auto"/>
              <w:rPr>
                <w:rFonts w:ascii="Lato" w:eastAsia="Times New Roman" w:hAnsi="Lato" w:cs="Calibri"/>
                <w:color w:val="000000"/>
                <w:sz w:val="16"/>
                <w:szCs w:val="16"/>
                <w:lang w:eastAsia="en-IE"/>
              </w:rPr>
            </w:pPr>
            <w:r>
              <w:rPr>
                <w:rFonts w:ascii="Lato" w:eastAsia="Times New Roman" w:hAnsi="Lato" w:cs="Calibri"/>
                <w:color w:val="000000"/>
                <w:sz w:val="16"/>
                <w:szCs w:val="16"/>
                <w:lang w:eastAsia="en-IE"/>
              </w:rPr>
              <w:t>Euro</w:t>
            </w:r>
          </w:p>
        </w:tc>
        <w:tc>
          <w:tcPr>
            <w:tcW w:w="767" w:type="pct"/>
            <w:tcBorders>
              <w:top w:val="single" w:sz="4" w:space="0" w:color="auto"/>
              <w:left w:val="nil"/>
              <w:bottom w:val="single" w:sz="4" w:space="0" w:color="auto"/>
              <w:right w:val="single" w:sz="4" w:space="0" w:color="auto"/>
            </w:tcBorders>
            <w:shd w:val="clear" w:color="auto" w:fill="auto"/>
            <w:hideMark/>
          </w:tcPr>
          <w:p w14:paraId="79DF59EA" w14:textId="77777777" w:rsidR="0075549F" w:rsidRPr="004B6AC3" w:rsidRDefault="0075549F" w:rsidP="00EF5779">
            <w:pPr>
              <w:spacing w:after="0" w:line="240" w:lineRule="auto"/>
              <w:rPr>
                <w:rFonts w:ascii="Lato" w:eastAsia="Times New Roman" w:hAnsi="Lato" w:cs="Calibri"/>
                <w:color w:val="000000"/>
                <w:sz w:val="16"/>
                <w:szCs w:val="16"/>
                <w:lang w:eastAsia="en-IE"/>
              </w:rPr>
            </w:pPr>
            <w:r w:rsidRPr="004B6AC3">
              <w:rPr>
                <w:rFonts w:ascii="Lato" w:eastAsia="Times New Roman" w:hAnsi="Lato" w:cs="Calibri"/>
                <w:color w:val="000000"/>
                <w:sz w:val="16"/>
                <w:szCs w:val="16"/>
                <w:lang w:eastAsia="en-IE"/>
              </w:rPr>
              <w:t>Medical costs: Annual recurring direct medical costs, Single-incident direct medical costs, and costs associated with diagnosis and treatment</w:t>
            </w:r>
            <w:r w:rsidRPr="004B6AC3">
              <w:rPr>
                <w:rFonts w:ascii="Lato" w:eastAsia="Times New Roman" w:hAnsi="Lato" w:cs="Calibri"/>
                <w:color w:val="000000"/>
                <w:sz w:val="16"/>
                <w:szCs w:val="16"/>
                <w:lang w:eastAsia="en-IE"/>
              </w:rPr>
              <w:br/>
              <w:t>Indirect costs: loss of income tax and Pay-Related Social Insurance (PRSI), and the costs of social welfare</w:t>
            </w:r>
          </w:p>
        </w:tc>
        <w:tc>
          <w:tcPr>
            <w:tcW w:w="517" w:type="pct"/>
            <w:tcBorders>
              <w:top w:val="single" w:sz="4" w:space="0" w:color="auto"/>
              <w:left w:val="nil"/>
              <w:bottom w:val="single" w:sz="4" w:space="0" w:color="auto"/>
              <w:right w:val="single" w:sz="4" w:space="0" w:color="auto"/>
            </w:tcBorders>
            <w:shd w:val="clear" w:color="auto" w:fill="auto"/>
            <w:hideMark/>
          </w:tcPr>
          <w:p w14:paraId="088953B5" w14:textId="77777777" w:rsidR="0075549F" w:rsidRPr="004B6AC3" w:rsidRDefault="0075549F" w:rsidP="00EF5779">
            <w:pPr>
              <w:spacing w:after="0" w:line="240" w:lineRule="auto"/>
              <w:rPr>
                <w:rFonts w:ascii="Lato" w:eastAsia="Times New Roman" w:hAnsi="Lato" w:cs="Calibri"/>
                <w:color w:val="000000"/>
                <w:sz w:val="16"/>
                <w:szCs w:val="16"/>
                <w:lang w:eastAsia="en-IE"/>
              </w:rPr>
            </w:pPr>
            <w:r w:rsidRPr="004B6AC3">
              <w:rPr>
                <w:rFonts w:ascii="Lato" w:eastAsia="Times New Roman" w:hAnsi="Lato" w:cs="Calibri"/>
                <w:color w:val="000000"/>
                <w:sz w:val="16"/>
                <w:szCs w:val="16"/>
                <w:lang w:eastAsia="en-IE"/>
              </w:rPr>
              <w:t>€19,525,629 to €48,289,190 per annum</w:t>
            </w:r>
          </w:p>
        </w:tc>
        <w:tc>
          <w:tcPr>
            <w:tcW w:w="480" w:type="pct"/>
            <w:tcBorders>
              <w:top w:val="single" w:sz="4" w:space="0" w:color="auto"/>
              <w:left w:val="nil"/>
              <w:bottom w:val="single" w:sz="4" w:space="0" w:color="auto"/>
              <w:right w:val="nil"/>
            </w:tcBorders>
            <w:shd w:val="clear" w:color="auto" w:fill="auto"/>
            <w:hideMark/>
          </w:tcPr>
          <w:p w14:paraId="175CF73C" w14:textId="77777777" w:rsidR="0075549F" w:rsidRPr="004B6AC3" w:rsidRDefault="0075549F" w:rsidP="00EF5779">
            <w:pPr>
              <w:spacing w:after="0" w:line="240" w:lineRule="auto"/>
              <w:rPr>
                <w:rFonts w:ascii="Lato" w:eastAsia="Times New Roman" w:hAnsi="Lato" w:cs="Calibri"/>
                <w:color w:val="000000"/>
                <w:sz w:val="16"/>
                <w:szCs w:val="16"/>
                <w:lang w:eastAsia="en-IE"/>
              </w:rPr>
            </w:pPr>
            <w:r>
              <w:rPr>
                <w:rFonts w:ascii="Lato" w:eastAsia="Times New Roman" w:hAnsi="Lato" w:cs="Calibri"/>
                <w:color w:val="000000"/>
                <w:sz w:val="16"/>
                <w:szCs w:val="16"/>
                <w:lang w:eastAsia="en-IE"/>
              </w:rPr>
              <w:t>€</w:t>
            </w:r>
            <w:r w:rsidRPr="004B6AC3">
              <w:rPr>
                <w:rFonts w:ascii="Lato" w:eastAsia="Times New Roman" w:hAnsi="Lato" w:cs="Calibri"/>
                <w:color w:val="000000"/>
                <w:sz w:val="16"/>
                <w:szCs w:val="16"/>
                <w:lang w:eastAsia="en-IE"/>
              </w:rPr>
              <w:t>20,995.30</w:t>
            </w:r>
          </w:p>
        </w:tc>
        <w:tc>
          <w:tcPr>
            <w:tcW w:w="331" w:type="pct"/>
            <w:tcBorders>
              <w:top w:val="single" w:sz="4" w:space="0" w:color="auto"/>
              <w:left w:val="single" w:sz="4" w:space="0" w:color="auto"/>
              <w:bottom w:val="single" w:sz="4" w:space="0" w:color="auto"/>
              <w:right w:val="single" w:sz="4" w:space="0" w:color="auto"/>
            </w:tcBorders>
            <w:shd w:val="clear" w:color="auto" w:fill="auto"/>
            <w:hideMark/>
          </w:tcPr>
          <w:p w14:paraId="64858047" w14:textId="77777777" w:rsidR="0075549F" w:rsidRPr="004B6AC3" w:rsidRDefault="0075549F" w:rsidP="00EF5779">
            <w:pPr>
              <w:spacing w:after="0" w:line="240" w:lineRule="auto"/>
              <w:rPr>
                <w:rFonts w:ascii="Lato" w:eastAsia="Times New Roman" w:hAnsi="Lato" w:cs="Calibri"/>
                <w:color w:val="000000"/>
                <w:sz w:val="16"/>
                <w:szCs w:val="16"/>
                <w:lang w:eastAsia="en-IE"/>
              </w:rPr>
            </w:pPr>
            <w:r>
              <w:rPr>
                <w:rFonts w:ascii="Lato" w:eastAsia="Times New Roman" w:hAnsi="Lato" w:cs="Calibri"/>
                <w:color w:val="000000"/>
                <w:sz w:val="16"/>
                <w:szCs w:val="16"/>
                <w:lang w:eastAsia="en-IE"/>
              </w:rPr>
              <w:t>$</w:t>
            </w:r>
            <w:r w:rsidRPr="004B6AC3">
              <w:rPr>
                <w:rFonts w:ascii="Lato" w:eastAsia="Times New Roman" w:hAnsi="Lato" w:cs="Calibri"/>
                <w:color w:val="000000"/>
                <w:sz w:val="16"/>
                <w:szCs w:val="16"/>
                <w:lang w:eastAsia="en-IE"/>
              </w:rPr>
              <w:t>22,845</w:t>
            </w:r>
          </w:p>
        </w:tc>
        <w:tc>
          <w:tcPr>
            <w:tcW w:w="384" w:type="pct"/>
            <w:tcBorders>
              <w:top w:val="single" w:sz="4" w:space="0" w:color="auto"/>
              <w:left w:val="nil"/>
              <w:bottom w:val="single" w:sz="4" w:space="0" w:color="auto"/>
              <w:right w:val="single" w:sz="4" w:space="0" w:color="auto"/>
            </w:tcBorders>
            <w:shd w:val="clear" w:color="auto" w:fill="auto"/>
            <w:hideMark/>
          </w:tcPr>
          <w:p w14:paraId="70970892" w14:textId="77777777" w:rsidR="0075549F" w:rsidRPr="004B6AC3" w:rsidRDefault="0075549F" w:rsidP="00EF5779">
            <w:pPr>
              <w:spacing w:after="0" w:line="240" w:lineRule="auto"/>
              <w:rPr>
                <w:rFonts w:ascii="Lato" w:eastAsia="Times New Roman" w:hAnsi="Lato" w:cs="Calibri"/>
                <w:color w:val="000000"/>
                <w:sz w:val="16"/>
                <w:szCs w:val="16"/>
                <w:lang w:eastAsia="en-IE"/>
              </w:rPr>
            </w:pPr>
            <w:r>
              <w:rPr>
                <w:rFonts w:ascii="Lato" w:eastAsia="Times New Roman" w:hAnsi="Lato" w:cs="Calibri"/>
                <w:color w:val="000000"/>
                <w:sz w:val="16"/>
                <w:szCs w:val="16"/>
                <w:lang w:eastAsia="en-IE"/>
              </w:rPr>
              <w:t>$</w:t>
            </w:r>
            <w:r w:rsidRPr="004B6AC3">
              <w:rPr>
                <w:rFonts w:ascii="Lato" w:eastAsia="Times New Roman" w:hAnsi="Lato" w:cs="Calibri"/>
                <w:color w:val="000000"/>
                <w:sz w:val="16"/>
                <w:szCs w:val="16"/>
                <w:lang w:eastAsia="en-IE"/>
              </w:rPr>
              <w:t>24,115</w:t>
            </w:r>
          </w:p>
        </w:tc>
      </w:tr>
      <w:tr w:rsidR="0075549F" w:rsidRPr="004B6AC3" w14:paraId="540CBE56" w14:textId="77777777" w:rsidTr="00EF5779">
        <w:trPr>
          <w:trHeight w:val="1969"/>
        </w:trPr>
        <w:tc>
          <w:tcPr>
            <w:tcW w:w="360" w:type="pct"/>
            <w:tcBorders>
              <w:top w:val="nil"/>
              <w:left w:val="single" w:sz="4" w:space="0" w:color="auto"/>
              <w:bottom w:val="single" w:sz="4" w:space="0" w:color="auto"/>
              <w:right w:val="single" w:sz="4" w:space="0" w:color="auto"/>
            </w:tcBorders>
            <w:shd w:val="clear" w:color="auto" w:fill="auto"/>
            <w:hideMark/>
          </w:tcPr>
          <w:p w14:paraId="7FA8AF1A" w14:textId="6317F6D4" w:rsidR="0075549F" w:rsidRDefault="0075549F" w:rsidP="00EF5779">
            <w:pPr>
              <w:spacing w:after="0" w:line="240" w:lineRule="auto"/>
              <w:rPr>
                <w:rFonts w:ascii="Lato" w:eastAsia="Times New Roman" w:hAnsi="Lato" w:cs="Calibri"/>
                <w:color w:val="000000"/>
                <w:sz w:val="16"/>
                <w:szCs w:val="16"/>
                <w:lang w:eastAsia="en-IE"/>
              </w:rPr>
            </w:pPr>
            <w:proofErr w:type="spellStart"/>
            <w:r w:rsidRPr="004B6AC3">
              <w:rPr>
                <w:rFonts w:ascii="Lato" w:eastAsia="Times New Roman" w:hAnsi="Lato" w:cs="Calibri"/>
                <w:color w:val="000000"/>
                <w:sz w:val="16"/>
                <w:szCs w:val="16"/>
                <w:lang w:eastAsia="en-IE"/>
              </w:rPr>
              <w:t>Tinazzi</w:t>
            </w:r>
            <w:proofErr w:type="spellEnd"/>
            <w:r w:rsidRPr="004B6AC3">
              <w:rPr>
                <w:rFonts w:ascii="Lato" w:eastAsia="Times New Roman" w:hAnsi="Lato" w:cs="Calibri"/>
                <w:color w:val="000000"/>
                <w:sz w:val="16"/>
                <w:szCs w:val="16"/>
                <w:lang w:eastAsia="en-IE"/>
              </w:rPr>
              <w:t xml:space="preserve"> et. al</w:t>
            </w:r>
            <w:r>
              <w:rPr>
                <w:rFonts w:ascii="Lato" w:eastAsia="Times New Roman" w:hAnsi="Lato" w:cs="Calibri"/>
                <w:color w:val="000000"/>
                <w:sz w:val="16"/>
                <w:szCs w:val="16"/>
                <w:lang w:eastAsia="en-IE"/>
              </w:rPr>
              <w:t xml:space="preserve"> </w:t>
            </w:r>
            <w:r>
              <w:rPr>
                <w:rFonts w:ascii="Lato" w:eastAsia="Times New Roman" w:hAnsi="Lato" w:cs="Calibri"/>
                <w:color w:val="000000"/>
                <w:sz w:val="16"/>
                <w:szCs w:val="16"/>
                <w:lang w:eastAsia="en-IE"/>
              </w:rPr>
              <w:fldChar w:fldCharType="begin"/>
            </w:r>
            <w:r w:rsidR="00016BCD">
              <w:rPr>
                <w:rFonts w:ascii="Lato" w:eastAsia="Times New Roman" w:hAnsi="Lato" w:cs="Calibri"/>
                <w:color w:val="000000"/>
                <w:sz w:val="16"/>
                <w:szCs w:val="16"/>
                <w:lang w:eastAsia="en-IE"/>
              </w:rPr>
              <w:instrText xml:space="preserve"> ADDIN EN.CITE &lt;EndNote&gt;&lt;Cite&gt;&lt;Author&gt;Tinazzi&lt;/Author&gt;&lt;Year&gt;2021&lt;/Year&gt;&lt;RecNum&gt;97&lt;/RecNum&gt;&lt;DisplayText&gt;&lt;style face="superscript"&gt;31&lt;/style&gt;&lt;/DisplayText&gt;&lt;record&gt;&lt;rec-number&gt;97&lt;/rec-number&gt;&lt;foreign-keys&gt;&lt;key app="EN" db-id="w9pxzwd5dvefd1exad8xp5dez2ss5090faez" timestamp="1659514141"&gt;97&lt;/key&gt;&lt;/foreign-keys&gt;&lt;ref-type name="Journal Article"&gt;17&lt;/ref-type&gt;&lt;contributors&gt;&lt;authors&gt;&lt;author&gt;Tinazzi, Michele&lt;/author&gt;&lt;author&gt;Gandolfi, Marialuisa&lt;/author&gt;&lt;author&gt;Landi, Stefano&lt;/author&gt;&lt;author&gt;Leardini, Chiara&lt;/author&gt;&lt;/authors&gt;&lt;/contributors&gt;&lt;titles&gt;&lt;title&gt;Economic Costs of Delayed Diagnosis of Functional Motor Disorders: Preliminary Results From a Cohort of Patients of a Specialized Clinic&lt;/title&gt;&lt;secondary-title&gt;Frontiers in Neurology&lt;/secondary-title&gt;&lt;/titles&gt;&lt;periodical&gt;&lt;full-title&gt;Frontiers in Neurology&lt;/full-title&gt;&lt;/periodical&gt;&lt;volume&gt;12&lt;/volume&gt;&lt;dates&gt;&lt;year&gt;2021&lt;/year&gt;&lt;/dates&gt;&lt;urls&gt;&lt;/urls&gt;&lt;/record&gt;&lt;/Cite&gt;&lt;/EndNote&gt;</w:instrText>
            </w:r>
            <w:r>
              <w:rPr>
                <w:rFonts w:ascii="Lato" w:eastAsia="Times New Roman" w:hAnsi="Lato" w:cs="Calibri"/>
                <w:color w:val="000000"/>
                <w:sz w:val="16"/>
                <w:szCs w:val="16"/>
                <w:lang w:eastAsia="en-IE"/>
              </w:rPr>
              <w:fldChar w:fldCharType="separate"/>
            </w:r>
            <w:r w:rsidR="00016BCD" w:rsidRPr="00016BCD">
              <w:rPr>
                <w:rFonts w:ascii="Lato" w:eastAsia="Times New Roman" w:hAnsi="Lato" w:cs="Calibri"/>
                <w:noProof/>
                <w:color w:val="000000"/>
                <w:sz w:val="16"/>
                <w:szCs w:val="16"/>
                <w:vertAlign w:val="superscript"/>
                <w:lang w:eastAsia="en-IE"/>
              </w:rPr>
              <w:t>31</w:t>
            </w:r>
            <w:r>
              <w:rPr>
                <w:rFonts w:ascii="Lato" w:eastAsia="Times New Roman" w:hAnsi="Lato" w:cs="Calibri"/>
                <w:color w:val="000000"/>
                <w:sz w:val="16"/>
                <w:szCs w:val="16"/>
                <w:lang w:eastAsia="en-IE"/>
              </w:rPr>
              <w:fldChar w:fldCharType="end"/>
            </w:r>
          </w:p>
          <w:p w14:paraId="05527D72" w14:textId="77777777" w:rsidR="0075549F" w:rsidRDefault="0075549F" w:rsidP="00EF5779">
            <w:pPr>
              <w:spacing w:after="0" w:line="240" w:lineRule="auto"/>
              <w:rPr>
                <w:rFonts w:ascii="Lato" w:eastAsia="Times New Roman" w:hAnsi="Lato" w:cs="Calibri"/>
                <w:color w:val="000000"/>
                <w:sz w:val="16"/>
                <w:szCs w:val="16"/>
                <w:lang w:eastAsia="en-IE"/>
              </w:rPr>
            </w:pPr>
          </w:p>
          <w:p w14:paraId="48A341C6" w14:textId="77777777" w:rsidR="0075549F" w:rsidRDefault="0075549F" w:rsidP="00EF5779">
            <w:pPr>
              <w:spacing w:after="0" w:line="240" w:lineRule="auto"/>
              <w:rPr>
                <w:rFonts w:ascii="Lato" w:eastAsia="Times New Roman" w:hAnsi="Lato" w:cs="Calibri"/>
                <w:color w:val="000000"/>
                <w:sz w:val="16"/>
                <w:szCs w:val="16"/>
                <w:lang w:eastAsia="en-IE"/>
              </w:rPr>
            </w:pPr>
            <w:r>
              <w:rPr>
                <w:rFonts w:ascii="Lato" w:eastAsia="Times New Roman" w:hAnsi="Lato" w:cs="Calibri"/>
                <w:color w:val="000000"/>
                <w:sz w:val="16"/>
                <w:szCs w:val="16"/>
                <w:lang w:eastAsia="en-IE"/>
              </w:rPr>
              <w:t>2021</w:t>
            </w:r>
          </w:p>
          <w:p w14:paraId="3A1F2E15" w14:textId="77777777" w:rsidR="0075549F" w:rsidRDefault="0075549F" w:rsidP="00EF5779">
            <w:pPr>
              <w:spacing w:after="0" w:line="240" w:lineRule="auto"/>
              <w:rPr>
                <w:rFonts w:ascii="Lato" w:eastAsia="Times New Roman" w:hAnsi="Lato" w:cs="Calibri"/>
                <w:color w:val="000000"/>
                <w:sz w:val="16"/>
                <w:szCs w:val="16"/>
                <w:lang w:eastAsia="en-IE"/>
              </w:rPr>
            </w:pPr>
          </w:p>
          <w:p w14:paraId="5937BDB5" w14:textId="77777777" w:rsidR="0075549F" w:rsidRPr="004B6AC3" w:rsidRDefault="0075549F" w:rsidP="00EF5779">
            <w:pPr>
              <w:spacing w:after="0" w:line="240" w:lineRule="auto"/>
              <w:rPr>
                <w:rFonts w:ascii="Lato" w:eastAsia="Times New Roman" w:hAnsi="Lato" w:cs="Calibri"/>
                <w:color w:val="000000"/>
                <w:sz w:val="16"/>
                <w:szCs w:val="16"/>
                <w:lang w:eastAsia="en-IE"/>
              </w:rPr>
            </w:pPr>
            <w:r>
              <w:rPr>
                <w:rFonts w:ascii="Lato" w:eastAsia="Times New Roman" w:hAnsi="Lato" w:cs="Calibri"/>
                <w:color w:val="000000"/>
                <w:sz w:val="16"/>
                <w:szCs w:val="16"/>
                <w:lang w:eastAsia="en-IE"/>
              </w:rPr>
              <w:t>Italy</w:t>
            </w:r>
          </w:p>
        </w:tc>
        <w:tc>
          <w:tcPr>
            <w:tcW w:w="474" w:type="pct"/>
            <w:tcBorders>
              <w:top w:val="single" w:sz="4" w:space="0" w:color="auto"/>
              <w:left w:val="nil"/>
              <w:bottom w:val="single" w:sz="4" w:space="0" w:color="auto"/>
              <w:right w:val="single" w:sz="4" w:space="0" w:color="auto"/>
            </w:tcBorders>
            <w:shd w:val="clear" w:color="auto" w:fill="auto"/>
          </w:tcPr>
          <w:p w14:paraId="4A75C00A" w14:textId="77777777" w:rsidR="0075549F" w:rsidRPr="004B6AC3" w:rsidRDefault="0075549F" w:rsidP="00EF5779">
            <w:pPr>
              <w:spacing w:after="0" w:line="240" w:lineRule="auto"/>
              <w:rPr>
                <w:rFonts w:ascii="Lato" w:eastAsia="Times New Roman" w:hAnsi="Lato" w:cs="Calibri"/>
                <w:color w:val="000000"/>
                <w:sz w:val="16"/>
                <w:szCs w:val="16"/>
                <w:lang w:eastAsia="en-IE"/>
              </w:rPr>
            </w:pPr>
            <w:r w:rsidRPr="003B3F4A">
              <w:rPr>
                <w:rFonts w:ascii="Lato" w:eastAsia="Times New Roman" w:hAnsi="Lato" w:cs="Calibri"/>
                <w:color w:val="000000"/>
                <w:sz w:val="16"/>
                <w:szCs w:val="16"/>
                <w:lang w:eastAsia="en-IE"/>
              </w:rPr>
              <w:t>Patients with a definite diagnosis of FMD, referred to the Parkinson’s Disease and Movement Disorders Unit of Verona</w:t>
            </w:r>
          </w:p>
        </w:tc>
        <w:tc>
          <w:tcPr>
            <w:tcW w:w="324" w:type="pct"/>
            <w:tcBorders>
              <w:top w:val="single" w:sz="4" w:space="0" w:color="auto"/>
              <w:left w:val="single" w:sz="4" w:space="0" w:color="auto"/>
              <w:bottom w:val="single" w:sz="4" w:space="0" w:color="auto"/>
              <w:right w:val="single" w:sz="4" w:space="0" w:color="auto"/>
            </w:tcBorders>
            <w:shd w:val="clear" w:color="auto" w:fill="auto"/>
          </w:tcPr>
          <w:p w14:paraId="22552011" w14:textId="77777777" w:rsidR="0075549F" w:rsidRPr="004B6AC3" w:rsidRDefault="0075549F" w:rsidP="00EF5779">
            <w:pPr>
              <w:spacing w:after="0" w:line="240" w:lineRule="auto"/>
              <w:rPr>
                <w:rFonts w:ascii="Lato" w:eastAsia="Times New Roman" w:hAnsi="Lato" w:cs="Calibri"/>
                <w:color w:val="000000"/>
                <w:sz w:val="16"/>
                <w:szCs w:val="16"/>
                <w:lang w:eastAsia="en-IE"/>
              </w:rPr>
            </w:pPr>
            <w:r w:rsidRPr="003B3F4A">
              <w:rPr>
                <w:rFonts w:ascii="Lato" w:eastAsia="Times New Roman" w:hAnsi="Lato" w:cs="Calibri"/>
                <w:color w:val="000000"/>
                <w:sz w:val="16"/>
                <w:szCs w:val="16"/>
                <w:lang w:eastAsia="en-IE"/>
              </w:rPr>
              <w:t>FMD</w:t>
            </w:r>
          </w:p>
        </w:tc>
        <w:tc>
          <w:tcPr>
            <w:tcW w:w="284" w:type="pct"/>
            <w:tcBorders>
              <w:top w:val="single" w:sz="4" w:space="0" w:color="auto"/>
              <w:left w:val="single" w:sz="4" w:space="0" w:color="auto"/>
              <w:bottom w:val="single" w:sz="4" w:space="0" w:color="auto"/>
              <w:right w:val="single" w:sz="4" w:space="0" w:color="auto"/>
            </w:tcBorders>
            <w:shd w:val="clear" w:color="auto" w:fill="auto"/>
          </w:tcPr>
          <w:p w14:paraId="36BBFD40" w14:textId="77777777" w:rsidR="0075549F" w:rsidRPr="004B6AC3" w:rsidRDefault="0075549F" w:rsidP="00EF5779">
            <w:pPr>
              <w:spacing w:after="0" w:line="240" w:lineRule="auto"/>
              <w:rPr>
                <w:rFonts w:ascii="Lato" w:eastAsia="Times New Roman" w:hAnsi="Lato" w:cs="Calibri"/>
                <w:color w:val="000000"/>
                <w:sz w:val="16"/>
                <w:szCs w:val="16"/>
                <w:lang w:eastAsia="en-IE"/>
              </w:rPr>
            </w:pPr>
            <w:r w:rsidRPr="003B3F4A">
              <w:rPr>
                <w:rFonts w:ascii="Lato" w:eastAsia="Times New Roman" w:hAnsi="Lato" w:cs="Calibri"/>
                <w:color w:val="000000"/>
                <w:sz w:val="16"/>
                <w:szCs w:val="16"/>
                <w:lang w:eastAsia="en-IE"/>
              </w:rPr>
              <w:t>40</w:t>
            </w:r>
          </w:p>
        </w:tc>
        <w:tc>
          <w:tcPr>
            <w:tcW w:w="334" w:type="pct"/>
            <w:tcBorders>
              <w:top w:val="single" w:sz="4" w:space="0" w:color="auto"/>
              <w:left w:val="single" w:sz="4" w:space="0" w:color="auto"/>
              <w:bottom w:val="single" w:sz="4" w:space="0" w:color="auto"/>
              <w:right w:val="single" w:sz="4" w:space="0" w:color="auto"/>
            </w:tcBorders>
            <w:shd w:val="clear" w:color="auto" w:fill="auto"/>
          </w:tcPr>
          <w:p w14:paraId="64EF4841" w14:textId="77777777" w:rsidR="0075549F" w:rsidRPr="004B6AC3" w:rsidRDefault="0075549F" w:rsidP="00EF5779">
            <w:pPr>
              <w:spacing w:after="0" w:line="240" w:lineRule="auto"/>
              <w:rPr>
                <w:rFonts w:ascii="Lato" w:eastAsia="Times New Roman" w:hAnsi="Lato" w:cs="Calibri"/>
                <w:color w:val="000000"/>
                <w:sz w:val="16"/>
                <w:szCs w:val="16"/>
                <w:lang w:eastAsia="en-IE"/>
              </w:rPr>
            </w:pPr>
            <w:r w:rsidRPr="003B3F4A">
              <w:rPr>
                <w:rFonts w:ascii="Lato" w:eastAsia="Times New Roman" w:hAnsi="Lato" w:cs="Calibri"/>
                <w:color w:val="000000"/>
                <w:sz w:val="16"/>
                <w:szCs w:val="16"/>
                <w:lang w:eastAsia="en-IE"/>
              </w:rPr>
              <w:t>Gupta and Laing</w:t>
            </w:r>
          </w:p>
        </w:tc>
        <w:tc>
          <w:tcPr>
            <w:tcW w:w="745" w:type="pct"/>
            <w:tcBorders>
              <w:top w:val="nil"/>
              <w:left w:val="single" w:sz="4" w:space="0" w:color="auto"/>
              <w:bottom w:val="single" w:sz="4" w:space="0" w:color="auto"/>
              <w:right w:val="single" w:sz="4" w:space="0" w:color="auto"/>
            </w:tcBorders>
            <w:shd w:val="clear" w:color="auto" w:fill="auto"/>
            <w:hideMark/>
          </w:tcPr>
          <w:p w14:paraId="4AB3D4CE" w14:textId="77777777" w:rsidR="0075549F" w:rsidRDefault="0075549F" w:rsidP="00EF5779">
            <w:pPr>
              <w:spacing w:after="0" w:line="240" w:lineRule="auto"/>
              <w:rPr>
                <w:rFonts w:ascii="Lato" w:eastAsia="Times New Roman" w:hAnsi="Lato" w:cs="Calibri"/>
                <w:color w:val="000000"/>
                <w:sz w:val="16"/>
                <w:szCs w:val="16"/>
                <w:lang w:eastAsia="en-IE"/>
              </w:rPr>
            </w:pPr>
            <w:r w:rsidRPr="004B6AC3">
              <w:rPr>
                <w:rFonts w:ascii="Lato" w:eastAsia="Times New Roman" w:hAnsi="Lato" w:cs="Calibri"/>
                <w:color w:val="000000"/>
                <w:sz w:val="16"/>
                <w:szCs w:val="16"/>
                <w:lang w:eastAsia="en-IE"/>
              </w:rPr>
              <w:t>Bottom Up</w:t>
            </w:r>
          </w:p>
          <w:p w14:paraId="6FF7D1F4" w14:textId="77777777" w:rsidR="0075549F" w:rsidRDefault="0075549F" w:rsidP="00EF5779">
            <w:pPr>
              <w:spacing w:after="0" w:line="240" w:lineRule="auto"/>
              <w:rPr>
                <w:rFonts w:ascii="Lato" w:eastAsia="Times New Roman" w:hAnsi="Lato" w:cs="Calibri"/>
                <w:color w:val="000000"/>
                <w:sz w:val="16"/>
                <w:szCs w:val="16"/>
                <w:lang w:eastAsia="en-IE"/>
              </w:rPr>
            </w:pPr>
          </w:p>
          <w:p w14:paraId="113E65CB" w14:textId="77777777" w:rsidR="0075549F" w:rsidRDefault="0075549F" w:rsidP="00EF5779">
            <w:pPr>
              <w:spacing w:after="0" w:line="240" w:lineRule="auto"/>
              <w:rPr>
                <w:rFonts w:ascii="Lato" w:eastAsia="Times New Roman" w:hAnsi="Lato" w:cs="Calibri"/>
                <w:color w:val="000000"/>
                <w:sz w:val="16"/>
                <w:szCs w:val="16"/>
                <w:lang w:eastAsia="en-IE"/>
              </w:rPr>
            </w:pPr>
            <w:r w:rsidRPr="004B6AC3">
              <w:rPr>
                <w:rFonts w:ascii="Lato" w:eastAsia="Times New Roman" w:hAnsi="Lato" w:cs="Calibri"/>
                <w:color w:val="000000"/>
                <w:sz w:val="16"/>
                <w:szCs w:val="16"/>
                <w:lang w:eastAsia="en-IE"/>
              </w:rPr>
              <w:t>Italian Ministry of Health for inpatients services</w:t>
            </w:r>
            <w:r w:rsidRPr="004B6AC3">
              <w:rPr>
                <w:rFonts w:ascii="Lato" w:eastAsia="Times New Roman" w:hAnsi="Lato" w:cs="Calibri"/>
                <w:color w:val="000000"/>
                <w:sz w:val="16"/>
                <w:szCs w:val="16"/>
                <w:lang w:eastAsia="en-IE"/>
              </w:rPr>
              <w:br/>
              <w:t>Veneto Region Tariff Nomenclator for Specialist Outpatient Services</w:t>
            </w:r>
          </w:p>
          <w:p w14:paraId="21D3E2CE" w14:textId="77777777" w:rsidR="0075549F" w:rsidRDefault="0075549F" w:rsidP="00EF5779">
            <w:pPr>
              <w:spacing w:after="0" w:line="240" w:lineRule="auto"/>
              <w:rPr>
                <w:rFonts w:ascii="Lato" w:eastAsia="Times New Roman" w:hAnsi="Lato" w:cs="Calibri"/>
                <w:color w:val="000000"/>
                <w:sz w:val="16"/>
                <w:szCs w:val="16"/>
                <w:lang w:eastAsia="en-IE"/>
              </w:rPr>
            </w:pPr>
          </w:p>
          <w:p w14:paraId="58B0CC4E" w14:textId="77777777" w:rsidR="0075549F" w:rsidRPr="004B6AC3" w:rsidRDefault="0075549F" w:rsidP="00EF5779">
            <w:pPr>
              <w:spacing w:after="0" w:line="240" w:lineRule="auto"/>
              <w:rPr>
                <w:rFonts w:ascii="Lato" w:eastAsia="Times New Roman" w:hAnsi="Lato" w:cs="Calibri"/>
                <w:color w:val="000000"/>
                <w:sz w:val="16"/>
                <w:szCs w:val="16"/>
                <w:lang w:eastAsia="en-IE"/>
              </w:rPr>
            </w:pPr>
            <w:r>
              <w:rPr>
                <w:rFonts w:ascii="Lato" w:eastAsia="Times New Roman" w:hAnsi="Lato" w:cs="Calibri"/>
                <w:color w:val="000000"/>
                <w:sz w:val="16"/>
                <w:szCs w:val="16"/>
                <w:lang w:eastAsia="en-IE"/>
              </w:rPr>
              <w:t>Euro</w:t>
            </w:r>
          </w:p>
        </w:tc>
        <w:tc>
          <w:tcPr>
            <w:tcW w:w="767" w:type="pct"/>
            <w:tcBorders>
              <w:top w:val="nil"/>
              <w:left w:val="nil"/>
              <w:bottom w:val="single" w:sz="4" w:space="0" w:color="auto"/>
              <w:right w:val="single" w:sz="4" w:space="0" w:color="auto"/>
            </w:tcBorders>
            <w:shd w:val="clear" w:color="auto" w:fill="auto"/>
            <w:hideMark/>
          </w:tcPr>
          <w:p w14:paraId="119AB384" w14:textId="77777777" w:rsidR="0075549F" w:rsidRPr="004B6AC3" w:rsidRDefault="0075549F" w:rsidP="00EF5779">
            <w:pPr>
              <w:spacing w:after="0" w:line="240" w:lineRule="auto"/>
              <w:rPr>
                <w:rFonts w:ascii="Lato" w:eastAsia="Times New Roman" w:hAnsi="Lato" w:cs="Calibri"/>
                <w:color w:val="000000"/>
                <w:sz w:val="16"/>
                <w:szCs w:val="16"/>
                <w:lang w:eastAsia="en-IE"/>
              </w:rPr>
            </w:pPr>
            <w:r w:rsidRPr="004B6AC3">
              <w:rPr>
                <w:rFonts w:ascii="Lato" w:eastAsia="Times New Roman" w:hAnsi="Lato" w:cs="Calibri"/>
                <w:color w:val="000000"/>
                <w:sz w:val="16"/>
                <w:szCs w:val="16"/>
                <w:lang w:eastAsia="en-IE"/>
              </w:rPr>
              <w:t>Costs for specialist visits, diagnostic tests, emergency room (ER) visits, hospital admissions, and rehabilitation services in a period of up to 5 years before diagnosis</w:t>
            </w:r>
          </w:p>
        </w:tc>
        <w:tc>
          <w:tcPr>
            <w:tcW w:w="517" w:type="pct"/>
            <w:tcBorders>
              <w:top w:val="nil"/>
              <w:left w:val="nil"/>
              <w:bottom w:val="single" w:sz="4" w:space="0" w:color="auto"/>
              <w:right w:val="single" w:sz="4" w:space="0" w:color="auto"/>
            </w:tcBorders>
            <w:shd w:val="clear" w:color="auto" w:fill="auto"/>
            <w:hideMark/>
          </w:tcPr>
          <w:p w14:paraId="76E586FF" w14:textId="77777777" w:rsidR="0075549F" w:rsidRPr="004B6AC3" w:rsidRDefault="0075549F" w:rsidP="00EF5779">
            <w:pPr>
              <w:spacing w:after="0" w:line="240" w:lineRule="auto"/>
              <w:rPr>
                <w:rFonts w:ascii="Lato" w:eastAsia="Times New Roman" w:hAnsi="Lato" w:cs="Calibri"/>
                <w:color w:val="000000"/>
                <w:sz w:val="16"/>
                <w:szCs w:val="16"/>
                <w:lang w:eastAsia="en-IE"/>
              </w:rPr>
            </w:pPr>
            <w:r w:rsidRPr="004B6AC3">
              <w:rPr>
                <w:rFonts w:ascii="Lato" w:eastAsia="Times New Roman" w:hAnsi="Lato" w:cs="Calibri"/>
                <w:color w:val="000000"/>
                <w:sz w:val="16"/>
                <w:szCs w:val="16"/>
                <w:lang w:eastAsia="en-IE"/>
              </w:rPr>
              <w:t xml:space="preserve">Annual direct healthcare cost for </w:t>
            </w:r>
            <w:r>
              <w:rPr>
                <w:rFonts w:ascii="Lato" w:eastAsia="Times New Roman" w:hAnsi="Lato" w:cs="Calibri"/>
                <w:color w:val="000000"/>
                <w:sz w:val="16"/>
                <w:szCs w:val="16"/>
                <w:lang w:eastAsia="en-IE"/>
              </w:rPr>
              <w:t>undiagnosed</w:t>
            </w:r>
            <w:r w:rsidRPr="004B6AC3">
              <w:rPr>
                <w:rFonts w:ascii="Lato" w:eastAsia="Times New Roman" w:hAnsi="Lato" w:cs="Calibri"/>
                <w:color w:val="000000"/>
                <w:sz w:val="16"/>
                <w:szCs w:val="16"/>
                <w:lang w:eastAsia="en-IE"/>
              </w:rPr>
              <w:t xml:space="preserve"> patients with</w:t>
            </w:r>
            <w:r w:rsidRPr="004B6AC3">
              <w:rPr>
                <w:rFonts w:ascii="Lato" w:eastAsia="Times New Roman" w:hAnsi="Lato" w:cs="Calibri"/>
                <w:color w:val="000000"/>
                <w:sz w:val="16"/>
                <w:szCs w:val="16"/>
                <w:lang w:eastAsia="en-IE"/>
              </w:rPr>
              <w:br/>
              <w:t>FMDs of the Italian population is €34.5 million (22.5 covered by</w:t>
            </w:r>
            <w:r w:rsidRPr="004B6AC3">
              <w:rPr>
                <w:rFonts w:ascii="Lato" w:eastAsia="Times New Roman" w:hAnsi="Lato" w:cs="Calibri"/>
                <w:color w:val="000000"/>
                <w:sz w:val="16"/>
                <w:szCs w:val="16"/>
                <w:lang w:eastAsia="en-IE"/>
              </w:rPr>
              <w:br/>
              <w:t>NHS and 11.5 by patients)</w:t>
            </w:r>
          </w:p>
        </w:tc>
        <w:tc>
          <w:tcPr>
            <w:tcW w:w="480" w:type="pct"/>
            <w:tcBorders>
              <w:top w:val="nil"/>
              <w:left w:val="nil"/>
              <w:bottom w:val="single" w:sz="4" w:space="0" w:color="auto"/>
              <w:right w:val="single" w:sz="4" w:space="0" w:color="auto"/>
            </w:tcBorders>
            <w:shd w:val="clear" w:color="auto" w:fill="auto"/>
            <w:hideMark/>
          </w:tcPr>
          <w:p w14:paraId="5E78DFBE" w14:textId="77777777" w:rsidR="0075549F" w:rsidRDefault="0075549F" w:rsidP="00EF5779">
            <w:pPr>
              <w:spacing w:after="0" w:line="240" w:lineRule="auto"/>
              <w:rPr>
                <w:rFonts w:ascii="Lato" w:eastAsia="Times New Roman" w:hAnsi="Lato" w:cs="Calibri"/>
                <w:color w:val="000000"/>
                <w:sz w:val="16"/>
                <w:szCs w:val="16"/>
                <w:lang w:eastAsia="en-IE"/>
              </w:rPr>
            </w:pPr>
            <w:r w:rsidRPr="004B6AC3">
              <w:rPr>
                <w:rFonts w:ascii="Lato" w:eastAsia="Times New Roman" w:hAnsi="Lato" w:cs="Calibri"/>
                <w:color w:val="000000"/>
                <w:sz w:val="16"/>
                <w:szCs w:val="16"/>
                <w:lang w:eastAsia="en-IE"/>
              </w:rPr>
              <w:t>€2,302 per patient per year [</w:t>
            </w:r>
            <w:r>
              <w:rPr>
                <w:rFonts w:ascii="Lato" w:eastAsia="Times New Roman" w:hAnsi="Lato" w:cs="Calibri"/>
                <w:color w:val="000000"/>
                <w:sz w:val="16"/>
                <w:szCs w:val="16"/>
                <w:lang w:eastAsia="en-IE"/>
              </w:rPr>
              <w:t>€</w:t>
            </w:r>
            <w:r w:rsidRPr="004B6AC3">
              <w:rPr>
                <w:rFonts w:ascii="Lato" w:eastAsia="Times New Roman" w:hAnsi="Lato" w:cs="Calibri"/>
                <w:color w:val="000000"/>
                <w:sz w:val="16"/>
                <w:szCs w:val="16"/>
                <w:lang w:eastAsia="en-IE"/>
              </w:rPr>
              <w:t>1,524 covered by the NHS</w:t>
            </w:r>
            <w:r>
              <w:rPr>
                <w:rFonts w:ascii="Lato" w:eastAsia="Times New Roman" w:hAnsi="Lato" w:cs="Calibri"/>
                <w:color w:val="000000"/>
                <w:sz w:val="16"/>
                <w:szCs w:val="16"/>
                <w:lang w:eastAsia="en-IE"/>
              </w:rPr>
              <w:t>)</w:t>
            </w:r>
          </w:p>
          <w:p w14:paraId="5E2C66A5" w14:textId="77777777" w:rsidR="0075549F" w:rsidRPr="004B6AC3" w:rsidRDefault="0075549F" w:rsidP="00EF5779">
            <w:pPr>
              <w:spacing w:after="0" w:line="240" w:lineRule="auto"/>
              <w:rPr>
                <w:rFonts w:ascii="Lato" w:eastAsia="Times New Roman" w:hAnsi="Lato" w:cs="Calibri"/>
                <w:color w:val="000000"/>
                <w:sz w:val="16"/>
                <w:szCs w:val="16"/>
                <w:lang w:eastAsia="en-IE"/>
              </w:rPr>
            </w:pPr>
            <w:r w:rsidRPr="004B6AC3">
              <w:rPr>
                <w:rFonts w:ascii="Lato" w:eastAsia="Times New Roman" w:hAnsi="Lato" w:cs="Calibri"/>
                <w:color w:val="000000"/>
                <w:sz w:val="16"/>
                <w:szCs w:val="16"/>
                <w:lang w:eastAsia="en-IE"/>
              </w:rPr>
              <w:br/>
              <w:t>€ 13,812 per patient (€9,144 incurred to the NHS) until diagnosis</w:t>
            </w:r>
          </w:p>
        </w:tc>
        <w:tc>
          <w:tcPr>
            <w:tcW w:w="331" w:type="pct"/>
            <w:tcBorders>
              <w:top w:val="nil"/>
              <w:left w:val="nil"/>
              <w:bottom w:val="nil"/>
              <w:right w:val="nil"/>
            </w:tcBorders>
            <w:shd w:val="clear" w:color="auto" w:fill="auto"/>
            <w:hideMark/>
          </w:tcPr>
          <w:p w14:paraId="686AB3FC" w14:textId="77777777" w:rsidR="0075549F" w:rsidRPr="004B6AC3" w:rsidRDefault="0075549F" w:rsidP="00EF5779">
            <w:pPr>
              <w:spacing w:after="0" w:line="240" w:lineRule="auto"/>
              <w:rPr>
                <w:rFonts w:ascii="Lato" w:eastAsia="Times New Roman" w:hAnsi="Lato" w:cs="Calibri"/>
                <w:color w:val="000000"/>
                <w:sz w:val="16"/>
                <w:szCs w:val="16"/>
                <w:lang w:eastAsia="en-IE"/>
              </w:rPr>
            </w:pPr>
            <w:r>
              <w:rPr>
                <w:rFonts w:ascii="Lato" w:eastAsia="Times New Roman" w:hAnsi="Lato" w:cs="Calibri"/>
                <w:color w:val="000000"/>
                <w:sz w:val="16"/>
                <w:szCs w:val="16"/>
                <w:lang w:eastAsia="en-IE"/>
              </w:rPr>
              <w:t>$</w:t>
            </w:r>
            <w:r w:rsidRPr="004B6AC3">
              <w:rPr>
                <w:rFonts w:ascii="Lato" w:eastAsia="Times New Roman" w:hAnsi="Lato" w:cs="Calibri"/>
                <w:color w:val="000000"/>
                <w:sz w:val="16"/>
                <w:szCs w:val="16"/>
                <w:lang w:eastAsia="en-IE"/>
              </w:rPr>
              <w:t>21433</w:t>
            </w:r>
          </w:p>
        </w:tc>
        <w:tc>
          <w:tcPr>
            <w:tcW w:w="384" w:type="pct"/>
            <w:tcBorders>
              <w:top w:val="single" w:sz="4" w:space="0" w:color="auto"/>
              <w:left w:val="single" w:sz="4" w:space="0" w:color="auto"/>
              <w:bottom w:val="single" w:sz="4" w:space="0" w:color="auto"/>
              <w:right w:val="single" w:sz="4" w:space="0" w:color="auto"/>
            </w:tcBorders>
            <w:shd w:val="clear" w:color="auto" w:fill="auto"/>
            <w:hideMark/>
          </w:tcPr>
          <w:p w14:paraId="6087C7E6" w14:textId="77777777" w:rsidR="0075549F" w:rsidRPr="004B6AC3" w:rsidRDefault="0075549F" w:rsidP="00EF5779">
            <w:pPr>
              <w:spacing w:after="0" w:line="240" w:lineRule="auto"/>
              <w:rPr>
                <w:rFonts w:ascii="Lato" w:eastAsia="Times New Roman" w:hAnsi="Lato" w:cs="Calibri"/>
                <w:color w:val="000000"/>
                <w:sz w:val="16"/>
                <w:szCs w:val="16"/>
                <w:lang w:eastAsia="en-IE"/>
              </w:rPr>
            </w:pPr>
            <w:r>
              <w:rPr>
                <w:rFonts w:ascii="Lato" w:eastAsia="Times New Roman" w:hAnsi="Lato" w:cs="Calibri"/>
                <w:color w:val="000000"/>
                <w:sz w:val="16"/>
                <w:szCs w:val="16"/>
                <w:lang w:eastAsia="en-IE"/>
              </w:rPr>
              <w:t>$</w:t>
            </w:r>
            <w:r w:rsidRPr="004B6AC3">
              <w:rPr>
                <w:rFonts w:ascii="Lato" w:eastAsia="Times New Roman" w:hAnsi="Lato" w:cs="Calibri"/>
                <w:color w:val="000000"/>
                <w:sz w:val="16"/>
                <w:szCs w:val="16"/>
                <w:lang w:eastAsia="en-IE"/>
              </w:rPr>
              <w:t>21433</w:t>
            </w:r>
          </w:p>
        </w:tc>
      </w:tr>
      <w:tr w:rsidR="0075549F" w:rsidRPr="004B6AC3" w14:paraId="3F14E901" w14:textId="77777777" w:rsidTr="00EF5779">
        <w:trPr>
          <w:trHeight w:val="1281"/>
        </w:trPr>
        <w:tc>
          <w:tcPr>
            <w:tcW w:w="360" w:type="pct"/>
            <w:tcBorders>
              <w:top w:val="nil"/>
              <w:left w:val="single" w:sz="4" w:space="0" w:color="auto"/>
              <w:bottom w:val="single" w:sz="4" w:space="0" w:color="auto"/>
              <w:right w:val="single" w:sz="4" w:space="0" w:color="auto"/>
            </w:tcBorders>
            <w:shd w:val="clear" w:color="auto" w:fill="auto"/>
            <w:hideMark/>
          </w:tcPr>
          <w:p w14:paraId="07EEC5C8" w14:textId="48FE1D5C" w:rsidR="0075549F" w:rsidRDefault="0075549F" w:rsidP="00EF5779">
            <w:pPr>
              <w:spacing w:after="0" w:line="240" w:lineRule="auto"/>
              <w:rPr>
                <w:rFonts w:ascii="Lato" w:eastAsia="Times New Roman" w:hAnsi="Lato" w:cs="Calibri"/>
                <w:color w:val="000000"/>
                <w:sz w:val="16"/>
                <w:szCs w:val="16"/>
                <w:lang w:eastAsia="en-IE"/>
              </w:rPr>
            </w:pPr>
            <w:r w:rsidRPr="004B6AC3">
              <w:rPr>
                <w:rFonts w:ascii="Lato" w:eastAsia="Times New Roman" w:hAnsi="Lato" w:cs="Calibri"/>
                <w:color w:val="000000"/>
                <w:sz w:val="16"/>
                <w:szCs w:val="16"/>
                <w:lang w:eastAsia="en-IE"/>
              </w:rPr>
              <w:t>Nelson-</w:t>
            </w:r>
            <w:proofErr w:type="spellStart"/>
            <w:r w:rsidRPr="004B6AC3">
              <w:rPr>
                <w:rFonts w:ascii="Lato" w:eastAsia="Times New Roman" w:hAnsi="Lato" w:cs="Calibri"/>
                <w:color w:val="000000"/>
                <w:sz w:val="16"/>
                <w:szCs w:val="16"/>
                <w:lang w:eastAsia="en-IE"/>
              </w:rPr>
              <w:t>Sice</w:t>
            </w:r>
            <w:proofErr w:type="spellEnd"/>
            <w:r w:rsidRPr="004B6AC3">
              <w:rPr>
                <w:rFonts w:ascii="Lato" w:eastAsia="Times New Roman" w:hAnsi="Lato" w:cs="Calibri"/>
                <w:color w:val="000000"/>
                <w:sz w:val="16"/>
                <w:szCs w:val="16"/>
                <w:lang w:eastAsia="en-IE"/>
              </w:rPr>
              <w:t xml:space="preserve"> et.al</w:t>
            </w:r>
            <w:r>
              <w:rPr>
                <w:rFonts w:ascii="Lato" w:eastAsia="Times New Roman" w:hAnsi="Lato" w:cs="Calibri"/>
                <w:color w:val="000000"/>
                <w:sz w:val="16"/>
                <w:szCs w:val="16"/>
                <w:lang w:eastAsia="en-IE"/>
              </w:rPr>
              <w:t xml:space="preserve"> </w:t>
            </w:r>
            <w:r>
              <w:rPr>
                <w:rFonts w:ascii="Lato" w:eastAsia="Times New Roman" w:hAnsi="Lato" w:cs="Calibri"/>
                <w:color w:val="000000"/>
                <w:sz w:val="16"/>
                <w:szCs w:val="16"/>
                <w:lang w:eastAsia="en-IE"/>
              </w:rPr>
              <w:fldChar w:fldCharType="begin"/>
            </w:r>
            <w:r w:rsidR="00016BCD">
              <w:rPr>
                <w:rFonts w:ascii="Lato" w:eastAsia="Times New Roman" w:hAnsi="Lato" w:cs="Calibri"/>
                <w:color w:val="000000"/>
                <w:sz w:val="16"/>
                <w:szCs w:val="16"/>
                <w:lang w:eastAsia="en-IE"/>
              </w:rPr>
              <w:instrText xml:space="preserve"> ADDIN EN.CITE &lt;EndNote&gt;&lt;Cite&gt;&lt;Author&gt;Nelson-Sice&lt;/Author&gt;&lt;Year&gt;2019&lt;/Year&gt;&lt;RecNum&gt;41&lt;/RecNum&gt;&lt;DisplayText&gt;&lt;style face="superscript"&gt;30&lt;/style&gt;&lt;/DisplayText&gt;&lt;record&gt;&lt;rec-number&gt;41&lt;/rec-number&gt;&lt;foreign-keys&gt;&lt;key app="EN" db-id="w9pxzwd5dvefd1exad8xp5dez2ss5090faez" timestamp="1656519030"&gt;41&lt;/key&gt;&lt;/foreign-keys&gt;&lt;ref-type name="Journal Article"&gt;17&lt;/ref-type&gt;&lt;contributors&gt;&lt;authors&gt;&lt;author&gt;Nelson-Sice, R&lt;/author&gt;&lt;author&gt;Edwards, M&lt;/author&gt;&lt;author&gt;Yogarajah, M&lt;/author&gt;&lt;/authors&gt;&lt;/contributors&gt;&lt;titles&gt;&lt;title&gt;A cross-sectional evaluation of health resource use in patients with functional neurological disorders referred to both a tertiary neurology centre and a neuropsychiatry clinic&lt;/title&gt;&lt;secondary-title&gt;Journal of the Neurological Sciences&lt;/secondary-title&gt;&lt;/titles&gt;&lt;periodical&gt;&lt;full-title&gt;Journal of the Neurological Sciences&lt;/full-title&gt;&lt;/periodical&gt;&lt;pages&gt;59-60&lt;/pages&gt;&lt;volume&gt;405&lt;/volume&gt;&lt;dates&gt;&lt;year&gt;2019&lt;/year&gt;&lt;/dates&gt;&lt;isbn&gt;0022-510X&lt;/isbn&gt;&lt;urls&gt;&lt;/urls&gt;&lt;/record&gt;&lt;/Cite&gt;&lt;/EndNote&gt;</w:instrText>
            </w:r>
            <w:r>
              <w:rPr>
                <w:rFonts w:ascii="Lato" w:eastAsia="Times New Roman" w:hAnsi="Lato" w:cs="Calibri"/>
                <w:color w:val="000000"/>
                <w:sz w:val="16"/>
                <w:szCs w:val="16"/>
                <w:lang w:eastAsia="en-IE"/>
              </w:rPr>
              <w:fldChar w:fldCharType="separate"/>
            </w:r>
            <w:r w:rsidR="00016BCD" w:rsidRPr="00016BCD">
              <w:rPr>
                <w:rFonts w:ascii="Lato" w:eastAsia="Times New Roman" w:hAnsi="Lato" w:cs="Calibri"/>
                <w:noProof/>
                <w:color w:val="000000"/>
                <w:sz w:val="16"/>
                <w:szCs w:val="16"/>
                <w:vertAlign w:val="superscript"/>
                <w:lang w:eastAsia="en-IE"/>
              </w:rPr>
              <w:t>30</w:t>
            </w:r>
            <w:r>
              <w:rPr>
                <w:rFonts w:ascii="Lato" w:eastAsia="Times New Roman" w:hAnsi="Lato" w:cs="Calibri"/>
                <w:color w:val="000000"/>
                <w:sz w:val="16"/>
                <w:szCs w:val="16"/>
                <w:lang w:eastAsia="en-IE"/>
              </w:rPr>
              <w:fldChar w:fldCharType="end"/>
            </w:r>
          </w:p>
          <w:p w14:paraId="6E2649A4" w14:textId="77777777" w:rsidR="0075549F" w:rsidRDefault="0075549F" w:rsidP="00EF5779">
            <w:pPr>
              <w:spacing w:after="0" w:line="240" w:lineRule="auto"/>
              <w:rPr>
                <w:rFonts w:ascii="Lato" w:eastAsia="Times New Roman" w:hAnsi="Lato" w:cs="Calibri"/>
                <w:color w:val="000000"/>
                <w:sz w:val="16"/>
                <w:szCs w:val="16"/>
                <w:lang w:eastAsia="en-IE"/>
              </w:rPr>
            </w:pPr>
          </w:p>
          <w:p w14:paraId="4DE41D6D" w14:textId="77777777" w:rsidR="0075549F" w:rsidRDefault="0075549F" w:rsidP="00EF5779">
            <w:pPr>
              <w:spacing w:after="0" w:line="240" w:lineRule="auto"/>
              <w:rPr>
                <w:rFonts w:ascii="Lato" w:eastAsia="Times New Roman" w:hAnsi="Lato" w:cs="Calibri"/>
                <w:color w:val="000000"/>
                <w:sz w:val="16"/>
                <w:szCs w:val="16"/>
                <w:lang w:eastAsia="en-IE"/>
              </w:rPr>
            </w:pPr>
            <w:r>
              <w:rPr>
                <w:rFonts w:ascii="Lato" w:eastAsia="Times New Roman" w:hAnsi="Lato" w:cs="Calibri"/>
                <w:color w:val="000000"/>
                <w:sz w:val="16"/>
                <w:szCs w:val="16"/>
                <w:lang w:eastAsia="en-IE"/>
              </w:rPr>
              <w:t>2019</w:t>
            </w:r>
          </w:p>
          <w:p w14:paraId="4349BA63" w14:textId="77777777" w:rsidR="0075549F" w:rsidRDefault="0075549F" w:rsidP="00EF5779">
            <w:pPr>
              <w:spacing w:after="0" w:line="240" w:lineRule="auto"/>
              <w:rPr>
                <w:rFonts w:ascii="Lato" w:eastAsia="Times New Roman" w:hAnsi="Lato" w:cs="Calibri"/>
                <w:color w:val="000000"/>
                <w:sz w:val="16"/>
                <w:szCs w:val="16"/>
                <w:lang w:eastAsia="en-IE"/>
              </w:rPr>
            </w:pPr>
          </w:p>
          <w:p w14:paraId="7E802EFE" w14:textId="77777777" w:rsidR="0075549F" w:rsidRPr="004B6AC3" w:rsidRDefault="0075549F" w:rsidP="00EF5779">
            <w:pPr>
              <w:spacing w:after="0" w:line="240" w:lineRule="auto"/>
              <w:rPr>
                <w:rFonts w:ascii="Lato" w:eastAsia="Times New Roman" w:hAnsi="Lato" w:cs="Calibri"/>
                <w:color w:val="000000"/>
                <w:sz w:val="16"/>
                <w:szCs w:val="16"/>
                <w:lang w:eastAsia="en-IE"/>
              </w:rPr>
            </w:pPr>
            <w:r>
              <w:rPr>
                <w:rFonts w:ascii="Lato" w:eastAsia="Times New Roman" w:hAnsi="Lato" w:cs="Calibri"/>
                <w:color w:val="000000"/>
                <w:sz w:val="16"/>
                <w:szCs w:val="16"/>
                <w:lang w:eastAsia="en-IE"/>
              </w:rPr>
              <w:t>United Kingdom</w:t>
            </w:r>
          </w:p>
        </w:tc>
        <w:tc>
          <w:tcPr>
            <w:tcW w:w="474" w:type="pct"/>
            <w:tcBorders>
              <w:top w:val="single" w:sz="4" w:space="0" w:color="auto"/>
              <w:left w:val="nil"/>
              <w:bottom w:val="single" w:sz="4" w:space="0" w:color="auto"/>
              <w:right w:val="single" w:sz="4" w:space="0" w:color="auto"/>
            </w:tcBorders>
            <w:shd w:val="clear" w:color="auto" w:fill="auto"/>
          </w:tcPr>
          <w:p w14:paraId="1697CDF9" w14:textId="77777777" w:rsidR="0075549F" w:rsidRPr="004B6AC3" w:rsidRDefault="0075549F" w:rsidP="00EF5779">
            <w:pPr>
              <w:spacing w:after="0" w:line="240" w:lineRule="auto"/>
              <w:rPr>
                <w:rFonts w:ascii="Lato" w:eastAsia="Times New Roman" w:hAnsi="Lato" w:cs="Calibri"/>
                <w:color w:val="000000"/>
                <w:sz w:val="16"/>
                <w:szCs w:val="16"/>
                <w:lang w:eastAsia="en-IE"/>
              </w:rPr>
            </w:pPr>
            <w:r w:rsidRPr="003B3F4A">
              <w:rPr>
                <w:rFonts w:ascii="Lato" w:eastAsia="Times New Roman" w:hAnsi="Lato" w:cs="Calibri"/>
                <w:color w:val="000000"/>
                <w:sz w:val="16"/>
                <w:szCs w:val="16"/>
                <w:lang w:eastAsia="en-IE"/>
              </w:rPr>
              <w:t>Outpatients at St George's Hospital Neurology and Neuropsychiatry FND clinic</w:t>
            </w:r>
          </w:p>
        </w:tc>
        <w:tc>
          <w:tcPr>
            <w:tcW w:w="324" w:type="pct"/>
            <w:tcBorders>
              <w:top w:val="single" w:sz="4" w:space="0" w:color="auto"/>
              <w:left w:val="single" w:sz="4" w:space="0" w:color="auto"/>
              <w:bottom w:val="single" w:sz="4" w:space="0" w:color="auto"/>
              <w:right w:val="single" w:sz="4" w:space="0" w:color="auto"/>
            </w:tcBorders>
            <w:shd w:val="clear" w:color="auto" w:fill="auto"/>
          </w:tcPr>
          <w:p w14:paraId="58C57B22" w14:textId="77777777" w:rsidR="0075549F" w:rsidRPr="004B6AC3" w:rsidRDefault="0075549F" w:rsidP="00EF5779">
            <w:pPr>
              <w:spacing w:after="0" w:line="240" w:lineRule="auto"/>
              <w:rPr>
                <w:rFonts w:ascii="Lato" w:eastAsia="Times New Roman" w:hAnsi="Lato" w:cs="Calibri"/>
                <w:color w:val="000000"/>
                <w:sz w:val="16"/>
                <w:szCs w:val="16"/>
                <w:lang w:eastAsia="en-IE"/>
              </w:rPr>
            </w:pPr>
            <w:r w:rsidRPr="003B3F4A">
              <w:rPr>
                <w:rFonts w:ascii="Lato" w:eastAsia="Times New Roman" w:hAnsi="Lato" w:cs="Calibri"/>
                <w:color w:val="000000"/>
                <w:sz w:val="16"/>
                <w:szCs w:val="16"/>
                <w:lang w:eastAsia="en-IE"/>
              </w:rPr>
              <w:t>FND</w:t>
            </w:r>
          </w:p>
        </w:tc>
        <w:tc>
          <w:tcPr>
            <w:tcW w:w="284" w:type="pct"/>
            <w:tcBorders>
              <w:top w:val="single" w:sz="4" w:space="0" w:color="auto"/>
              <w:left w:val="single" w:sz="4" w:space="0" w:color="auto"/>
              <w:bottom w:val="single" w:sz="4" w:space="0" w:color="auto"/>
              <w:right w:val="single" w:sz="4" w:space="0" w:color="auto"/>
            </w:tcBorders>
            <w:shd w:val="clear" w:color="auto" w:fill="auto"/>
          </w:tcPr>
          <w:p w14:paraId="2B11B19A" w14:textId="77777777" w:rsidR="0075549F" w:rsidRPr="004B6AC3" w:rsidRDefault="0075549F" w:rsidP="00EF5779">
            <w:pPr>
              <w:spacing w:after="0" w:line="240" w:lineRule="auto"/>
              <w:rPr>
                <w:rFonts w:ascii="Lato" w:eastAsia="Times New Roman" w:hAnsi="Lato" w:cs="Calibri"/>
                <w:color w:val="000000"/>
                <w:sz w:val="16"/>
                <w:szCs w:val="16"/>
                <w:lang w:eastAsia="en-IE"/>
              </w:rPr>
            </w:pPr>
            <w:r w:rsidRPr="003B3F4A">
              <w:rPr>
                <w:rFonts w:ascii="Lato" w:eastAsia="Times New Roman" w:hAnsi="Lato" w:cs="Calibri"/>
                <w:color w:val="000000"/>
                <w:sz w:val="16"/>
                <w:szCs w:val="16"/>
                <w:lang w:eastAsia="en-IE"/>
              </w:rPr>
              <w:t>71</w:t>
            </w:r>
          </w:p>
        </w:tc>
        <w:tc>
          <w:tcPr>
            <w:tcW w:w="334" w:type="pct"/>
            <w:tcBorders>
              <w:top w:val="single" w:sz="4" w:space="0" w:color="auto"/>
              <w:left w:val="single" w:sz="4" w:space="0" w:color="auto"/>
              <w:bottom w:val="single" w:sz="4" w:space="0" w:color="auto"/>
              <w:right w:val="single" w:sz="4" w:space="0" w:color="auto"/>
            </w:tcBorders>
            <w:shd w:val="clear" w:color="auto" w:fill="auto"/>
          </w:tcPr>
          <w:p w14:paraId="60D72A26" w14:textId="77777777" w:rsidR="0075549F" w:rsidRPr="004B6AC3" w:rsidRDefault="0075549F" w:rsidP="00EF5779">
            <w:pPr>
              <w:spacing w:after="0" w:line="240" w:lineRule="auto"/>
              <w:rPr>
                <w:rFonts w:ascii="Lato" w:eastAsia="Times New Roman" w:hAnsi="Lato" w:cs="Calibri"/>
                <w:color w:val="000000"/>
                <w:sz w:val="16"/>
                <w:szCs w:val="16"/>
                <w:lang w:eastAsia="en-IE"/>
              </w:rPr>
            </w:pPr>
            <w:r w:rsidRPr="003B3F4A">
              <w:rPr>
                <w:rFonts w:ascii="Lato" w:eastAsia="Times New Roman" w:hAnsi="Lato" w:cs="Calibri"/>
                <w:color w:val="000000"/>
                <w:sz w:val="16"/>
                <w:szCs w:val="16"/>
                <w:lang w:eastAsia="en-IE"/>
              </w:rPr>
              <w:t>Consensus diagnosis</w:t>
            </w:r>
          </w:p>
        </w:tc>
        <w:tc>
          <w:tcPr>
            <w:tcW w:w="745" w:type="pct"/>
            <w:tcBorders>
              <w:top w:val="nil"/>
              <w:left w:val="single" w:sz="4" w:space="0" w:color="auto"/>
              <w:bottom w:val="single" w:sz="4" w:space="0" w:color="auto"/>
              <w:right w:val="single" w:sz="4" w:space="0" w:color="auto"/>
            </w:tcBorders>
            <w:shd w:val="clear" w:color="auto" w:fill="auto"/>
            <w:hideMark/>
          </w:tcPr>
          <w:p w14:paraId="3978DF67" w14:textId="77777777" w:rsidR="0075549F" w:rsidRDefault="0075549F" w:rsidP="00EF5779">
            <w:pPr>
              <w:spacing w:after="0" w:line="240" w:lineRule="auto"/>
              <w:rPr>
                <w:rFonts w:ascii="Lato" w:eastAsia="Times New Roman" w:hAnsi="Lato" w:cs="Calibri"/>
                <w:color w:val="000000"/>
                <w:sz w:val="16"/>
                <w:szCs w:val="16"/>
                <w:lang w:eastAsia="en-IE"/>
              </w:rPr>
            </w:pPr>
            <w:r w:rsidRPr="004B6AC3">
              <w:rPr>
                <w:rFonts w:ascii="Lato" w:eastAsia="Times New Roman" w:hAnsi="Lato" w:cs="Calibri"/>
                <w:color w:val="000000"/>
                <w:sz w:val="16"/>
                <w:szCs w:val="16"/>
                <w:lang w:eastAsia="en-IE"/>
              </w:rPr>
              <w:t>Bottom Up</w:t>
            </w:r>
          </w:p>
          <w:p w14:paraId="6D1F45F6" w14:textId="77777777" w:rsidR="0075549F" w:rsidRDefault="0075549F" w:rsidP="00EF5779">
            <w:pPr>
              <w:spacing w:after="0" w:line="240" w:lineRule="auto"/>
              <w:rPr>
                <w:rFonts w:ascii="Lato" w:eastAsia="Times New Roman" w:hAnsi="Lato" w:cs="Calibri"/>
                <w:color w:val="000000"/>
                <w:sz w:val="16"/>
                <w:szCs w:val="16"/>
                <w:lang w:eastAsia="en-IE"/>
              </w:rPr>
            </w:pPr>
          </w:p>
          <w:p w14:paraId="63CBDC83" w14:textId="77777777" w:rsidR="0075549F" w:rsidRDefault="0075549F" w:rsidP="00EF5779">
            <w:pPr>
              <w:spacing w:after="0" w:line="240" w:lineRule="auto"/>
              <w:rPr>
                <w:rFonts w:ascii="Lato" w:eastAsia="Times New Roman" w:hAnsi="Lato" w:cs="Calibri"/>
                <w:color w:val="000000"/>
                <w:sz w:val="16"/>
                <w:szCs w:val="16"/>
                <w:lang w:eastAsia="en-IE"/>
              </w:rPr>
            </w:pPr>
            <w:r w:rsidRPr="004B6AC3">
              <w:rPr>
                <w:rFonts w:ascii="Lato" w:eastAsia="Times New Roman" w:hAnsi="Lato" w:cs="Calibri"/>
                <w:color w:val="000000"/>
                <w:sz w:val="16"/>
                <w:szCs w:val="16"/>
                <w:lang w:eastAsia="en-IE"/>
              </w:rPr>
              <w:t>CSRI. EQ5D. “Unit costs of Health and Social Care 2016 Curtis L.”. Loss of employment based on national average salaries. Informal care £18/hour</w:t>
            </w:r>
          </w:p>
          <w:p w14:paraId="1ED76808" w14:textId="77777777" w:rsidR="0075549F" w:rsidRDefault="0075549F" w:rsidP="00EF5779">
            <w:pPr>
              <w:spacing w:after="0" w:line="240" w:lineRule="auto"/>
              <w:rPr>
                <w:rFonts w:ascii="Lato" w:eastAsia="Times New Roman" w:hAnsi="Lato" w:cs="Calibri"/>
                <w:color w:val="000000"/>
                <w:sz w:val="16"/>
                <w:szCs w:val="16"/>
                <w:lang w:eastAsia="en-IE"/>
              </w:rPr>
            </w:pPr>
          </w:p>
          <w:p w14:paraId="48BEB799" w14:textId="77777777" w:rsidR="0075549F" w:rsidRPr="004B6AC3" w:rsidRDefault="0075549F" w:rsidP="00EF5779">
            <w:pPr>
              <w:spacing w:after="0" w:line="240" w:lineRule="auto"/>
              <w:rPr>
                <w:rFonts w:ascii="Lato" w:eastAsia="Times New Roman" w:hAnsi="Lato" w:cs="Calibri"/>
                <w:color w:val="000000"/>
                <w:sz w:val="16"/>
                <w:szCs w:val="16"/>
                <w:lang w:eastAsia="en-IE"/>
              </w:rPr>
            </w:pPr>
            <w:r>
              <w:rPr>
                <w:rFonts w:ascii="Lato" w:eastAsia="Times New Roman" w:hAnsi="Lato" w:cs="Calibri"/>
                <w:color w:val="000000"/>
                <w:sz w:val="16"/>
                <w:szCs w:val="16"/>
                <w:lang w:eastAsia="en-IE"/>
              </w:rPr>
              <w:t>Great British Pound Sterling</w:t>
            </w:r>
          </w:p>
        </w:tc>
        <w:tc>
          <w:tcPr>
            <w:tcW w:w="767" w:type="pct"/>
            <w:tcBorders>
              <w:top w:val="nil"/>
              <w:left w:val="nil"/>
              <w:bottom w:val="single" w:sz="4" w:space="0" w:color="auto"/>
              <w:right w:val="single" w:sz="4" w:space="0" w:color="auto"/>
            </w:tcBorders>
            <w:shd w:val="clear" w:color="auto" w:fill="auto"/>
            <w:hideMark/>
          </w:tcPr>
          <w:p w14:paraId="5796475D" w14:textId="77777777" w:rsidR="0075549F" w:rsidRPr="004B6AC3" w:rsidRDefault="0075549F" w:rsidP="00EF5779">
            <w:pPr>
              <w:spacing w:after="0" w:line="240" w:lineRule="auto"/>
              <w:rPr>
                <w:rFonts w:ascii="Lato" w:eastAsia="Times New Roman" w:hAnsi="Lato" w:cs="Calibri"/>
                <w:color w:val="000000"/>
                <w:sz w:val="16"/>
                <w:szCs w:val="16"/>
                <w:lang w:eastAsia="en-IE"/>
              </w:rPr>
            </w:pPr>
            <w:r w:rsidRPr="004B6AC3">
              <w:rPr>
                <w:rFonts w:ascii="Lato" w:eastAsia="Times New Roman" w:hAnsi="Lato" w:cs="Calibri"/>
                <w:color w:val="000000"/>
                <w:sz w:val="16"/>
                <w:szCs w:val="16"/>
                <w:lang w:eastAsia="en-IE"/>
              </w:rPr>
              <w:t>Direct costs: General Practitioner visits, hospital appointments, investigations (MRI, CT, EEG) and medications.  Out-of-pocket costs to the patient. Indirect costs to patient and family/carers</w:t>
            </w:r>
          </w:p>
        </w:tc>
        <w:tc>
          <w:tcPr>
            <w:tcW w:w="517" w:type="pct"/>
            <w:tcBorders>
              <w:top w:val="nil"/>
              <w:left w:val="nil"/>
              <w:bottom w:val="single" w:sz="4" w:space="0" w:color="auto"/>
              <w:right w:val="single" w:sz="4" w:space="0" w:color="auto"/>
            </w:tcBorders>
            <w:shd w:val="clear" w:color="auto" w:fill="auto"/>
            <w:hideMark/>
          </w:tcPr>
          <w:p w14:paraId="3B3CB25F" w14:textId="77777777" w:rsidR="0075549F" w:rsidRPr="004B6AC3" w:rsidRDefault="0075549F" w:rsidP="00EF5779">
            <w:pPr>
              <w:spacing w:after="0" w:line="240" w:lineRule="auto"/>
              <w:rPr>
                <w:rFonts w:ascii="Lato" w:eastAsia="Times New Roman" w:hAnsi="Lato" w:cs="Calibri"/>
                <w:color w:val="000000"/>
                <w:sz w:val="16"/>
                <w:szCs w:val="16"/>
                <w:lang w:eastAsia="en-IE"/>
              </w:rPr>
            </w:pPr>
            <w:r w:rsidRPr="004B6AC3">
              <w:rPr>
                <w:rFonts w:ascii="Lato" w:eastAsia="Times New Roman" w:hAnsi="Lato" w:cs="Calibri"/>
                <w:color w:val="000000"/>
                <w:sz w:val="16"/>
                <w:szCs w:val="16"/>
                <w:lang w:eastAsia="en-IE"/>
              </w:rPr>
              <w:t>N/A</w:t>
            </w:r>
          </w:p>
        </w:tc>
        <w:tc>
          <w:tcPr>
            <w:tcW w:w="480" w:type="pct"/>
            <w:tcBorders>
              <w:top w:val="nil"/>
              <w:left w:val="nil"/>
              <w:bottom w:val="single" w:sz="4" w:space="0" w:color="auto"/>
              <w:right w:val="single" w:sz="4" w:space="0" w:color="auto"/>
            </w:tcBorders>
            <w:shd w:val="clear" w:color="auto" w:fill="auto"/>
            <w:hideMark/>
          </w:tcPr>
          <w:p w14:paraId="2293BC75" w14:textId="77777777" w:rsidR="0075549F" w:rsidRDefault="0075549F" w:rsidP="00EF5779">
            <w:pPr>
              <w:spacing w:after="0" w:line="240" w:lineRule="auto"/>
              <w:rPr>
                <w:rFonts w:ascii="Lato" w:eastAsia="Times New Roman" w:hAnsi="Lato" w:cs="Calibri"/>
                <w:color w:val="000000"/>
                <w:sz w:val="16"/>
                <w:szCs w:val="16"/>
                <w:lang w:eastAsia="en-IE"/>
              </w:rPr>
            </w:pPr>
            <w:r w:rsidRPr="00DF1D5D">
              <w:rPr>
                <w:rFonts w:ascii="Lato" w:eastAsia="Times New Roman" w:hAnsi="Lato" w:cs="Calibri"/>
                <w:b/>
                <w:bCs/>
                <w:color w:val="000000"/>
                <w:sz w:val="16"/>
                <w:szCs w:val="16"/>
                <w:lang w:eastAsia="en-IE"/>
              </w:rPr>
              <w:t xml:space="preserve">Over </w:t>
            </w:r>
            <w:proofErr w:type="gramStart"/>
            <w:r w:rsidRPr="00DF1D5D">
              <w:rPr>
                <w:rFonts w:ascii="Lato" w:eastAsia="Times New Roman" w:hAnsi="Lato" w:cs="Calibri"/>
                <w:b/>
                <w:bCs/>
                <w:color w:val="000000"/>
                <w:sz w:val="16"/>
                <w:szCs w:val="16"/>
                <w:lang w:eastAsia="en-IE"/>
              </w:rPr>
              <w:t>6 month</w:t>
            </w:r>
            <w:proofErr w:type="gramEnd"/>
            <w:r w:rsidRPr="00DF1D5D">
              <w:rPr>
                <w:rFonts w:ascii="Lato" w:eastAsia="Times New Roman" w:hAnsi="Lato" w:cs="Calibri"/>
                <w:b/>
                <w:bCs/>
                <w:color w:val="000000"/>
                <w:sz w:val="16"/>
                <w:szCs w:val="16"/>
                <w:lang w:eastAsia="en-IE"/>
              </w:rPr>
              <w:t xml:space="preserve"> period</w:t>
            </w:r>
            <w:r>
              <w:rPr>
                <w:rFonts w:ascii="Lato" w:eastAsia="Times New Roman" w:hAnsi="Lato" w:cs="Calibri"/>
                <w:color w:val="000000"/>
                <w:sz w:val="16"/>
                <w:szCs w:val="16"/>
                <w:lang w:eastAsia="en-IE"/>
              </w:rPr>
              <w:t xml:space="preserve"> </w:t>
            </w:r>
          </w:p>
          <w:p w14:paraId="18B19518" w14:textId="77777777" w:rsidR="0075549F" w:rsidRDefault="0075549F" w:rsidP="00EF5779">
            <w:pPr>
              <w:spacing w:after="0" w:line="240" w:lineRule="auto"/>
              <w:rPr>
                <w:rFonts w:ascii="Lato" w:eastAsia="Times New Roman" w:hAnsi="Lato" w:cs="Calibri"/>
                <w:color w:val="000000"/>
                <w:sz w:val="16"/>
                <w:szCs w:val="16"/>
                <w:lang w:eastAsia="en-IE"/>
              </w:rPr>
            </w:pPr>
            <w:r>
              <w:rPr>
                <w:rFonts w:ascii="Lato" w:eastAsia="Times New Roman" w:hAnsi="Lato" w:cs="Calibri"/>
                <w:color w:val="000000"/>
                <w:sz w:val="16"/>
                <w:szCs w:val="16"/>
                <w:lang w:eastAsia="en-IE"/>
              </w:rPr>
              <w:t>£</w:t>
            </w:r>
            <w:r w:rsidRPr="004B6AC3">
              <w:rPr>
                <w:rFonts w:ascii="Lato" w:eastAsia="Times New Roman" w:hAnsi="Lato" w:cs="Calibri"/>
                <w:color w:val="000000"/>
                <w:sz w:val="16"/>
                <w:szCs w:val="16"/>
                <w:lang w:eastAsia="en-IE"/>
              </w:rPr>
              <w:t xml:space="preserve">2564 direct costs. </w:t>
            </w:r>
            <w:r>
              <w:rPr>
                <w:rFonts w:ascii="Lato" w:eastAsia="Times New Roman" w:hAnsi="Lato" w:cs="Calibri"/>
                <w:color w:val="000000"/>
                <w:sz w:val="16"/>
                <w:szCs w:val="16"/>
                <w:lang w:eastAsia="en-IE"/>
              </w:rPr>
              <w:t>£</w:t>
            </w:r>
            <w:r w:rsidRPr="004B6AC3">
              <w:rPr>
                <w:rFonts w:ascii="Lato" w:eastAsia="Times New Roman" w:hAnsi="Lato" w:cs="Calibri"/>
                <w:color w:val="000000"/>
                <w:sz w:val="16"/>
                <w:szCs w:val="16"/>
                <w:lang w:eastAsia="en-IE"/>
              </w:rPr>
              <w:t xml:space="preserve">2374.64 out-of-pocket. </w:t>
            </w:r>
            <w:r>
              <w:rPr>
                <w:rFonts w:ascii="Lato" w:eastAsia="Times New Roman" w:hAnsi="Lato" w:cs="Calibri"/>
                <w:color w:val="000000"/>
                <w:sz w:val="16"/>
                <w:szCs w:val="16"/>
                <w:lang w:eastAsia="en-IE"/>
              </w:rPr>
              <w:t xml:space="preserve">            £</w:t>
            </w:r>
            <w:r w:rsidRPr="004B6AC3">
              <w:rPr>
                <w:rFonts w:ascii="Lato" w:eastAsia="Times New Roman" w:hAnsi="Lato" w:cs="Calibri"/>
                <w:color w:val="000000"/>
                <w:sz w:val="16"/>
                <w:szCs w:val="16"/>
                <w:lang w:eastAsia="en-IE"/>
              </w:rPr>
              <w:t xml:space="preserve">23,108 lost income over </w:t>
            </w:r>
            <w:proofErr w:type="gramStart"/>
            <w:r w:rsidRPr="004B6AC3">
              <w:rPr>
                <w:rFonts w:ascii="Lato" w:eastAsia="Times New Roman" w:hAnsi="Lato" w:cs="Calibri"/>
                <w:color w:val="000000"/>
                <w:sz w:val="16"/>
                <w:szCs w:val="16"/>
                <w:lang w:eastAsia="en-IE"/>
              </w:rPr>
              <w:t>6 month</w:t>
            </w:r>
            <w:proofErr w:type="gramEnd"/>
            <w:r w:rsidRPr="004B6AC3">
              <w:rPr>
                <w:rFonts w:ascii="Lato" w:eastAsia="Times New Roman" w:hAnsi="Lato" w:cs="Calibri"/>
                <w:color w:val="000000"/>
                <w:sz w:val="16"/>
                <w:szCs w:val="16"/>
                <w:lang w:eastAsia="en-IE"/>
              </w:rPr>
              <w:t xml:space="preserve"> period.             </w:t>
            </w:r>
          </w:p>
          <w:p w14:paraId="6FB18339" w14:textId="77777777" w:rsidR="0075549F" w:rsidRDefault="0075549F" w:rsidP="00EF5779">
            <w:pPr>
              <w:spacing w:after="0" w:line="240" w:lineRule="auto"/>
              <w:rPr>
                <w:rFonts w:ascii="Lato" w:eastAsia="Times New Roman" w:hAnsi="Lato" w:cs="Calibri"/>
                <w:color w:val="000000"/>
                <w:sz w:val="16"/>
                <w:szCs w:val="16"/>
                <w:lang w:eastAsia="en-IE"/>
              </w:rPr>
            </w:pPr>
          </w:p>
          <w:p w14:paraId="080402D1" w14:textId="77777777" w:rsidR="0075549F" w:rsidRPr="004B6AC3" w:rsidRDefault="0075549F" w:rsidP="00EF5779">
            <w:pPr>
              <w:spacing w:after="0" w:line="240" w:lineRule="auto"/>
              <w:rPr>
                <w:rFonts w:ascii="Lato" w:eastAsia="Times New Roman" w:hAnsi="Lato" w:cs="Calibri"/>
                <w:color w:val="000000"/>
                <w:sz w:val="16"/>
                <w:szCs w:val="16"/>
                <w:lang w:eastAsia="en-IE"/>
              </w:rPr>
            </w:pPr>
            <w:r>
              <w:rPr>
                <w:rFonts w:ascii="Lato" w:eastAsia="Times New Roman" w:hAnsi="Lato" w:cs="Calibri"/>
                <w:color w:val="000000"/>
                <w:sz w:val="16"/>
                <w:szCs w:val="16"/>
                <w:lang w:eastAsia="en-IE"/>
              </w:rPr>
              <w:t>£</w:t>
            </w:r>
            <w:r w:rsidRPr="004B6AC3">
              <w:rPr>
                <w:rFonts w:ascii="Lato" w:eastAsia="Times New Roman" w:hAnsi="Lato" w:cs="Calibri"/>
                <w:color w:val="000000"/>
                <w:sz w:val="16"/>
                <w:szCs w:val="16"/>
                <w:lang w:eastAsia="en-IE"/>
              </w:rPr>
              <w:t xml:space="preserve">28,110 </w:t>
            </w:r>
            <w:r w:rsidRPr="00DF1D5D">
              <w:rPr>
                <w:rFonts w:ascii="Lato" w:eastAsia="Times New Roman" w:hAnsi="Lato" w:cs="Calibri"/>
                <w:b/>
                <w:bCs/>
                <w:color w:val="000000"/>
                <w:sz w:val="16"/>
                <w:szCs w:val="16"/>
                <w:lang w:eastAsia="en-IE"/>
              </w:rPr>
              <w:t>total</w:t>
            </w:r>
          </w:p>
        </w:tc>
        <w:tc>
          <w:tcPr>
            <w:tcW w:w="331" w:type="pct"/>
            <w:tcBorders>
              <w:top w:val="single" w:sz="4" w:space="0" w:color="auto"/>
              <w:left w:val="nil"/>
              <w:bottom w:val="single" w:sz="4" w:space="0" w:color="auto"/>
              <w:right w:val="single" w:sz="4" w:space="0" w:color="auto"/>
            </w:tcBorders>
            <w:shd w:val="clear" w:color="auto" w:fill="auto"/>
            <w:hideMark/>
          </w:tcPr>
          <w:p w14:paraId="1CECCEFD" w14:textId="77777777" w:rsidR="0075549F" w:rsidRPr="004B6AC3" w:rsidRDefault="0075549F" w:rsidP="00EF5779">
            <w:pPr>
              <w:spacing w:after="0" w:line="240" w:lineRule="auto"/>
              <w:rPr>
                <w:rFonts w:ascii="Lato" w:eastAsia="Times New Roman" w:hAnsi="Lato" w:cs="Calibri"/>
                <w:color w:val="000000"/>
                <w:sz w:val="16"/>
                <w:szCs w:val="16"/>
                <w:lang w:eastAsia="en-IE"/>
              </w:rPr>
            </w:pPr>
            <w:r>
              <w:rPr>
                <w:rFonts w:ascii="Lato" w:eastAsia="Times New Roman" w:hAnsi="Lato" w:cs="Calibri"/>
                <w:color w:val="000000"/>
                <w:sz w:val="16"/>
                <w:szCs w:val="16"/>
                <w:lang w:eastAsia="en-IE"/>
              </w:rPr>
              <w:t>$</w:t>
            </w:r>
            <w:r w:rsidRPr="004B6AC3">
              <w:rPr>
                <w:rFonts w:ascii="Lato" w:eastAsia="Times New Roman" w:hAnsi="Lato" w:cs="Calibri"/>
                <w:color w:val="000000"/>
                <w:sz w:val="16"/>
                <w:szCs w:val="16"/>
                <w:lang w:eastAsia="en-IE"/>
              </w:rPr>
              <w:t>42080</w:t>
            </w:r>
          </w:p>
        </w:tc>
        <w:tc>
          <w:tcPr>
            <w:tcW w:w="384" w:type="pct"/>
            <w:tcBorders>
              <w:top w:val="nil"/>
              <w:left w:val="nil"/>
              <w:bottom w:val="single" w:sz="4" w:space="0" w:color="auto"/>
              <w:right w:val="single" w:sz="4" w:space="0" w:color="auto"/>
            </w:tcBorders>
            <w:shd w:val="clear" w:color="auto" w:fill="auto"/>
            <w:hideMark/>
          </w:tcPr>
          <w:p w14:paraId="43CD8931" w14:textId="77777777" w:rsidR="0075549F" w:rsidRPr="004B6AC3" w:rsidRDefault="0075549F" w:rsidP="00EF5779">
            <w:pPr>
              <w:spacing w:after="0" w:line="240" w:lineRule="auto"/>
              <w:rPr>
                <w:rFonts w:ascii="Lato" w:eastAsia="Times New Roman" w:hAnsi="Lato" w:cs="Calibri"/>
                <w:color w:val="000000"/>
                <w:sz w:val="16"/>
                <w:szCs w:val="16"/>
                <w:lang w:eastAsia="en-IE"/>
              </w:rPr>
            </w:pPr>
            <w:r>
              <w:rPr>
                <w:rFonts w:ascii="Lato" w:eastAsia="Times New Roman" w:hAnsi="Lato" w:cs="Calibri"/>
                <w:color w:val="000000"/>
                <w:sz w:val="16"/>
                <w:szCs w:val="16"/>
                <w:lang w:eastAsia="en-IE"/>
              </w:rPr>
              <w:t>$</w:t>
            </w:r>
            <w:r w:rsidRPr="004B6AC3">
              <w:rPr>
                <w:rFonts w:ascii="Lato" w:eastAsia="Times New Roman" w:hAnsi="Lato" w:cs="Calibri"/>
                <w:color w:val="000000"/>
                <w:sz w:val="16"/>
                <w:szCs w:val="16"/>
                <w:lang w:eastAsia="en-IE"/>
              </w:rPr>
              <w:t>43,361.00</w:t>
            </w:r>
          </w:p>
        </w:tc>
      </w:tr>
      <w:tr w:rsidR="0075549F" w:rsidRPr="004B6AC3" w14:paraId="75965E52" w14:textId="77777777" w:rsidTr="00EF5779">
        <w:trPr>
          <w:trHeight w:val="1289"/>
        </w:trPr>
        <w:tc>
          <w:tcPr>
            <w:tcW w:w="360" w:type="pct"/>
            <w:tcBorders>
              <w:top w:val="nil"/>
              <w:left w:val="single" w:sz="4" w:space="0" w:color="auto"/>
              <w:bottom w:val="single" w:sz="4" w:space="0" w:color="auto"/>
              <w:right w:val="single" w:sz="4" w:space="0" w:color="auto"/>
            </w:tcBorders>
            <w:shd w:val="clear" w:color="auto" w:fill="auto"/>
            <w:hideMark/>
          </w:tcPr>
          <w:p w14:paraId="203B9ACA" w14:textId="1CCA5C7F" w:rsidR="0075549F" w:rsidRDefault="0075549F" w:rsidP="00EF5779">
            <w:pPr>
              <w:spacing w:after="0" w:line="240" w:lineRule="auto"/>
              <w:rPr>
                <w:rFonts w:ascii="Lato" w:eastAsia="Times New Roman" w:hAnsi="Lato" w:cs="Calibri"/>
                <w:color w:val="333333"/>
                <w:sz w:val="16"/>
                <w:szCs w:val="16"/>
                <w:lang w:eastAsia="en-IE"/>
              </w:rPr>
            </w:pPr>
            <w:r w:rsidRPr="004B6AC3">
              <w:rPr>
                <w:rFonts w:ascii="Lato" w:eastAsia="Times New Roman" w:hAnsi="Lato" w:cs="Calibri"/>
                <w:color w:val="333333"/>
                <w:sz w:val="16"/>
                <w:szCs w:val="16"/>
                <w:lang w:eastAsia="en-IE"/>
              </w:rPr>
              <w:t>Seneviratne et. al</w:t>
            </w:r>
            <w:r>
              <w:rPr>
                <w:rFonts w:ascii="Lato" w:eastAsia="Times New Roman" w:hAnsi="Lato" w:cs="Calibri"/>
                <w:color w:val="333333"/>
                <w:sz w:val="16"/>
                <w:szCs w:val="16"/>
                <w:lang w:eastAsia="en-IE"/>
              </w:rPr>
              <w:t xml:space="preserve"> </w:t>
            </w:r>
            <w:r>
              <w:rPr>
                <w:rFonts w:ascii="Lato" w:eastAsia="Times New Roman" w:hAnsi="Lato" w:cs="Calibri"/>
                <w:color w:val="333333"/>
                <w:sz w:val="16"/>
                <w:szCs w:val="16"/>
                <w:lang w:eastAsia="en-IE"/>
              </w:rPr>
              <w:fldChar w:fldCharType="begin"/>
            </w:r>
            <w:r w:rsidR="00016BCD">
              <w:rPr>
                <w:rFonts w:ascii="Lato" w:eastAsia="Times New Roman" w:hAnsi="Lato" w:cs="Calibri"/>
                <w:color w:val="333333"/>
                <w:sz w:val="16"/>
                <w:szCs w:val="16"/>
                <w:lang w:eastAsia="en-IE"/>
              </w:rPr>
              <w:instrText xml:space="preserve"> ADDIN EN.CITE &lt;EndNote&gt;&lt;Cite&gt;&lt;Author&gt;Seneviratne&lt;/Author&gt;&lt;Year&gt;2019&lt;/Year&gt;&lt;RecNum&gt;43&lt;/RecNum&gt;&lt;DisplayText&gt;&lt;style face="superscript"&gt;32&lt;/style&gt;&lt;/DisplayText&gt;&lt;record&gt;&lt;rec-number&gt;43&lt;/rec-number&gt;&lt;foreign-keys&gt;&lt;key app="EN" db-id="w9pxzwd5dvefd1exad8xp5dez2ss5090faez" timestamp="1656519092"&gt;43&lt;/key&gt;&lt;/foreign-keys&gt;&lt;ref-type name="Journal Article"&gt;17&lt;/ref-type&gt;&lt;contributors&gt;&lt;authors&gt;&lt;author&gt;Seneviratne, Udaya&lt;/author&gt;&lt;author&gt;Low, Zhi Mei&lt;/author&gt;&lt;author&gt;Low, Zhi Xuen&lt;/author&gt;&lt;author&gt;Hehir, Angela&lt;/author&gt;&lt;author&gt;Paramaswaran, Sahira&lt;/author&gt;&lt;author&gt;Foong, Monica&lt;/author&gt;&lt;author&gt;Ma, Henry&lt;/author&gt;&lt;author&gt;Phan, Thanh G&lt;/author&gt;&lt;/authors&gt;&lt;/contributors&gt;&lt;titles&gt;&lt;title&gt;Medical health care utilization cost of patients presenting with psychogenic nonepileptic seizures&lt;/title&gt;&lt;secondary-title&gt;Epilepsia&lt;/secondary-title&gt;&lt;/titles&gt;&lt;periodical&gt;&lt;full-title&gt;Epilepsia&lt;/full-title&gt;&lt;/periodical&gt;&lt;pages&gt;349-357&lt;/pages&gt;&lt;volume&gt;60&lt;/volume&gt;&lt;number&gt;2&lt;/number&gt;&lt;dates&gt;&lt;year&gt;2019&lt;/year&gt;&lt;/dates&gt;&lt;isbn&gt;0013-9580&lt;/isbn&gt;&lt;urls&gt;&lt;/urls&gt;&lt;/record&gt;&lt;/Cite&gt;&lt;/EndNote&gt;</w:instrText>
            </w:r>
            <w:r>
              <w:rPr>
                <w:rFonts w:ascii="Lato" w:eastAsia="Times New Roman" w:hAnsi="Lato" w:cs="Calibri"/>
                <w:color w:val="333333"/>
                <w:sz w:val="16"/>
                <w:szCs w:val="16"/>
                <w:lang w:eastAsia="en-IE"/>
              </w:rPr>
              <w:fldChar w:fldCharType="separate"/>
            </w:r>
            <w:r w:rsidR="00016BCD" w:rsidRPr="00016BCD">
              <w:rPr>
                <w:rFonts w:ascii="Lato" w:eastAsia="Times New Roman" w:hAnsi="Lato" w:cs="Calibri"/>
                <w:noProof/>
                <w:color w:val="333333"/>
                <w:sz w:val="16"/>
                <w:szCs w:val="16"/>
                <w:vertAlign w:val="superscript"/>
                <w:lang w:eastAsia="en-IE"/>
              </w:rPr>
              <w:t>32</w:t>
            </w:r>
            <w:r>
              <w:rPr>
                <w:rFonts w:ascii="Lato" w:eastAsia="Times New Roman" w:hAnsi="Lato" w:cs="Calibri"/>
                <w:color w:val="333333"/>
                <w:sz w:val="16"/>
                <w:szCs w:val="16"/>
                <w:lang w:eastAsia="en-IE"/>
              </w:rPr>
              <w:fldChar w:fldCharType="end"/>
            </w:r>
          </w:p>
          <w:p w14:paraId="29ADFF8A" w14:textId="77777777" w:rsidR="0075549F" w:rsidRDefault="0075549F" w:rsidP="00EF5779">
            <w:pPr>
              <w:spacing w:after="0" w:line="240" w:lineRule="auto"/>
              <w:rPr>
                <w:rFonts w:ascii="Lato" w:eastAsia="Times New Roman" w:hAnsi="Lato" w:cs="Calibri"/>
                <w:color w:val="333333"/>
                <w:sz w:val="16"/>
                <w:szCs w:val="16"/>
                <w:lang w:eastAsia="en-IE"/>
              </w:rPr>
            </w:pPr>
          </w:p>
          <w:p w14:paraId="133127E7" w14:textId="77777777" w:rsidR="0075549F" w:rsidRDefault="0075549F" w:rsidP="00EF5779">
            <w:pPr>
              <w:spacing w:after="0" w:line="240" w:lineRule="auto"/>
              <w:rPr>
                <w:rFonts w:ascii="Lato" w:eastAsia="Times New Roman" w:hAnsi="Lato" w:cs="Calibri"/>
                <w:color w:val="333333"/>
                <w:sz w:val="16"/>
                <w:szCs w:val="16"/>
                <w:lang w:eastAsia="en-IE"/>
              </w:rPr>
            </w:pPr>
            <w:r>
              <w:rPr>
                <w:rFonts w:ascii="Lato" w:eastAsia="Times New Roman" w:hAnsi="Lato" w:cs="Calibri"/>
                <w:color w:val="333333"/>
                <w:sz w:val="16"/>
                <w:szCs w:val="16"/>
                <w:lang w:eastAsia="en-IE"/>
              </w:rPr>
              <w:t>2018</w:t>
            </w:r>
          </w:p>
          <w:p w14:paraId="5FD4896E" w14:textId="77777777" w:rsidR="0075549F" w:rsidRDefault="0075549F" w:rsidP="00EF5779">
            <w:pPr>
              <w:spacing w:after="0" w:line="240" w:lineRule="auto"/>
              <w:rPr>
                <w:rFonts w:ascii="Lato" w:eastAsia="Times New Roman" w:hAnsi="Lato" w:cs="Calibri"/>
                <w:color w:val="333333"/>
                <w:sz w:val="16"/>
                <w:szCs w:val="16"/>
                <w:lang w:eastAsia="en-IE"/>
              </w:rPr>
            </w:pPr>
          </w:p>
          <w:p w14:paraId="77A929DC" w14:textId="77777777" w:rsidR="0075549F" w:rsidRPr="004B6AC3" w:rsidRDefault="0075549F" w:rsidP="00EF5779">
            <w:pPr>
              <w:spacing w:after="0" w:line="240" w:lineRule="auto"/>
              <w:rPr>
                <w:rFonts w:ascii="Lato" w:eastAsia="Times New Roman" w:hAnsi="Lato" w:cs="Calibri"/>
                <w:color w:val="333333"/>
                <w:sz w:val="16"/>
                <w:szCs w:val="16"/>
                <w:lang w:eastAsia="en-IE"/>
              </w:rPr>
            </w:pPr>
            <w:r>
              <w:rPr>
                <w:rFonts w:ascii="Lato" w:eastAsia="Times New Roman" w:hAnsi="Lato" w:cs="Calibri"/>
                <w:color w:val="333333"/>
                <w:sz w:val="16"/>
                <w:szCs w:val="16"/>
                <w:lang w:eastAsia="en-IE"/>
              </w:rPr>
              <w:t>Australia</w:t>
            </w:r>
          </w:p>
        </w:tc>
        <w:tc>
          <w:tcPr>
            <w:tcW w:w="474" w:type="pct"/>
            <w:tcBorders>
              <w:top w:val="single" w:sz="4" w:space="0" w:color="auto"/>
              <w:left w:val="nil"/>
              <w:bottom w:val="single" w:sz="4" w:space="0" w:color="auto"/>
              <w:right w:val="single" w:sz="4" w:space="0" w:color="auto"/>
            </w:tcBorders>
            <w:shd w:val="clear" w:color="auto" w:fill="auto"/>
          </w:tcPr>
          <w:p w14:paraId="2FB7C227" w14:textId="77777777" w:rsidR="0075549F" w:rsidRDefault="0075549F" w:rsidP="00EF5779">
            <w:pPr>
              <w:spacing w:after="0" w:line="240" w:lineRule="auto"/>
              <w:rPr>
                <w:rFonts w:ascii="Lato" w:eastAsia="Times New Roman" w:hAnsi="Lato" w:cs="Calibri"/>
                <w:color w:val="000000"/>
                <w:sz w:val="16"/>
                <w:szCs w:val="16"/>
                <w:lang w:eastAsia="en-IE"/>
              </w:rPr>
            </w:pPr>
            <w:r w:rsidRPr="003B3F4A">
              <w:rPr>
                <w:rFonts w:ascii="Lato" w:eastAsia="Times New Roman" w:hAnsi="Lato" w:cs="Calibri"/>
                <w:color w:val="333333"/>
                <w:sz w:val="16"/>
                <w:szCs w:val="16"/>
                <w:lang w:eastAsia="en-IE"/>
              </w:rPr>
              <w:t>Patients in Monash Medical Centre, Victoria, Australia w</w:t>
            </w:r>
            <w:r w:rsidRPr="003B3F4A">
              <w:rPr>
                <w:rFonts w:ascii="Lato" w:eastAsia="Times New Roman" w:hAnsi="Lato" w:cs="Calibri"/>
                <w:sz w:val="16"/>
                <w:szCs w:val="16"/>
                <w:lang w:eastAsia="en-IE"/>
              </w:rPr>
              <w:t>ho underwent inpatient VEM from May 2009 to June 2014</w:t>
            </w:r>
          </w:p>
        </w:tc>
        <w:tc>
          <w:tcPr>
            <w:tcW w:w="324" w:type="pct"/>
            <w:tcBorders>
              <w:top w:val="single" w:sz="4" w:space="0" w:color="auto"/>
              <w:left w:val="single" w:sz="4" w:space="0" w:color="auto"/>
              <w:bottom w:val="single" w:sz="4" w:space="0" w:color="auto"/>
              <w:right w:val="single" w:sz="4" w:space="0" w:color="auto"/>
            </w:tcBorders>
            <w:shd w:val="clear" w:color="auto" w:fill="auto"/>
          </w:tcPr>
          <w:p w14:paraId="37A014EE" w14:textId="77777777" w:rsidR="0075549F" w:rsidRDefault="0075549F" w:rsidP="00EF5779">
            <w:pPr>
              <w:spacing w:after="0" w:line="240" w:lineRule="auto"/>
              <w:rPr>
                <w:rFonts w:ascii="Lato" w:eastAsia="Times New Roman" w:hAnsi="Lato" w:cs="Calibri"/>
                <w:color w:val="000000"/>
                <w:sz w:val="16"/>
                <w:szCs w:val="16"/>
                <w:lang w:eastAsia="en-IE"/>
              </w:rPr>
            </w:pPr>
            <w:r>
              <w:rPr>
                <w:rFonts w:ascii="Lato" w:eastAsia="Times New Roman" w:hAnsi="Lato" w:cs="Calibri"/>
                <w:color w:val="333333"/>
                <w:sz w:val="16"/>
                <w:szCs w:val="16"/>
                <w:lang w:eastAsia="en-IE"/>
              </w:rPr>
              <w:t>F</w:t>
            </w:r>
            <w:r w:rsidRPr="003B3F4A">
              <w:rPr>
                <w:rFonts w:ascii="Lato" w:eastAsia="Times New Roman" w:hAnsi="Lato" w:cs="Calibri"/>
                <w:color w:val="333333"/>
                <w:sz w:val="16"/>
                <w:szCs w:val="16"/>
                <w:lang w:eastAsia="en-IE"/>
              </w:rPr>
              <w:t>S</w:t>
            </w:r>
          </w:p>
        </w:tc>
        <w:tc>
          <w:tcPr>
            <w:tcW w:w="284" w:type="pct"/>
            <w:tcBorders>
              <w:top w:val="single" w:sz="4" w:space="0" w:color="auto"/>
              <w:left w:val="single" w:sz="4" w:space="0" w:color="auto"/>
              <w:bottom w:val="single" w:sz="4" w:space="0" w:color="auto"/>
              <w:right w:val="single" w:sz="4" w:space="0" w:color="auto"/>
            </w:tcBorders>
            <w:shd w:val="clear" w:color="auto" w:fill="auto"/>
          </w:tcPr>
          <w:p w14:paraId="134FC23C" w14:textId="77777777" w:rsidR="0075549F" w:rsidRDefault="0075549F" w:rsidP="00EF5779">
            <w:pPr>
              <w:spacing w:after="0" w:line="240" w:lineRule="auto"/>
              <w:rPr>
                <w:rFonts w:ascii="Lato" w:eastAsia="Times New Roman" w:hAnsi="Lato" w:cs="Calibri"/>
                <w:color w:val="000000"/>
                <w:sz w:val="16"/>
                <w:szCs w:val="16"/>
                <w:lang w:eastAsia="en-IE"/>
              </w:rPr>
            </w:pPr>
            <w:r w:rsidRPr="003B3F4A">
              <w:rPr>
                <w:rFonts w:ascii="Lato" w:eastAsia="Times New Roman" w:hAnsi="Lato" w:cs="Calibri"/>
                <w:color w:val="333333"/>
                <w:sz w:val="16"/>
                <w:szCs w:val="16"/>
                <w:lang w:eastAsia="en-IE"/>
              </w:rPr>
              <w:t>39</w:t>
            </w:r>
          </w:p>
        </w:tc>
        <w:tc>
          <w:tcPr>
            <w:tcW w:w="334" w:type="pct"/>
            <w:tcBorders>
              <w:top w:val="single" w:sz="4" w:space="0" w:color="auto"/>
              <w:left w:val="single" w:sz="4" w:space="0" w:color="auto"/>
              <w:bottom w:val="single" w:sz="4" w:space="0" w:color="auto"/>
              <w:right w:val="single" w:sz="4" w:space="0" w:color="auto"/>
            </w:tcBorders>
            <w:shd w:val="clear" w:color="auto" w:fill="auto"/>
          </w:tcPr>
          <w:p w14:paraId="75DB2E1E" w14:textId="77777777" w:rsidR="0075549F" w:rsidRDefault="0075549F" w:rsidP="00EF5779">
            <w:pPr>
              <w:spacing w:after="0" w:line="240" w:lineRule="auto"/>
              <w:rPr>
                <w:rFonts w:ascii="Lato" w:eastAsia="Times New Roman" w:hAnsi="Lato" w:cs="Calibri"/>
                <w:color w:val="000000"/>
                <w:sz w:val="16"/>
                <w:szCs w:val="16"/>
                <w:lang w:eastAsia="en-IE"/>
              </w:rPr>
            </w:pPr>
            <w:r w:rsidRPr="003B3F4A">
              <w:rPr>
                <w:rFonts w:ascii="Lato" w:eastAsia="Times New Roman" w:hAnsi="Lato" w:cs="Calibri"/>
                <w:color w:val="333333"/>
                <w:sz w:val="16"/>
                <w:szCs w:val="16"/>
                <w:lang w:eastAsia="en-IE"/>
              </w:rPr>
              <w:t xml:space="preserve">Consensus diagnosis +- </w:t>
            </w:r>
            <w:proofErr w:type="spellStart"/>
            <w:r w:rsidRPr="003B3F4A">
              <w:rPr>
                <w:rFonts w:ascii="Lato" w:eastAsia="Times New Roman" w:hAnsi="Lato" w:cs="Calibri"/>
                <w:color w:val="333333"/>
                <w:sz w:val="16"/>
                <w:szCs w:val="16"/>
                <w:lang w:eastAsia="en-IE"/>
              </w:rPr>
              <w:t>vEEG</w:t>
            </w:r>
            <w:proofErr w:type="spellEnd"/>
          </w:p>
        </w:tc>
        <w:tc>
          <w:tcPr>
            <w:tcW w:w="745" w:type="pct"/>
            <w:tcBorders>
              <w:top w:val="nil"/>
              <w:left w:val="single" w:sz="4" w:space="0" w:color="auto"/>
              <w:bottom w:val="single" w:sz="4" w:space="0" w:color="auto"/>
              <w:right w:val="single" w:sz="4" w:space="0" w:color="auto"/>
            </w:tcBorders>
            <w:shd w:val="clear" w:color="auto" w:fill="auto"/>
            <w:hideMark/>
          </w:tcPr>
          <w:p w14:paraId="7485292F" w14:textId="77777777" w:rsidR="0075549F" w:rsidRDefault="0075549F" w:rsidP="00EF5779">
            <w:pPr>
              <w:spacing w:after="0" w:line="240" w:lineRule="auto"/>
              <w:rPr>
                <w:rFonts w:ascii="Lato" w:eastAsia="Times New Roman" w:hAnsi="Lato" w:cs="Calibri"/>
                <w:color w:val="000000"/>
                <w:sz w:val="16"/>
                <w:szCs w:val="16"/>
                <w:lang w:eastAsia="en-IE"/>
              </w:rPr>
            </w:pPr>
            <w:r>
              <w:rPr>
                <w:rFonts w:ascii="Lato" w:eastAsia="Times New Roman" w:hAnsi="Lato" w:cs="Calibri"/>
                <w:color w:val="000000"/>
                <w:sz w:val="16"/>
                <w:szCs w:val="16"/>
                <w:lang w:eastAsia="en-IE"/>
              </w:rPr>
              <w:t xml:space="preserve">Bottom </w:t>
            </w:r>
            <w:proofErr w:type="gramStart"/>
            <w:r>
              <w:rPr>
                <w:rFonts w:ascii="Lato" w:eastAsia="Times New Roman" w:hAnsi="Lato" w:cs="Calibri"/>
                <w:color w:val="000000"/>
                <w:sz w:val="16"/>
                <w:szCs w:val="16"/>
                <w:lang w:eastAsia="en-IE"/>
              </w:rPr>
              <w:t>up</w:t>
            </w:r>
            <w:proofErr w:type="gramEnd"/>
          </w:p>
          <w:p w14:paraId="3389ECAE" w14:textId="77777777" w:rsidR="0075549F" w:rsidRDefault="0075549F" w:rsidP="00EF5779">
            <w:pPr>
              <w:spacing w:after="0" w:line="240" w:lineRule="auto"/>
              <w:rPr>
                <w:rFonts w:ascii="Lato" w:eastAsia="Times New Roman" w:hAnsi="Lato" w:cs="Calibri"/>
                <w:color w:val="000000"/>
                <w:sz w:val="16"/>
                <w:szCs w:val="16"/>
                <w:lang w:eastAsia="en-IE"/>
              </w:rPr>
            </w:pPr>
          </w:p>
          <w:p w14:paraId="4D49ABBF" w14:textId="77777777" w:rsidR="0075549F" w:rsidRDefault="0075549F" w:rsidP="00EF5779">
            <w:pPr>
              <w:spacing w:after="0" w:line="240" w:lineRule="auto"/>
              <w:rPr>
                <w:rFonts w:ascii="Lato" w:eastAsia="Times New Roman" w:hAnsi="Lato" w:cs="Calibri"/>
                <w:color w:val="000000"/>
                <w:sz w:val="16"/>
                <w:szCs w:val="16"/>
                <w:lang w:eastAsia="en-IE"/>
              </w:rPr>
            </w:pPr>
            <w:r>
              <w:rPr>
                <w:rFonts w:ascii="Lato" w:eastAsia="Times New Roman" w:hAnsi="Lato" w:cs="Calibri"/>
                <w:color w:val="000000"/>
                <w:sz w:val="16"/>
                <w:szCs w:val="16"/>
                <w:lang w:eastAsia="en-IE"/>
              </w:rPr>
              <w:t>F</w:t>
            </w:r>
            <w:r w:rsidRPr="004B6AC3">
              <w:rPr>
                <w:rFonts w:ascii="Lato" w:eastAsia="Times New Roman" w:hAnsi="Lato" w:cs="Calibri"/>
                <w:color w:val="000000"/>
                <w:sz w:val="16"/>
                <w:szCs w:val="16"/>
                <w:lang w:eastAsia="en-IE"/>
              </w:rPr>
              <w:t>inance department of the hospital</w:t>
            </w:r>
            <w:r w:rsidRPr="004B6AC3">
              <w:rPr>
                <w:rFonts w:ascii="Lato" w:eastAsia="Times New Roman" w:hAnsi="Lato" w:cs="Calibri"/>
                <w:color w:val="000000"/>
                <w:sz w:val="16"/>
                <w:szCs w:val="16"/>
                <w:lang w:eastAsia="en-IE"/>
              </w:rPr>
              <w:br/>
              <w:t>Pharmaceuticals Benefits Scheme of the Department of Health, Australia</w:t>
            </w:r>
          </w:p>
          <w:p w14:paraId="1E4EA4BE" w14:textId="77777777" w:rsidR="0075549F" w:rsidRDefault="0075549F" w:rsidP="00EF5779">
            <w:pPr>
              <w:spacing w:after="0" w:line="240" w:lineRule="auto"/>
              <w:rPr>
                <w:rFonts w:ascii="Lato" w:eastAsia="Times New Roman" w:hAnsi="Lato" w:cs="Calibri"/>
                <w:color w:val="000000"/>
                <w:sz w:val="16"/>
                <w:szCs w:val="16"/>
                <w:lang w:eastAsia="en-IE"/>
              </w:rPr>
            </w:pPr>
          </w:p>
          <w:p w14:paraId="4A12C525" w14:textId="77777777" w:rsidR="0075549F" w:rsidRPr="004B6AC3" w:rsidRDefault="0075549F" w:rsidP="00EF5779">
            <w:pPr>
              <w:spacing w:after="0" w:line="240" w:lineRule="auto"/>
              <w:rPr>
                <w:rFonts w:ascii="Lato" w:eastAsia="Times New Roman" w:hAnsi="Lato" w:cs="Calibri"/>
                <w:color w:val="000000"/>
                <w:sz w:val="16"/>
                <w:szCs w:val="16"/>
                <w:lang w:eastAsia="en-IE"/>
              </w:rPr>
            </w:pPr>
            <w:r>
              <w:rPr>
                <w:rFonts w:ascii="Lato" w:eastAsia="Times New Roman" w:hAnsi="Lato" w:cs="Calibri"/>
                <w:color w:val="000000"/>
                <w:sz w:val="16"/>
                <w:szCs w:val="16"/>
                <w:lang w:eastAsia="en-IE"/>
              </w:rPr>
              <w:t>Australian Dollars</w:t>
            </w:r>
          </w:p>
        </w:tc>
        <w:tc>
          <w:tcPr>
            <w:tcW w:w="767" w:type="pct"/>
            <w:tcBorders>
              <w:top w:val="nil"/>
              <w:left w:val="nil"/>
              <w:bottom w:val="single" w:sz="4" w:space="0" w:color="auto"/>
              <w:right w:val="single" w:sz="4" w:space="0" w:color="auto"/>
            </w:tcBorders>
            <w:shd w:val="clear" w:color="auto" w:fill="auto"/>
            <w:hideMark/>
          </w:tcPr>
          <w:p w14:paraId="4D21F827" w14:textId="77777777" w:rsidR="0075549F" w:rsidRPr="004B6AC3" w:rsidRDefault="0075549F" w:rsidP="00EF5779">
            <w:pPr>
              <w:spacing w:after="0" w:line="240" w:lineRule="auto"/>
              <w:rPr>
                <w:rFonts w:ascii="Lato" w:eastAsia="Times New Roman" w:hAnsi="Lato" w:cs="Calibri"/>
                <w:color w:val="000000"/>
                <w:sz w:val="16"/>
                <w:szCs w:val="16"/>
                <w:lang w:eastAsia="en-IE"/>
              </w:rPr>
            </w:pPr>
            <w:r>
              <w:rPr>
                <w:rFonts w:ascii="Lato" w:eastAsia="Times New Roman" w:hAnsi="Lato" w:cs="Calibri"/>
                <w:color w:val="000000"/>
                <w:sz w:val="16"/>
                <w:szCs w:val="16"/>
                <w:lang w:eastAsia="en-IE"/>
              </w:rPr>
              <w:t xml:space="preserve">Emergency room visits, inpatient </w:t>
            </w:r>
            <w:r w:rsidRPr="00C8461A">
              <w:rPr>
                <w:rFonts w:ascii="Lato" w:eastAsia="Times New Roman" w:hAnsi="Lato" w:cs="Calibri"/>
                <w:color w:val="000000"/>
                <w:sz w:val="16"/>
                <w:szCs w:val="16"/>
                <w:lang w:eastAsia="en-IE"/>
              </w:rPr>
              <w:t>admissions, outpatient visits, interventions, Medical Emergency Team (MET) calls for seizures, medications, and investigations (EEG, VEM, electrocardiogram, radiology, blood tests).</w:t>
            </w:r>
          </w:p>
        </w:tc>
        <w:tc>
          <w:tcPr>
            <w:tcW w:w="517" w:type="pct"/>
            <w:tcBorders>
              <w:top w:val="nil"/>
              <w:left w:val="nil"/>
              <w:bottom w:val="single" w:sz="4" w:space="0" w:color="auto"/>
              <w:right w:val="single" w:sz="4" w:space="0" w:color="auto"/>
            </w:tcBorders>
            <w:shd w:val="clear" w:color="auto" w:fill="auto"/>
            <w:hideMark/>
          </w:tcPr>
          <w:p w14:paraId="2B39D699" w14:textId="77777777" w:rsidR="0075549F" w:rsidRPr="004B6AC3" w:rsidRDefault="0075549F" w:rsidP="00EF5779">
            <w:pPr>
              <w:spacing w:after="0" w:line="240" w:lineRule="auto"/>
              <w:rPr>
                <w:rFonts w:ascii="Lato" w:eastAsia="Times New Roman" w:hAnsi="Lato" w:cs="Calibri"/>
                <w:color w:val="000000"/>
                <w:sz w:val="16"/>
                <w:szCs w:val="16"/>
                <w:lang w:eastAsia="en-IE"/>
              </w:rPr>
            </w:pPr>
            <w:r w:rsidRPr="004B6AC3">
              <w:rPr>
                <w:rFonts w:ascii="Lato" w:eastAsia="Times New Roman" w:hAnsi="Lato" w:cs="Calibri"/>
                <w:color w:val="000000"/>
                <w:sz w:val="16"/>
                <w:szCs w:val="16"/>
                <w:lang w:eastAsia="en-IE"/>
              </w:rPr>
              <w:t>N/A</w:t>
            </w:r>
          </w:p>
        </w:tc>
        <w:tc>
          <w:tcPr>
            <w:tcW w:w="480" w:type="pct"/>
            <w:tcBorders>
              <w:top w:val="nil"/>
              <w:left w:val="nil"/>
              <w:bottom w:val="single" w:sz="4" w:space="0" w:color="auto"/>
              <w:right w:val="single" w:sz="4" w:space="0" w:color="auto"/>
            </w:tcBorders>
            <w:shd w:val="clear" w:color="auto" w:fill="auto"/>
            <w:hideMark/>
          </w:tcPr>
          <w:p w14:paraId="64EA6AAB" w14:textId="77777777" w:rsidR="0075549F" w:rsidRPr="004B6AC3" w:rsidRDefault="0075549F" w:rsidP="00EF5779">
            <w:pPr>
              <w:spacing w:after="0" w:line="240" w:lineRule="auto"/>
              <w:rPr>
                <w:rFonts w:ascii="Lato" w:eastAsia="Times New Roman" w:hAnsi="Lato" w:cs="Calibri"/>
                <w:color w:val="000000"/>
                <w:sz w:val="16"/>
                <w:szCs w:val="16"/>
                <w:lang w:eastAsia="en-IE"/>
              </w:rPr>
            </w:pPr>
            <w:r w:rsidRPr="004B6AC3">
              <w:rPr>
                <w:rFonts w:ascii="Lato" w:eastAsia="Times New Roman" w:hAnsi="Lato" w:cs="Calibri"/>
                <w:color w:val="000000"/>
                <w:sz w:val="16"/>
                <w:szCs w:val="16"/>
                <w:lang w:eastAsia="en-IE"/>
              </w:rPr>
              <w:t xml:space="preserve">Median: 26,467.63 Australian dollars until </w:t>
            </w:r>
            <w:proofErr w:type="spellStart"/>
            <w:r w:rsidRPr="004B6AC3">
              <w:rPr>
                <w:rFonts w:ascii="Lato" w:eastAsia="Times New Roman" w:hAnsi="Lato" w:cs="Calibri"/>
                <w:color w:val="000000"/>
                <w:sz w:val="16"/>
                <w:szCs w:val="16"/>
                <w:lang w:eastAsia="en-IE"/>
              </w:rPr>
              <w:t>diagnosi</w:t>
            </w:r>
            <w:r>
              <w:rPr>
                <w:rFonts w:ascii="Lato" w:eastAsia="Times New Roman" w:hAnsi="Lato" w:cs="Calibri"/>
                <w:color w:val="000000"/>
                <w:sz w:val="16"/>
                <w:szCs w:val="16"/>
                <w:lang w:eastAsia="en-IE"/>
              </w:rPr>
              <w:t>$</w:t>
            </w:r>
            <w:r w:rsidRPr="004B6AC3">
              <w:rPr>
                <w:rFonts w:ascii="Lato" w:eastAsia="Times New Roman" w:hAnsi="Lato" w:cs="Calibri"/>
                <w:color w:val="000000"/>
                <w:sz w:val="16"/>
                <w:szCs w:val="16"/>
                <w:lang w:eastAsia="en-IE"/>
              </w:rPr>
              <w:t>s</w:t>
            </w:r>
            <w:proofErr w:type="spellEnd"/>
          </w:p>
        </w:tc>
        <w:tc>
          <w:tcPr>
            <w:tcW w:w="331" w:type="pct"/>
            <w:tcBorders>
              <w:top w:val="nil"/>
              <w:left w:val="nil"/>
              <w:bottom w:val="single" w:sz="4" w:space="0" w:color="auto"/>
              <w:right w:val="single" w:sz="4" w:space="0" w:color="auto"/>
            </w:tcBorders>
            <w:shd w:val="clear" w:color="auto" w:fill="auto"/>
            <w:hideMark/>
          </w:tcPr>
          <w:p w14:paraId="100B2014" w14:textId="77777777" w:rsidR="0075549F" w:rsidRPr="004B6AC3" w:rsidRDefault="0075549F" w:rsidP="00EF5779">
            <w:pPr>
              <w:spacing w:after="0" w:line="240" w:lineRule="auto"/>
              <w:rPr>
                <w:rFonts w:ascii="Lato" w:eastAsia="Times New Roman" w:hAnsi="Lato" w:cs="Calibri"/>
                <w:color w:val="000000"/>
                <w:sz w:val="16"/>
                <w:szCs w:val="16"/>
                <w:lang w:eastAsia="en-IE"/>
              </w:rPr>
            </w:pPr>
            <w:r>
              <w:rPr>
                <w:rFonts w:ascii="Lato" w:eastAsia="Times New Roman" w:hAnsi="Lato" w:cs="Calibri"/>
                <w:color w:val="000000"/>
                <w:sz w:val="16"/>
                <w:szCs w:val="16"/>
                <w:lang w:eastAsia="en-IE"/>
              </w:rPr>
              <w:t>$</w:t>
            </w:r>
            <w:r w:rsidRPr="004B6AC3">
              <w:rPr>
                <w:rFonts w:ascii="Lato" w:eastAsia="Times New Roman" w:hAnsi="Lato" w:cs="Calibri"/>
                <w:color w:val="000000"/>
                <w:sz w:val="16"/>
                <w:szCs w:val="16"/>
                <w:lang w:eastAsia="en-IE"/>
              </w:rPr>
              <w:t>18004</w:t>
            </w:r>
          </w:p>
        </w:tc>
        <w:tc>
          <w:tcPr>
            <w:tcW w:w="384" w:type="pct"/>
            <w:tcBorders>
              <w:top w:val="nil"/>
              <w:left w:val="nil"/>
              <w:bottom w:val="single" w:sz="4" w:space="0" w:color="auto"/>
              <w:right w:val="single" w:sz="4" w:space="0" w:color="auto"/>
            </w:tcBorders>
            <w:shd w:val="clear" w:color="auto" w:fill="auto"/>
            <w:hideMark/>
          </w:tcPr>
          <w:p w14:paraId="15DA5FB5" w14:textId="77777777" w:rsidR="0075549F" w:rsidRPr="004B6AC3" w:rsidRDefault="0075549F" w:rsidP="00EF5779">
            <w:pPr>
              <w:spacing w:after="0" w:line="240" w:lineRule="auto"/>
              <w:rPr>
                <w:rFonts w:ascii="Lato" w:eastAsia="Times New Roman" w:hAnsi="Lato" w:cs="Calibri"/>
                <w:color w:val="000000"/>
                <w:sz w:val="16"/>
                <w:szCs w:val="16"/>
                <w:lang w:eastAsia="en-IE"/>
              </w:rPr>
            </w:pPr>
            <w:r>
              <w:rPr>
                <w:rFonts w:ascii="Lato" w:eastAsia="Times New Roman" w:hAnsi="Lato" w:cs="Calibri"/>
                <w:color w:val="000000"/>
                <w:sz w:val="16"/>
                <w:szCs w:val="16"/>
                <w:lang w:eastAsia="en-IE"/>
              </w:rPr>
              <w:t>$</w:t>
            </w:r>
            <w:r w:rsidRPr="004B6AC3">
              <w:rPr>
                <w:rFonts w:ascii="Lato" w:eastAsia="Times New Roman" w:hAnsi="Lato" w:cs="Calibri"/>
                <w:color w:val="000000"/>
                <w:sz w:val="16"/>
                <w:szCs w:val="16"/>
                <w:lang w:eastAsia="en-IE"/>
              </w:rPr>
              <w:t>18,549</w:t>
            </w:r>
          </w:p>
        </w:tc>
      </w:tr>
    </w:tbl>
    <w:p w14:paraId="24AD5924" w14:textId="3B66AA7F" w:rsidR="0075549F" w:rsidRDefault="0075549F" w:rsidP="0075549F">
      <w:pPr>
        <w:rPr>
          <w:rFonts w:cstheme="minorHAnsi"/>
          <w:i/>
          <w:iCs/>
          <w:sz w:val="24"/>
          <w:szCs w:val="24"/>
        </w:rPr>
      </w:pPr>
      <w:r w:rsidRPr="00FF1C17">
        <w:rPr>
          <w:rFonts w:cstheme="minorHAnsi"/>
          <w:b/>
          <w:bCs/>
          <w:i/>
          <w:iCs/>
          <w:sz w:val="24"/>
          <w:szCs w:val="24"/>
        </w:rPr>
        <w:t xml:space="preserve">Table </w:t>
      </w:r>
      <w:r>
        <w:rPr>
          <w:rFonts w:cstheme="minorHAnsi"/>
          <w:b/>
          <w:bCs/>
          <w:i/>
          <w:iCs/>
          <w:sz w:val="24"/>
          <w:szCs w:val="24"/>
        </w:rPr>
        <w:t>3</w:t>
      </w:r>
      <w:r>
        <w:rPr>
          <w:rFonts w:cstheme="minorHAnsi"/>
          <w:i/>
          <w:iCs/>
          <w:sz w:val="24"/>
          <w:szCs w:val="24"/>
        </w:rPr>
        <w:t xml:space="preserve">: Economic characteristics - Studies which did not use a </w:t>
      </w:r>
      <w:proofErr w:type="gramStart"/>
      <w:r>
        <w:rPr>
          <w:rFonts w:cstheme="minorHAnsi"/>
          <w:i/>
          <w:iCs/>
          <w:sz w:val="24"/>
          <w:szCs w:val="24"/>
        </w:rPr>
        <w:t>comparator</w:t>
      </w:r>
      <w:proofErr w:type="gramEnd"/>
    </w:p>
    <w:p w14:paraId="29417C8B" w14:textId="77777777" w:rsidR="0075549F" w:rsidRDefault="0075549F" w:rsidP="0075549F"/>
    <w:p w14:paraId="21614BC9" w14:textId="77777777" w:rsidR="0075549F" w:rsidRPr="00DC4F8C" w:rsidRDefault="0075549F" w:rsidP="004A54BA">
      <w:pPr>
        <w:tabs>
          <w:tab w:val="left" w:pos="11280"/>
        </w:tabs>
      </w:pPr>
    </w:p>
    <w:sectPr w:rsidR="0075549F" w:rsidRPr="00DC4F8C" w:rsidSect="00EF5779">
      <w:foot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BCFBF" w14:textId="77777777" w:rsidR="00BD1889" w:rsidRDefault="00BD1889" w:rsidP="00FE2D81">
      <w:pPr>
        <w:spacing w:after="0" w:line="240" w:lineRule="auto"/>
      </w:pPr>
      <w:r>
        <w:separator/>
      </w:r>
    </w:p>
  </w:endnote>
  <w:endnote w:type="continuationSeparator" w:id="0">
    <w:p w14:paraId="1171B30D" w14:textId="77777777" w:rsidR="00BD1889" w:rsidRDefault="00BD1889" w:rsidP="00FE2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Lucida Grande">
    <w:altName w:val="Segoe UI"/>
    <w:panose1 w:val="020B0600040502020204"/>
    <w:charset w:val="00"/>
    <w:family w:val="swiss"/>
    <w:pitch w:val="variable"/>
    <w:sig w:usb0="E1000AEF" w:usb1="5000A1FF" w:usb2="00000000" w:usb3="00000000" w:csb0="000001BF" w:csb1="00000000"/>
  </w:font>
  <w:font w:name="MinionPro-Regular">
    <w:altName w:val="Calibri"/>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dvOT1ef757c0">
    <w:altName w:val="Calibri"/>
    <w:panose1 w:val="020B0604020202020204"/>
    <w:charset w:val="00"/>
    <w:family w:val="swiss"/>
    <w:notTrueType/>
    <w:pitch w:val="default"/>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 w:name="AdvTTb20e5d60">
    <w:altName w:val="Cambria"/>
    <w:panose1 w:val="020B0604020202020204"/>
    <w:charset w:val="00"/>
    <w:family w:val="roman"/>
    <w:notTrueType/>
    <w:pitch w:val="default"/>
    <w:sig w:usb0="00000003" w:usb1="00000000" w:usb2="00000000" w:usb3="00000000" w:csb0="00000001" w:csb1="00000000"/>
  </w:font>
  <w:font w:name="Yu Mincho">
    <w:altName w:val="Times New Roman"/>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8498963"/>
      <w:docPartObj>
        <w:docPartGallery w:val="Page Numbers (Bottom of Page)"/>
        <w:docPartUnique/>
      </w:docPartObj>
    </w:sdtPr>
    <w:sdtEndPr>
      <w:rPr>
        <w:noProof/>
      </w:rPr>
    </w:sdtEndPr>
    <w:sdtContent>
      <w:p w14:paraId="2A5C2235" w14:textId="77777777" w:rsidR="004B67A5" w:rsidRDefault="004B67A5">
        <w:pPr>
          <w:pStyle w:val="Footer"/>
          <w:jc w:val="right"/>
        </w:pPr>
        <w:r>
          <w:fldChar w:fldCharType="begin"/>
        </w:r>
        <w:r>
          <w:instrText xml:space="preserve"> PAGE   \* MERGEFORMAT </w:instrText>
        </w:r>
        <w:r>
          <w:fldChar w:fldCharType="separate"/>
        </w:r>
        <w:r w:rsidR="00765B8E">
          <w:rPr>
            <w:noProof/>
          </w:rPr>
          <w:t>1</w:t>
        </w:r>
        <w:r>
          <w:rPr>
            <w:noProof/>
          </w:rPr>
          <w:fldChar w:fldCharType="end"/>
        </w:r>
      </w:p>
    </w:sdtContent>
  </w:sdt>
  <w:p w14:paraId="2B992625" w14:textId="77777777" w:rsidR="004B67A5" w:rsidRDefault="004B67A5">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9967133"/>
      <w:docPartObj>
        <w:docPartGallery w:val="Page Numbers (Bottom of Page)"/>
        <w:docPartUnique/>
      </w:docPartObj>
    </w:sdtPr>
    <w:sdtEndPr>
      <w:rPr>
        <w:noProof/>
      </w:rPr>
    </w:sdtEndPr>
    <w:sdtContent>
      <w:p w14:paraId="2AFB4B5F" w14:textId="77777777" w:rsidR="004B67A5" w:rsidRDefault="004B67A5">
        <w:pPr>
          <w:pStyle w:val="Footer"/>
          <w:jc w:val="right"/>
        </w:pPr>
        <w:r>
          <w:fldChar w:fldCharType="begin"/>
        </w:r>
        <w:r>
          <w:instrText xml:space="preserve"> PAGE   \* MERGEFORMAT </w:instrText>
        </w:r>
        <w:r>
          <w:fldChar w:fldCharType="separate"/>
        </w:r>
        <w:r w:rsidR="00765B8E">
          <w:rPr>
            <w:noProof/>
          </w:rPr>
          <w:t>17</w:t>
        </w:r>
        <w:r>
          <w:rPr>
            <w:noProof/>
          </w:rPr>
          <w:fldChar w:fldCharType="end"/>
        </w:r>
      </w:p>
    </w:sdtContent>
  </w:sdt>
  <w:p w14:paraId="05874FBC" w14:textId="77777777" w:rsidR="004B67A5" w:rsidRDefault="004B67A5">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CBCCD" w14:textId="77777777" w:rsidR="00BD1889" w:rsidRDefault="00BD1889" w:rsidP="00FE2D81">
      <w:pPr>
        <w:spacing w:after="0" w:line="240" w:lineRule="auto"/>
      </w:pPr>
      <w:r>
        <w:separator/>
      </w:r>
    </w:p>
  </w:footnote>
  <w:footnote w:type="continuationSeparator" w:id="0">
    <w:p w14:paraId="18A3147B" w14:textId="77777777" w:rsidR="00BD1889" w:rsidRDefault="00BD1889" w:rsidP="00FE2D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5836B66"/>
    <w:multiLevelType w:val="multilevel"/>
    <w:tmpl w:val="AD7AA73C"/>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 w15:restartNumberingAfterBreak="0">
    <w:nsid w:val="25EA4AF8"/>
    <w:multiLevelType w:val="hybridMultilevel"/>
    <w:tmpl w:val="1E88BCF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88C5037"/>
    <w:multiLevelType w:val="hybridMultilevel"/>
    <w:tmpl w:val="DF4E34BA"/>
    <w:lvl w:ilvl="0" w:tplc="0DA26F46">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8AB6932"/>
    <w:multiLevelType w:val="hybridMultilevel"/>
    <w:tmpl w:val="DDCC590C"/>
    <w:lvl w:ilvl="0" w:tplc="874CF232">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3A022D0F"/>
    <w:multiLevelType w:val="hybridMultilevel"/>
    <w:tmpl w:val="C7E65DA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3E8E0F3E"/>
    <w:multiLevelType w:val="multilevel"/>
    <w:tmpl w:val="E2709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60476A"/>
    <w:multiLevelType w:val="hybridMultilevel"/>
    <w:tmpl w:val="63169D66"/>
    <w:lvl w:ilvl="0" w:tplc="7D18A138">
      <w:start w:val="1"/>
      <w:numFmt w:val="decimal"/>
      <w:lvlText w:val="%1."/>
      <w:lvlJc w:val="left"/>
      <w:pPr>
        <w:ind w:left="720" w:hanging="360"/>
      </w:pPr>
      <w:rPr>
        <w:rFonts w:hint="default"/>
        <w:color w:val="000000"/>
        <w:sz w:val="22"/>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4AB42654"/>
    <w:multiLevelType w:val="hybridMultilevel"/>
    <w:tmpl w:val="59C8E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6B4A0A"/>
    <w:multiLevelType w:val="hybridMultilevel"/>
    <w:tmpl w:val="2730A08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5C240899"/>
    <w:multiLevelType w:val="multilevel"/>
    <w:tmpl w:val="EF3C5212"/>
    <w:lvl w:ilvl="0">
      <w:start w:val="1"/>
      <w:numFmt w:val="decimal"/>
      <w:pStyle w:val="Heading2"/>
      <w:lvlText w:val="%1"/>
      <w:lvlJc w:val="left"/>
      <w:pPr>
        <w:ind w:left="432" w:hanging="432"/>
      </w:pPr>
      <w:rPr>
        <w:rFonts w:hint="default"/>
      </w:rPr>
    </w:lvl>
    <w:lvl w:ilvl="1">
      <w:start w:val="1"/>
      <w:numFmt w:val="decimal"/>
      <w:pStyle w:val="Heading3"/>
      <w:lvlText w:val="%1.%2"/>
      <w:lvlJc w:val="left"/>
      <w:pPr>
        <w:ind w:left="576" w:hanging="576"/>
      </w:pPr>
      <w:rPr>
        <w:rFonts w:hint="default"/>
      </w:rPr>
    </w:lvl>
    <w:lvl w:ilvl="2">
      <w:start w:val="1"/>
      <w:numFmt w:val="decimal"/>
      <w:pStyle w:val="Heading4"/>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15:restartNumberingAfterBreak="0">
    <w:nsid w:val="66A054EB"/>
    <w:multiLevelType w:val="hybridMultilevel"/>
    <w:tmpl w:val="FC1A1B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67E91E33"/>
    <w:multiLevelType w:val="hybridMultilevel"/>
    <w:tmpl w:val="DD56C1D8"/>
    <w:lvl w:ilvl="0" w:tplc="FE0A50C4">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748A2C50"/>
    <w:multiLevelType w:val="hybridMultilevel"/>
    <w:tmpl w:val="7458D402"/>
    <w:lvl w:ilvl="0" w:tplc="926EED84">
      <w:start w:val="1"/>
      <w:numFmt w:val="decimal"/>
      <w:lvlText w:val="%1."/>
      <w:lvlJc w:val="left"/>
      <w:pPr>
        <w:ind w:left="720" w:hanging="360"/>
      </w:pPr>
      <w:rPr>
        <w:rFonts w:hint="default"/>
        <w:color w:val="000000"/>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75256362"/>
    <w:multiLevelType w:val="hybridMultilevel"/>
    <w:tmpl w:val="04AED9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87951698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021157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9271487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551023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2584098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21689671">
    <w:abstractNumId w:val="13"/>
  </w:num>
  <w:num w:numId="7" w16cid:durableId="952400150">
    <w:abstractNumId w:val="7"/>
  </w:num>
  <w:num w:numId="8" w16cid:durableId="367611084">
    <w:abstractNumId w:val="11"/>
  </w:num>
  <w:num w:numId="9" w16cid:durableId="1970168119">
    <w:abstractNumId w:val="10"/>
  </w:num>
  <w:num w:numId="10" w16cid:durableId="782041552">
    <w:abstractNumId w:val="14"/>
  </w:num>
  <w:num w:numId="11" w16cid:durableId="1247691619">
    <w:abstractNumId w:val="5"/>
  </w:num>
  <w:num w:numId="12" w16cid:durableId="1008679384">
    <w:abstractNumId w:val="8"/>
  </w:num>
  <w:num w:numId="13" w16cid:durableId="223564179">
    <w:abstractNumId w:val="6"/>
  </w:num>
  <w:num w:numId="14" w16cid:durableId="995491994">
    <w:abstractNumId w:val="0"/>
  </w:num>
  <w:num w:numId="15" w16cid:durableId="195358615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9pxzwd5dvefd1exad8xp5dez2ss5090faez&quot;&gt;SR writeup&lt;record-ids&gt;&lt;item&gt;1&lt;/item&gt;&lt;item&gt;2&lt;/item&gt;&lt;item&gt;3&lt;/item&gt;&lt;item&gt;5&lt;/item&gt;&lt;item&gt;8&lt;/item&gt;&lt;item&gt;10&lt;/item&gt;&lt;item&gt;11&lt;/item&gt;&lt;item&gt;14&lt;/item&gt;&lt;item&gt;15&lt;/item&gt;&lt;item&gt;16&lt;/item&gt;&lt;item&gt;19&lt;/item&gt;&lt;item&gt;22&lt;/item&gt;&lt;item&gt;26&lt;/item&gt;&lt;item&gt;28&lt;/item&gt;&lt;item&gt;29&lt;/item&gt;&lt;item&gt;32&lt;/item&gt;&lt;item&gt;33&lt;/item&gt;&lt;item&gt;34&lt;/item&gt;&lt;item&gt;35&lt;/item&gt;&lt;item&gt;36&lt;/item&gt;&lt;item&gt;37&lt;/item&gt;&lt;item&gt;38&lt;/item&gt;&lt;item&gt;39&lt;/item&gt;&lt;item&gt;40&lt;/item&gt;&lt;item&gt;41&lt;/item&gt;&lt;item&gt;43&lt;/item&gt;&lt;item&gt;44&lt;/item&gt;&lt;item&gt;45&lt;/item&gt;&lt;item&gt;46&lt;/item&gt;&lt;item&gt;47&lt;/item&gt;&lt;item&gt;48&lt;/item&gt;&lt;item&gt;49&lt;/item&gt;&lt;item&gt;64&lt;/item&gt;&lt;item&gt;65&lt;/item&gt;&lt;item&gt;68&lt;/item&gt;&lt;item&gt;97&lt;/item&gt;&lt;item&gt;98&lt;/item&gt;&lt;item&gt;99&lt;/item&gt;&lt;/record-ids&gt;&lt;/item&gt;&lt;/Libraries&gt;"/>
  </w:docVars>
  <w:rsids>
    <w:rsidRoot w:val="003D50C3"/>
    <w:rsid w:val="0000588C"/>
    <w:rsid w:val="00016BCD"/>
    <w:rsid w:val="00017F55"/>
    <w:rsid w:val="00021B18"/>
    <w:rsid w:val="00021E9A"/>
    <w:rsid w:val="000332B3"/>
    <w:rsid w:val="0003445C"/>
    <w:rsid w:val="000356DD"/>
    <w:rsid w:val="00035893"/>
    <w:rsid w:val="000457DC"/>
    <w:rsid w:val="00046BF5"/>
    <w:rsid w:val="00050722"/>
    <w:rsid w:val="000612CC"/>
    <w:rsid w:val="000643C5"/>
    <w:rsid w:val="00064896"/>
    <w:rsid w:val="00066FDA"/>
    <w:rsid w:val="00071962"/>
    <w:rsid w:val="00073E76"/>
    <w:rsid w:val="00075A7F"/>
    <w:rsid w:val="000800DD"/>
    <w:rsid w:val="00082B00"/>
    <w:rsid w:val="00084383"/>
    <w:rsid w:val="00084523"/>
    <w:rsid w:val="0009076F"/>
    <w:rsid w:val="0009770E"/>
    <w:rsid w:val="000A484F"/>
    <w:rsid w:val="000A5661"/>
    <w:rsid w:val="000B0D3F"/>
    <w:rsid w:val="000B2F00"/>
    <w:rsid w:val="000B34CD"/>
    <w:rsid w:val="000B620E"/>
    <w:rsid w:val="000C0D9C"/>
    <w:rsid w:val="000C240D"/>
    <w:rsid w:val="000C624C"/>
    <w:rsid w:val="000C693F"/>
    <w:rsid w:val="000C7A22"/>
    <w:rsid w:val="000D17B9"/>
    <w:rsid w:val="000D757C"/>
    <w:rsid w:val="000E40C4"/>
    <w:rsid w:val="000F0787"/>
    <w:rsid w:val="000F200F"/>
    <w:rsid w:val="000F3992"/>
    <w:rsid w:val="000F5818"/>
    <w:rsid w:val="00103A8C"/>
    <w:rsid w:val="00104C3C"/>
    <w:rsid w:val="00112E2A"/>
    <w:rsid w:val="0011623F"/>
    <w:rsid w:val="00117B90"/>
    <w:rsid w:val="00125CA5"/>
    <w:rsid w:val="00130D14"/>
    <w:rsid w:val="00132EAE"/>
    <w:rsid w:val="00134536"/>
    <w:rsid w:val="0013520F"/>
    <w:rsid w:val="00136C51"/>
    <w:rsid w:val="00143219"/>
    <w:rsid w:val="001453F7"/>
    <w:rsid w:val="0014641D"/>
    <w:rsid w:val="00146D75"/>
    <w:rsid w:val="00151ADD"/>
    <w:rsid w:val="00152FFD"/>
    <w:rsid w:val="001552B7"/>
    <w:rsid w:val="0016455C"/>
    <w:rsid w:val="001703AE"/>
    <w:rsid w:val="00170446"/>
    <w:rsid w:val="00171A3A"/>
    <w:rsid w:val="00175B3D"/>
    <w:rsid w:val="00175E17"/>
    <w:rsid w:val="00175EBB"/>
    <w:rsid w:val="0018167A"/>
    <w:rsid w:val="00191799"/>
    <w:rsid w:val="0019355E"/>
    <w:rsid w:val="00193C49"/>
    <w:rsid w:val="00193F3C"/>
    <w:rsid w:val="001943C3"/>
    <w:rsid w:val="0019615B"/>
    <w:rsid w:val="00196AB1"/>
    <w:rsid w:val="00197108"/>
    <w:rsid w:val="001A0F09"/>
    <w:rsid w:val="001A1FC5"/>
    <w:rsid w:val="001A7BCF"/>
    <w:rsid w:val="001B256D"/>
    <w:rsid w:val="001B46D9"/>
    <w:rsid w:val="001B6E25"/>
    <w:rsid w:val="001C0032"/>
    <w:rsid w:val="001C14FE"/>
    <w:rsid w:val="001C2609"/>
    <w:rsid w:val="001C4FE7"/>
    <w:rsid w:val="001C5649"/>
    <w:rsid w:val="001D5F51"/>
    <w:rsid w:val="001E36D0"/>
    <w:rsid w:val="001E4A6D"/>
    <w:rsid w:val="001E6076"/>
    <w:rsid w:val="001E6495"/>
    <w:rsid w:val="001F24A4"/>
    <w:rsid w:val="001F49D1"/>
    <w:rsid w:val="001F786A"/>
    <w:rsid w:val="002064DB"/>
    <w:rsid w:val="00210253"/>
    <w:rsid w:val="0021074C"/>
    <w:rsid w:val="00210B1F"/>
    <w:rsid w:val="00212C75"/>
    <w:rsid w:val="00217EB3"/>
    <w:rsid w:val="002202EF"/>
    <w:rsid w:val="0022156A"/>
    <w:rsid w:val="00224F1B"/>
    <w:rsid w:val="0022676A"/>
    <w:rsid w:val="00234088"/>
    <w:rsid w:val="002439F0"/>
    <w:rsid w:val="00244C6C"/>
    <w:rsid w:val="0024640D"/>
    <w:rsid w:val="00246DE9"/>
    <w:rsid w:val="002501FB"/>
    <w:rsid w:val="002533D0"/>
    <w:rsid w:val="00260073"/>
    <w:rsid w:val="0026243B"/>
    <w:rsid w:val="00264F57"/>
    <w:rsid w:val="00265C4A"/>
    <w:rsid w:val="00266652"/>
    <w:rsid w:val="00275471"/>
    <w:rsid w:val="00280F2F"/>
    <w:rsid w:val="00281593"/>
    <w:rsid w:val="00293EBB"/>
    <w:rsid w:val="00295C4C"/>
    <w:rsid w:val="002A0A93"/>
    <w:rsid w:val="002A1AC5"/>
    <w:rsid w:val="002A313A"/>
    <w:rsid w:val="002A661B"/>
    <w:rsid w:val="002A6E39"/>
    <w:rsid w:val="002A73B4"/>
    <w:rsid w:val="002C449E"/>
    <w:rsid w:val="002C500E"/>
    <w:rsid w:val="002C65F6"/>
    <w:rsid w:val="002C6878"/>
    <w:rsid w:val="002D12F6"/>
    <w:rsid w:val="002D4B47"/>
    <w:rsid w:val="002E0BDB"/>
    <w:rsid w:val="002E2E57"/>
    <w:rsid w:val="002E3467"/>
    <w:rsid w:val="002F1993"/>
    <w:rsid w:val="002F1F27"/>
    <w:rsid w:val="002F2F52"/>
    <w:rsid w:val="002F480A"/>
    <w:rsid w:val="002F6057"/>
    <w:rsid w:val="002F620C"/>
    <w:rsid w:val="003000C1"/>
    <w:rsid w:val="00306FD4"/>
    <w:rsid w:val="003156D7"/>
    <w:rsid w:val="00316323"/>
    <w:rsid w:val="00317215"/>
    <w:rsid w:val="00320DB0"/>
    <w:rsid w:val="0033236A"/>
    <w:rsid w:val="00333069"/>
    <w:rsid w:val="00337591"/>
    <w:rsid w:val="003411AE"/>
    <w:rsid w:val="00346354"/>
    <w:rsid w:val="00346A1F"/>
    <w:rsid w:val="00350209"/>
    <w:rsid w:val="00361441"/>
    <w:rsid w:val="003618E9"/>
    <w:rsid w:val="003638BB"/>
    <w:rsid w:val="00377F69"/>
    <w:rsid w:val="00380BD2"/>
    <w:rsid w:val="00382C6C"/>
    <w:rsid w:val="0038410B"/>
    <w:rsid w:val="003876AE"/>
    <w:rsid w:val="00387893"/>
    <w:rsid w:val="00390146"/>
    <w:rsid w:val="00390350"/>
    <w:rsid w:val="003909E7"/>
    <w:rsid w:val="00391574"/>
    <w:rsid w:val="003978A3"/>
    <w:rsid w:val="003A0295"/>
    <w:rsid w:val="003A5E2A"/>
    <w:rsid w:val="003A7B7E"/>
    <w:rsid w:val="003B0639"/>
    <w:rsid w:val="003B1289"/>
    <w:rsid w:val="003B1BA7"/>
    <w:rsid w:val="003B3348"/>
    <w:rsid w:val="003B3F4A"/>
    <w:rsid w:val="003B6C04"/>
    <w:rsid w:val="003C38A4"/>
    <w:rsid w:val="003C6B55"/>
    <w:rsid w:val="003D04F7"/>
    <w:rsid w:val="003D1636"/>
    <w:rsid w:val="003D1C7A"/>
    <w:rsid w:val="003D4437"/>
    <w:rsid w:val="003D50C3"/>
    <w:rsid w:val="003D7070"/>
    <w:rsid w:val="003E23E5"/>
    <w:rsid w:val="003E537C"/>
    <w:rsid w:val="003E5924"/>
    <w:rsid w:val="003F0E2B"/>
    <w:rsid w:val="003F2220"/>
    <w:rsid w:val="003F5069"/>
    <w:rsid w:val="003F68D5"/>
    <w:rsid w:val="003F6915"/>
    <w:rsid w:val="00402126"/>
    <w:rsid w:val="00402AF9"/>
    <w:rsid w:val="004067B0"/>
    <w:rsid w:val="0041027B"/>
    <w:rsid w:val="00410717"/>
    <w:rsid w:val="00411E00"/>
    <w:rsid w:val="00414106"/>
    <w:rsid w:val="0041435D"/>
    <w:rsid w:val="00416EEE"/>
    <w:rsid w:val="00420675"/>
    <w:rsid w:val="004259B9"/>
    <w:rsid w:val="00427F4A"/>
    <w:rsid w:val="0043022C"/>
    <w:rsid w:val="00432860"/>
    <w:rsid w:val="00432F82"/>
    <w:rsid w:val="004361B4"/>
    <w:rsid w:val="00443038"/>
    <w:rsid w:val="00452B48"/>
    <w:rsid w:val="00453ECD"/>
    <w:rsid w:val="00455618"/>
    <w:rsid w:val="00461013"/>
    <w:rsid w:val="004633B9"/>
    <w:rsid w:val="00463662"/>
    <w:rsid w:val="00464F0E"/>
    <w:rsid w:val="004667C4"/>
    <w:rsid w:val="004723E2"/>
    <w:rsid w:val="004764D3"/>
    <w:rsid w:val="00477B75"/>
    <w:rsid w:val="004820C5"/>
    <w:rsid w:val="00482BFB"/>
    <w:rsid w:val="00490171"/>
    <w:rsid w:val="00490AFA"/>
    <w:rsid w:val="00491629"/>
    <w:rsid w:val="004945F6"/>
    <w:rsid w:val="00494675"/>
    <w:rsid w:val="00494AE2"/>
    <w:rsid w:val="00495031"/>
    <w:rsid w:val="00496454"/>
    <w:rsid w:val="00496B22"/>
    <w:rsid w:val="004977C0"/>
    <w:rsid w:val="004A10F5"/>
    <w:rsid w:val="004A3C55"/>
    <w:rsid w:val="004A54BA"/>
    <w:rsid w:val="004B2D9B"/>
    <w:rsid w:val="004B67A5"/>
    <w:rsid w:val="004B6AC3"/>
    <w:rsid w:val="004C283F"/>
    <w:rsid w:val="004C37CC"/>
    <w:rsid w:val="004C54B3"/>
    <w:rsid w:val="004E1805"/>
    <w:rsid w:val="004F4591"/>
    <w:rsid w:val="005060EC"/>
    <w:rsid w:val="00507B4F"/>
    <w:rsid w:val="00520BBC"/>
    <w:rsid w:val="00521BA3"/>
    <w:rsid w:val="00537A93"/>
    <w:rsid w:val="0054032F"/>
    <w:rsid w:val="005409C5"/>
    <w:rsid w:val="00542E28"/>
    <w:rsid w:val="00543361"/>
    <w:rsid w:val="00543C1E"/>
    <w:rsid w:val="00544281"/>
    <w:rsid w:val="0055072B"/>
    <w:rsid w:val="00552E4B"/>
    <w:rsid w:val="00555BC8"/>
    <w:rsid w:val="005615E2"/>
    <w:rsid w:val="00561670"/>
    <w:rsid w:val="00565BD3"/>
    <w:rsid w:val="0056614D"/>
    <w:rsid w:val="00566CEC"/>
    <w:rsid w:val="005672BA"/>
    <w:rsid w:val="00574D8C"/>
    <w:rsid w:val="005801F8"/>
    <w:rsid w:val="005817A0"/>
    <w:rsid w:val="0058278E"/>
    <w:rsid w:val="00587634"/>
    <w:rsid w:val="0059279B"/>
    <w:rsid w:val="00593D83"/>
    <w:rsid w:val="005A105A"/>
    <w:rsid w:val="005A2480"/>
    <w:rsid w:val="005B332A"/>
    <w:rsid w:val="005B3821"/>
    <w:rsid w:val="005B52D3"/>
    <w:rsid w:val="005B6007"/>
    <w:rsid w:val="005C4A69"/>
    <w:rsid w:val="005C5F93"/>
    <w:rsid w:val="005C7DC0"/>
    <w:rsid w:val="005D052F"/>
    <w:rsid w:val="005D1D9A"/>
    <w:rsid w:val="005D44CF"/>
    <w:rsid w:val="005D653E"/>
    <w:rsid w:val="005D6D3A"/>
    <w:rsid w:val="005D6EBE"/>
    <w:rsid w:val="005D73E3"/>
    <w:rsid w:val="005E2E14"/>
    <w:rsid w:val="005E6B90"/>
    <w:rsid w:val="005E7104"/>
    <w:rsid w:val="005E7518"/>
    <w:rsid w:val="005F06E9"/>
    <w:rsid w:val="005F0975"/>
    <w:rsid w:val="005F1F24"/>
    <w:rsid w:val="005F4992"/>
    <w:rsid w:val="005F5AEB"/>
    <w:rsid w:val="005F6B18"/>
    <w:rsid w:val="00601BA5"/>
    <w:rsid w:val="00604290"/>
    <w:rsid w:val="006045F9"/>
    <w:rsid w:val="00604A71"/>
    <w:rsid w:val="00605526"/>
    <w:rsid w:val="0060557B"/>
    <w:rsid w:val="00606142"/>
    <w:rsid w:val="00606B11"/>
    <w:rsid w:val="00611288"/>
    <w:rsid w:val="006116D3"/>
    <w:rsid w:val="0061187C"/>
    <w:rsid w:val="0061304D"/>
    <w:rsid w:val="006147A7"/>
    <w:rsid w:val="00616E73"/>
    <w:rsid w:val="006218F0"/>
    <w:rsid w:val="00623DA1"/>
    <w:rsid w:val="00625869"/>
    <w:rsid w:val="00626375"/>
    <w:rsid w:val="0062704F"/>
    <w:rsid w:val="00627793"/>
    <w:rsid w:val="006337DF"/>
    <w:rsid w:val="00637970"/>
    <w:rsid w:val="00637EC9"/>
    <w:rsid w:val="006415D9"/>
    <w:rsid w:val="00645862"/>
    <w:rsid w:val="00647B1C"/>
    <w:rsid w:val="006519C8"/>
    <w:rsid w:val="00655F77"/>
    <w:rsid w:val="00660DFA"/>
    <w:rsid w:val="0066728F"/>
    <w:rsid w:val="00673EA5"/>
    <w:rsid w:val="00674DFA"/>
    <w:rsid w:val="00676B8C"/>
    <w:rsid w:val="00677B87"/>
    <w:rsid w:val="00681D23"/>
    <w:rsid w:val="00682D0B"/>
    <w:rsid w:val="00685D50"/>
    <w:rsid w:val="00695E3E"/>
    <w:rsid w:val="00697D9F"/>
    <w:rsid w:val="006A3D73"/>
    <w:rsid w:val="006A4F56"/>
    <w:rsid w:val="006A5D65"/>
    <w:rsid w:val="006B333B"/>
    <w:rsid w:val="006B4FA7"/>
    <w:rsid w:val="006B67F1"/>
    <w:rsid w:val="006C0C18"/>
    <w:rsid w:val="006D2275"/>
    <w:rsid w:val="006D28A1"/>
    <w:rsid w:val="006E50CC"/>
    <w:rsid w:val="006E69B8"/>
    <w:rsid w:val="006F0D2B"/>
    <w:rsid w:val="006F2E77"/>
    <w:rsid w:val="006F4EE2"/>
    <w:rsid w:val="006F564A"/>
    <w:rsid w:val="007006ED"/>
    <w:rsid w:val="00700981"/>
    <w:rsid w:val="00705911"/>
    <w:rsid w:val="007076F8"/>
    <w:rsid w:val="00713E55"/>
    <w:rsid w:val="007306F1"/>
    <w:rsid w:val="007326B4"/>
    <w:rsid w:val="00736D86"/>
    <w:rsid w:val="00737AF5"/>
    <w:rsid w:val="00745AC2"/>
    <w:rsid w:val="00752604"/>
    <w:rsid w:val="00753564"/>
    <w:rsid w:val="00754D9D"/>
    <w:rsid w:val="0075549F"/>
    <w:rsid w:val="00757C10"/>
    <w:rsid w:val="00760742"/>
    <w:rsid w:val="00765B8E"/>
    <w:rsid w:val="0076653F"/>
    <w:rsid w:val="00775330"/>
    <w:rsid w:val="007776D7"/>
    <w:rsid w:val="00780B0B"/>
    <w:rsid w:val="00780F39"/>
    <w:rsid w:val="007821D4"/>
    <w:rsid w:val="0078322B"/>
    <w:rsid w:val="00785839"/>
    <w:rsid w:val="00791AE4"/>
    <w:rsid w:val="00792112"/>
    <w:rsid w:val="007941E2"/>
    <w:rsid w:val="007945C0"/>
    <w:rsid w:val="0079784B"/>
    <w:rsid w:val="007A31AF"/>
    <w:rsid w:val="007A5204"/>
    <w:rsid w:val="007B100B"/>
    <w:rsid w:val="007B1C61"/>
    <w:rsid w:val="007B4884"/>
    <w:rsid w:val="007C2F57"/>
    <w:rsid w:val="007C48F9"/>
    <w:rsid w:val="007C4BB9"/>
    <w:rsid w:val="007D2722"/>
    <w:rsid w:val="007D63F1"/>
    <w:rsid w:val="007D665F"/>
    <w:rsid w:val="007D752E"/>
    <w:rsid w:val="007D7EE6"/>
    <w:rsid w:val="007E00CE"/>
    <w:rsid w:val="007E0F89"/>
    <w:rsid w:val="007E5BC5"/>
    <w:rsid w:val="007F4453"/>
    <w:rsid w:val="007F5D65"/>
    <w:rsid w:val="00800F0D"/>
    <w:rsid w:val="00803251"/>
    <w:rsid w:val="00804BCC"/>
    <w:rsid w:val="00806292"/>
    <w:rsid w:val="0080654C"/>
    <w:rsid w:val="0080675A"/>
    <w:rsid w:val="00812CD8"/>
    <w:rsid w:val="008173B3"/>
    <w:rsid w:val="008204AF"/>
    <w:rsid w:val="00820F30"/>
    <w:rsid w:val="008309B3"/>
    <w:rsid w:val="008404A0"/>
    <w:rsid w:val="00845882"/>
    <w:rsid w:val="00852580"/>
    <w:rsid w:val="008528C1"/>
    <w:rsid w:val="00853EEF"/>
    <w:rsid w:val="00856EB0"/>
    <w:rsid w:val="008611CF"/>
    <w:rsid w:val="00862FBE"/>
    <w:rsid w:val="00864085"/>
    <w:rsid w:val="00866C52"/>
    <w:rsid w:val="00867ECA"/>
    <w:rsid w:val="0087218C"/>
    <w:rsid w:val="00872D40"/>
    <w:rsid w:val="008738D3"/>
    <w:rsid w:val="008762DB"/>
    <w:rsid w:val="00881E27"/>
    <w:rsid w:val="00885BF2"/>
    <w:rsid w:val="00890E39"/>
    <w:rsid w:val="00893B8B"/>
    <w:rsid w:val="008A0707"/>
    <w:rsid w:val="008A161E"/>
    <w:rsid w:val="008A39BA"/>
    <w:rsid w:val="008B0974"/>
    <w:rsid w:val="008B251F"/>
    <w:rsid w:val="008B7783"/>
    <w:rsid w:val="008B7A67"/>
    <w:rsid w:val="008C4AF7"/>
    <w:rsid w:val="008D075C"/>
    <w:rsid w:val="008D1476"/>
    <w:rsid w:val="008D2CB3"/>
    <w:rsid w:val="008D78B1"/>
    <w:rsid w:val="008E0D87"/>
    <w:rsid w:val="008E5810"/>
    <w:rsid w:val="008F1617"/>
    <w:rsid w:val="008F290C"/>
    <w:rsid w:val="008F2A59"/>
    <w:rsid w:val="0090018B"/>
    <w:rsid w:val="00904B74"/>
    <w:rsid w:val="00906475"/>
    <w:rsid w:val="00914849"/>
    <w:rsid w:val="00917EC2"/>
    <w:rsid w:val="00922525"/>
    <w:rsid w:val="00924612"/>
    <w:rsid w:val="00925258"/>
    <w:rsid w:val="009262C0"/>
    <w:rsid w:val="00936B0E"/>
    <w:rsid w:val="009423F8"/>
    <w:rsid w:val="00950225"/>
    <w:rsid w:val="0095177D"/>
    <w:rsid w:val="00951E7C"/>
    <w:rsid w:val="00955DE6"/>
    <w:rsid w:val="009567B0"/>
    <w:rsid w:val="00960626"/>
    <w:rsid w:val="009606AE"/>
    <w:rsid w:val="009632F1"/>
    <w:rsid w:val="00964100"/>
    <w:rsid w:val="00964860"/>
    <w:rsid w:val="009652FF"/>
    <w:rsid w:val="00967771"/>
    <w:rsid w:val="0097207E"/>
    <w:rsid w:val="00975928"/>
    <w:rsid w:val="00976A1F"/>
    <w:rsid w:val="00977CA9"/>
    <w:rsid w:val="00981228"/>
    <w:rsid w:val="00982083"/>
    <w:rsid w:val="009837E8"/>
    <w:rsid w:val="00983816"/>
    <w:rsid w:val="00983EFC"/>
    <w:rsid w:val="00987231"/>
    <w:rsid w:val="00994089"/>
    <w:rsid w:val="009973AC"/>
    <w:rsid w:val="009A4A79"/>
    <w:rsid w:val="009A4B57"/>
    <w:rsid w:val="009B1C86"/>
    <w:rsid w:val="009B6E72"/>
    <w:rsid w:val="009D1A1A"/>
    <w:rsid w:val="009D5F56"/>
    <w:rsid w:val="009E0A21"/>
    <w:rsid w:val="009E5C33"/>
    <w:rsid w:val="009E7AD2"/>
    <w:rsid w:val="009F316D"/>
    <w:rsid w:val="009F3E35"/>
    <w:rsid w:val="00A04830"/>
    <w:rsid w:val="00A11A5E"/>
    <w:rsid w:val="00A12FAB"/>
    <w:rsid w:val="00A17348"/>
    <w:rsid w:val="00A176D3"/>
    <w:rsid w:val="00A1773F"/>
    <w:rsid w:val="00A17FA7"/>
    <w:rsid w:val="00A23BC7"/>
    <w:rsid w:val="00A262EE"/>
    <w:rsid w:val="00A34F05"/>
    <w:rsid w:val="00A36CBB"/>
    <w:rsid w:val="00A4090A"/>
    <w:rsid w:val="00A4373B"/>
    <w:rsid w:val="00A43DA5"/>
    <w:rsid w:val="00A4490C"/>
    <w:rsid w:val="00A46DCB"/>
    <w:rsid w:val="00A51648"/>
    <w:rsid w:val="00A53CD6"/>
    <w:rsid w:val="00A55CF4"/>
    <w:rsid w:val="00A57101"/>
    <w:rsid w:val="00A57744"/>
    <w:rsid w:val="00A644D7"/>
    <w:rsid w:val="00A710BE"/>
    <w:rsid w:val="00A7450A"/>
    <w:rsid w:val="00A75410"/>
    <w:rsid w:val="00A776C1"/>
    <w:rsid w:val="00A805D1"/>
    <w:rsid w:val="00A81397"/>
    <w:rsid w:val="00A866F8"/>
    <w:rsid w:val="00A9182B"/>
    <w:rsid w:val="00A92A8A"/>
    <w:rsid w:val="00A933A3"/>
    <w:rsid w:val="00AA21AB"/>
    <w:rsid w:val="00AA5D37"/>
    <w:rsid w:val="00AB64BE"/>
    <w:rsid w:val="00AC0F8D"/>
    <w:rsid w:val="00AC441C"/>
    <w:rsid w:val="00AC5E72"/>
    <w:rsid w:val="00AD6B09"/>
    <w:rsid w:val="00AD6EA9"/>
    <w:rsid w:val="00AE16A4"/>
    <w:rsid w:val="00AE1BA9"/>
    <w:rsid w:val="00AE3A02"/>
    <w:rsid w:val="00AE422D"/>
    <w:rsid w:val="00AE56AE"/>
    <w:rsid w:val="00AF2960"/>
    <w:rsid w:val="00AF49B4"/>
    <w:rsid w:val="00AF6454"/>
    <w:rsid w:val="00B01B50"/>
    <w:rsid w:val="00B0441E"/>
    <w:rsid w:val="00B05E05"/>
    <w:rsid w:val="00B10036"/>
    <w:rsid w:val="00B10A0D"/>
    <w:rsid w:val="00B11CF9"/>
    <w:rsid w:val="00B13565"/>
    <w:rsid w:val="00B13EB0"/>
    <w:rsid w:val="00B14AE5"/>
    <w:rsid w:val="00B2002A"/>
    <w:rsid w:val="00B2002C"/>
    <w:rsid w:val="00B21EED"/>
    <w:rsid w:val="00B23581"/>
    <w:rsid w:val="00B27AC0"/>
    <w:rsid w:val="00B30E52"/>
    <w:rsid w:val="00B40047"/>
    <w:rsid w:val="00B40057"/>
    <w:rsid w:val="00B40301"/>
    <w:rsid w:val="00B4031E"/>
    <w:rsid w:val="00B438D6"/>
    <w:rsid w:val="00B44009"/>
    <w:rsid w:val="00B636E2"/>
    <w:rsid w:val="00B738A9"/>
    <w:rsid w:val="00B769DA"/>
    <w:rsid w:val="00B871FC"/>
    <w:rsid w:val="00B92D0F"/>
    <w:rsid w:val="00B939D9"/>
    <w:rsid w:val="00B964EE"/>
    <w:rsid w:val="00BA0236"/>
    <w:rsid w:val="00BA08BA"/>
    <w:rsid w:val="00BB017E"/>
    <w:rsid w:val="00BB444D"/>
    <w:rsid w:val="00BB48B1"/>
    <w:rsid w:val="00BB66F1"/>
    <w:rsid w:val="00BB7EEF"/>
    <w:rsid w:val="00BC673C"/>
    <w:rsid w:val="00BD1408"/>
    <w:rsid w:val="00BD1889"/>
    <w:rsid w:val="00BD3500"/>
    <w:rsid w:val="00BD3957"/>
    <w:rsid w:val="00BD41E3"/>
    <w:rsid w:val="00BD5AFC"/>
    <w:rsid w:val="00BD6041"/>
    <w:rsid w:val="00BD7159"/>
    <w:rsid w:val="00BE5DF5"/>
    <w:rsid w:val="00BF3EB4"/>
    <w:rsid w:val="00BF58B2"/>
    <w:rsid w:val="00C13E6B"/>
    <w:rsid w:val="00C1784A"/>
    <w:rsid w:val="00C219A7"/>
    <w:rsid w:val="00C22FB5"/>
    <w:rsid w:val="00C30477"/>
    <w:rsid w:val="00C316D3"/>
    <w:rsid w:val="00C404B6"/>
    <w:rsid w:val="00C4366D"/>
    <w:rsid w:val="00C53B77"/>
    <w:rsid w:val="00C5614C"/>
    <w:rsid w:val="00C65DEC"/>
    <w:rsid w:val="00C66079"/>
    <w:rsid w:val="00C666E4"/>
    <w:rsid w:val="00C66EB7"/>
    <w:rsid w:val="00C74A76"/>
    <w:rsid w:val="00C76D1A"/>
    <w:rsid w:val="00C77810"/>
    <w:rsid w:val="00C80A20"/>
    <w:rsid w:val="00C8359D"/>
    <w:rsid w:val="00C8461A"/>
    <w:rsid w:val="00C85264"/>
    <w:rsid w:val="00C92790"/>
    <w:rsid w:val="00C9591E"/>
    <w:rsid w:val="00C9673D"/>
    <w:rsid w:val="00CA7C1D"/>
    <w:rsid w:val="00CB3C75"/>
    <w:rsid w:val="00CB57E3"/>
    <w:rsid w:val="00CB5FC2"/>
    <w:rsid w:val="00CC146F"/>
    <w:rsid w:val="00CC1887"/>
    <w:rsid w:val="00CC31D8"/>
    <w:rsid w:val="00CC3FAD"/>
    <w:rsid w:val="00CC3FC7"/>
    <w:rsid w:val="00CD2096"/>
    <w:rsid w:val="00CD22CE"/>
    <w:rsid w:val="00CD4BF0"/>
    <w:rsid w:val="00CD5CDB"/>
    <w:rsid w:val="00CE1A5C"/>
    <w:rsid w:val="00CE2BF1"/>
    <w:rsid w:val="00CE3188"/>
    <w:rsid w:val="00CE3322"/>
    <w:rsid w:val="00CE45DD"/>
    <w:rsid w:val="00CE5532"/>
    <w:rsid w:val="00CF067D"/>
    <w:rsid w:val="00CF2E9C"/>
    <w:rsid w:val="00CF4C2F"/>
    <w:rsid w:val="00D03CB6"/>
    <w:rsid w:val="00D05687"/>
    <w:rsid w:val="00D07A15"/>
    <w:rsid w:val="00D170BA"/>
    <w:rsid w:val="00D203E0"/>
    <w:rsid w:val="00D24CE5"/>
    <w:rsid w:val="00D260E1"/>
    <w:rsid w:val="00D26F3F"/>
    <w:rsid w:val="00D32351"/>
    <w:rsid w:val="00D416D9"/>
    <w:rsid w:val="00D5201A"/>
    <w:rsid w:val="00D573A5"/>
    <w:rsid w:val="00D577CC"/>
    <w:rsid w:val="00D62402"/>
    <w:rsid w:val="00D65F38"/>
    <w:rsid w:val="00D713B2"/>
    <w:rsid w:val="00D73E26"/>
    <w:rsid w:val="00D7535C"/>
    <w:rsid w:val="00D756A5"/>
    <w:rsid w:val="00D772DF"/>
    <w:rsid w:val="00D82EE8"/>
    <w:rsid w:val="00D841AB"/>
    <w:rsid w:val="00D84B62"/>
    <w:rsid w:val="00D84F7B"/>
    <w:rsid w:val="00DA047A"/>
    <w:rsid w:val="00DA6B2F"/>
    <w:rsid w:val="00DB031A"/>
    <w:rsid w:val="00DB0DA4"/>
    <w:rsid w:val="00DB1922"/>
    <w:rsid w:val="00DB2B3D"/>
    <w:rsid w:val="00DB6FF6"/>
    <w:rsid w:val="00DC2533"/>
    <w:rsid w:val="00DC4269"/>
    <w:rsid w:val="00DC4F8C"/>
    <w:rsid w:val="00DC4FA2"/>
    <w:rsid w:val="00DC6C0F"/>
    <w:rsid w:val="00DD23F2"/>
    <w:rsid w:val="00DD573A"/>
    <w:rsid w:val="00DF1533"/>
    <w:rsid w:val="00DF1D5D"/>
    <w:rsid w:val="00DF1F6B"/>
    <w:rsid w:val="00DF32B2"/>
    <w:rsid w:val="00DF5259"/>
    <w:rsid w:val="00E00B50"/>
    <w:rsid w:val="00E1283B"/>
    <w:rsid w:val="00E1408F"/>
    <w:rsid w:val="00E24575"/>
    <w:rsid w:val="00E2545F"/>
    <w:rsid w:val="00E32066"/>
    <w:rsid w:val="00E347B7"/>
    <w:rsid w:val="00E37D31"/>
    <w:rsid w:val="00E401BF"/>
    <w:rsid w:val="00E55254"/>
    <w:rsid w:val="00E56835"/>
    <w:rsid w:val="00E72F0A"/>
    <w:rsid w:val="00E74D2D"/>
    <w:rsid w:val="00E7729C"/>
    <w:rsid w:val="00E80F4F"/>
    <w:rsid w:val="00E8437A"/>
    <w:rsid w:val="00E874D4"/>
    <w:rsid w:val="00E87ADC"/>
    <w:rsid w:val="00E9605F"/>
    <w:rsid w:val="00E96456"/>
    <w:rsid w:val="00EA25EE"/>
    <w:rsid w:val="00EA35C9"/>
    <w:rsid w:val="00EA364B"/>
    <w:rsid w:val="00EA488E"/>
    <w:rsid w:val="00EA6A4B"/>
    <w:rsid w:val="00EA6ADD"/>
    <w:rsid w:val="00EB36CD"/>
    <w:rsid w:val="00EB4B80"/>
    <w:rsid w:val="00EC79B5"/>
    <w:rsid w:val="00ED098E"/>
    <w:rsid w:val="00ED0D74"/>
    <w:rsid w:val="00EE00B6"/>
    <w:rsid w:val="00EE100F"/>
    <w:rsid w:val="00EE107A"/>
    <w:rsid w:val="00EE2D4E"/>
    <w:rsid w:val="00EE79CF"/>
    <w:rsid w:val="00EF002A"/>
    <w:rsid w:val="00EF030A"/>
    <w:rsid w:val="00EF0E97"/>
    <w:rsid w:val="00EF281B"/>
    <w:rsid w:val="00EF5202"/>
    <w:rsid w:val="00EF5779"/>
    <w:rsid w:val="00EF5B93"/>
    <w:rsid w:val="00EF6BE4"/>
    <w:rsid w:val="00EF790E"/>
    <w:rsid w:val="00F049CA"/>
    <w:rsid w:val="00F0512A"/>
    <w:rsid w:val="00F076A4"/>
    <w:rsid w:val="00F12D78"/>
    <w:rsid w:val="00F16436"/>
    <w:rsid w:val="00F206C2"/>
    <w:rsid w:val="00F249EA"/>
    <w:rsid w:val="00F26DEF"/>
    <w:rsid w:val="00F434CA"/>
    <w:rsid w:val="00F439DC"/>
    <w:rsid w:val="00F4792A"/>
    <w:rsid w:val="00F511AE"/>
    <w:rsid w:val="00F52B9D"/>
    <w:rsid w:val="00F621EB"/>
    <w:rsid w:val="00F650CC"/>
    <w:rsid w:val="00F66C8C"/>
    <w:rsid w:val="00F7194D"/>
    <w:rsid w:val="00F803C5"/>
    <w:rsid w:val="00F8252A"/>
    <w:rsid w:val="00F8460D"/>
    <w:rsid w:val="00F84D90"/>
    <w:rsid w:val="00F91547"/>
    <w:rsid w:val="00FA34CD"/>
    <w:rsid w:val="00FA55F4"/>
    <w:rsid w:val="00FB064A"/>
    <w:rsid w:val="00FB0BDC"/>
    <w:rsid w:val="00FC4687"/>
    <w:rsid w:val="00FC4ABB"/>
    <w:rsid w:val="00FC6AE9"/>
    <w:rsid w:val="00FD17C1"/>
    <w:rsid w:val="00FD2724"/>
    <w:rsid w:val="00FD7D13"/>
    <w:rsid w:val="00FE26C2"/>
    <w:rsid w:val="00FE2D81"/>
    <w:rsid w:val="00FE30E1"/>
    <w:rsid w:val="00FE33F6"/>
    <w:rsid w:val="00FE7360"/>
    <w:rsid w:val="00FF1A7A"/>
    <w:rsid w:val="00FF1C17"/>
    <w:rsid w:val="00FF2E02"/>
    <w:rsid w:val="00FF3B68"/>
    <w:rsid w:val="00FF3CF1"/>
    <w:rsid w:val="00FF61A2"/>
    <w:rsid w:val="00FF71E5"/>
    <w:rsid w:val="0AB17831"/>
    <w:rsid w:val="2E86F051"/>
    <w:rsid w:val="3106A994"/>
    <w:rsid w:val="45E6F035"/>
    <w:rsid w:val="4BE372FF"/>
    <w:rsid w:val="65D33908"/>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7478DB7"/>
  <w15:docId w15:val="{ED408FF9-4EF0-4746-B29F-FC389B444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6C1"/>
    <w:pPr>
      <w:spacing w:line="256" w:lineRule="auto"/>
    </w:pPr>
    <w:rPr>
      <w:lang w:val="en-GB"/>
    </w:rPr>
  </w:style>
  <w:style w:type="paragraph" w:styleId="Heading1">
    <w:name w:val="heading 1"/>
    <w:basedOn w:val="Normal"/>
    <w:link w:val="Heading1Char"/>
    <w:uiPriority w:val="9"/>
    <w:qFormat/>
    <w:rsid w:val="00432860"/>
    <w:pPr>
      <w:widowControl w:val="0"/>
      <w:autoSpaceDE w:val="0"/>
      <w:autoSpaceDN w:val="0"/>
      <w:spacing w:before="44" w:after="0" w:line="240" w:lineRule="auto"/>
      <w:ind w:right="2799"/>
      <w:jc w:val="center"/>
      <w:outlineLvl w:val="0"/>
    </w:pPr>
    <w:rPr>
      <w:rFonts w:ascii="Calibri" w:eastAsia="Calibri" w:hAnsi="Calibri" w:cs="Calibri"/>
      <w:b/>
      <w:bCs/>
      <w:sz w:val="28"/>
      <w:szCs w:val="28"/>
      <w:lang w:val="en-US"/>
    </w:rPr>
  </w:style>
  <w:style w:type="paragraph" w:styleId="Heading2">
    <w:name w:val="heading 2"/>
    <w:basedOn w:val="Normal"/>
    <w:next w:val="Normal"/>
    <w:link w:val="Heading2Char"/>
    <w:uiPriority w:val="9"/>
    <w:unhideWhenUsed/>
    <w:qFormat/>
    <w:rsid w:val="00361441"/>
    <w:pPr>
      <w:keepNext/>
      <w:keepLines/>
      <w:numPr>
        <w:numId w:val="9"/>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61441"/>
    <w:pPr>
      <w:keepNext/>
      <w:keepLines/>
      <w:numPr>
        <w:ilvl w:val="1"/>
        <w:numId w:val="9"/>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361441"/>
    <w:pPr>
      <w:keepNext/>
      <w:keepLines/>
      <w:numPr>
        <w:ilvl w:val="2"/>
        <w:numId w:val="9"/>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361441"/>
    <w:pPr>
      <w:keepNext/>
      <w:keepLines/>
      <w:numPr>
        <w:ilvl w:val="4"/>
        <w:numId w:val="9"/>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361441"/>
    <w:pPr>
      <w:keepNext/>
      <w:keepLines/>
      <w:numPr>
        <w:ilvl w:val="5"/>
        <w:numId w:val="9"/>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61441"/>
    <w:pPr>
      <w:keepNext/>
      <w:keepLines/>
      <w:numPr>
        <w:ilvl w:val="6"/>
        <w:numId w:val="9"/>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61441"/>
    <w:pPr>
      <w:keepNext/>
      <w:keepLines/>
      <w:numPr>
        <w:ilvl w:val="7"/>
        <w:numId w:val="9"/>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61441"/>
    <w:pPr>
      <w:keepNext/>
      <w:keepLines/>
      <w:numPr>
        <w:ilvl w:val="8"/>
        <w:numId w:val="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50C3"/>
    <w:rPr>
      <w:color w:val="0563C1" w:themeColor="hyperlink"/>
      <w:u w:val="single"/>
    </w:rPr>
  </w:style>
  <w:style w:type="paragraph" w:styleId="ListParagraph">
    <w:name w:val="List Paragraph"/>
    <w:basedOn w:val="Normal"/>
    <w:uiPriority w:val="1"/>
    <w:qFormat/>
    <w:rsid w:val="003D50C3"/>
    <w:pPr>
      <w:ind w:left="720"/>
      <w:contextualSpacing/>
    </w:pPr>
  </w:style>
  <w:style w:type="character" w:customStyle="1" w:styleId="apple-converted-space">
    <w:name w:val="apple-converted-space"/>
    <w:basedOn w:val="DefaultParagraphFont"/>
    <w:rsid w:val="003D50C3"/>
  </w:style>
  <w:style w:type="character" w:styleId="PlaceholderText">
    <w:name w:val="Placeholder Text"/>
    <w:basedOn w:val="DefaultParagraphFont"/>
    <w:uiPriority w:val="99"/>
    <w:semiHidden/>
    <w:rsid w:val="00F803C5"/>
    <w:rPr>
      <w:color w:val="808080"/>
    </w:rPr>
  </w:style>
  <w:style w:type="paragraph" w:customStyle="1" w:styleId="EndNoteBibliographyTitle">
    <w:name w:val="EndNote Bibliography Title"/>
    <w:basedOn w:val="Normal"/>
    <w:link w:val="EndNoteBibliographyTitleChar"/>
    <w:rsid w:val="00F52B9D"/>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F52B9D"/>
    <w:rPr>
      <w:rFonts w:ascii="Calibri" w:hAnsi="Calibri" w:cs="Calibri"/>
      <w:noProof/>
      <w:lang w:val="en-US"/>
    </w:rPr>
  </w:style>
  <w:style w:type="paragraph" w:customStyle="1" w:styleId="EndNoteBibliography">
    <w:name w:val="EndNote Bibliography"/>
    <w:basedOn w:val="Normal"/>
    <w:link w:val="EndNoteBibliographyChar"/>
    <w:rsid w:val="00F52B9D"/>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F52B9D"/>
    <w:rPr>
      <w:rFonts w:ascii="Calibri" w:hAnsi="Calibri" w:cs="Calibri"/>
      <w:noProof/>
      <w:lang w:val="en-US"/>
    </w:rPr>
  </w:style>
  <w:style w:type="paragraph" w:styleId="FootnoteText">
    <w:name w:val="footnote text"/>
    <w:basedOn w:val="Normal"/>
    <w:link w:val="FootnoteTextChar"/>
    <w:uiPriority w:val="99"/>
    <w:semiHidden/>
    <w:unhideWhenUsed/>
    <w:rsid w:val="00FE2D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2D81"/>
    <w:rPr>
      <w:sz w:val="20"/>
      <w:szCs w:val="20"/>
      <w:lang w:val="en-GB"/>
    </w:rPr>
  </w:style>
  <w:style w:type="character" w:styleId="FootnoteReference">
    <w:name w:val="footnote reference"/>
    <w:basedOn w:val="DefaultParagraphFont"/>
    <w:uiPriority w:val="99"/>
    <w:semiHidden/>
    <w:unhideWhenUsed/>
    <w:rsid w:val="00FE2D81"/>
    <w:rPr>
      <w:vertAlign w:val="superscript"/>
    </w:rPr>
  </w:style>
  <w:style w:type="paragraph" w:styleId="NormalWeb">
    <w:name w:val="Normal (Web)"/>
    <w:basedOn w:val="Normal"/>
    <w:uiPriority w:val="99"/>
    <w:unhideWhenUsed/>
    <w:rsid w:val="00B10036"/>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character" w:customStyle="1" w:styleId="Heading1Char">
    <w:name w:val="Heading 1 Char"/>
    <w:basedOn w:val="DefaultParagraphFont"/>
    <w:link w:val="Heading1"/>
    <w:uiPriority w:val="9"/>
    <w:rsid w:val="00432860"/>
    <w:rPr>
      <w:rFonts w:ascii="Calibri" w:eastAsia="Calibri" w:hAnsi="Calibri" w:cs="Calibri"/>
      <w:b/>
      <w:bCs/>
      <w:sz w:val="28"/>
      <w:szCs w:val="28"/>
      <w:lang w:val="en-US"/>
    </w:rPr>
  </w:style>
  <w:style w:type="paragraph" w:styleId="BodyText">
    <w:name w:val="Body Text"/>
    <w:basedOn w:val="Normal"/>
    <w:link w:val="BodyTextChar"/>
    <w:uiPriority w:val="1"/>
    <w:qFormat/>
    <w:rsid w:val="00432860"/>
    <w:pPr>
      <w:widowControl w:val="0"/>
      <w:autoSpaceDE w:val="0"/>
      <w:autoSpaceDN w:val="0"/>
      <w:spacing w:after="0" w:line="240" w:lineRule="auto"/>
    </w:pPr>
    <w:rPr>
      <w:rFonts w:ascii="Calibri" w:eastAsia="Calibri" w:hAnsi="Calibri" w:cs="Calibri"/>
      <w:sz w:val="24"/>
      <w:szCs w:val="24"/>
      <w:lang w:val="en-US"/>
    </w:rPr>
  </w:style>
  <w:style w:type="character" w:customStyle="1" w:styleId="BodyTextChar">
    <w:name w:val="Body Text Char"/>
    <w:basedOn w:val="DefaultParagraphFont"/>
    <w:link w:val="BodyText"/>
    <w:uiPriority w:val="1"/>
    <w:rsid w:val="00432860"/>
    <w:rPr>
      <w:rFonts w:ascii="Calibri" w:eastAsia="Calibri" w:hAnsi="Calibri" w:cs="Calibri"/>
      <w:sz w:val="24"/>
      <w:szCs w:val="24"/>
      <w:lang w:val="en-US"/>
    </w:rPr>
  </w:style>
  <w:style w:type="paragraph" w:customStyle="1" w:styleId="TableParagraph">
    <w:name w:val="Table Paragraph"/>
    <w:basedOn w:val="Normal"/>
    <w:uiPriority w:val="1"/>
    <w:qFormat/>
    <w:rsid w:val="00432860"/>
    <w:pPr>
      <w:widowControl w:val="0"/>
      <w:autoSpaceDE w:val="0"/>
      <w:autoSpaceDN w:val="0"/>
      <w:spacing w:after="0" w:line="240" w:lineRule="auto"/>
      <w:ind w:left="827"/>
    </w:pPr>
    <w:rPr>
      <w:rFonts w:ascii="Calibri" w:eastAsia="Calibri" w:hAnsi="Calibri" w:cs="Calibri"/>
      <w:lang w:val="en-US"/>
    </w:rPr>
  </w:style>
  <w:style w:type="paragraph" w:customStyle="1" w:styleId="Default">
    <w:name w:val="Default"/>
    <w:rsid w:val="00432860"/>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unhideWhenUsed/>
    <w:rsid w:val="00432860"/>
    <w:pPr>
      <w:widowControl w:val="0"/>
      <w:tabs>
        <w:tab w:val="center" w:pos="4513"/>
        <w:tab w:val="right" w:pos="9026"/>
      </w:tabs>
      <w:autoSpaceDE w:val="0"/>
      <w:autoSpaceDN w:val="0"/>
      <w:spacing w:after="0" w:line="240" w:lineRule="auto"/>
    </w:pPr>
    <w:rPr>
      <w:rFonts w:ascii="Calibri" w:eastAsia="Calibri" w:hAnsi="Calibri" w:cs="Calibri"/>
      <w:lang w:val="en-US"/>
    </w:rPr>
  </w:style>
  <w:style w:type="character" w:customStyle="1" w:styleId="FooterChar">
    <w:name w:val="Footer Char"/>
    <w:basedOn w:val="DefaultParagraphFont"/>
    <w:link w:val="Footer"/>
    <w:uiPriority w:val="99"/>
    <w:rsid w:val="00432860"/>
    <w:rPr>
      <w:rFonts w:ascii="Calibri" w:eastAsia="Calibri" w:hAnsi="Calibri" w:cs="Calibri"/>
      <w:lang w:val="en-US"/>
    </w:rPr>
  </w:style>
  <w:style w:type="character" w:customStyle="1" w:styleId="Heading2Char">
    <w:name w:val="Heading 2 Char"/>
    <w:basedOn w:val="DefaultParagraphFont"/>
    <w:link w:val="Heading2"/>
    <w:uiPriority w:val="9"/>
    <w:rsid w:val="00361441"/>
    <w:rPr>
      <w:rFonts w:asciiTheme="majorHAnsi" w:eastAsiaTheme="majorEastAsia" w:hAnsiTheme="majorHAnsi" w:cstheme="majorBidi"/>
      <w:color w:val="2F5496" w:themeColor="accent1" w:themeShade="BF"/>
      <w:sz w:val="26"/>
      <w:szCs w:val="26"/>
      <w:lang w:val="en-GB"/>
    </w:rPr>
  </w:style>
  <w:style w:type="character" w:customStyle="1" w:styleId="Heading3Char">
    <w:name w:val="Heading 3 Char"/>
    <w:basedOn w:val="DefaultParagraphFont"/>
    <w:link w:val="Heading3"/>
    <w:uiPriority w:val="9"/>
    <w:rsid w:val="00361441"/>
    <w:rPr>
      <w:rFonts w:asciiTheme="majorHAnsi" w:eastAsiaTheme="majorEastAsia" w:hAnsiTheme="majorHAnsi" w:cstheme="majorBidi"/>
      <w:color w:val="1F3763" w:themeColor="accent1" w:themeShade="7F"/>
      <w:sz w:val="24"/>
      <w:szCs w:val="24"/>
      <w:lang w:val="en-GB"/>
    </w:rPr>
  </w:style>
  <w:style w:type="character" w:customStyle="1" w:styleId="Heading4Char">
    <w:name w:val="Heading 4 Char"/>
    <w:basedOn w:val="DefaultParagraphFont"/>
    <w:link w:val="Heading4"/>
    <w:uiPriority w:val="9"/>
    <w:rsid w:val="00361441"/>
    <w:rPr>
      <w:rFonts w:asciiTheme="majorHAnsi" w:eastAsiaTheme="majorEastAsia" w:hAnsiTheme="majorHAnsi" w:cstheme="majorBidi"/>
      <w:i/>
      <w:iCs/>
      <w:color w:val="2F5496" w:themeColor="accent1" w:themeShade="BF"/>
      <w:lang w:val="en-GB"/>
    </w:rPr>
  </w:style>
  <w:style w:type="paragraph" w:styleId="TOCHeading">
    <w:name w:val="TOC Heading"/>
    <w:basedOn w:val="Heading1"/>
    <w:next w:val="Normal"/>
    <w:uiPriority w:val="39"/>
    <w:unhideWhenUsed/>
    <w:qFormat/>
    <w:rsid w:val="00361441"/>
    <w:pPr>
      <w:keepNext/>
      <w:keepLines/>
      <w:widowControl/>
      <w:autoSpaceDE/>
      <w:autoSpaceDN/>
      <w:spacing w:before="240" w:line="259" w:lineRule="auto"/>
      <w:ind w:right="0"/>
      <w:jc w:val="left"/>
      <w:outlineLvl w:val="9"/>
    </w:pPr>
    <w:rPr>
      <w:rFonts w:asciiTheme="majorHAnsi" w:eastAsiaTheme="majorEastAsia" w:hAnsiTheme="majorHAnsi" w:cstheme="majorBidi"/>
      <w:b w:val="0"/>
      <w:bCs w:val="0"/>
      <w:color w:val="2F5496" w:themeColor="accent1" w:themeShade="BF"/>
      <w:sz w:val="32"/>
      <w:szCs w:val="32"/>
    </w:rPr>
  </w:style>
  <w:style w:type="paragraph" w:styleId="TOC1">
    <w:name w:val="toc 1"/>
    <w:basedOn w:val="Normal"/>
    <w:next w:val="Normal"/>
    <w:autoRedefine/>
    <w:uiPriority w:val="39"/>
    <w:unhideWhenUsed/>
    <w:rsid w:val="00361441"/>
    <w:pPr>
      <w:spacing w:after="100"/>
    </w:pPr>
  </w:style>
  <w:style w:type="paragraph" w:styleId="TOC2">
    <w:name w:val="toc 2"/>
    <w:basedOn w:val="Normal"/>
    <w:next w:val="Normal"/>
    <w:autoRedefine/>
    <w:uiPriority w:val="39"/>
    <w:unhideWhenUsed/>
    <w:rsid w:val="00361441"/>
    <w:pPr>
      <w:spacing w:after="100"/>
      <w:ind w:left="220"/>
    </w:pPr>
  </w:style>
  <w:style w:type="paragraph" w:styleId="TOC3">
    <w:name w:val="toc 3"/>
    <w:basedOn w:val="Normal"/>
    <w:next w:val="Normal"/>
    <w:autoRedefine/>
    <w:uiPriority w:val="39"/>
    <w:unhideWhenUsed/>
    <w:rsid w:val="00361441"/>
    <w:pPr>
      <w:spacing w:after="100"/>
      <w:ind w:left="440"/>
    </w:pPr>
  </w:style>
  <w:style w:type="character" w:customStyle="1" w:styleId="Heading5Char">
    <w:name w:val="Heading 5 Char"/>
    <w:basedOn w:val="DefaultParagraphFont"/>
    <w:link w:val="Heading5"/>
    <w:uiPriority w:val="9"/>
    <w:semiHidden/>
    <w:rsid w:val="00361441"/>
    <w:rPr>
      <w:rFonts w:asciiTheme="majorHAnsi" w:eastAsiaTheme="majorEastAsia" w:hAnsiTheme="majorHAnsi" w:cstheme="majorBidi"/>
      <w:color w:val="2F5496" w:themeColor="accent1" w:themeShade="BF"/>
      <w:lang w:val="en-GB"/>
    </w:rPr>
  </w:style>
  <w:style w:type="character" w:customStyle="1" w:styleId="Heading6Char">
    <w:name w:val="Heading 6 Char"/>
    <w:basedOn w:val="DefaultParagraphFont"/>
    <w:link w:val="Heading6"/>
    <w:uiPriority w:val="9"/>
    <w:semiHidden/>
    <w:rsid w:val="00361441"/>
    <w:rPr>
      <w:rFonts w:asciiTheme="majorHAnsi" w:eastAsiaTheme="majorEastAsia" w:hAnsiTheme="majorHAnsi" w:cstheme="majorBidi"/>
      <w:color w:val="1F3763" w:themeColor="accent1" w:themeShade="7F"/>
      <w:lang w:val="en-GB"/>
    </w:rPr>
  </w:style>
  <w:style w:type="character" w:customStyle="1" w:styleId="Heading7Char">
    <w:name w:val="Heading 7 Char"/>
    <w:basedOn w:val="DefaultParagraphFont"/>
    <w:link w:val="Heading7"/>
    <w:uiPriority w:val="9"/>
    <w:semiHidden/>
    <w:rsid w:val="00361441"/>
    <w:rPr>
      <w:rFonts w:asciiTheme="majorHAnsi" w:eastAsiaTheme="majorEastAsia" w:hAnsiTheme="majorHAnsi" w:cstheme="majorBidi"/>
      <w:i/>
      <w:iCs/>
      <w:color w:val="1F3763" w:themeColor="accent1" w:themeShade="7F"/>
      <w:lang w:val="en-GB"/>
    </w:rPr>
  </w:style>
  <w:style w:type="character" w:customStyle="1" w:styleId="Heading8Char">
    <w:name w:val="Heading 8 Char"/>
    <w:basedOn w:val="DefaultParagraphFont"/>
    <w:link w:val="Heading8"/>
    <w:uiPriority w:val="9"/>
    <w:semiHidden/>
    <w:rsid w:val="00361441"/>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361441"/>
    <w:rPr>
      <w:rFonts w:asciiTheme="majorHAnsi" w:eastAsiaTheme="majorEastAsia" w:hAnsiTheme="majorHAnsi" w:cstheme="majorBidi"/>
      <w:i/>
      <w:iCs/>
      <w:color w:val="272727" w:themeColor="text1" w:themeTint="D8"/>
      <w:sz w:val="21"/>
      <w:szCs w:val="21"/>
      <w:lang w:val="en-GB"/>
    </w:rPr>
  </w:style>
  <w:style w:type="character" w:styleId="CommentReference">
    <w:name w:val="annotation reference"/>
    <w:basedOn w:val="DefaultParagraphFont"/>
    <w:uiPriority w:val="99"/>
    <w:semiHidden/>
    <w:unhideWhenUsed/>
    <w:rsid w:val="003F2220"/>
    <w:rPr>
      <w:sz w:val="16"/>
      <w:szCs w:val="16"/>
    </w:rPr>
  </w:style>
  <w:style w:type="paragraph" w:styleId="CommentText">
    <w:name w:val="annotation text"/>
    <w:basedOn w:val="Normal"/>
    <w:link w:val="CommentTextChar"/>
    <w:uiPriority w:val="99"/>
    <w:unhideWhenUsed/>
    <w:rsid w:val="003F2220"/>
    <w:pPr>
      <w:spacing w:line="240" w:lineRule="auto"/>
    </w:pPr>
    <w:rPr>
      <w:sz w:val="20"/>
      <w:szCs w:val="20"/>
    </w:rPr>
  </w:style>
  <w:style w:type="character" w:customStyle="1" w:styleId="CommentTextChar">
    <w:name w:val="Comment Text Char"/>
    <w:basedOn w:val="DefaultParagraphFont"/>
    <w:link w:val="CommentText"/>
    <w:uiPriority w:val="99"/>
    <w:rsid w:val="003F2220"/>
    <w:rPr>
      <w:sz w:val="20"/>
      <w:szCs w:val="20"/>
      <w:lang w:val="en-GB"/>
    </w:rPr>
  </w:style>
  <w:style w:type="paragraph" w:styleId="CommentSubject">
    <w:name w:val="annotation subject"/>
    <w:basedOn w:val="CommentText"/>
    <w:next w:val="CommentText"/>
    <w:link w:val="CommentSubjectChar"/>
    <w:uiPriority w:val="99"/>
    <w:semiHidden/>
    <w:unhideWhenUsed/>
    <w:rsid w:val="003F2220"/>
    <w:rPr>
      <w:b/>
      <w:bCs/>
    </w:rPr>
  </w:style>
  <w:style w:type="character" w:customStyle="1" w:styleId="CommentSubjectChar">
    <w:name w:val="Comment Subject Char"/>
    <w:basedOn w:val="CommentTextChar"/>
    <w:link w:val="CommentSubject"/>
    <w:uiPriority w:val="99"/>
    <w:semiHidden/>
    <w:rsid w:val="003F2220"/>
    <w:rPr>
      <w:b/>
      <w:bCs/>
      <w:sz w:val="20"/>
      <w:szCs w:val="20"/>
      <w:lang w:val="en-GB"/>
    </w:rPr>
  </w:style>
  <w:style w:type="paragraph" w:styleId="Revision">
    <w:name w:val="Revision"/>
    <w:hidden/>
    <w:uiPriority w:val="99"/>
    <w:semiHidden/>
    <w:rsid w:val="0062704F"/>
    <w:pPr>
      <w:spacing w:after="0" w:line="240" w:lineRule="auto"/>
    </w:pPr>
    <w:rPr>
      <w:lang w:val="en-GB"/>
    </w:rPr>
  </w:style>
  <w:style w:type="paragraph" w:styleId="Caption">
    <w:name w:val="caption"/>
    <w:basedOn w:val="Normal"/>
    <w:next w:val="Normal"/>
    <w:uiPriority w:val="35"/>
    <w:unhideWhenUsed/>
    <w:qFormat/>
    <w:rsid w:val="00DF32B2"/>
    <w:pPr>
      <w:spacing w:after="200" w:line="240" w:lineRule="auto"/>
    </w:pPr>
    <w:rPr>
      <w:i/>
      <w:iCs/>
      <w:color w:val="44546A" w:themeColor="text2"/>
      <w:sz w:val="18"/>
      <w:szCs w:val="18"/>
      <w:lang w:val="en-IE"/>
    </w:rPr>
  </w:style>
  <w:style w:type="character" w:customStyle="1" w:styleId="UnresolvedMention1">
    <w:name w:val="Unresolved Mention1"/>
    <w:basedOn w:val="DefaultParagraphFont"/>
    <w:uiPriority w:val="99"/>
    <w:semiHidden/>
    <w:unhideWhenUsed/>
    <w:rsid w:val="005F1F24"/>
    <w:rPr>
      <w:color w:val="605E5C"/>
      <w:shd w:val="clear" w:color="auto" w:fill="E1DFDD"/>
    </w:rPr>
  </w:style>
  <w:style w:type="paragraph" w:customStyle="1" w:styleId="msonormal0">
    <w:name w:val="msonormal"/>
    <w:basedOn w:val="Normal"/>
    <w:rsid w:val="005F1F24"/>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character" w:styleId="FollowedHyperlink">
    <w:name w:val="FollowedHyperlink"/>
    <w:basedOn w:val="DefaultParagraphFont"/>
    <w:uiPriority w:val="99"/>
    <w:semiHidden/>
    <w:unhideWhenUsed/>
    <w:rsid w:val="005F1F24"/>
    <w:rPr>
      <w:color w:val="954F72" w:themeColor="followedHyperlink"/>
      <w:u w:val="single"/>
    </w:rPr>
  </w:style>
  <w:style w:type="paragraph" w:styleId="BalloonText">
    <w:name w:val="Balloon Text"/>
    <w:basedOn w:val="Normal"/>
    <w:link w:val="BalloonTextChar"/>
    <w:uiPriority w:val="99"/>
    <w:semiHidden/>
    <w:unhideWhenUsed/>
    <w:rsid w:val="0054336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3361"/>
    <w:rPr>
      <w:rFonts w:ascii="Lucida Grande" w:hAnsi="Lucida Grande" w:cs="Lucida Grande"/>
      <w:sz w:val="18"/>
      <w:szCs w:val="18"/>
      <w:lang w:val="en-GB"/>
    </w:rPr>
  </w:style>
  <w:style w:type="character" w:customStyle="1" w:styleId="UnresolvedMention2">
    <w:name w:val="Unresolved Mention2"/>
    <w:basedOn w:val="DefaultParagraphFont"/>
    <w:uiPriority w:val="99"/>
    <w:semiHidden/>
    <w:unhideWhenUsed/>
    <w:rsid w:val="006D2275"/>
    <w:rPr>
      <w:color w:val="605E5C"/>
      <w:shd w:val="clear" w:color="auto" w:fill="E1DFDD"/>
    </w:rPr>
  </w:style>
  <w:style w:type="character" w:customStyle="1" w:styleId="UnresolvedMention3">
    <w:name w:val="Unresolved Mention3"/>
    <w:basedOn w:val="DefaultParagraphFont"/>
    <w:uiPriority w:val="99"/>
    <w:semiHidden/>
    <w:unhideWhenUsed/>
    <w:rsid w:val="00F91547"/>
    <w:rPr>
      <w:color w:val="605E5C"/>
      <w:shd w:val="clear" w:color="auto" w:fill="E1DFDD"/>
    </w:rPr>
  </w:style>
  <w:style w:type="paragraph" w:styleId="DocumentMap">
    <w:name w:val="Document Map"/>
    <w:basedOn w:val="Normal"/>
    <w:link w:val="DocumentMapChar"/>
    <w:uiPriority w:val="99"/>
    <w:semiHidden/>
    <w:unhideWhenUsed/>
    <w:rsid w:val="00914849"/>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914849"/>
    <w:rPr>
      <w:rFonts w:ascii="Lucida Grande" w:hAnsi="Lucida Grande" w:cs="Lucida Grande"/>
      <w:sz w:val="24"/>
      <w:szCs w:val="24"/>
      <w:lang w:val="en-GB"/>
    </w:rPr>
  </w:style>
  <w:style w:type="character" w:customStyle="1" w:styleId="UnresolvedMention4">
    <w:name w:val="Unresolved Mention4"/>
    <w:basedOn w:val="DefaultParagraphFont"/>
    <w:uiPriority w:val="99"/>
    <w:semiHidden/>
    <w:unhideWhenUsed/>
    <w:rsid w:val="00BA08BA"/>
    <w:rPr>
      <w:color w:val="605E5C"/>
      <w:shd w:val="clear" w:color="auto" w:fill="E1DFDD"/>
    </w:rPr>
  </w:style>
  <w:style w:type="character" w:styleId="UnresolvedMention">
    <w:name w:val="Unresolved Mention"/>
    <w:basedOn w:val="DefaultParagraphFont"/>
    <w:uiPriority w:val="99"/>
    <w:semiHidden/>
    <w:unhideWhenUsed/>
    <w:rsid w:val="004901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12002">
      <w:bodyDiv w:val="1"/>
      <w:marLeft w:val="0"/>
      <w:marRight w:val="0"/>
      <w:marTop w:val="0"/>
      <w:marBottom w:val="0"/>
      <w:divBdr>
        <w:top w:val="none" w:sz="0" w:space="0" w:color="auto"/>
        <w:left w:val="none" w:sz="0" w:space="0" w:color="auto"/>
        <w:bottom w:val="none" w:sz="0" w:space="0" w:color="auto"/>
        <w:right w:val="none" w:sz="0" w:space="0" w:color="auto"/>
      </w:divBdr>
    </w:div>
    <w:div w:id="120615217">
      <w:bodyDiv w:val="1"/>
      <w:marLeft w:val="0"/>
      <w:marRight w:val="0"/>
      <w:marTop w:val="0"/>
      <w:marBottom w:val="0"/>
      <w:divBdr>
        <w:top w:val="none" w:sz="0" w:space="0" w:color="auto"/>
        <w:left w:val="none" w:sz="0" w:space="0" w:color="auto"/>
        <w:bottom w:val="none" w:sz="0" w:space="0" w:color="auto"/>
        <w:right w:val="none" w:sz="0" w:space="0" w:color="auto"/>
      </w:divBdr>
    </w:div>
    <w:div w:id="155730313">
      <w:bodyDiv w:val="1"/>
      <w:marLeft w:val="0"/>
      <w:marRight w:val="0"/>
      <w:marTop w:val="0"/>
      <w:marBottom w:val="0"/>
      <w:divBdr>
        <w:top w:val="none" w:sz="0" w:space="0" w:color="auto"/>
        <w:left w:val="none" w:sz="0" w:space="0" w:color="auto"/>
        <w:bottom w:val="none" w:sz="0" w:space="0" w:color="auto"/>
        <w:right w:val="none" w:sz="0" w:space="0" w:color="auto"/>
      </w:divBdr>
    </w:div>
    <w:div w:id="167986439">
      <w:bodyDiv w:val="1"/>
      <w:marLeft w:val="0"/>
      <w:marRight w:val="0"/>
      <w:marTop w:val="0"/>
      <w:marBottom w:val="0"/>
      <w:divBdr>
        <w:top w:val="none" w:sz="0" w:space="0" w:color="auto"/>
        <w:left w:val="none" w:sz="0" w:space="0" w:color="auto"/>
        <w:bottom w:val="none" w:sz="0" w:space="0" w:color="auto"/>
        <w:right w:val="none" w:sz="0" w:space="0" w:color="auto"/>
      </w:divBdr>
    </w:div>
    <w:div w:id="183592029">
      <w:bodyDiv w:val="1"/>
      <w:marLeft w:val="0"/>
      <w:marRight w:val="0"/>
      <w:marTop w:val="0"/>
      <w:marBottom w:val="0"/>
      <w:divBdr>
        <w:top w:val="none" w:sz="0" w:space="0" w:color="auto"/>
        <w:left w:val="none" w:sz="0" w:space="0" w:color="auto"/>
        <w:bottom w:val="none" w:sz="0" w:space="0" w:color="auto"/>
        <w:right w:val="none" w:sz="0" w:space="0" w:color="auto"/>
      </w:divBdr>
    </w:div>
    <w:div w:id="255289661">
      <w:bodyDiv w:val="1"/>
      <w:marLeft w:val="0"/>
      <w:marRight w:val="0"/>
      <w:marTop w:val="0"/>
      <w:marBottom w:val="0"/>
      <w:divBdr>
        <w:top w:val="none" w:sz="0" w:space="0" w:color="auto"/>
        <w:left w:val="none" w:sz="0" w:space="0" w:color="auto"/>
        <w:bottom w:val="none" w:sz="0" w:space="0" w:color="auto"/>
        <w:right w:val="none" w:sz="0" w:space="0" w:color="auto"/>
      </w:divBdr>
      <w:divsChild>
        <w:div w:id="822042424">
          <w:marLeft w:val="-108"/>
          <w:marRight w:val="0"/>
          <w:marTop w:val="0"/>
          <w:marBottom w:val="0"/>
          <w:divBdr>
            <w:top w:val="none" w:sz="0" w:space="0" w:color="auto"/>
            <w:left w:val="none" w:sz="0" w:space="0" w:color="auto"/>
            <w:bottom w:val="none" w:sz="0" w:space="0" w:color="auto"/>
            <w:right w:val="none" w:sz="0" w:space="0" w:color="auto"/>
          </w:divBdr>
        </w:div>
      </w:divsChild>
    </w:div>
    <w:div w:id="261450787">
      <w:bodyDiv w:val="1"/>
      <w:marLeft w:val="0"/>
      <w:marRight w:val="0"/>
      <w:marTop w:val="0"/>
      <w:marBottom w:val="0"/>
      <w:divBdr>
        <w:top w:val="none" w:sz="0" w:space="0" w:color="auto"/>
        <w:left w:val="none" w:sz="0" w:space="0" w:color="auto"/>
        <w:bottom w:val="none" w:sz="0" w:space="0" w:color="auto"/>
        <w:right w:val="none" w:sz="0" w:space="0" w:color="auto"/>
      </w:divBdr>
    </w:div>
    <w:div w:id="267858791">
      <w:bodyDiv w:val="1"/>
      <w:marLeft w:val="0"/>
      <w:marRight w:val="0"/>
      <w:marTop w:val="0"/>
      <w:marBottom w:val="0"/>
      <w:divBdr>
        <w:top w:val="none" w:sz="0" w:space="0" w:color="auto"/>
        <w:left w:val="none" w:sz="0" w:space="0" w:color="auto"/>
        <w:bottom w:val="none" w:sz="0" w:space="0" w:color="auto"/>
        <w:right w:val="none" w:sz="0" w:space="0" w:color="auto"/>
      </w:divBdr>
    </w:div>
    <w:div w:id="420614089">
      <w:bodyDiv w:val="1"/>
      <w:marLeft w:val="0"/>
      <w:marRight w:val="0"/>
      <w:marTop w:val="0"/>
      <w:marBottom w:val="0"/>
      <w:divBdr>
        <w:top w:val="none" w:sz="0" w:space="0" w:color="auto"/>
        <w:left w:val="none" w:sz="0" w:space="0" w:color="auto"/>
        <w:bottom w:val="none" w:sz="0" w:space="0" w:color="auto"/>
        <w:right w:val="none" w:sz="0" w:space="0" w:color="auto"/>
      </w:divBdr>
    </w:div>
    <w:div w:id="514199436">
      <w:bodyDiv w:val="1"/>
      <w:marLeft w:val="0"/>
      <w:marRight w:val="0"/>
      <w:marTop w:val="0"/>
      <w:marBottom w:val="0"/>
      <w:divBdr>
        <w:top w:val="none" w:sz="0" w:space="0" w:color="auto"/>
        <w:left w:val="none" w:sz="0" w:space="0" w:color="auto"/>
        <w:bottom w:val="none" w:sz="0" w:space="0" w:color="auto"/>
        <w:right w:val="none" w:sz="0" w:space="0" w:color="auto"/>
      </w:divBdr>
    </w:div>
    <w:div w:id="606473623">
      <w:bodyDiv w:val="1"/>
      <w:marLeft w:val="0"/>
      <w:marRight w:val="0"/>
      <w:marTop w:val="0"/>
      <w:marBottom w:val="0"/>
      <w:divBdr>
        <w:top w:val="none" w:sz="0" w:space="0" w:color="auto"/>
        <w:left w:val="none" w:sz="0" w:space="0" w:color="auto"/>
        <w:bottom w:val="none" w:sz="0" w:space="0" w:color="auto"/>
        <w:right w:val="none" w:sz="0" w:space="0" w:color="auto"/>
      </w:divBdr>
    </w:div>
    <w:div w:id="676226488">
      <w:bodyDiv w:val="1"/>
      <w:marLeft w:val="0"/>
      <w:marRight w:val="0"/>
      <w:marTop w:val="0"/>
      <w:marBottom w:val="0"/>
      <w:divBdr>
        <w:top w:val="none" w:sz="0" w:space="0" w:color="auto"/>
        <w:left w:val="none" w:sz="0" w:space="0" w:color="auto"/>
        <w:bottom w:val="none" w:sz="0" w:space="0" w:color="auto"/>
        <w:right w:val="none" w:sz="0" w:space="0" w:color="auto"/>
      </w:divBdr>
    </w:div>
    <w:div w:id="677535967">
      <w:bodyDiv w:val="1"/>
      <w:marLeft w:val="0"/>
      <w:marRight w:val="0"/>
      <w:marTop w:val="0"/>
      <w:marBottom w:val="0"/>
      <w:divBdr>
        <w:top w:val="none" w:sz="0" w:space="0" w:color="auto"/>
        <w:left w:val="none" w:sz="0" w:space="0" w:color="auto"/>
        <w:bottom w:val="none" w:sz="0" w:space="0" w:color="auto"/>
        <w:right w:val="none" w:sz="0" w:space="0" w:color="auto"/>
      </w:divBdr>
    </w:div>
    <w:div w:id="691493628">
      <w:bodyDiv w:val="1"/>
      <w:marLeft w:val="0"/>
      <w:marRight w:val="0"/>
      <w:marTop w:val="0"/>
      <w:marBottom w:val="0"/>
      <w:divBdr>
        <w:top w:val="none" w:sz="0" w:space="0" w:color="auto"/>
        <w:left w:val="none" w:sz="0" w:space="0" w:color="auto"/>
        <w:bottom w:val="none" w:sz="0" w:space="0" w:color="auto"/>
        <w:right w:val="none" w:sz="0" w:space="0" w:color="auto"/>
      </w:divBdr>
    </w:div>
    <w:div w:id="726490859">
      <w:bodyDiv w:val="1"/>
      <w:marLeft w:val="0"/>
      <w:marRight w:val="0"/>
      <w:marTop w:val="0"/>
      <w:marBottom w:val="0"/>
      <w:divBdr>
        <w:top w:val="none" w:sz="0" w:space="0" w:color="auto"/>
        <w:left w:val="none" w:sz="0" w:space="0" w:color="auto"/>
        <w:bottom w:val="none" w:sz="0" w:space="0" w:color="auto"/>
        <w:right w:val="none" w:sz="0" w:space="0" w:color="auto"/>
      </w:divBdr>
    </w:div>
    <w:div w:id="731581165">
      <w:bodyDiv w:val="1"/>
      <w:marLeft w:val="0"/>
      <w:marRight w:val="0"/>
      <w:marTop w:val="0"/>
      <w:marBottom w:val="0"/>
      <w:divBdr>
        <w:top w:val="none" w:sz="0" w:space="0" w:color="auto"/>
        <w:left w:val="none" w:sz="0" w:space="0" w:color="auto"/>
        <w:bottom w:val="none" w:sz="0" w:space="0" w:color="auto"/>
        <w:right w:val="none" w:sz="0" w:space="0" w:color="auto"/>
      </w:divBdr>
    </w:div>
    <w:div w:id="849489674">
      <w:bodyDiv w:val="1"/>
      <w:marLeft w:val="0"/>
      <w:marRight w:val="0"/>
      <w:marTop w:val="0"/>
      <w:marBottom w:val="0"/>
      <w:divBdr>
        <w:top w:val="none" w:sz="0" w:space="0" w:color="auto"/>
        <w:left w:val="none" w:sz="0" w:space="0" w:color="auto"/>
        <w:bottom w:val="none" w:sz="0" w:space="0" w:color="auto"/>
        <w:right w:val="none" w:sz="0" w:space="0" w:color="auto"/>
      </w:divBdr>
    </w:div>
    <w:div w:id="932205163">
      <w:bodyDiv w:val="1"/>
      <w:marLeft w:val="0"/>
      <w:marRight w:val="0"/>
      <w:marTop w:val="0"/>
      <w:marBottom w:val="0"/>
      <w:divBdr>
        <w:top w:val="none" w:sz="0" w:space="0" w:color="auto"/>
        <w:left w:val="none" w:sz="0" w:space="0" w:color="auto"/>
        <w:bottom w:val="none" w:sz="0" w:space="0" w:color="auto"/>
        <w:right w:val="none" w:sz="0" w:space="0" w:color="auto"/>
      </w:divBdr>
    </w:div>
    <w:div w:id="958216808">
      <w:bodyDiv w:val="1"/>
      <w:marLeft w:val="0"/>
      <w:marRight w:val="0"/>
      <w:marTop w:val="0"/>
      <w:marBottom w:val="0"/>
      <w:divBdr>
        <w:top w:val="none" w:sz="0" w:space="0" w:color="auto"/>
        <w:left w:val="none" w:sz="0" w:space="0" w:color="auto"/>
        <w:bottom w:val="none" w:sz="0" w:space="0" w:color="auto"/>
        <w:right w:val="none" w:sz="0" w:space="0" w:color="auto"/>
      </w:divBdr>
      <w:divsChild>
        <w:div w:id="367264299">
          <w:marLeft w:val="0"/>
          <w:marRight w:val="0"/>
          <w:marTop w:val="0"/>
          <w:marBottom w:val="0"/>
          <w:divBdr>
            <w:top w:val="none" w:sz="0" w:space="0" w:color="auto"/>
            <w:left w:val="none" w:sz="0" w:space="0" w:color="auto"/>
            <w:bottom w:val="none" w:sz="0" w:space="0" w:color="auto"/>
            <w:right w:val="none" w:sz="0" w:space="0" w:color="auto"/>
          </w:divBdr>
        </w:div>
        <w:div w:id="793792346">
          <w:marLeft w:val="0"/>
          <w:marRight w:val="0"/>
          <w:marTop w:val="0"/>
          <w:marBottom w:val="0"/>
          <w:divBdr>
            <w:top w:val="none" w:sz="0" w:space="0" w:color="auto"/>
            <w:left w:val="none" w:sz="0" w:space="0" w:color="auto"/>
            <w:bottom w:val="none" w:sz="0" w:space="0" w:color="auto"/>
            <w:right w:val="none" w:sz="0" w:space="0" w:color="auto"/>
          </w:divBdr>
        </w:div>
        <w:div w:id="1450901655">
          <w:marLeft w:val="0"/>
          <w:marRight w:val="0"/>
          <w:marTop w:val="0"/>
          <w:marBottom w:val="0"/>
          <w:divBdr>
            <w:top w:val="none" w:sz="0" w:space="0" w:color="auto"/>
            <w:left w:val="none" w:sz="0" w:space="0" w:color="auto"/>
            <w:bottom w:val="none" w:sz="0" w:space="0" w:color="auto"/>
            <w:right w:val="none" w:sz="0" w:space="0" w:color="auto"/>
          </w:divBdr>
        </w:div>
        <w:div w:id="1643387144">
          <w:marLeft w:val="0"/>
          <w:marRight w:val="0"/>
          <w:marTop w:val="0"/>
          <w:marBottom w:val="0"/>
          <w:divBdr>
            <w:top w:val="none" w:sz="0" w:space="0" w:color="auto"/>
            <w:left w:val="none" w:sz="0" w:space="0" w:color="auto"/>
            <w:bottom w:val="none" w:sz="0" w:space="0" w:color="auto"/>
            <w:right w:val="none" w:sz="0" w:space="0" w:color="auto"/>
          </w:divBdr>
        </w:div>
      </w:divsChild>
    </w:div>
    <w:div w:id="1006710037">
      <w:bodyDiv w:val="1"/>
      <w:marLeft w:val="0"/>
      <w:marRight w:val="0"/>
      <w:marTop w:val="0"/>
      <w:marBottom w:val="0"/>
      <w:divBdr>
        <w:top w:val="none" w:sz="0" w:space="0" w:color="auto"/>
        <w:left w:val="none" w:sz="0" w:space="0" w:color="auto"/>
        <w:bottom w:val="none" w:sz="0" w:space="0" w:color="auto"/>
        <w:right w:val="none" w:sz="0" w:space="0" w:color="auto"/>
      </w:divBdr>
    </w:div>
    <w:div w:id="1042511296">
      <w:bodyDiv w:val="1"/>
      <w:marLeft w:val="0"/>
      <w:marRight w:val="0"/>
      <w:marTop w:val="0"/>
      <w:marBottom w:val="0"/>
      <w:divBdr>
        <w:top w:val="none" w:sz="0" w:space="0" w:color="auto"/>
        <w:left w:val="none" w:sz="0" w:space="0" w:color="auto"/>
        <w:bottom w:val="none" w:sz="0" w:space="0" w:color="auto"/>
        <w:right w:val="none" w:sz="0" w:space="0" w:color="auto"/>
      </w:divBdr>
    </w:div>
    <w:div w:id="1087927014">
      <w:bodyDiv w:val="1"/>
      <w:marLeft w:val="0"/>
      <w:marRight w:val="0"/>
      <w:marTop w:val="0"/>
      <w:marBottom w:val="0"/>
      <w:divBdr>
        <w:top w:val="none" w:sz="0" w:space="0" w:color="auto"/>
        <w:left w:val="none" w:sz="0" w:space="0" w:color="auto"/>
        <w:bottom w:val="none" w:sz="0" w:space="0" w:color="auto"/>
        <w:right w:val="none" w:sz="0" w:space="0" w:color="auto"/>
      </w:divBdr>
    </w:div>
    <w:div w:id="1127622420">
      <w:bodyDiv w:val="1"/>
      <w:marLeft w:val="0"/>
      <w:marRight w:val="0"/>
      <w:marTop w:val="0"/>
      <w:marBottom w:val="0"/>
      <w:divBdr>
        <w:top w:val="none" w:sz="0" w:space="0" w:color="auto"/>
        <w:left w:val="none" w:sz="0" w:space="0" w:color="auto"/>
        <w:bottom w:val="none" w:sz="0" w:space="0" w:color="auto"/>
        <w:right w:val="none" w:sz="0" w:space="0" w:color="auto"/>
      </w:divBdr>
    </w:div>
    <w:div w:id="1163817802">
      <w:bodyDiv w:val="1"/>
      <w:marLeft w:val="0"/>
      <w:marRight w:val="0"/>
      <w:marTop w:val="0"/>
      <w:marBottom w:val="0"/>
      <w:divBdr>
        <w:top w:val="none" w:sz="0" w:space="0" w:color="auto"/>
        <w:left w:val="none" w:sz="0" w:space="0" w:color="auto"/>
        <w:bottom w:val="none" w:sz="0" w:space="0" w:color="auto"/>
        <w:right w:val="none" w:sz="0" w:space="0" w:color="auto"/>
      </w:divBdr>
    </w:div>
    <w:div w:id="1223369626">
      <w:bodyDiv w:val="1"/>
      <w:marLeft w:val="0"/>
      <w:marRight w:val="0"/>
      <w:marTop w:val="0"/>
      <w:marBottom w:val="0"/>
      <w:divBdr>
        <w:top w:val="none" w:sz="0" w:space="0" w:color="auto"/>
        <w:left w:val="none" w:sz="0" w:space="0" w:color="auto"/>
        <w:bottom w:val="none" w:sz="0" w:space="0" w:color="auto"/>
        <w:right w:val="none" w:sz="0" w:space="0" w:color="auto"/>
      </w:divBdr>
    </w:div>
    <w:div w:id="1238857839">
      <w:bodyDiv w:val="1"/>
      <w:marLeft w:val="0"/>
      <w:marRight w:val="0"/>
      <w:marTop w:val="0"/>
      <w:marBottom w:val="0"/>
      <w:divBdr>
        <w:top w:val="none" w:sz="0" w:space="0" w:color="auto"/>
        <w:left w:val="none" w:sz="0" w:space="0" w:color="auto"/>
        <w:bottom w:val="none" w:sz="0" w:space="0" w:color="auto"/>
        <w:right w:val="none" w:sz="0" w:space="0" w:color="auto"/>
      </w:divBdr>
    </w:div>
    <w:div w:id="1277903075">
      <w:bodyDiv w:val="1"/>
      <w:marLeft w:val="0"/>
      <w:marRight w:val="0"/>
      <w:marTop w:val="0"/>
      <w:marBottom w:val="0"/>
      <w:divBdr>
        <w:top w:val="none" w:sz="0" w:space="0" w:color="auto"/>
        <w:left w:val="none" w:sz="0" w:space="0" w:color="auto"/>
        <w:bottom w:val="none" w:sz="0" w:space="0" w:color="auto"/>
        <w:right w:val="none" w:sz="0" w:space="0" w:color="auto"/>
      </w:divBdr>
    </w:div>
    <w:div w:id="1308121674">
      <w:bodyDiv w:val="1"/>
      <w:marLeft w:val="0"/>
      <w:marRight w:val="0"/>
      <w:marTop w:val="0"/>
      <w:marBottom w:val="0"/>
      <w:divBdr>
        <w:top w:val="none" w:sz="0" w:space="0" w:color="auto"/>
        <w:left w:val="none" w:sz="0" w:space="0" w:color="auto"/>
        <w:bottom w:val="none" w:sz="0" w:space="0" w:color="auto"/>
        <w:right w:val="none" w:sz="0" w:space="0" w:color="auto"/>
      </w:divBdr>
    </w:div>
    <w:div w:id="1312909898">
      <w:bodyDiv w:val="1"/>
      <w:marLeft w:val="0"/>
      <w:marRight w:val="0"/>
      <w:marTop w:val="0"/>
      <w:marBottom w:val="0"/>
      <w:divBdr>
        <w:top w:val="none" w:sz="0" w:space="0" w:color="auto"/>
        <w:left w:val="none" w:sz="0" w:space="0" w:color="auto"/>
        <w:bottom w:val="none" w:sz="0" w:space="0" w:color="auto"/>
        <w:right w:val="none" w:sz="0" w:space="0" w:color="auto"/>
      </w:divBdr>
    </w:div>
    <w:div w:id="1329938091">
      <w:bodyDiv w:val="1"/>
      <w:marLeft w:val="0"/>
      <w:marRight w:val="0"/>
      <w:marTop w:val="0"/>
      <w:marBottom w:val="0"/>
      <w:divBdr>
        <w:top w:val="none" w:sz="0" w:space="0" w:color="auto"/>
        <w:left w:val="none" w:sz="0" w:space="0" w:color="auto"/>
        <w:bottom w:val="none" w:sz="0" w:space="0" w:color="auto"/>
        <w:right w:val="none" w:sz="0" w:space="0" w:color="auto"/>
      </w:divBdr>
    </w:div>
    <w:div w:id="1376200039">
      <w:bodyDiv w:val="1"/>
      <w:marLeft w:val="0"/>
      <w:marRight w:val="0"/>
      <w:marTop w:val="0"/>
      <w:marBottom w:val="0"/>
      <w:divBdr>
        <w:top w:val="none" w:sz="0" w:space="0" w:color="auto"/>
        <w:left w:val="none" w:sz="0" w:space="0" w:color="auto"/>
        <w:bottom w:val="none" w:sz="0" w:space="0" w:color="auto"/>
        <w:right w:val="none" w:sz="0" w:space="0" w:color="auto"/>
      </w:divBdr>
    </w:div>
    <w:div w:id="1396397478">
      <w:bodyDiv w:val="1"/>
      <w:marLeft w:val="0"/>
      <w:marRight w:val="0"/>
      <w:marTop w:val="0"/>
      <w:marBottom w:val="0"/>
      <w:divBdr>
        <w:top w:val="none" w:sz="0" w:space="0" w:color="auto"/>
        <w:left w:val="none" w:sz="0" w:space="0" w:color="auto"/>
        <w:bottom w:val="none" w:sz="0" w:space="0" w:color="auto"/>
        <w:right w:val="none" w:sz="0" w:space="0" w:color="auto"/>
      </w:divBdr>
    </w:div>
    <w:div w:id="1402875099">
      <w:bodyDiv w:val="1"/>
      <w:marLeft w:val="0"/>
      <w:marRight w:val="0"/>
      <w:marTop w:val="0"/>
      <w:marBottom w:val="0"/>
      <w:divBdr>
        <w:top w:val="none" w:sz="0" w:space="0" w:color="auto"/>
        <w:left w:val="none" w:sz="0" w:space="0" w:color="auto"/>
        <w:bottom w:val="none" w:sz="0" w:space="0" w:color="auto"/>
        <w:right w:val="none" w:sz="0" w:space="0" w:color="auto"/>
      </w:divBdr>
      <w:divsChild>
        <w:div w:id="36125677">
          <w:marLeft w:val="0"/>
          <w:marRight w:val="0"/>
          <w:marTop w:val="0"/>
          <w:marBottom w:val="0"/>
          <w:divBdr>
            <w:top w:val="none" w:sz="0" w:space="0" w:color="auto"/>
            <w:left w:val="none" w:sz="0" w:space="0" w:color="auto"/>
            <w:bottom w:val="none" w:sz="0" w:space="0" w:color="auto"/>
            <w:right w:val="none" w:sz="0" w:space="0" w:color="auto"/>
          </w:divBdr>
        </w:div>
        <w:div w:id="58673069">
          <w:marLeft w:val="0"/>
          <w:marRight w:val="0"/>
          <w:marTop w:val="0"/>
          <w:marBottom w:val="0"/>
          <w:divBdr>
            <w:top w:val="none" w:sz="0" w:space="0" w:color="auto"/>
            <w:left w:val="none" w:sz="0" w:space="0" w:color="auto"/>
            <w:bottom w:val="none" w:sz="0" w:space="0" w:color="auto"/>
            <w:right w:val="none" w:sz="0" w:space="0" w:color="auto"/>
          </w:divBdr>
        </w:div>
        <w:div w:id="287858167">
          <w:marLeft w:val="0"/>
          <w:marRight w:val="0"/>
          <w:marTop w:val="0"/>
          <w:marBottom w:val="0"/>
          <w:divBdr>
            <w:top w:val="none" w:sz="0" w:space="0" w:color="auto"/>
            <w:left w:val="none" w:sz="0" w:space="0" w:color="auto"/>
            <w:bottom w:val="none" w:sz="0" w:space="0" w:color="auto"/>
            <w:right w:val="none" w:sz="0" w:space="0" w:color="auto"/>
          </w:divBdr>
        </w:div>
        <w:div w:id="346716744">
          <w:marLeft w:val="0"/>
          <w:marRight w:val="0"/>
          <w:marTop w:val="0"/>
          <w:marBottom w:val="0"/>
          <w:divBdr>
            <w:top w:val="none" w:sz="0" w:space="0" w:color="auto"/>
            <w:left w:val="none" w:sz="0" w:space="0" w:color="auto"/>
            <w:bottom w:val="none" w:sz="0" w:space="0" w:color="auto"/>
            <w:right w:val="none" w:sz="0" w:space="0" w:color="auto"/>
          </w:divBdr>
        </w:div>
        <w:div w:id="387345354">
          <w:marLeft w:val="0"/>
          <w:marRight w:val="0"/>
          <w:marTop w:val="0"/>
          <w:marBottom w:val="0"/>
          <w:divBdr>
            <w:top w:val="none" w:sz="0" w:space="0" w:color="auto"/>
            <w:left w:val="none" w:sz="0" w:space="0" w:color="auto"/>
            <w:bottom w:val="none" w:sz="0" w:space="0" w:color="auto"/>
            <w:right w:val="none" w:sz="0" w:space="0" w:color="auto"/>
          </w:divBdr>
        </w:div>
        <w:div w:id="695884166">
          <w:marLeft w:val="0"/>
          <w:marRight w:val="0"/>
          <w:marTop w:val="0"/>
          <w:marBottom w:val="0"/>
          <w:divBdr>
            <w:top w:val="none" w:sz="0" w:space="0" w:color="auto"/>
            <w:left w:val="none" w:sz="0" w:space="0" w:color="auto"/>
            <w:bottom w:val="none" w:sz="0" w:space="0" w:color="auto"/>
            <w:right w:val="none" w:sz="0" w:space="0" w:color="auto"/>
          </w:divBdr>
        </w:div>
        <w:div w:id="875507846">
          <w:marLeft w:val="0"/>
          <w:marRight w:val="0"/>
          <w:marTop w:val="0"/>
          <w:marBottom w:val="0"/>
          <w:divBdr>
            <w:top w:val="none" w:sz="0" w:space="0" w:color="auto"/>
            <w:left w:val="none" w:sz="0" w:space="0" w:color="auto"/>
            <w:bottom w:val="none" w:sz="0" w:space="0" w:color="auto"/>
            <w:right w:val="none" w:sz="0" w:space="0" w:color="auto"/>
          </w:divBdr>
        </w:div>
        <w:div w:id="878276794">
          <w:marLeft w:val="0"/>
          <w:marRight w:val="0"/>
          <w:marTop w:val="0"/>
          <w:marBottom w:val="0"/>
          <w:divBdr>
            <w:top w:val="none" w:sz="0" w:space="0" w:color="auto"/>
            <w:left w:val="none" w:sz="0" w:space="0" w:color="auto"/>
            <w:bottom w:val="none" w:sz="0" w:space="0" w:color="auto"/>
            <w:right w:val="none" w:sz="0" w:space="0" w:color="auto"/>
          </w:divBdr>
        </w:div>
        <w:div w:id="1013998211">
          <w:marLeft w:val="0"/>
          <w:marRight w:val="0"/>
          <w:marTop w:val="0"/>
          <w:marBottom w:val="0"/>
          <w:divBdr>
            <w:top w:val="none" w:sz="0" w:space="0" w:color="auto"/>
            <w:left w:val="none" w:sz="0" w:space="0" w:color="auto"/>
            <w:bottom w:val="none" w:sz="0" w:space="0" w:color="auto"/>
            <w:right w:val="none" w:sz="0" w:space="0" w:color="auto"/>
          </w:divBdr>
        </w:div>
        <w:div w:id="1354722460">
          <w:marLeft w:val="0"/>
          <w:marRight w:val="0"/>
          <w:marTop w:val="0"/>
          <w:marBottom w:val="0"/>
          <w:divBdr>
            <w:top w:val="none" w:sz="0" w:space="0" w:color="auto"/>
            <w:left w:val="none" w:sz="0" w:space="0" w:color="auto"/>
            <w:bottom w:val="none" w:sz="0" w:space="0" w:color="auto"/>
            <w:right w:val="none" w:sz="0" w:space="0" w:color="auto"/>
          </w:divBdr>
        </w:div>
        <w:div w:id="1398942309">
          <w:marLeft w:val="0"/>
          <w:marRight w:val="0"/>
          <w:marTop w:val="0"/>
          <w:marBottom w:val="0"/>
          <w:divBdr>
            <w:top w:val="none" w:sz="0" w:space="0" w:color="auto"/>
            <w:left w:val="none" w:sz="0" w:space="0" w:color="auto"/>
            <w:bottom w:val="none" w:sz="0" w:space="0" w:color="auto"/>
            <w:right w:val="none" w:sz="0" w:space="0" w:color="auto"/>
          </w:divBdr>
        </w:div>
        <w:div w:id="1464619358">
          <w:marLeft w:val="0"/>
          <w:marRight w:val="0"/>
          <w:marTop w:val="0"/>
          <w:marBottom w:val="0"/>
          <w:divBdr>
            <w:top w:val="none" w:sz="0" w:space="0" w:color="auto"/>
            <w:left w:val="none" w:sz="0" w:space="0" w:color="auto"/>
            <w:bottom w:val="none" w:sz="0" w:space="0" w:color="auto"/>
            <w:right w:val="none" w:sz="0" w:space="0" w:color="auto"/>
          </w:divBdr>
        </w:div>
        <w:div w:id="1588148019">
          <w:marLeft w:val="0"/>
          <w:marRight w:val="0"/>
          <w:marTop w:val="0"/>
          <w:marBottom w:val="0"/>
          <w:divBdr>
            <w:top w:val="none" w:sz="0" w:space="0" w:color="auto"/>
            <w:left w:val="none" w:sz="0" w:space="0" w:color="auto"/>
            <w:bottom w:val="none" w:sz="0" w:space="0" w:color="auto"/>
            <w:right w:val="none" w:sz="0" w:space="0" w:color="auto"/>
          </w:divBdr>
        </w:div>
        <w:div w:id="1614358851">
          <w:marLeft w:val="0"/>
          <w:marRight w:val="0"/>
          <w:marTop w:val="0"/>
          <w:marBottom w:val="0"/>
          <w:divBdr>
            <w:top w:val="none" w:sz="0" w:space="0" w:color="auto"/>
            <w:left w:val="none" w:sz="0" w:space="0" w:color="auto"/>
            <w:bottom w:val="none" w:sz="0" w:space="0" w:color="auto"/>
            <w:right w:val="none" w:sz="0" w:space="0" w:color="auto"/>
          </w:divBdr>
        </w:div>
        <w:div w:id="1764451411">
          <w:marLeft w:val="0"/>
          <w:marRight w:val="0"/>
          <w:marTop w:val="0"/>
          <w:marBottom w:val="0"/>
          <w:divBdr>
            <w:top w:val="none" w:sz="0" w:space="0" w:color="auto"/>
            <w:left w:val="none" w:sz="0" w:space="0" w:color="auto"/>
            <w:bottom w:val="none" w:sz="0" w:space="0" w:color="auto"/>
            <w:right w:val="none" w:sz="0" w:space="0" w:color="auto"/>
          </w:divBdr>
        </w:div>
        <w:div w:id="1901624925">
          <w:marLeft w:val="0"/>
          <w:marRight w:val="0"/>
          <w:marTop w:val="0"/>
          <w:marBottom w:val="0"/>
          <w:divBdr>
            <w:top w:val="none" w:sz="0" w:space="0" w:color="auto"/>
            <w:left w:val="none" w:sz="0" w:space="0" w:color="auto"/>
            <w:bottom w:val="none" w:sz="0" w:space="0" w:color="auto"/>
            <w:right w:val="none" w:sz="0" w:space="0" w:color="auto"/>
          </w:divBdr>
        </w:div>
        <w:div w:id="1960647696">
          <w:marLeft w:val="0"/>
          <w:marRight w:val="0"/>
          <w:marTop w:val="0"/>
          <w:marBottom w:val="0"/>
          <w:divBdr>
            <w:top w:val="none" w:sz="0" w:space="0" w:color="auto"/>
            <w:left w:val="none" w:sz="0" w:space="0" w:color="auto"/>
            <w:bottom w:val="none" w:sz="0" w:space="0" w:color="auto"/>
            <w:right w:val="none" w:sz="0" w:space="0" w:color="auto"/>
          </w:divBdr>
        </w:div>
      </w:divsChild>
    </w:div>
    <w:div w:id="1488135281">
      <w:bodyDiv w:val="1"/>
      <w:marLeft w:val="0"/>
      <w:marRight w:val="0"/>
      <w:marTop w:val="0"/>
      <w:marBottom w:val="0"/>
      <w:divBdr>
        <w:top w:val="none" w:sz="0" w:space="0" w:color="auto"/>
        <w:left w:val="none" w:sz="0" w:space="0" w:color="auto"/>
        <w:bottom w:val="none" w:sz="0" w:space="0" w:color="auto"/>
        <w:right w:val="none" w:sz="0" w:space="0" w:color="auto"/>
      </w:divBdr>
    </w:div>
    <w:div w:id="1533952782">
      <w:bodyDiv w:val="1"/>
      <w:marLeft w:val="0"/>
      <w:marRight w:val="0"/>
      <w:marTop w:val="0"/>
      <w:marBottom w:val="0"/>
      <w:divBdr>
        <w:top w:val="none" w:sz="0" w:space="0" w:color="auto"/>
        <w:left w:val="none" w:sz="0" w:space="0" w:color="auto"/>
        <w:bottom w:val="none" w:sz="0" w:space="0" w:color="auto"/>
        <w:right w:val="none" w:sz="0" w:space="0" w:color="auto"/>
      </w:divBdr>
    </w:div>
    <w:div w:id="1538009727">
      <w:bodyDiv w:val="1"/>
      <w:marLeft w:val="0"/>
      <w:marRight w:val="0"/>
      <w:marTop w:val="0"/>
      <w:marBottom w:val="0"/>
      <w:divBdr>
        <w:top w:val="none" w:sz="0" w:space="0" w:color="auto"/>
        <w:left w:val="none" w:sz="0" w:space="0" w:color="auto"/>
        <w:bottom w:val="none" w:sz="0" w:space="0" w:color="auto"/>
        <w:right w:val="none" w:sz="0" w:space="0" w:color="auto"/>
      </w:divBdr>
      <w:divsChild>
        <w:div w:id="2897027">
          <w:marLeft w:val="0"/>
          <w:marRight w:val="0"/>
          <w:marTop w:val="0"/>
          <w:marBottom w:val="0"/>
          <w:divBdr>
            <w:top w:val="none" w:sz="0" w:space="0" w:color="auto"/>
            <w:left w:val="none" w:sz="0" w:space="0" w:color="auto"/>
            <w:bottom w:val="none" w:sz="0" w:space="0" w:color="auto"/>
            <w:right w:val="none" w:sz="0" w:space="0" w:color="auto"/>
          </w:divBdr>
        </w:div>
        <w:div w:id="789399706">
          <w:marLeft w:val="0"/>
          <w:marRight w:val="0"/>
          <w:marTop w:val="0"/>
          <w:marBottom w:val="0"/>
          <w:divBdr>
            <w:top w:val="none" w:sz="0" w:space="0" w:color="auto"/>
            <w:left w:val="none" w:sz="0" w:space="0" w:color="auto"/>
            <w:bottom w:val="none" w:sz="0" w:space="0" w:color="auto"/>
            <w:right w:val="none" w:sz="0" w:space="0" w:color="auto"/>
          </w:divBdr>
        </w:div>
        <w:div w:id="1334334442">
          <w:marLeft w:val="0"/>
          <w:marRight w:val="0"/>
          <w:marTop w:val="0"/>
          <w:marBottom w:val="0"/>
          <w:divBdr>
            <w:top w:val="none" w:sz="0" w:space="0" w:color="auto"/>
            <w:left w:val="none" w:sz="0" w:space="0" w:color="auto"/>
            <w:bottom w:val="none" w:sz="0" w:space="0" w:color="auto"/>
            <w:right w:val="none" w:sz="0" w:space="0" w:color="auto"/>
          </w:divBdr>
        </w:div>
      </w:divsChild>
    </w:div>
    <w:div w:id="1576747443">
      <w:bodyDiv w:val="1"/>
      <w:marLeft w:val="0"/>
      <w:marRight w:val="0"/>
      <w:marTop w:val="0"/>
      <w:marBottom w:val="0"/>
      <w:divBdr>
        <w:top w:val="none" w:sz="0" w:space="0" w:color="auto"/>
        <w:left w:val="none" w:sz="0" w:space="0" w:color="auto"/>
        <w:bottom w:val="none" w:sz="0" w:space="0" w:color="auto"/>
        <w:right w:val="none" w:sz="0" w:space="0" w:color="auto"/>
      </w:divBdr>
    </w:div>
    <w:div w:id="1616792209">
      <w:bodyDiv w:val="1"/>
      <w:marLeft w:val="0"/>
      <w:marRight w:val="0"/>
      <w:marTop w:val="0"/>
      <w:marBottom w:val="0"/>
      <w:divBdr>
        <w:top w:val="none" w:sz="0" w:space="0" w:color="auto"/>
        <w:left w:val="none" w:sz="0" w:space="0" w:color="auto"/>
        <w:bottom w:val="none" w:sz="0" w:space="0" w:color="auto"/>
        <w:right w:val="none" w:sz="0" w:space="0" w:color="auto"/>
      </w:divBdr>
    </w:div>
    <w:div w:id="1686974359">
      <w:bodyDiv w:val="1"/>
      <w:marLeft w:val="0"/>
      <w:marRight w:val="0"/>
      <w:marTop w:val="0"/>
      <w:marBottom w:val="0"/>
      <w:divBdr>
        <w:top w:val="none" w:sz="0" w:space="0" w:color="auto"/>
        <w:left w:val="none" w:sz="0" w:space="0" w:color="auto"/>
        <w:bottom w:val="none" w:sz="0" w:space="0" w:color="auto"/>
        <w:right w:val="none" w:sz="0" w:space="0" w:color="auto"/>
      </w:divBdr>
    </w:div>
    <w:div w:id="1687705036">
      <w:bodyDiv w:val="1"/>
      <w:marLeft w:val="0"/>
      <w:marRight w:val="0"/>
      <w:marTop w:val="0"/>
      <w:marBottom w:val="0"/>
      <w:divBdr>
        <w:top w:val="none" w:sz="0" w:space="0" w:color="auto"/>
        <w:left w:val="none" w:sz="0" w:space="0" w:color="auto"/>
        <w:bottom w:val="none" w:sz="0" w:space="0" w:color="auto"/>
        <w:right w:val="none" w:sz="0" w:space="0" w:color="auto"/>
      </w:divBdr>
      <w:divsChild>
        <w:div w:id="14549310">
          <w:marLeft w:val="0"/>
          <w:marRight w:val="0"/>
          <w:marTop w:val="0"/>
          <w:marBottom w:val="0"/>
          <w:divBdr>
            <w:top w:val="none" w:sz="0" w:space="0" w:color="auto"/>
            <w:left w:val="none" w:sz="0" w:space="0" w:color="auto"/>
            <w:bottom w:val="none" w:sz="0" w:space="0" w:color="auto"/>
            <w:right w:val="none" w:sz="0" w:space="0" w:color="auto"/>
          </w:divBdr>
        </w:div>
        <w:div w:id="275990317">
          <w:marLeft w:val="0"/>
          <w:marRight w:val="0"/>
          <w:marTop w:val="0"/>
          <w:marBottom w:val="0"/>
          <w:divBdr>
            <w:top w:val="none" w:sz="0" w:space="0" w:color="auto"/>
            <w:left w:val="none" w:sz="0" w:space="0" w:color="auto"/>
            <w:bottom w:val="none" w:sz="0" w:space="0" w:color="auto"/>
            <w:right w:val="none" w:sz="0" w:space="0" w:color="auto"/>
          </w:divBdr>
        </w:div>
        <w:div w:id="334501623">
          <w:marLeft w:val="0"/>
          <w:marRight w:val="0"/>
          <w:marTop w:val="0"/>
          <w:marBottom w:val="0"/>
          <w:divBdr>
            <w:top w:val="none" w:sz="0" w:space="0" w:color="auto"/>
            <w:left w:val="none" w:sz="0" w:space="0" w:color="auto"/>
            <w:bottom w:val="none" w:sz="0" w:space="0" w:color="auto"/>
            <w:right w:val="none" w:sz="0" w:space="0" w:color="auto"/>
          </w:divBdr>
        </w:div>
        <w:div w:id="449252714">
          <w:marLeft w:val="0"/>
          <w:marRight w:val="0"/>
          <w:marTop w:val="0"/>
          <w:marBottom w:val="0"/>
          <w:divBdr>
            <w:top w:val="none" w:sz="0" w:space="0" w:color="auto"/>
            <w:left w:val="none" w:sz="0" w:space="0" w:color="auto"/>
            <w:bottom w:val="none" w:sz="0" w:space="0" w:color="auto"/>
            <w:right w:val="none" w:sz="0" w:space="0" w:color="auto"/>
          </w:divBdr>
        </w:div>
        <w:div w:id="504441627">
          <w:marLeft w:val="0"/>
          <w:marRight w:val="0"/>
          <w:marTop w:val="0"/>
          <w:marBottom w:val="0"/>
          <w:divBdr>
            <w:top w:val="none" w:sz="0" w:space="0" w:color="auto"/>
            <w:left w:val="none" w:sz="0" w:space="0" w:color="auto"/>
            <w:bottom w:val="none" w:sz="0" w:space="0" w:color="auto"/>
            <w:right w:val="none" w:sz="0" w:space="0" w:color="auto"/>
          </w:divBdr>
        </w:div>
        <w:div w:id="650065385">
          <w:marLeft w:val="0"/>
          <w:marRight w:val="0"/>
          <w:marTop w:val="0"/>
          <w:marBottom w:val="0"/>
          <w:divBdr>
            <w:top w:val="none" w:sz="0" w:space="0" w:color="auto"/>
            <w:left w:val="none" w:sz="0" w:space="0" w:color="auto"/>
            <w:bottom w:val="none" w:sz="0" w:space="0" w:color="auto"/>
            <w:right w:val="none" w:sz="0" w:space="0" w:color="auto"/>
          </w:divBdr>
        </w:div>
        <w:div w:id="771390642">
          <w:marLeft w:val="0"/>
          <w:marRight w:val="0"/>
          <w:marTop w:val="0"/>
          <w:marBottom w:val="0"/>
          <w:divBdr>
            <w:top w:val="none" w:sz="0" w:space="0" w:color="auto"/>
            <w:left w:val="none" w:sz="0" w:space="0" w:color="auto"/>
            <w:bottom w:val="none" w:sz="0" w:space="0" w:color="auto"/>
            <w:right w:val="none" w:sz="0" w:space="0" w:color="auto"/>
          </w:divBdr>
        </w:div>
        <w:div w:id="795635612">
          <w:marLeft w:val="0"/>
          <w:marRight w:val="0"/>
          <w:marTop w:val="0"/>
          <w:marBottom w:val="0"/>
          <w:divBdr>
            <w:top w:val="none" w:sz="0" w:space="0" w:color="auto"/>
            <w:left w:val="none" w:sz="0" w:space="0" w:color="auto"/>
            <w:bottom w:val="none" w:sz="0" w:space="0" w:color="auto"/>
            <w:right w:val="none" w:sz="0" w:space="0" w:color="auto"/>
          </w:divBdr>
        </w:div>
        <w:div w:id="1112365295">
          <w:marLeft w:val="0"/>
          <w:marRight w:val="0"/>
          <w:marTop w:val="0"/>
          <w:marBottom w:val="0"/>
          <w:divBdr>
            <w:top w:val="none" w:sz="0" w:space="0" w:color="auto"/>
            <w:left w:val="none" w:sz="0" w:space="0" w:color="auto"/>
            <w:bottom w:val="none" w:sz="0" w:space="0" w:color="auto"/>
            <w:right w:val="none" w:sz="0" w:space="0" w:color="auto"/>
          </w:divBdr>
        </w:div>
        <w:div w:id="1360468579">
          <w:marLeft w:val="0"/>
          <w:marRight w:val="0"/>
          <w:marTop w:val="0"/>
          <w:marBottom w:val="0"/>
          <w:divBdr>
            <w:top w:val="none" w:sz="0" w:space="0" w:color="auto"/>
            <w:left w:val="none" w:sz="0" w:space="0" w:color="auto"/>
            <w:bottom w:val="none" w:sz="0" w:space="0" w:color="auto"/>
            <w:right w:val="none" w:sz="0" w:space="0" w:color="auto"/>
          </w:divBdr>
        </w:div>
        <w:div w:id="1389494735">
          <w:marLeft w:val="0"/>
          <w:marRight w:val="0"/>
          <w:marTop w:val="0"/>
          <w:marBottom w:val="0"/>
          <w:divBdr>
            <w:top w:val="none" w:sz="0" w:space="0" w:color="auto"/>
            <w:left w:val="none" w:sz="0" w:space="0" w:color="auto"/>
            <w:bottom w:val="none" w:sz="0" w:space="0" w:color="auto"/>
            <w:right w:val="none" w:sz="0" w:space="0" w:color="auto"/>
          </w:divBdr>
        </w:div>
        <w:div w:id="1613240073">
          <w:marLeft w:val="0"/>
          <w:marRight w:val="0"/>
          <w:marTop w:val="0"/>
          <w:marBottom w:val="0"/>
          <w:divBdr>
            <w:top w:val="none" w:sz="0" w:space="0" w:color="auto"/>
            <w:left w:val="none" w:sz="0" w:space="0" w:color="auto"/>
            <w:bottom w:val="none" w:sz="0" w:space="0" w:color="auto"/>
            <w:right w:val="none" w:sz="0" w:space="0" w:color="auto"/>
          </w:divBdr>
        </w:div>
        <w:div w:id="1731533905">
          <w:marLeft w:val="0"/>
          <w:marRight w:val="0"/>
          <w:marTop w:val="0"/>
          <w:marBottom w:val="0"/>
          <w:divBdr>
            <w:top w:val="none" w:sz="0" w:space="0" w:color="auto"/>
            <w:left w:val="none" w:sz="0" w:space="0" w:color="auto"/>
            <w:bottom w:val="none" w:sz="0" w:space="0" w:color="auto"/>
            <w:right w:val="none" w:sz="0" w:space="0" w:color="auto"/>
          </w:divBdr>
        </w:div>
        <w:div w:id="1755467402">
          <w:marLeft w:val="0"/>
          <w:marRight w:val="0"/>
          <w:marTop w:val="0"/>
          <w:marBottom w:val="0"/>
          <w:divBdr>
            <w:top w:val="none" w:sz="0" w:space="0" w:color="auto"/>
            <w:left w:val="none" w:sz="0" w:space="0" w:color="auto"/>
            <w:bottom w:val="none" w:sz="0" w:space="0" w:color="auto"/>
            <w:right w:val="none" w:sz="0" w:space="0" w:color="auto"/>
          </w:divBdr>
        </w:div>
        <w:div w:id="1847286841">
          <w:marLeft w:val="0"/>
          <w:marRight w:val="0"/>
          <w:marTop w:val="0"/>
          <w:marBottom w:val="0"/>
          <w:divBdr>
            <w:top w:val="none" w:sz="0" w:space="0" w:color="auto"/>
            <w:left w:val="none" w:sz="0" w:space="0" w:color="auto"/>
            <w:bottom w:val="none" w:sz="0" w:space="0" w:color="auto"/>
            <w:right w:val="none" w:sz="0" w:space="0" w:color="auto"/>
          </w:divBdr>
        </w:div>
        <w:div w:id="1925994452">
          <w:marLeft w:val="0"/>
          <w:marRight w:val="0"/>
          <w:marTop w:val="0"/>
          <w:marBottom w:val="0"/>
          <w:divBdr>
            <w:top w:val="none" w:sz="0" w:space="0" w:color="auto"/>
            <w:left w:val="none" w:sz="0" w:space="0" w:color="auto"/>
            <w:bottom w:val="none" w:sz="0" w:space="0" w:color="auto"/>
            <w:right w:val="none" w:sz="0" w:space="0" w:color="auto"/>
          </w:divBdr>
        </w:div>
        <w:div w:id="2056617256">
          <w:marLeft w:val="0"/>
          <w:marRight w:val="0"/>
          <w:marTop w:val="0"/>
          <w:marBottom w:val="0"/>
          <w:divBdr>
            <w:top w:val="none" w:sz="0" w:space="0" w:color="auto"/>
            <w:left w:val="none" w:sz="0" w:space="0" w:color="auto"/>
            <w:bottom w:val="none" w:sz="0" w:space="0" w:color="auto"/>
            <w:right w:val="none" w:sz="0" w:space="0" w:color="auto"/>
          </w:divBdr>
        </w:div>
      </w:divsChild>
    </w:div>
    <w:div w:id="1757479018">
      <w:bodyDiv w:val="1"/>
      <w:marLeft w:val="0"/>
      <w:marRight w:val="0"/>
      <w:marTop w:val="0"/>
      <w:marBottom w:val="0"/>
      <w:divBdr>
        <w:top w:val="none" w:sz="0" w:space="0" w:color="auto"/>
        <w:left w:val="none" w:sz="0" w:space="0" w:color="auto"/>
        <w:bottom w:val="none" w:sz="0" w:space="0" w:color="auto"/>
        <w:right w:val="none" w:sz="0" w:space="0" w:color="auto"/>
      </w:divBdr>
    </w:div>
    <w:div w:id="1800612430">
      <w:bodyDiv w:val="1"/>
      <w:marLeft w:val="0"/>
      <w:marRight w:val="0"/>
      <w:marTop w:val="0"/>
      <w:marBottom w:val="0"/>
      <w:divBdr>
        <w:top w:val="none" w:sz="0" w:space="0" w:color="auto"/>
        <w:left w:val="none" w:sz="0" w:space="0" w:color="auto"/>
        <w:bottom w:val="none" w:sz="0" w:space="0" w:color="auto"/>
        <w:right w:val="none" w:sz="0" w:space="0" w:color="auto"/>
      </w:divBdr>
    </w:div>
    <w:div w:id="1830055754">
      <w:bodyDiv w:val="1"/>
      <w:marLeft w:val="0"/>
      <w:marRight w:val="0"/>
      <w:marTop w:val="0"/>
      <w:marBottom w:val="0"/>
      <w:divBdr>
        <w:top w:val="none" w:sz="0" w:space="0" w:color="auto"/>
        <w:left w:val="none" w:sz="0" w:space="0" w:color="auto"/>
        <w:bottom w:val="none" w:sz="0" w:space="0" w:color="auto"/>
        <w:right w:val="none" w:sz="0" w:space="0" w:color="auto"/>
      </w:divBdr>
    </w:div>
    <w:div w:id="1860924412">
      <w:bodyDiv w:val="1"/>
      <w:marLeft w:val="0"/>
      <w:marRight w:val="0"/>
      <w:marTop w:val="0"/>
      <w:marBottom w:val="0"/>
      <w:divBdr>
        <w:top w:val="none" w:sz="0" w:space="0" w:color="auto"/>
        <w:left w:val="none" w:sz="0" w:space="0" w:color="auto"/>
        <w:bottom w:val="none" w:sz="0" w:space="0" w:color="auto"/>
        <w:right w:val="none" w:sz="0" w:space="0" w:color="auto"/>
      </w:divBdr>
    </w:div>
    <w:div w:id="1891723422">
      <w:bodyDiv w:val="1"/>
      <w:marLeft w:val="0"/>
      <w:marRight w:val="0"/>
      <w:marTop w:val="0"/>
      <w:marBottom w:val="0"/>
      <w:divBdr>
        <w:top w:val="none" w:sz="0" w:space="0" w:color="auto"/>
        <w:left w:val="none" w:sz="0" w:space="0" w:color="auto"/>
        <w:bottom w:val="none" w:sz="0" w:space="0" w:color="auto"/>
        <w:right w:val="none" w:sz="0" w:space="0" w:color="auto"/>
      </w:divBdr>
    </w:div>
    <w:div w:id="2016032828">
      <w:bodyDiv w:val="1"/>
      <w:marLeft w:val="0"/>
      <w:marRight w:val="0"/>
      <w:marTop w:val="0"/>
      <w:marBottom w:val="0"/>
      <w:divBdr>
        <w:top w:val="none" w:sz="0" w:space="0" w:color="auto"/>
        <w:left w:val="none" w:sz="0" w:space="0" w:color="auto"/>
        <w:bottom w:val="none" w:sz="0" w:space="0" w:color="auto"/>
        <w:right w:val="none" w:sz="0" w:space="0" w:color="auto"/>
      </w:divBdr>
    </w:div>
    <w:div w:id="2079939759">
      <w:bodyDiv w:val="1"/>
      <w:marLeft w:val="0"/>
      <w:marRight w:val="0"/>
      <w:marTop w:val="0"/>
      <w:marBottom w:val="0"/>
      <w:divBdr>
        <w:top w:val="none" w:sz="0" w:space="0" w:color="auto"/>
        <w:left w:val="none" w:sz="0" w:space="0" w:color="auto"/>
        <w:bottom w:val="none" w:sz="0" w:space="0" w:color="auto"/>
        <w:right w:val="none" w:sz="0" w:space="0" w:color="auto"/>
      </w:divBdr>
    </w:div>
    <w:div w:id="21167076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16/j.jad.2018.06.04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ts.oec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videncepartners.com/products/distillersr-systematic-review-software" TargetMode="External"/><Relationship Id="rId4" Type="http://schemas.openxmlformats.org/officeDocument/2006/relationships/settings" Target="settings.xml"/><Relationship Id="rId9" Type="http://schemas.openxmlformats.org/officeDocument/2006/relationships/hyperlink" Target="https://doi.org/10.1016/j.clineuro.2010.05.01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7E7D5-2722-6F49-B3D4-401FD9EFC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27025</Words>
  <Characters>154043</Characters>
  <Application>Microsoft Office Word</Application>
  <DocSecurity>0</DocSecurity>
  <Lines>1283</Lines>
  <Paragraphs>361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O'Mahony, Brian</dc:creator>
  <cp:keywords/>
  <dc:description/>
  <cp:lastModifiedBy>Glenn Nielsen</cp:lastModifiedBy>
  <cp:revision>2</cp:revision>
  <dcterms:created xsi:type="dcterms:W3CDTF">2023-08-18T09:32:00Z</dcterms:created>
  <dcterms:modified xsi:type="dcterms:W3CDTF">2023-08-18T09:32:00Z</dcterms:modified>
</cp:coreProperties>
</file>