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579" w14:textId="77777777" w:rsidR="00F91A00" w:rsidRPr="000016D4" w:rsidRDefault="00081561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Prospective associations between diet quality, dietary components, and risk of cardiometabolic multimorbidity in older British men</w:t>
      </w:r>
    </w:p>
    <w:p w14:paraId="3EBA5332" w14:textId="77777777" w:rsidR="00F91A00" w:rsidRPr="000016D4" w:rsidRDefault="00A90854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European Journal of Nutrition</w:t>
      </w:r>
    </w:p>
    <w:p w14:paraId="74BC2896" w14:textId="6E08ABBE" w:rsidR="00F91A00" w:rsidRPr="000016D4" w:rsidRDefault="00081561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Qiaoye</w:t>
      </w:r>
      <w:proofErr w:type="spellEnd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Wang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="00F44CDD" w:rsidRPr="000016D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*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Amand</w:t>
      </w:r>
      <w:proofErr w:type="spellEnd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Floriaan</w:t>
      </w:r>
      <w:proofErr w:type="spellEnd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Schmidt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="003B2AA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,3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Lucy T. Lennon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Olia</w:t>
      </w:r>
      <w:proofErr w:type="spellEnd"/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Papacosta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Peter H. Whincup</w:t>
      </w:r>
      <w:r w:rsidR="003B2AA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4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and S. Goya Wannamethee</w:t>
      </w:r>
      <w:r w:rsidRPr="000016D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</w:p>
    <w:p w14:paraId="445EAA36" w14:textId="62C8BEB0" w:rsidR="00F91A00" w:rsidRPr="003F34F4" w:rsidRDefault="00081561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34F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3F3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Department of Primary Care and Population Health, Institute of Epidemiology and Health Care, University College London, London NW3 2PF, UK</w:t>
      </w:r>
    </w:p>
    <w:p w14:paraId="7D025775" w14:textId="30A1DB37" w:rsidR="003F34F4" w:rsidRDefault="00081561" w:rsidP="003F34F4">
      <w:pPr>
        <w:spacing w:before="120"/>
        <w:ind w:righ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34F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 </w:t>
      </w:r>
      <w:r w:rsidRPr="003F34F4">
        <w:rPr>
          <w:rFonts w:ascii="Times New Roman" w:hAnsi="Times New Roman" w:cs="Times New Roman"/>
          <w:color w:val="000000" w:themeColor="text1"/>
          <w:sz w:val="20"/>
          <w:szCs w:val="20"/>
        </w:rPr>
        <w:t>Department of Population Science and Experimental Medicine, Institute of Cardiovascular Science, University College London, London WC1E 6DD, UK</w:t>
      </w:r>
    </w:p>
    <w:p w14:paraId="675B9FEA" w14:textId="36BFBE63" w:rsidR="003F34F4" w:rsidRPr="003F34F4" w:rsidRDefault="003F34F4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34F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3F34F4">
        <w:rPr>
          <w:rFonts w:ascii="Times New Roman" w:hAnsi="Times New Roman" w:cs="Times New Roman"/>
          <w:color w:val="000000" w:themeColor="text1"/>
          <w:sz w:val="20"/>
          <w:szCs w:val="20"/>
        </w:rPr>
        <w:t>Department of Cardiology, Amsterdam Cardiovascular Sciences, Amsterdam University Medical Centre, University of Amsterdam, Amsterdam, The Netherlands</w:t>
      </w:r>
    </w:p>
    <w:p w14:paraId="5BD70FE2" w14:textId="6F80E303" w:rsidR="00F91A00" w:rsidRPr="000016D4" w:rsidRDefault="003F34F4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4 </w:t>
      </w:r>
      <w:r w:rsidR="00241485" w:rsidRPr="000016D4">
        <w:rPr>
          <w:rFonts w:ascii="Times New Roman" w:hAnsi="Times New Roman" w:cs="Times New Roman"/>
          <w:color w:val="000000" w:themeColor="text1"/>
          <w:sz w:val="20"/>
          <w:szCs w:val="20"/>
        </w:rPr>
        <w:t>Population Health Research Institute, St George’s University of London, London SW17 0RE, UK</w:t>
      </w:r>
    </w:p>
    <w:p w14:paraId="6C4BBAB6" w14:textId="4BB80BC7" w:rsidR="00081561" w:rsidRPr="000016D4" w:rsidRDefault="00081561" w:rsidP="00F91A00">
      <w:pPr>
        <w:spacing w:before="120"/>
        <w:ind w:righ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6D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016D4">
        <w:rPr>
          <w:rFonts w:ascii="Times New Roman" w:hAnsi="Times New Roman" w:cs="Times New Roman"/>
          <w:sz w:val="20"/>
          <w:szCs w:val="20"/>
        </w:rPr>
        <w:t xml:space="preserve"> Corresponding author: </w:t>
      </w:r>
      <w:proofErr w:type="spellStart"/>
      <w:r w:rsidR="00F44CDD" w:rsidRPr="000016D4">
        <w:rPr>
          <w:rFonts w:ascii="Times New Roman" w:hAnsi="Times New Roman" w:cs="Times New Roman"/>
          <w:sz w:val="20"/>
          <w:szCs w:val="20"/>
        </w:rPr>
        <w:t>Qiaoye</w:t>
      </w:r>
      <w:proofErr w:type="spellEnd"/>
      <w:r w:rsidR="00F44CDD" w:rsidRPr="000016D4">
        <w:rPr>
          <w:rFonts w:ascii="Times New Roman" w:hAnsi="Times New Roman" w:cs="Times New Roman"/>
          <w:sz w:val="20"/>
          <w:szCs w:val="20"/>
        </w:rPr>
        <w:t xml:space="preserve"> Wang, email: </w:t>
      </w:r>
      <w:hyperlink r:id="rId5" w:history="1">
        <w:r w:rsidR="00F44CDD" w:rsidRPr="000016D4">
          <w:rPr>
            <w:rStyle w:val="Hyperlink"/>
            <w:rFonts w:ascii="Times New Roman" w:hAnsi="Times New Roman" w:cs="Times New Roman"/>
            <w:sz w:val="20"/>
            <w:szCs w:val="20"/>
          </w:rPr>
          <w:t>qiaoye.wang.21@ucl.ac.uk</w:t>
        </w:r>
      </w:hyperlink>
    </w:p>
    <w:p w14:paraId="6B56485A" w14:textId="77777777" w:rsidR="00081561" w:rsidRPr="000016D4" w:rsidRDefault="00081561" w:rsidP="000815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FB8571" w14:textId="6E38D3EE" w:rsidR="009B2A62" w:rsidRPr="000016D4" w:rsidRDefault="00F14D5C" w:rsidP="000815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016D4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9B2A62" w:rsidRPr="000016D4">
        <w:rPr>
          <w:rFonts w:ascii="Times New Roman" w:hAnsi="Times New Roman" w:cs="Times New Roman"/>
          <w:b/>
          <w:bCs/>
          <w:sz w:val="20"/>
          <w:szCs w:val="20"/>
        </w:rPr>
        <w:t>ry</w:t>
      </w:r>
      <w:r w:rsidRPr="000016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0F79" w:rsidRPr="000016D4">
        <w:rPr>
          <w:rFonts w:ascii="Times New Roman" w:hAnsi="Times New Roman" w:cs="Times New Roman"/>
          <w:b/>
          <w:bCs/>
          <w:sz w:val="20"/>
          <w:szCs w:val="20"/>
        </w:rPr>
        <w:t>Material</w:t>
      </w:r>
    </w:p>
    <w:p w14:paraId="08296C3F" w14:textId="77777777" w:rsidR="00060B13" w:rsidRPr="000016D4" w:rsidRDefault="00060B1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F8CE4B" w14:textId="515CA96C" w:rsidR="00FC0B29" w:rsidRPr="000016D4" w:rsidRDefault="00692E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016D4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CF537F" w:rsidRPr="000016D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016D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1E26603B" w14:textId="190C7532" w:rsidR="00692E10" w:rsidRPr="000016D4" w:rsidRDefault="00C971A3">
      <w:pPr>
        <w:rPr>
          <w:rFonts w:ascii="Times New Roman" w:hAnsi="Times New Roman" w:cs="Times New Roman"/>
          <w:sz w:val="20"/>
          <w:szCs w:val="20"/>
        </w:rPr>
      </w:pPr>
      <w:r w:rsidRPr="000016D4">
        <w:rPr>
          <w:rFonts w:ascii="Times New Roman" w:hAnsi="Times New Roman" w:cs="Times New Roman"/>
          <w:sz w:val="20"/>
          <w:szCs w:val="20"/>
        </w:rPr>
        <w:t xml:space="preserve">Elderly Dietary Index </w:t>
      </w:r>
      <w:r w:rsidR="00CF03BE" w:rsidRPr="000016D4">
        <w:rPr>
          <w:rFonts w:ascii="Times New Roman" w:hAnsi="Times New Roman" w:cs="Times New Roman"/>
          <w:sz w:val="20"/>
          <w:szCs w:val="20"/>
        </w:rPr>
        <w:t xml:space="preserve">(EDI) </w:t>
      </w:r>
      <w:r w:rsidRPr="000016D4">
        <w:rPr>
          <w:rFonts w:ascii="Times New Roman" w:hAnsi="Times New Roman" w:cs="Times New Roman"/>
          <w:sz w:val="20"/>
          <w:szCs w:val="20"/>
        </w:rPr>
        <w:t>c</w:t>
      </w:r>
      <w:r w:rsidR="002C2D09" w:rsidRPr="000016D4">
        <w:rPr>
          <w:rFonts w:ascii="Times New Roman" w:hAnsi="Times New Roman" w:cs="Times New Roman"/>
          <w:sz w:val="20"/>
          <w:szCs w:val="20"/>
        </w:rPr>
        <w:t>omponents</w:t>
      </w:r>
      <w:r w:rsidRPr="000016D4">
        <w:rPr>
          <w:rFonts w:ascii="Times New Roman" w:hAnsi="Times New Roman" w:cs="Times New Roman"/>
          <w:sz w:val="20"/>
          <w:szCs w:val="20"/>
        </w:rPr>
        <w:t xml:space="preserve"> and scoring criteria</w:t>
      </w:r>
    </w:p>
    <w:tbl>
      <w:tblPr>
        <w:tblW w:w="981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1608"/>
        <w:gridCol w:w="2880"/>
        <w:gridCol w:w="2070"/>
        <w:gridCol w:w="1980"/>
      </w:tblGrid>
      <w:tr w:rsidR="00CF03BE" w:rsidRPr="000016D4" w14:paraId="20D15B3C" w14:textId="77777777" w:rsidTr="00CF03BE">
        <w:trPr>
          <w:trHeight w:val="300"/>
        </w:trPr>
        <w:tc>
          <w:tcPr>
            <w:tcW w:w="981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793420" w14:textId="713CCA6F" w:rsidR="00CF03BE" w:rsidRPr="000016D4" w:rsidRDefault="00CF03BE" w:rsidP="00CF0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EDI Scoring </w:t>
            </w:r>
          </w:p>
        </w:tc>
      </w:tr>
      <w:tr w:rsidR="00CF03BE" w:rsidRPr="000016D4" w14:paraId="39CA0591" w14:textId="77777777" w:rsidTr="00CF03BE">
        <w:trPr>
          <w:trHeight w:val="300"/>
        </w:trPr>
        <w:tc>
          <w:tcPr>
            <w:tcW w:w="1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A5DBB3" w14:textId="77777777" w:rsidR="00CF03BE" w:rsidRPr="000016D4" w:rsidRDefault="00CF03BE" w:rsidP="00CF03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Component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EA1FC4" w14:textId="77777777" w:rsidR="00CF03BE" w:rsidRPr="000016D4" w:rsidRDefault="00CF03BE" w:rsidP="00CF0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Score = 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D195D2" w14:textId="77777777" w:rsidR="00CF03BE" w:rsidRPr="000016D4" w:rsidRDefault="00CF03BE" w:rsidP="00CF0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Score = 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6D572E" w14:textId="77777777" w:rsidR="00CF03BE" w:rsidRPr="000016D4" w:rsidRDefault="00CF03BE" w:rsidP="00CF0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Score = 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B65AE6" w14:textId="77777777" w:rsidR="00CF03BE" w:rsidRPr="000016D4" w:rsidRDefault="00CF03BE" w:rsidP="00CF0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Score = 4</w:t>
            </w:r>
          </w:p>
        </w:tc>
      </w:tr>
      <w:tr w:rsidR="00977D5F" w:rsidRPr="000016D4" w14:paraId="76B729F9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</w:tcPr>
          <w:p w14:paraId="67023B34" w14:textId="6D924B2D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Fruit</w:t>
            </w:r>
            <w:r w:rsidR="00326853"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BA61ED1" w14:textId="2FA5267C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&lt;1 day/week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F92B78" w14:textId="6DC21DF0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days/week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055185" w14:textId="4B03778C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3-6 days/week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51443" w14:textId="5F0E1D55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Daily</w:t>
            </w:r>
          </w:p>
        </w:tc>
      </w:tr>
      <w:tr w:rsidR="00977D5F" w:rsidRPr="000016D4" w14:paraId="2507C147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</w:tcPr>
          <w:p w14:paraId="6BD23B47" w14:textId="3B88402A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Vegetables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B38FC83" w14:textId="75124F84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&lt;1 day/week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3C392E" w14:textId="5A816700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days/week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6A82D6" w14:textId="31594225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3-6 days/week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2A1F84" w14:textId="484B426F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Daily</w:t>
            </w:r>
          </w:p>
        </w:tc>
      </w:tr>
      <w:tr w:rsidR="00977D5F" w:rsidRPr="000016D4" w14:paraId="3869FC50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</w:tcPr>
          <w:p w14:paraId="4FBB1019" w14:textId="0A40709F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Cereals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65761B" w14:textId="652D447F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&lt;1 day/week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70E0A6" w14:textId="14A9B9F2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days/week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E66F6EE" w14:textId="4E4F2B6A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3-6 days/week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BCBE6" w14:textId="4E416BAE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Daily</w:t>
            </w:r>
          </w:p>
        </w:tc>
      </w:tr>
      <w:tr w:rsidR="00977D5F" w:rsidRPr="000016D4" w14:paraId="024088B8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</w:tcPr>
          <w:p w14:paraId="55016706" w14:textId="7F062B99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Legumes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1DA227A" w14:textId="2AC39255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Never/rarely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697F3C" w14:textId="2BD18333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&lt;1 day/week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42DD44" w14:textId="1FA2F779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≥3 days/week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F4394" w14:textId="49FC9C6C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days/week</w:t>
            </w:r>
          </w:p>
        </w:tc>
      </w:tr>
      <w:tr w:rsidR="00977D5F" w:rsidRPr="000016D4" w14:paraId="3918FBF0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</w:tcPr>
          <w:p w14:paraId="08C6BC14" w14:textId="5AFA30FA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Meat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B2A1272" w14:textId="4B35C514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≥3 days/week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128EAF" w14:textId="68D67D6F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Never/rarely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F89F4C" w14:textId="0796FE1E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&lt;1 day/week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040AA3" w14:textId="469F82DD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days/week</w:t>
            </w:r>
          </w:p>
        </w:tc>
      </w:tr>
      <w:tr w:rsidR="00977D5F" w:rsidRPr="000016D4" w14:paraId="55A6B078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  <w:hideMark/>
          </w:tcPr>
          <w:p w14:paraId="4ED81655" w14:textId="77777777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Fish/Seafood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52DD90F8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Never/rarely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90F6EFC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&lt;1 day/week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0217AD0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≥3 days/week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1390F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 days/week</w:t>
            </w:r>
          </w:p>
        </w:tc>
      </w:tr>
      <w:tr w:rsidR="00977D5F" w:rsidRPr="000016D4" w14:paraId="7A022F1A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  <w:hideMark/>
          </w:tcPr>
          <w:p w14:paraId="72B4A86F" w14:textId="77777777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Bread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17AE94CD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F8F344C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White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D60773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White and whole grain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4E89753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Whole grain</w:t>
            </w:r>
          </w:p>
        </w:tc>
      </w:tr>
      <w:tr w:rsidR="00977D5F" w:rsidRPr="000016D4" w14:paraId="629F316B" w14:textId="77777777" w:rsidTr="00CF03BE">
        <w:trPr>
          <w:trHeight w:val="300"/>
        </w:trPr>
        <w:tc>
          <w:tcPr>
            <w:tcW w:w="1272" w:type="dxa"/>
            <w:shd w:val="clear" w:color="auto" w:fill="auto"/>
            <w:vAlign w:val="center"/>
            <w:hideMark/>
          </w:tcPr>
          <w:p w14:paraId="40D6047D" w14:textId="0731CC99" w:rsidR="00977D5F" w:rsidRPr="009C0829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Olive oil</w:t>
            </w:r>
            <w:r w:rsidR="009C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9C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6D76F59E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Never/Rarely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7B98FCF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Tertile</w:t>
            </w:r>
            <w:proofErr w:type="spellEnd"/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 of intake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4CEB0C4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Tertile</w:t>
            </w:r>
            <w:proofErr w:type="spellEnd"/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 of intake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054BA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Tertile</w:t>
            </w:r>
            <w:proofErr w:type="spellEnd"/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3 of intake</w:t>
            </w:r>
          </w:p>
        </w:tc>
      </w:tr>
      <w:tr w:rsidR="00977D5F" w:rsidRPr="000016D4" w14:paraId="55DA3EC9" w14:textId="77777777" w:rsidTr="00CF03BE">
        <w:trPr>
          <w:trHeight w:val="600"/>
        </w:trPr>
        <w:tc>
          <w:tcPr>
            <w:tcW w:w="1272" w:type="dxa"/>
            <w:shd w:val="clear" w:color="auto" w:fill="auto"/>
            <w:vAlign w:val="center"/>
            <w:hideMark/>
          </w:tcPr>
          <w:p w14:paraId="1037CB83" w14:textId="77777777" w:rsidR="00977D5F" w:rsidRPr="000016D4" w:rsidRDefault="00977D5F" w:rsidP="00977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Dairy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7871ACF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Full-fat milk and full-fat cheese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51C5636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Semi-skimmed milk and full-fat cheese / full-fat milk and low-fat cheese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241561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Skimmed milk and full-fat cheese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2551A2E" w14:textId="77777777" w:rsidR="00977D5F" w:rsidRPr="000016D4" w:rsidRDefault="00977D5F" w:rsidP="0097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Skimmed/Semi-skimmed milk and low-fat cheese</w:t>
            </w:r>
          </w:p>
        </w:tc>
      </w:tr>
    </w:tbl>
    <w:p w14:paraId="0482E16E" w14:textId="5FA39315" w:rsidR="00E6772D" w:rsidRPr="00494592" w:rsidRDefault="009C0829">
      <w:pPr>
        <w:rPr>
          <w:rFonts w:ascii="Times New Roman" w:hAnsi="Times New Roman" w:cs="Times New Roman"/>
          <w:sz w:val="16"/>
          <w:szCs w:val="16"/>
        </w:rPr>
      </w:pPr>
      <w:r w:rsidRPr="00494592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494592">
        <w:rPr>
          <w:rFonts w:ascii="Times New Roman" w:hAnsi="Times New Roman" w:cs="Times New Roman"/>
          <w:sz w:val="16"/>
          <w:szCs w:val="16"/>
        </w:rPr>
        <w:t xml:space="preserve"> </w:t>
      </w:r>
      <w:r w:rsidR="00494592" w:rsidRPr="00494592">
        <w:rPr>
          <w:rFonts w:ascii="Times New Roman" w:hAnsi="Times New Roman" w:cs="Times New Roman"/>
          <w:sz w:val="16"/>
          <w:szCs w:val="16"/>
        </w:rPr>
        <w:t>Never/rarely consu</w:t>
      </w:r>
      <w:r w:rsidR="0092336A">
        <w:rPr>
          <w:rFonts w:ascii="Times New Roman" w:hAnsi="Times New Roman" w:cs="Times New Roman"/>
          <w:sz w:val="16"/>
          <w:szCs w:val="16"/>
        </w:rPr>
        <w:t>m</w:t>
      </w:r>
      <w:r w:rsidR="00040A58">
        <w:rPr>
          <w:rFonts w:ascii="Times New Roman" w:hAnsi="Times New Roman" w:cs="Times New Roman"/>
          <w:sz w:val="16"/>
          <w:szCs w:val="16"/>
        </w:rPr>
        <w:t xml:space="preserve">e </w:t>
      </w:r>
      <w:r w:rsidR="00494592" w:rsidRPr="00494592">
        <w:rPr>
          <w:rFonts w:ascii="Times New Roman" w:hAnsi="Times New Roman" w:cs="Times New Roman"/>
          <w:sz w:val="16"/>
          <w:szCs w:val="16"/>
        </w:rPr>
        <w:t xml:space="preserve">olive oil is the lowest intake category. For participants who consume olive oil at least once a month, consumption “tertiles” were used to categorize participants into the upper three intake groups. </w:t>
      </w:r>
    </w:p>
    <w:p w14:paraId="41B4DBAA" w14:textId="77777777" w:rsidR="00822792" w:rsidRPr="000016D4" w:rsidRDefault="008227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1F7FEA" w14:textId="6A1D8366" w:rsidR="003B26D5" w:rsidRPr="000016D4" w:rsidRDefault="003B26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016D4">
        <w:rPr>
          <w:rFonts w:ascii="Times New Roman" w:hAnsi="Times New Roman" w:cs="Times New Roman"/>
          <w:b/>
          <w:bCs/>
          <w:sz w:val="20"/>
          <w:szCs w:val="20"/>
        </w:rPr>
        <w:t xml:space="preserve">Fig </w:t>
      </w:r>
      <w:r w:rsidR="00CF537F" w:rsidRPr="000016D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016D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718B8BA" w14:textId="1252D827" w:rsidR="00382F6B" w:rsidRPr="000016D4" w:rsidRDefault="00981A7A">
      <w:pPr>
        <w:rPr>
          <w:rFonts w:ascii="Times New Roman" w:hAnsi="Times New Roman" w:cs="Times New Roman"/>
          <w:sz w:val="20"/>
          <w:szCs w:val="20"/>
        </w:rPr>
      </w:pPr>
      <w:r w:rsidRPr="000016D4">
        <w:rPr>
          <w:rFonts w:ascii="Times New Roman" w:hAnsi="Times New Roman" w:cs="Times New Roman"/>
          <w:sz w:val="20"/>
          <w:szCs w:val="20"/>
        </w:rPr>
        <w:t>Distribution of Elderly Dietary Index (EDI) scoring in British Regional Heart Study (BRHS) participants (1998-2000), n=2</w:t>
      </w:r>
      <w:r w:rsidR="00087367" w:rsidRPr="000016D4">
        <w:rPr>
          <w:rFonts w:ascii="Times New Roman" w:hAnsi="Times New Roman" w:cs="Times New Roman"/>
          <w:sz w:val="20"/>
          <w:szCs w:val="20"/>
        </w:rPr>
        <w:t>873</w:t>
      </w:r>
      <w:r w:rsidRPr="000016D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3998FE" w14:textId="7DDD695E" w:rsidR="00382F6B" w:rsidRPr="000016D4" w:rsidRDefault="00382F6B">
      <w:pPr>
        <w:rPr>
          <w:rFonts w:ascii="Times New Roman" w:hAnsi="Times New Roman" w:cs="Times New Roman"/>
          <w:sz w:val="20"/>
          <w:szCs w:val="20"/>
        </w:rPr>
      </w:pPr>
      <w:r w:rsidRPr="000016D4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220338F" wp14:editId="39A08929">
            <wp:extent cx="5943600" cy="4297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E8B9" w14:textId="77777777" w:rsidR="002F7F71" w:rsidRPr="000016D4" w:rsidRDefault="002F7F71">
      <w:pPr>
        <w:rPr>
          <w:rFonts w:ascii="Times New Roman" w:hAnsi="Times New Roman" w:cs="Times New Roman"/>
          <w:sz w:val="20"/>
          <w:szCs w:val="20"/>
        </w:rPr>
      </w:pPr>
    </w:p>
    <w:p w14:paraId="66BB8E46" w14:textId="11FD90E6" w:rsidR="00D147E0" w:rsidRPr="009A6FDF" w:rsidRDefault="00D147E0" w:rsidP="0062513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>Fig 2.</w:t>
      </w:r>
    </w:p>
    <w:p w14:paraId="65F90C72" w14:textId="79994657" w:rsidR="00373BF3" w:rsidRPr="0067691E" w:rsidRDefault="00B30F6F" w:rsidP="0062513D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>Disease transition</w:t>
      </w:r>
      <w:r w:rsidR="00BA54FA" w:rsidRPr="009A6FDF">
        <w:rPr>
          <w:rFonts w:ascii="Times New Roman" w:hAnsi="Times New Roman" w:cs="Times New Roman"/>
          <w:sz w:val="20"/>
          <w:szCs w:val="20"/>
        </w:rPr>
        <w:t xml:space="preserve"> pattern </w:t>
      </w:r>
      <w:r w:rsidR="0008762E" w:rsidRPr="009A6FDF">
        <w:rPr>
          <w:rFonts w:ascii="Times New Roman" w:hAnsi="Times New Roman" w:cs="Times New Roman"/>
          <w:sz w:val="20"/>
          <w:szCs w:val="20"/>
        </w:rPr>
        <w:t>from baseline (CMD-free)</w:t>
      </w:r>
      <w:r w:rsidRPr="009A6FDF">
        <w:rPr>
          <w:rFonts w:ascii="Times New Roman" w:hAnsi="Times New Roman" w:cs="Times New Roman"/>
          <w:sz w:val="20"/>
          <w:szCs w:val="20"/>
        </w:rPr>
        <w:t xml:space="preserve"> to first MI, first stroke, or first T2D, </w:t>
      </w:r>
      <w:r w:rsidR="005F3618" w:rsidRPr="009A6FDF">
        <w:rPr>
          <w:rFonts w:ascii="Times New Roman" w:hAnsi="Times New Roman" w:cs="Times New Roman"/>
          <w:sz w:val="20"/>
          <w:szCs w:val="20"/>
        </w:rPr>
        <w:t>and to CMM and death.</w:t>
      </w:r>
      <w:r w:rsidR="005F36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379C9C" w14:textId="3C260B11" w:rsidR="0067691E" w:rsidRDefault="0067691E" w:rsidP="0062513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A836EE8" wp14:editId="4D266196">
            <wp:extent cx="5943600" cy="317627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01E7" w14:textId="3AB43DD5" w:rsidR="00373BF3" w:rsidRPr="00373BF3" w:rsidRDefault="00373BF3" w:rsidP="006251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MI: Myocardial Infarction; T2D: Type 2 Diabetes</w:t>
      </w:r>
    </w:p>
    <w:p w14:paraId="12498322" w14:textId="77777777" w:rsidR="00D147E0" w:rsidRDefault="00D147E0" w:rsidP="006251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343187" w14:textId="27F114E6" w:rsidR="0062513D" w:rsidRPr="000016D4" w:rsidRDefault="0062513D" w:rsidP="0062513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016D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C51B2A" w:rsidRPr="000016D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016D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43AA5BE" w14:textId="1BA5FF4F" w:rsidR="00FC0B29" w:rsidRPr="000016D4" w:rsidRDefault="00A33D5C">
      <w:pPr>
        <w:rPr>
          <w:rFonts w:ascii="Times New Roman" w:hAnsi="Times New Roman" w:cs="Times New Roman"/>
          <w:sz w:val="20"/>
          <w:szCs w:val="20"/>
        </w:rPr>
      </w:pPr>
      <w:r w:rsidRPr="000016D4">
        <w:rPr>
          <w:rFonts w:ascii="Times New Roman" w:hAnsi="Times New Roman" w:cs="Times New Roman"/>
          <w:sz w:val="20"/>
          <w:szCs w:val="20"/>
        </w:rPr>
        <w:t>Comparison of complete cases and missing sample among BRHS participants free of prevalen</w:t>
      </w:r>
      <w:r w:rsidR="00064F56" w:rsidRPr="000016D4">
        <w:rPr>
          <w:rFonts w:ascii="Times New Roman" w:hAnsi="Times New Roman" w:cs="Times New Roman"/>
          <w:sz w:val="20"/>
          <w:szCs w:val="20"/>
        </w:rPr>
        <w:t>t</w:t>
      </w:r>
      <w:r w:rsidRPr="000016D4">
        <w:rPr>
          <w:rFonts w:ascii="Times New Roman" w:hAnsi="Times New Roman" w:cs="Times New Roman"/>
          <w:sz w:val="20"/>
          <w:szCs w:val="20"/>
        </w:rPr>
        <w:t xml:space="preserve"> cardiometabolic diseases at Q20 (n=3167).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520"/>
        <w:gridCol w:w="2610"/>
        <w:gridCol w:w="1160"/>
      </w:tblGrid>
      <w:tr w:rsidR="00A33D5C" w:rsidRPr="000016D4" w14:paraId="1F976944" w14:textId="77777777" w:rsidTr="00452A9A"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14:paraId="1AE30BD0" w14:textId="77777777" w:rsidR="00A33D5C" w:rsidRPr="000016D4" w:rsidRDefault="00A33D5C" w:rsidP="004456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1348D859" w14:textId="77777777" w:rsidR="00A33D5C" w:rsidRPr="000016D4" w:rsidRDefault="00A33D5C" w:rsidP="004456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cases</w:t>
            </w:r>
          </w:p>
          <w:p w14:paraId="6CA08122" w14:textId="76DC7778" w:rsidR="00A33D5C" w:rsidRPr="000016D4" w:rsidRDefault="00A33D5C" w:rsidP="004456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2</w:t>
            </w:r>
            <w:r w:rsidR="002C2D60"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14:paraId="6486D508" w14:textId="77777777" w:rsidR="00A33D5C" w:rsidRPr="000016D4" w:rsidRDefault="00A33D5C" w:rsidP="004456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Missing sample </w:t>
            </w:r>
          </w:p>
          <w:p w14:paraId="23A79276" w14:textId="38230A9A" w:rsidR="00A33D5C" w:rsidRPr="000016D4" w:rsidRDefault="00A33D5C" w:rsidP="004456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2</w:t>
            </w:r>
            <w:r w:rsidR="002C2D60"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14:paraId="6EAA8AB0" w14:textId="1602285B" w:rsidR="00A33D5C" w:rsidRPr="000016D4" w:rsidRDefault="00A33D5C" w:rsidP="004456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CD5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A33D5C" w:rsidRPr="000016D4" w14:paraId="1AABF2C4" w14:textId="77777777" w:rsidTr="00452A9A"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14:paraId="0EAE1BC4" w14:textId="77777777" w:rsidR="00A33D5C" w:rsidRPr="000016D4" w:rsidRDefault="00A33D5C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CMM, n (%)</w:t>
            </w:r>
          </w:p>
        </w:tc>
        <w:tc>
          <w:tcPr>
            <w:tcW w:w="2520" w:type="dxa"/>
            <w:tcBorders>
              <w:top w:val="single" w:sz="12" w:space="0" w:color="auto"/>
              <w:bottom w:val="nil"/>
            </w:tcBorders>
          </w:tcPr>
          <w:p w14:paraId="486BDB4F" w14:textId="6BC227E6" w:rsidR="00A33D5C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109 (3.8)</w:t>
            </w:r>
          </w:p>
        </w:tc>
        <w:tc>
          <w:tcPr>
            <w:tcW w:w="2610" w:type="dxa"/>
            <w:tcBorders>
              <w:top w:val="single" w:sz="12" w:space="0" w:color="auto"/>
              <w:bottom w:val="nil"/>
            </w:tcBorders>
          </w:tcPr>
          <w:p w14:paraId="6CC94CE0" w14:textId="6F2F07ED" w:rsidR="00A33D5C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 (3.4)</w:t>
            </w:r>
          </w:p>
        </w:tc>
        <w:tc>
          <w:tcPr>
            <w:tcW w:w="1160" w:type="dxa"/>
            <w:tcBorders>
              <w:top w:val="single" w:sz="12" w:space="0" w:color="auto"/>
              <w:bottom w:val="nil"/>
            </w:tcBorders>
          </w:tcPr>
          <w:p w14:paraId="01970BCA" w14:textId="36358D7C" w:rsidR="00A33D5C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194F98" w:rsidRPr="000016D4" w14:paraId="245C34A6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76A2EC34" w14:textId="710F7CAD" w:rsidR="00194F98" w:rsidRPr="000016D4" w:rsidRDefault="00194F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Mean EDI score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34C73C2" w14:textId="358FCDB0" w:rsidR="00194F98" w:rsidRPr="000016D4" w:rsidRDefault="00194F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="00EE188D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(3.3)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701D6D6" w14:textId="161CC92D" w:rsidR="00194F98" w:rsidRPr="000016D4" w:rsidRDefault="00194F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="00EE188D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(3.1)</w:t>
            </w:r>
            <w:r w:rsidR="00824798" w:rsidRPr="000016D4">
              <w:rPr>
                <w:rFonts w:ascii="Times New Roman" w:hAnsi="Times New Roman" w:cs="Times New Roman"/>
                <w:sz w:val="20"/>
                <w:szCs w:val="20"/>
              </w:rPr>
              <w:t>, n = 62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6C9B7ECB" w14:textId="3ED29611" w:rsidR="00194F98" w:rsidRPr="000016D4" w:rsidRDefault="00194F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24798" w:rsidRPr="00001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D5C" w:rsidRPr="000016D4" w14:paraId="5EB0DE5B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1EE41D6B" w14:textId="77777777" w:rsidR="00A33D5C" w:rsidRPr="000016D4" w:rsidRDefault="00A33D5C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Age at baseline, years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0494B44" w14:textId="0775BA59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68.2</w:t>
            </w:r>
            <w:r w:rsidR="00EE188D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(5.5)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6D94ECA" w14:textId="0FB605D4" w:rsidR="00824798" w:rsidRPr="000016D4" w:rsidRDefault="00824798" w:rsidP="0082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  <w:r w:rsidR="00EE188D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(5.6)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, n = 294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59B0621D" w14:textId="3006BB12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A33D5C" w:rsidRPr="000016D4" w14:paraId="02C1DF2D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462AC18B" w14:textId="77777777" w:rsidR="00EE25AA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Smoking status,</w:t>
            </w:r>
          </w:p>
          <w:p w14:paraId="03AFB1A3" w14:textId="0829388C" w:rsidR="00A33D5C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33D5C" w:rsidRPr="000016D4">
              <w:rPr>
                <w:rFonts w:ascii="Times New Roman" w:hAnsi="Times New Roman" w:cs="Times New Roman"/>
                <w:sz w:val="20"/>
                <w:szCs w:val="20"/>
              </w:rPr>
              <w:t>Current/recent</w:t>
            </w:r>
            <w:r w:rsidR="006B20E7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smokers</w:t>
            </w:r>
            <w:r w:rsidR="00A33D5C" w:rsidRPr="000016D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75FE614" w14:textId="77777777" w:rsidR="006B20E7" w:rsidRPr="000016D4" w:rsidRDefault="006B20E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3BC48" w14:textId="75E18FDD" w:rsidR="00EE25AA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70C6FC8" w14:textId="11EEDB04" w:rsidR="006B20E7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 = 2</w:t>
            </w:r>
            <w:r w:rsidR="00D75412" w:rsidRPr="000016D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27082155" w14:textId="50BACC62" w:rsidR="00EE25AA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7DF38853" w14:textId="236DC6F9" w:rsidR="00A33D5C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A33D5C" w:rsidRPr="000016D4" w14:paraId="58801E59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61033E0F" w14:textId="1B58DA67" w:rsidR="00824798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Alcohol intake</w:t>
            </w:r>
          </w:p>
          <w:p w14:paraId="7C2A3CE5" w14:textId="2B666658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155" w:rsidRPr="000016D4">
              <w:rPr>
                <w:rFonts w:ascii="Times New Roman" w:hAnsi="Times New Roman" w:cs="Times New Roman"/>
                <w:sz w:val="20"/>
                <w:szCs w:val="20"/>
              </w:rPr>
              <w:t>Heavy alcohol drinkers,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C4D82A7" w14:textId="77777777" w:rsidR="00824798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7CC3E" w14:textId="3ABF69E0" w:rsidR="00B90AF1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8BC4FF9" w14:textId="062895E6" w:rsidR="00824798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 = 294</w:t>
            </w:r>
          </w:p>
          <w:p w14:paraId="69A70038" w14:textId="13278DDC" w:rsidR="00B90AF1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6C040BB" w14:textId="009AD10B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A33D5C" w:rsidRPr="000016D4" w14:paraId="4D40A584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5F288A3D" w14:textId="77777777" w:rsidR="00EE25AA" w:rsidRPr="000016D4" w:rsidRDefault="00A33D5C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r w:rsidR="00EE25AA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activity,</w:t>
            </w:r>
          </w:p>
          <w:p w14:paraId="2D170D1C" w14:textId="0E8D5D5D" w:rsidR="00A33D5C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Physically </w:t>
            </w:r>
            <w:r w:rsidR="00D40155" w:rsidRPr="000016D4">
              <w:rPr>
                <w:rFonts w:ascii="Times New Roman" w:hAnsi="Times New Roman" w:cs="Times New Roman"/>
                <w:sz w:val="20"/>
                <w:szCs w:val="20"/>
              </w:rPr>
              <w:t>inactive</w:t>
            </w:r>
            <w:r w:rsidR="00A33D5C" w:rsidRPr="000016D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62711CF" w14:textId="77777777" w:rsidR="00B90AF1" w:rsidRPr="000016D4" w:rsidRDefault="00B90AF1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96EE5" w14:textId="2AFEEE8B" w:rsidR="00EE25AA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F275D8C" w14:textId="77777777" w:rsidR="00B90AF1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 = 294</w:t>
            </w:r>
          </w:p>
          <w:p w14:paraId="2168B433" w14:textId="0199FA69" w:rsidR="00EE25AA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8D5CDB0" w14:textId="1E1EC0C7" w:rsidR="00A33D5C" w:rsidRPr="000016D4" w:rsidRDefault="00EE25AA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A33D5C" w:rsidRPr="000016D4" w14:paraId="70C6E401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31A53AC2" w14:textId="5F8CF820" w:rsidR="00980647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Social class,</w:t>
            </w:r>
          </w:p>
          <w:p w14:paraId="093F6BDB" w14:textId="326CF1A4" w:rsidR="00A33D5C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155" w:rsidRPr="000016D4">
              <w:rPr>
                <w:rFonts w:ascii="Times New Roman" w:hAnsi="Times New Roman" w:cs="Times New Roman"/>
                <w:sz w:val="20"/>
                <w:szCs w:val="20"/>
              </w:rPr>
              <w:t>Manual social class,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97F365F" w14:textId="77777777" w:rsidR="00B90AF1" w:rsidRPr="000016D4" w:rsidRDefault="00B90AF1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7395D" w14:textId="11492800" w:rsidR="00980647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091A768" w14:textId="77777777" w:rsidR="00B90AF1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 = 294</w:t>
            </w:r>
          </w:p>
          <w:p w14:paraId="24A74EFA" w14:textId="23D8A3B5" w:rsidR="00980647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18D9CD8" w14:textId="42E457F6" w:rsidR="00A33D5C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FE0D67" w:rsidRPr="000016D4" w14:paraId="67BB1D20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327AD34B" w14:textId="1742126B" w:rsidR="00FE0D67" w:rsidRPr="000016D4" w:rsidRDefault="00FE0D6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National IMD </w:t>
            </w:r>
            <w:r w:rsidR="00D40155" w:rsidRPr="000016D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r w:rsidR="00D40155" w:rsidRPr="000016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eprived</w:t>
            </w:r>
            <w:r w:rsidR="00D40155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quintile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C8AF88B" w14:textId="77777777" w:rsidR="009938A2" w:rsidRDefault="009938A2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8B073" w14:textId="31CD5036" w:rsidR="00FE0D67" w:rsidRPr="000016D4" w:rsidRDefault="009938A2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D8316C5" w14:textId="77777777" w:rsidR="00FE0D67" w:rsidRDefault="009938A2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291</w:t>
            </w:r>
          </w:p>
          <w:p w14:paraId="4165FB34" w14:textId="3DB8EA4B" w:rsidR="009938A2" w:rsidRPr="000016D4" w:rsidRDefault="009938A2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062C20D" w14:textId="077EDCBA" w:rsidR="00FE0D67" w:rsidRPr="000016D4" w:rsidRDefault="009938A2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A33D5C" w:rsidRPr="000016D4" w14:paraId="76D8EAEB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1925FCE4" w14:textId="77777777" w:rsidR="00A33D5C" w:rsidRPr="000016D4" w:rsidRDefault="00A33D5C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0016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1637A7D" w14:textId="66A61952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  <w:r w:rsidR="008851F0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(3.5)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05EE813" w14:textId="3D3C77A1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  <w:r w:rsidR="008851F0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(3.9)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, n = 285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13F9F281" w14:textId="64B0AA22" w:rsidR="00A33D5C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FE0D67" w:rsidRPr="000016D4" w14:paraId="5D537FC0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3416F57A" w14:textId="2DDA0909" w:rsidR="00FE0D67" w:rsidRPr="000016D4" w:rsidRDefault="00FE0D6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Waist Circumference, cm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FD40A35" w14:textId="60954439" w:rsidR="00FE0D67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  <w:r w:rsidR="008851F0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(10.1)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49878A2" w14:textId="0F5AB152" w:rsidR="00FE0D67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  <w:r w:rsidR="008851F0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(10.5)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, n = 278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5858AF8C" w14:textId="38BE21AD" w:rsidR="00FE0D67" w:rsidRPr="000016D4" w:rsidRDefault="00824798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A33D5C" w:rsidRPr="000016D4" w14:paraId="76550DE7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7AB93214" w14:textId="77777777" w:rsidR="00A33D5C" w:rsidRPr="000016D4" w:rsidRDefault="00A33D5C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Energy intake, kcal/day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DC31B15" w14:textId="09897A28" w:rsidR="00A33D5C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2147.9 (522.1)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0F2CB2C" w14:textId="69DFBD6B" w:rsidR="00A33D5C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2012.3 (604.2), n = 173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6D6928F4" w14:textId="7C465FF9" w:rsidR="00A33D5C" w:rsidRPr="000016D4" w:rsidRDefault="0098064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FE0D67" w:rsidRPr="000016D4" w14:paraId="0EA5C2DD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1765F238" w14:textId="1214E93A" w:rsidR="00FE0D67" w:rsidRPr="000016D4" w:rsidRDefault="00FE0D6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Family history of diabetes,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D09FB3A" w14:textId="040868D0" w:rsidR="00FE0D6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2F7B257" w14:textId="48DB07D5" w:rsidR="00FE0D6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8.2, n = 294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33819E61" w14:textId="591AB256" w:rsidR="00FE0D6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0A15D7" w:rsidRPr="000016D4" w14:paraId="6CEF4C70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24F6430E" w14:textId="7146D996" w:rsidR="000A15D7" w:rsidRPr="000016D4" w:rsidRDefault="000A15D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Atrial </w:t>
            </w:r>
            <w:proofErr w:type="spellStart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Fibrilation</w:t>
            </w:r>
            <w:proofErr w:type="spellEnd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based on ECG,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67740B6" w14:textId="20DD87E5" w:rsidR="000A15D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7FA4AAC" w14:textId="28A59FAB" w:rsidR="000A15D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2.7, n = 293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580FB067" w14:textId="4B972093" w:rsidR="000A15D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FE0D67" w:rsidRPr="000016D4" w14:paraId="795E7FB9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2BC9FB01" w14:textId="77C298D2" w:rsidR="00FE0D67" w:rsidRPr="00427488" w:rsidRDefault="00FE0D67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>Use of any lipid-lowering drugs,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EAF1A98" w14:textId="712C0318" w:rsidR="00FE0D6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E9C3321" w14:textId="4DADDD53" w:rsidR="00FE0D6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696240D8" w14:textId="47161130" w:rsidR="00FE0D67" w:rsidRPr="000016D4" w:rsidRDefault="00EE188D" w:rsidP="0044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FE0D67" w:rsidRPr="000016D4" w14:paraId="36EAD934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42D05D5A" w14:textId="59D088A3" w:rsidR="00FE0D67" w:rsidRPr="00427488" w:rsidRDefault="00FE0D67" w:rsidP="00FE0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>Use of any blood pressure lowering drugs, %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E9A2860" w14:textId="7C3C398E" w:rsidR="00FE0D67" w:rsidRPr="000016D4" w:rsidRDefault="00EE188D" w:rsidP="00FE0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B0BCD2F" w14:textId="1CDAFF5B" w:rsidR="00FE0D67" w:rsidRPr="000016D4" w:rsidRDefault="00EE188D" w:rsidP="00FE0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5ECB4389" w14:textId="01380024" w:rsidR="00FE0D67" w:rsidRPr="000016D4" w:rsidRDefault="00EE188D" w:rsidP="00FE0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427488" w:rsidRPr="000016D4" w14:paraId="02CDD83B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220E51A9" w14:textId="08B47090" w:rsidR="00427488" w:rsidRPr="00427488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>Systolic blood pressure, mm Hg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A5F8615" w14:textId="0D4EFE3C" w:rsidR="00427488" w:rsidRPr="000016D4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149.3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DA78442" w14:textId="2A7C06EF" w:rsidR="00427488" w:rsidRPr="000016D4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149.1, n = 293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7E89AD64" w14:textId="7322CF12" w:rsidR="00427488" w:rsidRPr="000016D4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&gt; 0.9</w:t>
            </w:r>
          </w:p>
        </w:tc>
      </w:tr>
      <w:tr w:rsidR="00427488" w:rsidRPr="000016D4" w14:paraId="3C9DC06C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2DED0F80" w14:textId="47311243" w:rsidR="00427488" w:rsidRPr="00427488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>Diastolic blood pressure, mm Hg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A786097" w14:textId="1A87A590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85.8 (10.8)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71E6F72" w14:textId="46C1EC0E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 (12.0), n = 293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65A66C83" w14:textId="35C2F7C4" w:rsidR="00427488" w:rsidRPr="000016D4" w:rsidRDefault="0095100F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427488" w:rsidRPr="000016D4" w14:paraId="58C6EA9D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0AEBB91E" w14:textId="5EBF1D8D" w:rsidR="00427488" w:rsidRPr="00427488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>Total cholesterol, mmol/L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0296B20" w14:textId="2CEA0366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 (1.1)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FFF5915" w14:textId="4F428776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 (1.0), n = 279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220945C9" w14:textId="598F0292" w:rsidR="00427488" w:rsidRPr="000016D4" w:rsidRDefault="0095100F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427488" w:rsidRPr="000016D4" w14:paraId="59D2C0B1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62236485" w14:textId="495BB358" w:rsidR="00427488" w:rsidRPr="00427488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 xml:space="preserve">Plasma HDL-C, mmol/L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2D43A35" w14:textId="5DFC0950" w:rsidR="00427488" w:rsidRPr="000016D4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1.3 (0.3)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2C9A858" w14:textId="28FE33CE" w:rsidR="00427488" w:rsidRPr="000016D4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1.4 (0.4), n = 277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2D4C0E71" w14:textId="3B163556" w:rsidR="00427488" w:rsidRPr="000016D4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427488" w:rsidRPr="000016D4" w14:paraId="30071DBB" w14:textId="77777777" w:rsidTr="00452A9A">
        <w:tc>
          <w:tcPr>
            <w:tcW w:w="3060" w:type="dxa"/>
            <w:tcBorders>
              <w:top w:val="nil"/>
              <w:bottom w:val="nil"/>
            </w:tcBorders>
          </w:tcPr>
          <w:p w14:paraId="6A9B7216" w14:textId="61DC4050" w:rsidR="00427488" w:rsidRPr="00427488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>Plasma LDL cholesterol, mmol/L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7499CB" w14:textId="12568222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 (1.0)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C3CFED9" w14:textId="434E8A01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 (0.9), n = 276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2B09BF92" w14:textId="0C37BD3E" w:rsidR="00427488" w:rsidRPr="000016D4" w:rsidRDefault="0095100F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427488" w:rsidRPr="000016D4" w14:paraId="6D055491" w14:textId="77777777" w:rsidTr="00452A9A">
        <w:tc>
          <w:tcPr>
            <w:tcW w:w="3060" w:type="dxa"/>
            <w:tcBorders>
              <w:top w:val="nil"/>
              <w:bottom w:val="single" w:sz="12" w:space="0" w:color="auto"/>
            </w:tcBorders>
          </w:tcPr>
          <w:p w14:paraId="1C0C52AC" w14:textId="599C29C8" w:rsidR="00427488" w:rsidRPr="00427488" w:rsidRDefault="00427488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88">
              <w:rPr>
                <w:rFonts w:ascii="Times New Roman" w:hAnsi="Times New Roman" w:cs="Times New Roman"/>
                <w:sz w:val="20"/>
                <w:szCs w:val="20"/>
              </w:rPr>
              <w:t xml:space="preserve">Triglycerides, mmol/L </w:t>
            </w:r>
          </w:p>
        </w:tc>
        <w:tc>
          <w:tcPr>
            <w:tcW w:w="2520" w:type="dxa"/>
            <w:tcBorders>
              <w:top w:val="nil"/>
              <w:bottom w:val="single" w:sz="12" w:space="0" w:color="auto"/>
            </w:tcBorders>
          </w:tcPr>
          <w:p w14:paraId="1FCC4BC1" w14:textId="538155E6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 (1.0)</w:t>
            </w:r>
          </w:p>
        </w:tc>
        <w:tc>
          <w:tcPr>
            <w:tcW w:w="2610" w:type="dxa"/>
            <w:tcBorders>
              <w:top w:val="nil"/>
              <w:bottom w:val="single" w:sz="12" w:space="0" w:color="auto"/>
            </w:tcBorders>
          </w:tcPr>
          <w:p w14:paraId="7B82F896" w14:textId="790B6B9A" w:rsidR="00427488" w:rsidRPr="000016D4" w:rsidRDefault="008553B5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 (1.2), n = 279</w:t>
            </w:r>
          </w:p>
        </w:tc>
        <w:tc>
          <w:tcPr>
            <w:tcW w:w="1160" w:type="dxa"/>
            <w:tcBorders>
              <w:top w:val="nil"/>
              <w:bottom w:val="single" w:sz="12" w:space="0" w:color="auto"/>
            </w:tcBorders>
          </w:tcPr>
          <w:p w14:paraId="6A878BA6" w14:textId="424E69FB" w:rsidR="00427488" w:rsidRPr="000016D4" w:rsidRDefault="0095100F" w:rsidP="0042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</w:tbl>
    <w:p w14:paraId="6A25A699" w14:textId="3DC77493" w:rsidR="00855F67" w:rsidRPr="000016D4" w:rsidRDefault="00855F67" w:rsidP="00855F67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</w:rPr>
        <w:t>CMM, cardiometabolic multimorbidity; BMI, body mass index.</w:t>
      </w:r>
    </w:p>
    <w:p w14:paraId="417536EA" w14:textId="77777777" w:rsidR="00855F67" w:rsidRPr="000016D4" w:rsidRDefault="00855F67" w:rsidP="00855F67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</w:rPr>
        <w:t xml:space="preserve">Values are presented as Mean (SD) or percentage unless stated otherwise. </w:t>
      </w:r>
    </w:p>
    <w:p w14:paraId="10771159" w14:textId="0F53B9A0" w:rsidR="00855F67" w:rsidRPr="000016D4" w:rsidRDefault="00855F67" w:rsidP="00855F67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</w:rPr>
        <w:t>Pearson</w:t>
      </w:r>
      <w:r w:rsidR="00B84C3C" w:rsidRPr="000016D4">
        <w:rPr>
          <w:rFonts w:ascii="Times New Roman" w:hAnsi="Times New Roman" w:cs="Times New Roman"/>
          <w:sz w:val="16"/>
          <w:szCs w:val="16"/>
        </w:rPr>
        <w:t>’s</w:t>
      </w:r>
      <w:r w:rsidRPr="000016D4">
        <w:rPr>
          <w:rFonts w:ascii="Times New Roman" w:hAnsi="Times New Roman" w:cs="Times New Roman"/>
          <w:sz w:val="16"/>
          <w:szCs w:val="16"/>
        </w:rPr>
        <w:t xml:space="preserve"> </w:t>
      </w:r>
      <w:r w:rsidR="00B84C3C" w:rsidRPr="000016D4">
        <w:rPr>
          <w:rFonts w:ascii="Times New Roman" w:hAnsi="Times New Roman" w:cs="Times New Roman"/>
          <w:sz w:val="16"/>
          <w:szCs w:val="16"/>
        </w:rPr>
        <w:t>c</w:t>
      </w:r>
      <w:r w:rsidRPr="000016D4">
        <w:rPr>
          <w:rFonts w:ascii="Times New Roman" w:hAnsi="Times New Roman" w:cs="Times New Roman"/>
          <w:sz w:val="16"/>
          <w:szCs w:val="16"/>
        </w:rPr>
        <w:t>hi-square test was used for all categorical variables.</w:t>
      </w:r>
    </w:p>
    <w:p w14:paraId="12A6D954" w14:textId="5872ED2B" w:rsidR="00855F67" w:rsidRPr="00611866" w:rsidRDefault="00855F67" w:rsidP="00855F67">
      <w:pPr>
        <w:jc w:val="both"/>
        <w:rPr>
          <w:rFonts w:ascii="Times New Roman" w:hAnsi="Times New Roman" w:cs="Times New Roman"/>
          <w:sz w:val="16"/>
          <w:szCs w:val="16"/>
        </w:rPr>
      </w:pPr>
      <w:r w:rsidRPr="00611866">
        <w:rPr>
          <w:rFonts w:ascii="Times New Roman" w:hAnsi="Times New Roman" w:cs="Times New Roman"/>
          <w:sz w:val="16"/>
          <w:szCs w:val="16"/>
        </w:rPr>
        <w:t xml:space="preserve">Wilcoxon rank sum test was used for all continuous variables. </w:t>
      </w:r>
    </w:p>
    <w:p w14:paraId="0EC3A74C" w14:textId="77777777" w:rsidR="00611866" w:rsidRPr="00611866" w:rsidRDefault="006118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B48B82" w14:textId="77777777" w:rsidR="00FF4110" w:rsidRPr="00611866" w:rsidRDefault="00FF4110" w:rsidP="00FF41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1866">
        <w:rPr>
          <w:rFonts w:ascii="Times New Roman" w:hAnsi="Times New Roman" w:cs="Times New Roman"/>
          <w:b/>
          <w:bCs/>
          <w:sz w:val="20"/>
          <w:szCs w:val="20"/>
        </w:rPr>
        <w:t xml:space="preserve">Table 3. </w:t>
      </w:r>
    </w:p>
    <w:p w14:paraId="1358FCD4" w14:textId="60DC2FE2" w:rsidR="00FF4110" w:rsidRPr="00611866" w:rsidRDefault="00AA181D" w:rsidP="00FF41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Prospective </w:t>
      </w:r>
      <w:r w:rsidRPr="00855F67">
        <w:rPr>
          <w:rFonts w:ascii="Times New Roman" w:hAnsi="Times New Roman" w:cs="Times New Roman"/>
          <w:sz w:val="20"/>
          <w:szCs w:val="20"/>
        </w:rPr>
        <w:t>association</w:t>
      </w:r>
      <w:r w:rsidR="00DF30B4">
        <w:rPr>
          <w:rFonts w:ascii="Times New Roman" w:hAnsi="Times New Roman" w:cs="Times New Roman"/>
          <w:sz w:val="20"/>
          <w:szCs w:val="20"/>
        </w:rPr>
        <w:t>s</w:t>
      </w:r>
      <w:r w:rsidRPr="00855F67">
        <w:rPr>
          <w:rFonts w:ascii="Times New Roman" w:hAnsi="Times New Roman" w:cs="Times New Roman"/>
          <w:sz w:val="20"/>
          <w:szCs w:val="20"/>
        </w:rPr>
        <w:t xml:space="preserve"> of </w:t>
      </w:r>
      <w:r w:rsidR="00CD2FB3">
        <w:rPr>
          <w:rFonts w:ascii="Times New Roman" w:hAnsi="Times New Roman" w:cs="Times New Roman"/>
          <w:sz w:val="20"/>
          <w:szCs w:val="20"/>
        </w:rPr>
        <w:t xml:space="preserve">baseline </w:t>
      </w:r>
      <w:r>
        <w:rPr>
          <w:rFonts w:ascii="Times New Roman" w:hAnsi="Times New Roman" w:cs="Times New Roman"/>
          <w:sz w:val="20"/>
          <w:szCs w:val="20"/>
        </w:rPr>
        <w:t xml:space="preserve">EDI dietary components </w:t>
      </w:r>
      <w:r w:rsidRPr="00855F67">
        <w:rPr>
          <w:rFonts w:ascii="Times New Roman" w:hAnsi="Times New Roman" w:cs="Times New Roman"/>
          <w:sz w:val="20"/>
          <w:szCs w:val="20"/>
        </w:rPr>
        <w:t>with cardiometabolic multimorbidity</w:t>
      </w:r>
      <w:r>
        <w:rPr>
          <w:rFonts w:ascii="Times New Roman" w:hAnsi="Times New Roman" w:cs="Times New Roman"/>
          <w:sz w:val="20"/>
          <w:szCs w:val="20"/>
        </w:rPr>
        <w:t xml:space="preserve"> in BRHS participants </w:t>
      </w:r>
      <w:r w:rsidRPr="00855F67">
        <w:rPr>
          <w:rFonts w:ascii="Times New Roman" w:hAnsi="Times New Roman" w:cs="Times New Roman"/>
          <w:sz w:val="20"/>
          <w:szCs w:val="20"/>
        </w:rPr>
        <w:t>aged 60</w:t>
      </w:r>
      <w:r w:rsidR="00A4446F">
        <w:rPr>
          <w:rFonts w:ascii="Times New Roman" w:hAnsi="Times New Roman" w:cs="Times New Roman"/>
          <w:sz w:val="20"/>
          <w:szCs w:val="20"/>
        </w:rPr>
        <w:t>-</w:t>
      </w:r>
      <w:r w:rsidR="008B5CF8">
        <w:rPr>
          <w:rFonts w:ascii="Times New Roman" w:hAnsi="Times New Roman" w:cs="Times New Roman"/>
          <w:sz w:val="20"/>
          <w:szCs w:val="20"/>
        </w:rPr>
        <w:t>7</w:t>
      </w:r>
      <w:r w:rsidRPr="00855F67">
        <w:rPr>
          <w:rFonts w:ascii="Times New Roman" w:hAnsi="Times New Roman" w:cs="Times New Roman"/>
          <w:sz w:val="20"/>
          <w:szCs w:val="20"/>
        </w:rPr>
        <w:t>9</w:t>
      </w:r>
      <w:r w:rsidR="008B5CF8">
        <w:rPr>
          <w:rFonts w:ascii="Times New Roman" w:hAnsi="Times New Roman" w:cs="Times New Roman"/>
          <w:sz w:val="20"/>
          <w:szCs w:val="20"/>
        </w:rPr>
        <w:t xml:space="preserve"> years </w:t>
      </w:r>
      <w:r w:rsidRPr="00855F67">
        <w:rPr>
          <w:rFonts w:ascii="Times New Roman" w:hAnsi="Times New Roman" w:cs="Times New Roman"/>
          <w:sz w:val="20"/>
          <w:szCs w:val="20"/>
        </w:rPr>
        <w:t>in 1998</w:t>
      </w:r>
      <w:r w:rsidR="00A4446F">
        <w:rPr>
          <w:rFonts w:ascii="Times New Roman" w:hAnsi="Times New Roman" w:cs="Times New Roman"/>
          <w:sz w:val="20"/>
          <w:szCs w:val="20"/>
        </w:rPr>
        <w:t>-</w:t>
      </w:r>
      <w:r w:rsidRPr="00855F67"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11866">
        <w:rPr>
          <w:rFonts w:ascii="Times New Roman" w:hAnsi="Times New Roman" w:cs="Times New Roman"/>
          <w:sz w:val="20"/>
          <w:szCs w:val="20"/>
        </w:rPr>
        <w:t xml:space="preserve"> </w:t>
      </w:r>
      <w:r w:rsidR="00FF4110" w:rsidRPr="00611866">
        <w:rPr>
          <w:rFonts w:ascii="Times New Roman" w:hAnsi="Times New Roman" w:cs="Times New Roman"/>
          <w:sz w:val="20"/>
          <w:szCs w:val="20"/>
        </w:rPr>
        <w:t xml:space="preserve">(n = 2873). </w:t>
      </w:r>
    </w:p>
    <w:tbl>
      <w:tblPr>
        <w:tblStyle w:val="TableGrid"/>
        <w:tblW w:w="97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750"/>
        <w:gridCol w:w="1329"/>
        <w:gridCol w:w="1796"/>
        <w:gridCol w:w="1706"/>
        <w:gridCol w:w="1706"/>
      </w:tblGrid>
      <w:tr w:rsidR="00FF4110" w:rsidRPr="000016D4" w14:paraId="56D4A916" w14:textId="77777777" w:rsidTr="00FB0D01"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</w:tcPr>
          <w:p w14:paraId="57E81B91" w14:textId="77777777" w:rsidR="00FF4110" w:rsidRPr="000016D4" w:rsidRDefault="00FF4110" w:rsidP="00FB0D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</w:tcPr>
          <w:p w14:paraId="7E767F9C" w14:textId="77777777" w:rsidR="00FF4110" w:rsidRPr="000016D4" w:rsidRDefault="00FF4110" w:rsidP="00FB0D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</w:tcBorders>
          </w:tcPr>
          <w:p w14:paraId="230A8021" w14:textId="77777777" w:rsidR="00FF4110" w:rsidRPr="000016D4" w:rsidRDefault="00FF4110" w:rsidP="00FB0D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E24096" w14:textId="77777777" w:rsidR="00FF4110" w:rsidRPr="000016D4" w:rsidRDefault="00FF4110" w:rsidP="00FB0D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 (95% CI) of CMM</w:t>
            </w:r>
          </w:p>
        </w:tc>
      </w:tr>
      <w:tr w:rsidR="00FF4110" w:rsidRPr="000016D4" w14:paraId="129CAF15" w14:textId="77777777" w:rsidTr="00FB0D01">
        <w:tc>
          <w:tcPr>
            <w:tcW w:w="2428" w:type="dxa"/>
            <w:tcBorders>
              <w:top w:val="single" w:sz="4" w:space="0" w:color="auto"/>
              <w:bottom w:val="single" w:sz="12" w:space="0" w:color="auto"/>
            </w:tcBorders>
          </w:tcPr>
          <w:p w14:paraId="37678EBA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 Dietary Components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</w:tcPr>
          <w:p w14:paraId="1ADB5854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events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</w:tcPr>
          <w:p w14:paraId="6BD8516D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 (per 1000 PY)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2" w:space="0" w:color="auto"/>
            </w:tcBorders>
          </w:tcPr>
          <w:p w14:paraId="64B8A44D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1A8418C8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2 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58B77F54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3 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FF4110" w:rsidRPr="000016D4" w14:paraId="72DB62DA" w14:textId="77777777" w:rsidTr="00FB0D01">
        <w:tc>
          <w:tcPr>
            <w:tcW w:w="2428" w:type="dxa"/>
            <w:tcBorders>
              <w:top w:val="single" w:sz="12" w:space="0" w:color="auto"/>
              <w:bottom w:val="nil"/>
            </w:tcBorders>
          </w:tcPr>
          <w:p w14:paraId="1FF56BE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Fruits</w:t>
            </w:r>
          </w:p>
        </w:tc>
        <w:tc>
          <w:tcPr>
            <w:tcW w:w="750" w:type="dxa"/>
            <w:tcBorders>
              <w:top w:val="single" w:sz="12" w:space="0" w:color="auto"/>
              <w:bottom w:val="nil"/>
            </w:tcBorders>
          </w:tcPr>
          <w:p w14:paraId="253879D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nil"/>
            </w:tcBorders>
          </w:tcPr>
          <w:p w14:paraId="02A81F6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nil"/>
            </w:tcBorders>
          </w:tcPr>
          <w:p w14:paraId="06C97F8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nil"/>
            </w:tcBorders>
          </w:tcPr>
          <w:p w14:paraId="7B2DE7A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nil"/>
            </w:tcBorders>
          </w:tcPr>
          <w:p w14:paraId="2B1C2C4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701A4F51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656C34D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1 day/week (n = 244)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33E87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969ADDD" w14:textId="74A877C2" w:rsidR="00FF4110" w:rsidRPr="000016D4" w:rsidRDefault="00FA4C4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63FDD9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B23CBD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74F812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57335E02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3C61BF5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1-2 days/week (n = 358)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CF5B86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49AF4A4A" w14:textId="208C4ACC" w:rsidR="00FF4110" w:rsidRPr="000016D4" w:rsidRDefault="00FA4C4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4C1C5A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0.48 (0.17, 1.38)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8C9AB6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0.47 (0.16, 1.34)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C09C2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0.49 (0.17, 1.43)</w:t>
            </w:r>
          </w:p>
        </w:tc>
      </w:tr>
      <w:tr w:rsidR="00FF4110" w:rsidRPr="000016D4" w14:paraId="29412199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68AA447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3-6 days/week (n = 1152)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711B65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D8C0B88" w14:textId="10EB443F" w:rsidR="00FF4110" w:rsidRPr="000016D4" w:rsidRDefault="00FA4C4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70A32C8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1.03 (0.49, 2.18)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F04C3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0.94 (0.44, 2.00)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A9196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1.20 (0.55, 2.62)</w:t>
            </w:r>
          </w:p>
        </w:tc>
      </w:tr>
      <w:tr w:rsidR="00FF4110" w:rsidRPr="000016D4" w14:paraId="30F0415A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42B2AA7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Daily (n = 1119) 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43A1A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4C9D6380" w14:textId="5E0E712C" w:rsidR="00FF4110" w:rsidRPr="000016D4" w:rsidRDefault="00FA4C4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CFF0B8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1.06 (0.50, 2.24)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6B093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1.00 (0.47, 2.12)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84CAF5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1.39 (0.63, 3.09)</w:t>
            </w:r>
          </w:p>
        </w:tc>
      </w:tr>
      <w:tr w:rsidR="00FF4110" w:rsidRPr="000016D4" w14:paraId="3B0806AD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0C07E6F3" w14:textId="6D38A476" w:rsidR="00FF4110" w:rsidRPr="00E03DD6" w:rsidRDefault="00E03DD6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2633B62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28E06AD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446E6336" w14:textId="5951959A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35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59E0EA8E" w14:textId="0523AD73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35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24931E8E" w14:textId="0B56F6C8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10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4C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110" w:rsidRPr="000016D4" w14:paraId="6F5F4B85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3DF4F390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Vegetables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7930B78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5CFE66B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26B6D02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4E5C039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3B02A42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0A6A1470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35E11CB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1 day/week (n = 79)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18360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3DDB3A9" w14:textId="5178790A" w:rsidR="00FF4110" w:rsidRPr="000016D4" w:rsidRDefault="00DD4B9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B4243A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82AD8E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CFF15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7441D757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229EB5F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1-2 days/week (n = 265)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DB7EE8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4462EB8" w14:textId="6F403953" w:rsidR="00FF4110" w:rsidRPr="000016D4" w:rsidRDefault="00DD4B9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237B30D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0.60 (0.21, 1.73)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80DACC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0.53 (0.18, 1.52)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FAB289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0.52 (0.18, 1.54)</w:t>
            </w:r>
          </w:p>
        </w:tc>
      </w:tr>
      <w:tr w:rsidR="00FF4110" w:rsidRPr="000016D4" w14:paraId="6DE157C6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1CEF095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3-6 days/week (n = 1723)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44FA5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6447888" w14:textId="1DD7001D" w:rsidR="00FF4110" w:rsidRPr="000016D4" w:rsidRDefault="00DD4B9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BD0B13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0.47 (0.19, 1.16)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02BE44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0.44 (0.17, 1.08)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EE121F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0.46 (0.18, 1.19)</w:t>
            </w:r>
          </w:p>
        </w:tc>
      </w:tr>
      <w:tr w:rsidR="00FF4110" w:rsidRPr="000016D4" w14:paraId="2E2DFE2A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78F12C9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Daily (n = 806)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4922E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BCBF339" w14:textId="06B1053B" w:rsidR="00FF4110" w:rsidRPr="000016D4" w:rsidRDefault="00DD4B9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A3E913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0.51 (0.20, 1.29)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D56F8E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0.49 (0.19, 1.26)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C986A2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0.55 (0.20, 1.50)</w:t>
            </w:r>
          </w:p>
        </w:tc>
      </w:tr>
      <w:tr w:rsidR="00FF4110" w:rsidRPr="000016D4" w14:paraId="2CCAAD44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357C658E" w14:textId="279F05D6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0050B95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33E27C9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12D2AC17" w14:textId="12943913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E51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37209A30" w14:textId="665AF6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51E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78C8073D" w14:textId="5157304A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B4C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F4110" w:rsidRPr="000016D4" w14:paraId="78CDC814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7665D826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Cereals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3C2230D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06B7F4C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5A36663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73FCF3D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4A24975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0A228569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0981965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 1 day/week (n = 204)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70360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AD5A8E0" w14:textId="56FB6ABE" w:rsidR="00FF4110" w:rsidRPr="000016D4" w:rsidRDefault="00A53998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1BC564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147489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B7F44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68B10D7B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6964C35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1-2 days/week (n = 277)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A5E0C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4BAD10C7" w14:textId="16C00981" w:rsidR="00FF4110" w:rsidRPr="000016D4" w:rsidRDefault="00A53998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9697E0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0.70 (0.27, 1.82)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13D2C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0.66 (0.25, 1.71)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68A74D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0.63 (0.24, 1.66)</w:t>
            </w:r>
          </w:p>
        </w:tc>
      </w:tr>
      <w:tr w:rsidR="00FF4110" w:rsidRPr="000016D4" w14:paraId="0CAF5D27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6B5F1C6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3-6 days/week (n = 508)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AD234E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D452BE9" w14:textId="7D0E1861" w:rsidR="00FF4110" w:rsidRPr="000016D4" w:rsidRDefault="00A53998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1B24BE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1.10 (0.51, 2.33)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15E67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1.07 (0.50, 2.28)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36E9A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1.11 (0.51, 2.41)</w:t>
            </w:r>
          </w:p>
        </w:tc>
      </w:tr>
      <w:tr w:rsidR="00FF4110" w:rsidRPr="000016D4" w14:paraId="2CAE47D6" w14:textId="77777777" w:rsidTr="00FB0D01">
        <w:trPr>
          <w:trHeight w:val="70"/>
        </w:trPr>
        <w:tc>
          <w:tcPr>
            <w:tcW w:w="2428" w:type="dxa"/>
            <w:tcBorders>
              <w:top w:val="nil"/>
              <w:bottom w:val="nil"/>
            </w:tcBorders>
          </w:tcPr>
          <w:p w14:paraId="3E9569B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Daily (n = 1884)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04CB4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3F70EB4" w14:textId="65B3F0A4" w:rsidR="00FF4110" w:rsidRPr="000016D4" w:rsidRDefault="00A53998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7FBD3C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0.68 (0.34, 1.36)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F9331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0.72 (0.36, 1.44)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D29EE7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0.77 (0.37, 1.61)</w:t>
            </w:r>
          </w:p>
        </w:tc>
      </w:tr>
      <w:tr w:rsidR="00FF4110" w:rsidRPr="000016D4" w14:paraId="39133234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3506B934" w14:textId="5DF76A72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5DFBDF4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22B1630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0A312B9C" w14:textId="131B9DF8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0953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1B62C342" w14:textId="3D035436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953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36E98EAC" w14:textId="579CF5C0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953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F4110" w:rsidRPr="000016D4" w14:paraId="4A691872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3079C6F0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Legumes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4AD1BB0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6B01E81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4330C82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417BD3F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46807DD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4028CDB2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3CDB97B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Never/rarely (n = 324)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59350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C553C8B" w14:textId="02F4226D" w:rsidR="00FF4110" w:rsidRPr="000016D4" w:rsidRDefault="003A641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D006DE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84DC6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8076E8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796CC740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7868018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1 day/week (n = 297)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0F660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ECA9147" w14:textId="553ACB78" w:rsidR="00FF4110" w:rsidRPr="000016D4" w:rsidRDefault="003A641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C34567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1.11 (0.53, 2.30)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E5EED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1.19 (0.57, 2.48)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6099A2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1.30 (0.62, 2.74)</w:t>
            </w:r>
          </w:p>
        </w:tc>
      </w:tr>
      <w:tr w:rsidR="00FF4110" w:rsidRPr="000016D4" w14:paraId="55CA1A94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5D24DBB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3 days/week (n = 813)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0D998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6C7A3AA" w14:textId="658A142A" w:rsidR="00FF4110" w:rsidRPr="000016D4" w:rsidRDefault="003A641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3DE7F8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0.97 (0.52, 1.80)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9CE746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1.06 (0.57, 1.97)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0541C3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1.12 (0.59, 2.13)</w:t>
            </w:r>
          </w:p>
        </w:tc>
      </w:tr>
      <w:tr w:rsidR="00FF4110" w:rsidRPr="000016D4" w14:paraId="00A1E9B0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456A81FF" w14:textId="2B5BD56D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 days/week (n = 1439)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09F28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2A8CA53" w14:textId="4FBEE51B" w:rsidR="00FF4110" w:rsidRPr="000016D4" w:rsidRDefault="003A641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066CA5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0.66 (0.36, 1.20)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26D2C9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0.69 (0.38, 1.27)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153A30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0.74 (0.40, 1.37)</w:t>
            </w:r>
          </w:p>
        </w:tc>
      </w:tr>
      <w:tr w:rsidR="00FF4110" w:rsidRPr="000016D4" w14:paraId="5759D6FA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5E8EA382" w14:textId="1C9CBBE0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21239BC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6E1B57C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2A03B2F5" w14:textId="52C7C05E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55D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AF51B12" w14:textId="49F09633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55D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581C78F9" w14:textId="032A36B1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55D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4110" w:rsidRPr="000016D4" w14:paraId="646F6A4E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2C990B9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Meat 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065E605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6DA3DF0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42B0B49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100CC79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5552CC2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3D54BF2A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214E26A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3 days/week (n = 2642)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2C9E5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0C4589D" w14:textId="4CEFABB7" w:rsidR="00FF4110" w:rsidRPr="000016D4" w:rsidRDefault="00AF3C17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2788380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FDB53B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2688A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3B275F4B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773681F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1 day/week (n = 86)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24435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738F277" w14:textId="1F6E236C" w:rsidR="00FF4110" w:rsidRPr="000016D4" w:rsidRDefault="00AF3C17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EBABB7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1.11 (0.41, 3.01)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B6895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1.23 (0.45, 3.33)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1BEAE0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1.08 (0.38, 3.03)</w:t>
            </w:r>
          </w:p>
        </w:tc>
      </w:tr>
      <w:tr w:rsidR="00FF4110" w:rsidRPr="000016D4" w14:paraId="0BD7A285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707F99C8" w14:textId="2CEFE5EF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 days/week (n = 145)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3B902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A171EBD" w14:textId="3D9B6CFC" w:rsidR="00FF4110" w:rsidRPr="000016D4" w:rsidRDefault="00AF3C17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3402ECF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0.82 (0.34, 2.02)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496AF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0.83 (0.34, 2.04)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E99582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0.99 (0.39, 2.48)</w:t>
            </w:r>
          </w:p>
        </w:tc>
      </w:tr>
      <w:tr w:rsidR="00FF4110" w:rsidRPr="000016D4" w14:paraId="5C0FD149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6A826D67" w14:textId="0CAD72CD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28AC054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6A52334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6E8517A2" w14:textId="3A84C8F3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13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02E88596" w14:textId="6C9363DA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EB1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2D5975FA" w14:textId="5B9AB9DA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EB13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110" w:rsidRPr="000016D4" w14:paraId="51039612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65DCC9B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Fish/Seafood 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6233566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6686C75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5B99721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28BA223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07BF4D4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67B2CC5B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11A11A1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1 day/week (n = 308)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73A1C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B112D13" w14:textId="3B7549FD" w:rsidR="00FF4110" w:rsidRPr="000016D4" w:rsidRDefault="00F73125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CFB022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8E5A4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29190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6CE3F4FA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5156A79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3 days/week (n = 950)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67E7E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1377A08" w14:textId="57C7B115" w:rsidR="00FF4110" w:rsidRPr="000016D4" w:rsidRDefault="00F73125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8514FD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0.37 (0.21, 0.63) *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27090C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0.38 (0.22, 0.67) *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6FA39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0.37 (0.20, 0.66) *</w:t>
            </w:r>
          </w:p>
        </w:tc>
      </w:tr>
      <w:tr w:rsidR="00FF4110" w:rsidRPr="000016D4" w14:paraId="2DAC6AE3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003A1735" w14:textId="4C38C25C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 days/week (n = 1615)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98ED7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38DA1A2A" w14:textId="2DCDD177" w:rsidR="00FF4110" w:rsidRPr="000016D4" w:rsidRDefault="00F73125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222A86C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0.41 (0.25, 0.68) *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80C7F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0.44 (0.27, 0.72) *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83785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0.44 (0.26, 0.73) *</w:t>
            </w:r>
          </w:p>
        </w:tc>
      </w:tr>
      <w:tr w:rsidR="00FF4110" w:rsidRPr="000016D4" w14:paraId="77D293EE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4A8D52D1" w14:textId="7A17E99F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2AAEF94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159E4BC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74CEA89F" w14:textId="27D8EDD1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3727E1F6" w14:textId="63CCC2C3" w:rsidR="00FF4110" w:rsidRPr="000016D4" w:rsidRDefault="00DC3195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10145A22" w14:textId="3F4F1193" w:rsidR="00FF4110" w:rsidRPr="000016D4" w:rsidRDefault="002B0D0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F4110" w:rsidRPr="000016D4" w14:paraId="487F7305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6481F98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Bread </w:t>
            </w: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694EE22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12469C6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39EBEC8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2ADD8BE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104BD6E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43E6E12D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5C6C554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None and white (n = 758)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0FF25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5D19966" w14:textId="3DCC4AB9" w:rsidR="00FF4110" w:rsidRPr="000016D4" w:rsidRDefault="00B3341E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4F6C00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32EFC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22516C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7F1706B9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0B5946E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White and whole grain (n = 1313)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B00DCC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B23DE71" w14:textId="1AD1A271" w:rsidR="00FF4110" w:rsidRPr="000016D4" w:rsidRDefault="00B3341E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A198EF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1.13 (0.71, 1.80)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18E3B3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1.17 (0.74, 1.87)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882DAF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1.33 (0.82, 2.15)</w:t>
            </w:r>
          </w:p>
        </w:tc>
      </w:tr>
      <w:tr w:rsidR="00FF4110" w:rsidRPr="000016D4" w14:paraId="64AF3758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3169F4F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Whole grain (n = 802)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E7C16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DF3A186" w14:textId="50801A2A" w:rsidR="00FF4110" w:rsidRPr="000016D4" w:rsidRDefault="00B3341E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6887D5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0.79 (0.46, 1.38)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D3DC04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0.87 (0.50, 1.51)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067B2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1.03 (0.58, 1.85)</w:t>
            </w:r>
          </w:p>
        </w:tc>
      </w:tr>
      <w:tr w:rsidR="00FF4110" w:rsidRPr="000016D4" w14:paraId="08372F54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30EB234E" w14:textId="46E68D8D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47B6363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344B7FE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4F768E2B" w14:textId="5D8B6C3E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C3B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1238EBE1" w14:textId="54D70861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C3BC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2CBDCB90" w14:textId="283914E9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C3BC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F4110" w:rsidRPr="000016D4" w14:paraId="63F8D193" w14:textId="77777777" w:rsidTr="00FB0D01">
        <w:tc>
          <w:tcPr>
            <w:tcW w:w="2428" w:type="dxa"/>
            <w:tcBorders>
              <w:top w:val="single" w:sz="4" w:space="0" w:color="auto"/>
              <w:bottom w:val="nil"/>
            </w:tcBorders>
          </w:tcPr>
          <w:p w14:paraId="481F5F17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Olive oil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14:paraId="768FCA5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0551AB3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2923425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48B3DA4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36C94F6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0A7454E6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5B8CF17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Never/Rarely (n = 2033)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17F56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372EAA2B" w14:textId="67573AAB" w:rsidR="00FF4110" w:rsidRPr="000016D4" w:rsidRDefault="00A944C6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442F21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74F08B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0F426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2E7AD679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2BE9B45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Tertile</w:t>
            </w:r>
            <w:proofErr w:type="spellEnd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1 of intake </w:t>
            </w:r>
          </w:p>
          <w:p w14:paraId="3FB8AE6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(n = 315)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07406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03E2527" w14:textId="0924F467" w:rsidR="00FF4110" w:rsidRPr="000016D4" w:rsidRDefault="00A944C6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7B24276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1.40 (0.83, 2.35)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5096DC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1.46 (0.87, 2.46)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5C4EB1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1.86 (1.08, 3.20) *</w:t>
            </w:r>
          </w:p>
        </w:tc>
      </w:tr>
      <w:tr w:rsidR="00FF4110" w:rsidRPr="000016D4" w14:paraId="69DFAB21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3982BDF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Tertile</w:t>
            </w:r>
            <w:proofErr w:type="spellEnd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2 of intake </w:t>
            </w:r>
          </w:p>
          <w:p w14:paraId="67BF918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(n = 258)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B3F33E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2B7C7F2" w14:textId="06947ACC" w:rsidR="00FF4110" w:rsidRPr="000016D4" w:rsidRDefault="00A944C6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F7E2EE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0.99 (0.51, 1.92)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6DA69A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1.08 (0.56, 2.10)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4130CD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1.32 (0.67, 2.61)</w:t>
            </w:r>
          </w:p>
        </w:tc>
      </w:tr>
      <w:tr w:rsidR="00FF4110" w:rsidRPr="000016D4" w14:paraId="55250B0C" w14:textId="77777777" w:rsidTr="00FB0D01">
        <w:tc>
          <w:tcPr>
            <w:tcW w:w="2428" w:type="dxa"/>
            <w:tcBorders>
              <w:top w:val="nil"/>
              <w:bottom w:val="nil"/>
            </w:tcBorders>
          </w:tcPr>
          <w:p w14:paraId="44B4FED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Tertile</w:t>
            </w:r>
            <w:proofErr w:type="spellEnd"/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3 of intake </w:t>
            </w:r>
          </w:p>
          <w:p w14:paraId="6EA1162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(n = 267)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4DBE22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27F17E0" w14:textId="5F8CC932" w:rsidR="00FF4110" w:rsidRPr="000016D4" w:rsidRDefault="00A944C6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0C3F14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0.59 (0.27, 1.28)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80CD37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0.57 (0.26, 1.24)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F185FE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0.66 (0.30, 1.44)</w:t>
            </w:r>
          </w:p>
        </w:tc>
      </w:tr>
      <w:tr w:rsidR="00FF4110" w:rsidRPr="000016D4" w14:paraId="67CA4FE0" w14:textId="77777777" w:rsidTr="00FB0D01"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0925A02F" w14:textId="2C08C8D7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037ECFD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32F9323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1D095003" w14:textId="2394F22E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733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094F549E" w14:textId="6B16ECD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733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436DD67D" w14:textId="7BB25953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733D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F4110" w:rsidRPr="000016D4" w14:paraId="58052FE5" w14:textId="77777777" w:rsidTr="00FB0D01">
        <w:tc>
          <w:tcPr>
            <w:tcW w:w="2428" w:type="dxa"/>
          </w:tcPr>
          <w:p w14:paraId="576735BE" w14:textId="77777777" w:rsidR="00FF4110" w:rsidRPr="000016D4" w:rsidRDefault="00FF4110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Dairy</w:t>
            </w:r>
          </w:p>
        </w:tc>
        <w:tc>
          <w:tcPr>
            <w:tcW w:w="750" w:type="dxa"/>
          </w:tcPr>
          <w:p w14:paraId="2D858D0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780C2B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1BB2A5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454449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FD92249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10" w:rsidRPr="000016D4" w14:paraId="2217DC62" w14:textId="77777777" w:rsidTr="00FB0D01">
        <w:tc>
          <w:tcPr>
            <w:tcW w:w="2428" w:type="dxa"/>
          </w:tcPr>
          <w:p w14:paraId="5A0B5B2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Full-fat milk and full-fat cheese (n = 669)</w:t>
            </w:r>
          </w:p>
        </w:tc>
        <w:tc>
          <w:tcPr>
            <w:tcW w:w="750" w:type="dxa"/>
          </w:tcPr>
          <w:p w14:paraId="00B5B84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</w:tcPr>
          <w:p w14:paraId="566B109F" w14:textId="79480B73" w:rsidR="00FF4110" w:rsidRPr="000016D4" w:rsidRDefault="009D64E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796" w:type="dxa"/>
          </w:tcPr>
          <w:p w14:paraId="646990A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Ref</w:t>
            </w:r>
          </w:p>
        </w:tc>
        <w:tc>
          <w:tcPr>
            <w:tcW w:w="1706" w:type="dxa"/>
          </w:tcPr>
          <w:p w14:paraId="40DE793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06" w:type="dxa"/>
          </w:tcPr>
          <w:p w14:paraId="31DDB93B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F4110" w:rsidRPr="000016D4" w14:paraId="01D00902" w14:textId="77777777" w:rsidTr="00FB0D01">
        <w:tc>
          <w:tcPr>
            <w:tcW w:w="2428" w:type="dxa"/>
          </w:tcPr>
          <w:p w14:paraId="086E6E2D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Semi-skimmed milk and full-fat cheese / full-fat milk and low-fat cheese </w:t>
            </w:r>
          </w:p>
          <w:p w14:paraId="0F856E4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(n = 1572)</w:t>
            </w:r>
          </w:p>
        </w:tc>
        <w:tc>
          <w:tcPr>
            <w:tcW w:w="750" w:type="dxa"/>
          </w:tcPr>
          <w:p w14:paraId="0CE4103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9" w:type="dxa"/>
          </w:tcPr>
          <w:p w14:paraId="244E6B24" w14:textId="4100932B" w:rsidR="00FF4110" w:rsidRPr="000016D4" w:rsidRDefault="009D64E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796" w:type="dxa"/>
          </w:tcPr>
          <w:p w14:paraId="6F710C28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1.08 (0.66, 1.77)</w:t>
            </w:r>
          </w:p>
        </w:tc>
        <w:tc>
          <w:tcPr>
            <w:tcW w:w="1706" w:type="dxa"/>
          </w:tcPr>
          <w:p w14:paraId="5EEC50B1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1.06 (0.65, 1.74)</w:t>
            </w:r>
          </w:p>
        </w:tc>
        <w:tc>
          <w:tcPr>
            <w:tcW w:w="1706" w:type="dxa"/>
          </w:tcPr>
          <w:p w14:paraId="2AE0816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1.18 (0.71, 1.97)</w:t>
            </w:r>
          </w:p>
        </w:tc>
      </w:tr>
      <w:tr w:rsidR="00FF4110" w:rsidRPr="000016D4" w14:paraId="72AC66EB" w14:textId="77777777" w:rsidTr="00FB0D01">
        <w:tc>
          <w:tcPr>
            <w:tcW w:w="2428" w:type="dxa"/>
          </w:tcPr>
          <w:p w14:paraId="24F64FFE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Skimmed milk and full-fat cheese (n = 281)</w:t>
            </w:r>
          </w:p>
        </w:tc>
        <w:tc>
          <w:tcPr>
            <w:tcW w:w="750" w:type="dxa"/>
          </w:tcPr>
          <w:p w14:paraId="18679AF2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9" w:type="dxa"/>
          </w:tcPr>
          <w:p w14:paraId="59AFEDF6" w14:textId="247C8C89" w:rsidR="00FF4110" w:rsidRPr="000016D4" w:rsidRDefault="009D64E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796" w:type="dxa"/>
          </w:tcPr>
          <w:p w14:paraId="4D48CB1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1.85 (0.98, 3.51)</w:t>
            </w:r>
          </w:p>
        </w:tc>
        <w:tc>
          <w:tcPr>
            <w:tcW w:w="1706" w:type="dxa"/>
          </w:tcPr>
          <w:p w14:paraId="7CA4DBB7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1.88 (0.99, 3.56)</w:t>
            </w:r>
          </w:p>
        </w:tc>
        <w:tc>
          <w:tcPr>
            <w:tcW w:w="1706" w:type="dxa"/>
          </w:tcPr>
          <w:p w14:paraId="5B8E06EC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2.29 (1.16, 4.49) *</w:t>
            </w:r>
          </w:p>
        </w:tc>
      </w:tr>
      <w:tr w:rsidR="00FF4110" w:rsidRPr="000016D4" w14:paraId="55CDD63C" w14:textId="77777777" w:rsidTr="00FB0D01">
        <w:tc>
          <w:tcPr>
            <w:tcW w:w="2428" w:type="dxa"/>
          </w:tcPr>
          <w:p w14:paraId="5AF547B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Skimmed/Semi-skimmed milk and low-fat cheese </w:t>
            </w:r>
          </w:p>
          <w:p w14:paraId="0ECE4654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(n = 351)</w:t>
            </w:r>
          </w:p>
        </w:tc>
        <w:tc>
          <w:tcPr>
            <w:tcW w:w="750" w:type="dxa"/>
          </w:tcPr>
          <w:p w14:paraId="1A6CB320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14:paraId="5720855A" w14:textId="4AA4230E" w:rsidR="00FF4110" w:rsidRPr="000016D4" w:rsidRDefault="009D64ED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796" w:type="dxa"/>
          </w:tcPr>
          <w:p w14:paraId="15A8A66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1.25 (0.63, 2.49)</w:t>
            </w:r>
          </w:p>
        </w:tc>
        <w:tc>
          <w:tcPr>
            <w:tcW w:w="1706" w:type="dxa"/>
          </w:tcPr>
          <w:p w14:paraId="0204E663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1.27 (0.64, 2.53)</w:t>
            </w:r>
          </w:p>
        </w:tc>
        <w:tc>
          <w:tcPr>
            <w:tcW w:w="1706" w:type="dxa"/>
          </w:tcPr>
          <w:p w14:paraId="11070815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1.44 (0.70, 2.95)</w:t>
            </w:r>
          </w:p>
        </w:tc>
      </w:tr>
      <w:tr w:rsidR="00FF4110" w:rsidRPr="000016D4" w14:paraId="0C12253A" w14:textId="77777777" w:rsidTr="00FB0D01">
        <w:tc>
          <w:tcPr>
            <w:tcW w:w="2428" w:type="dxa"/>
          </w:tcPr>
          <w:p w14:paraId="54A0AD03" w14:textId="71446EDA" w:rsidR="00FF4110" w:rsidRPr="000016D4" w:rsidRDefault="00C118F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6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750" w:type="dxa"/>
          </w:tcPr>
          <w:p w14:paraId="331A378A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FD16EBF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0923F0B" w14:textId="6413B0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3E7F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358988E6" w14:textId="77777777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6" w:type="dxa"/>
          </w:tcPr>
          <w:p w14:paraId="7855BBCA" w14:textId="4F25EB1A" w:rsidR="00FF4110" w:rsidRPr="000016D4" w:rsidRDefault="00FF4110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7F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F2AEAD4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</w:rPr>
        <w:t>CMM, cardiometabolic multimorbidity; EDI, Elderly dietary index.</w:t>
      </w:r>
    </w:p>
    <w:p w14:paraId="1C7F88CE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Pr="000016D4">
        <w:rPr>
          <w:rFonts w:ascii="Times New Roman" w:hAnsi="Times New Roman" w:cs="Times New Roman"/>
          <w:sz w:val="16"/>
          <w:szCs w:val="16"/>
        </w:rPr>
        <w:t>Model 1: Adjusted for age.</w:t>
      </w:r>
    </w:p>
    <w:p w14:paraId="63B00CBE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 w:rsidRPr="000016D4">
        <w:rPr>
          <w:rFonts w:ascii="Times New Roman" w:hAnsi="Times New Roman" w:cs="Times New Roman"/>
          <w:sz w:val="16"/>
          <w:szCs w:val="16"/>
        </w:rPr>
        <w:t>Model 2: Adjusted for model 1 + BMI.</w:t>
      </w:r>
    </w:p>
    <w:p w14:paraId="73E5C0EB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  <w:vertAlign w:val="superscript"/>
        </w:rPr>
        <w:t xml:space="preserve">c </w:t>
      </w:r>
      <w:r w:rsidRPr="000016D4">
        <w:rPr>
          <w:rFonts w:ascii="Times New Roman" w:hAnsi="Times New Roman" w:cs="Times New Roman"/>
          <w:sz w:val="16"/>
          <w:szCs w:val="16"/>
        </w:rPr>
        <w:t>Model 3: Adjusted for model 2 + waist circumference, smoking status, alcohol intake, physical activity, social class, National IMD, energy intake, use of any lipid-lowering drugs, and modified EDI score without food group of interest.</w:t>
      </w:r>
    </w:p>
    <w:p w14:paraId="5026E6CA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Pr="000016D4">
        <w:rPr>
          <w:rFonts w:ascii="Times New Roman" w:hAnsi="Times New Roman" w:cs="Times New Roman"/>
          <w:sz w:val="16"/>
          <w:szCs w:val="16"/>
        </w:rPr>
        <w:t xml:space="preserve"> Due to small case numbers, never/rarely and &lt; 1 day/week were combined to &lt; 1 day/week for meat intake.</w:t>
      </w:r>
    </w:p>
    <w:p w14:paraId="7F70B11D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Pr="000016D4">
        <w:rPr>
          <w:rFonts w:ascii="Times New Roman" w:hAnsi="Times New Roman" w:cs="Times New Roman"/>
          <w:sz w:val="16"/>
          <w:szCs w:val="16"/>
        </w:rPr>
        <w:t xml:space="preserve"> Due to small case numbers, never/rarely and &lt; 1 day/week were combined to &lt; 1 day/week for fish/seafood intake</w:t>
      </w:r>
    </w:p>
    <w:p w14:paraId="2147AEA8" w14:textId="77777777" w:rsidR="00FF4110" w:rsidRPr="000016D4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Pr="000016D4">
        <w:rPr>
          <w:rFonts w:ascii="Times New Roman" w:hAnsi="Times New Roman" w:cs="Times New Roman"/>
          <w:sz w:val="16"/>
          <w:szCs w:val="16"/>
        </w:rPr>
        <w:t xml:space="preserve"> Due to small case numbers, none and white were combined to none/white for bread intake. </w:t>
      </w:r>
    </w:p>
    <w:p w14:paraId="6051865C" w14:textId="5FEC91C6" w:rsidR="00FF4110" w:rsidRPr="009A6FDF" w:rsidRDefault="00FF4110" w:rsidP="00FF4110">
      <w:pPr>
        <w:jc w:val="both"/>
        <w:rPr>
          <w:rFonts w:ascii="Times New Roman" w:hAnsi="Times New Roman" w:cs="Times New Roman"/>
          <w:sz w:val="16"/>
          <w:szCs w:val="16"/>
        </w:rPr>
      </w:pPr>
      <w:r w:rsidRPr="009A6FDF">
        <w:rPr>
          <w:rFonts w:ascii="Times New Roman" w:hAnsi="Times New Roman" w:cs="Times New Roman"/>
          <w:sz w:val="16"/>
          <w:szCs w:val="16"/>
        </w:rPr>
        <w:lastRenderedPageBreak/>
        <w:t>* p &lt; 0.05</w:t>
      </w:r>
    </w:p>
    <w:p w14:paraId="11A13F82" w14:textId="39BAEA5A" w:rsidR="00B94961" w:rsidRPr="009A6FDF" w:rsidRDefault="00B94961" w:rsidP="00FF411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B247222" w14:textId="201AE587" w:rsidR="00B94961" w:rsidRPr="009A6FDF" w:rsidRDefault="00B94961" w:rsidP="00B949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Table 4. </w:t>
      </w:r>
    </w:p>
    <w:p w14:paraId="7F3BD965" w14:textId="41A4E05A" w:rsidR="00427FF6" w:rsidRPr="00A7143A" w:rsidRDefault="00B94961" w:rsidP="00CB4B29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 xml:space="preserve">Prospective associations of EDI quartiles and fish/seafood consumption with cardiometabolic multimorbidity in BRHS participants aged </w:t>
      </w:r>
      <w:r w:rsidR="008B5CF8" w:rsidRPr="009A6FDF">
        <w:rPr>
          <w:rFonts w:ascii="Times New Roman" w:hAnsi="Times New Roman" w:cs="Times New Roman"/>
          <w:sz w:val="20"/>
          <w:szCs w:val="20"/>
        </w:rPr>
        <w:t>60</w:t>
      </w:r>
      <w:r w:rsidR="004255E1" w:rsidRPr="009A6FDF">
        <w:rPr>
          <w:rFonts w:ascii="Times New Roman" w:hAnsi="Times New Roman" w:cs="Times New Roman"/>
          <w:sz w:val="20"/>
          <w:szCs w:val="20"/>
        </w:rPr>
        <w:t>-</w:t>
      </w:r>
      <w:r w:rsidR="008B5CF8" w:rsidRPr="009A6FDF">
        <w:rPr>
          <w:rFonts w:ascii="Times New Roman" w:hAnsi="Times New Roman" w:cs="Times New Roman"/>
          <w:sz w:val="20"/>
          <w:szCs w:val="20"/>
        </w:rPr>
        <w:t>79 years in 1998</w:t>
      </w:r>
      <w:r w:rsidR="004255E1" w:rsidRPr="009A6FDF">
        <w:rPr>
          <w:rFonts w:ascii="Times New Roman" w:hAnsi="Times New Roman" w:cs="Times New Roman"/>
          <w:sz w:val="20"/>
          <w:szCs w:val="20"/>
        </w:rPr>
        <w:t>-</w:t>
      </w:r>
      <w:r w:rsidR="008B5CF8" w:rsidRPr="009A6FDF">
        <w:rPr>
          <w:rFonts w:ascii="Times New Roman" w:hAnsi="Times New Roman" w:cs="Times New Roman"/>
          <w:sz w:val="20"/>
          <w:szCs w:val="20"/>
        </w:rPr>
        <w:t>2000</w:t>
      </w:r>
      <w:r w:rsidRPr="009A6FDF">
        <w:rPr>
          <w:rFonts w:ascii="Times New Roman" w:hAnsi="Times New Roman" w:cs="Times New Roman"/>
          <w:sz w:val="20"/>
          <w:szCs w:val="20"/>
        </w:rPr>
        <w:t>, excluding patients with prevalent heart failure at baseline (n = 2859)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A7143A" w14:paraId="1ACC3369" w14:textId="77777777" w:rsidTr="009E0632"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</w:tcPr>
          <w:p w14:paraId="129A6E73" w14:textId="181F76EF" w:rsidR="00A7143A" w:rsidRDefault="00F348C7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A71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 Quartiles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4" w:space="0" w:color="auto"/>
            </w:tcBorders>
          </w:tcPr>
          <w:p w14:paraId="498BFF41" w14:textId="77777777" w:rsidR="00A7143A" w:rsidRDefault="00A7143A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 (95% CI) of CMM</w:t>
            </w:r>
          </w:p>
        </w:tc>
      </w:tr>
      <w:tr w:rsidR="00A7143A" w14:paraId="516B8CCE" w14:textId="77777777" w:rsidTr="009E0632">
        <w:tc>
          <w:tcPr>
            <w:tcW w:w="4320" w:type="dxa"/>
            <w:tcBorders>
              <w:top w:val="single" w:sz="4" w:space="0" w:color="auto"/>
            </w:tcBorders>
          </w:tcPr>
          <w:p w14:paraId="26DD11F9" w14:textId="45DCC5F9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Q1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EDI Score 9</w:t>
            </w:r>
            <w:r w:rsidR="00474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0A07343C" w14:textId="050A4478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7143A" w14:paraId="55E86F0E" w14:textId="77777777" w:rsidTr="009E0632">
        <w:tc>
          <w:tcPr>
            <w:tcW w:w="4320" w:type="dxa"/>
          </w:tcPr>
          <w:p w14:paraId="26059EB8" w14:textId="3D7647DB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EDI 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74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5040" w:type="dxa"/>
          </w:tcPr>
          <w:p w14:paraId="40A6B131" w14:textId="4ADC7F68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 (0.42, 1.21)</w:t>
            </w:r>
          </w:p>
        </w:tc>
      </w:tr>
      <w:tr w:rsidR="00A7143A" w14:paraId="09D2AAA2" w14:textId="77777777" w:rsidTr="009E0632">
        <w:tc>
          <w:tcPr>
            <w:tcW w:w="4320" w:type="dxa"/>
          </w:tcPr>
          <w:p w14:paraId="50F94626" w14:textId="4F1BDBB3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EDI 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74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5040" w:type="dxa"/>
          </w:tcPr>
          <w:p w14:paraId="06050663" w14:textId="7E3A766A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(0.55, 1.60)</w:t>
            </w:r>
          </w:p>
        </w:tc>
      </w:tr>
      <w:tr w:rsidR="00A7143A" w14:paraId="70C48648" w14:textId="77777777" w:rsidTr="009E0632">
        <w:tc>
          <w:tcPr>
            <w:tcW w:w="4320" w:type="dxa"/>
          </w:tcPr>
          <w:p w14:paraId="71E8B1D6" w14:textId="7535869A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EDI 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74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</w:p>
        </w:tc>
        <w:tc>
          <w:tcPr>
            <w:tcW w:w="5040" w:type="dxa"/>
          </w:tcPr>
          <w:p w14:paraId="06FB464C" w14:textId="0C0065D6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(0.51, 1.55)</w:t>
            </w:r>
          </w:p>
        </w:tc>
      </w:tr>
      <w:tr w:rsidR="00A7143A" w14:paraId="7FE9C803" w14:textId="77777777" w:rsidTr="009E0632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E606C98" w14:textId="0D967F8D" w:rsidR="00A7143A" w:rsidRDefault="00F348C7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A7143A" w:rsidRPr="0085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Fish/Seafood Consumption</w:t>
            </w:r>
            <w:r w:rsidR="00A71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143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432E78D" w14:textId="77777777" w:rsidR="00A7143A" w:rsidRDefault="00A7143A" w:rsidP="009E0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3A" w14:paraId="46247879" w14:textId="77777777" w:rsidTr="009E0632">
        <w:tc>
          <w:tcPr>
            <w:tcW w:w="4320" w:type="dxa"/>
            <w:tcBorders>
              <w:top w:val="single" w:sz="4" w:space="0" w:color="auto"/>
            </w:tcBorders>
          </w:tcPr>
          <w:p w14:paraId="46AB1958" w14:textId="77777777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67">
              <w:rPr>
                <w:rFonts w:ascii="Times New Roman" w:hAnsi="Times New Roman" w:cs="Times New Roman"/>
                <w:sz w:val="20"/>
                <w:szCs w:val="20"/>
              </w:rPr>
              <w:t>&lt; 1 day/week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CF8215B" w14:textId="24A551BF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A7143A" w14:paraId="3607593E" w14:textId="77777777" w:rsidTr="009E0632">
        <w:tc>
          <w:tcPr>
            <w:tcW w:w="4320" w:type="dxa"/>
          </w:tcPr>
          <w:p w14:paraId="002EA0B0" w14:textId="77777777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855F67">
              <w:rPr>
                <w:rFonts w:ascii="Times New Roman" w:hAnsi="Times New Roman" w:cs="Times New Roman"/>
                <w:sz w:val="20"/>
                <w:szCs w:val="20"/>
              </w:rPr>
              <w:t xml:space="preserve"> 3 days/week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17D7348A" w14:textId="623D562C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, 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) *</w:t>
            </w:r>
          </w:p>
        </w:tc>
      </w:tr>
      <w:tr w:rsidR="00A7143A" w14:paraId="3BA01546" w14:textId="77777777" w:rsidTr="009E0632">
        <w:tc>
          <w:tcPr>
            <w:tcW w:w="4320" w:type="dxa"/>
          </w:tcPr>
          <w:p w14:paraId="52F76FD4" w14:textId="70F74CF1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5F67">
              <w:rPr>
                <w:rFonts w:ascii="Times New Roman" w:hAnsi="Times New Roman" w:cs="Times New Roman"/>
                <w:sz w:val="20"/>
                <w:szCs w:val="20"/>
              </w:rPr>
              <w:t>2 days/week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7989EEEE" w14:textId="6B88E237" w:rsidR="00A7143A" w:rsidRDefault="00A7143A" w:rsidP="00A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7808E1">
              <w:rPr>
                <w:rFonts w:ascii="Times New Roman" w:hAnsi="Times New Roman" w:cs="Times New Roman"/>
                <w:sz w:val="20"/>
                <w:szCs w:val="20"/>
              </w:rPr>
              <w:t>) *</w:t>
            </w:r>
          </w:p>
        </w:tc>
      </w:tr>
    </w:tbl>
    <w:p w14:paraId="075CFF2A" w14:textId="77777777" w:rsidR="00A7143A" w:rsidRDefault="00A7143A" w:rsidP="00A7143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CMM, cardiometabolic multimorbidity.</w:t>
      </w:r>
    </w:p>
    <w:p w14:paraId="15B5B4D8" w14:textId="77777777" w:rsidR="00A7143A" w:rsidRDefault="00A7143A" w:rsidP="00A7143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AB15F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proofErr w:type="spellEnd"/>
      <w:r w:rsidRPr="00AB15F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</w:t>
      </w:r>
      <w:proofErr w:type="gramStart"/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proofErr w:type="gramEnd"/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two least adherence intake groups were combined (never/rarely and &lt; 1 day/week) into &lt; 1 day/week due to small case numbers in the “never/rarely” consumption group.</w:t>
      </w:r>
    </w:p>
    <w:p w14:paraId="76E779FD" w14:textId="77777777" w:rsidR="00A7143A" w:rsidRPr="00DA21C2" w:rsidRDefault="00A7143A" w:rsidP="00A7143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Model was adjusted for age, BMI, 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waist circumference, smoking status, alcohol intake, physical activity, social class, National IMD, energy intake,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use of any lipid-lowering drugs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 An additional covariate, m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odified EDI score without fish/seafood intak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e, was adjusted in the fish/seafood consumption model.</w:t>
      </w:r>
    </w:p>
    <w:p w14:paraId="4F79022E" w14:textId="77777777" w:rsidR="00A7143A" w:rsidRDefault="00A7143A" w:rsidP="00CB4B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69664A" w14:textId="49B96948" w:rsidR="00427FF6" w:rsidRPr="009A6FDF" w:rsidRDefault="00427FF6" w:rsidP="00427FF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Table 5. </w:t>
      </w:r>
    </w:p>
    <w:p w14:paraId="16862B3B" w14:textId="71F99EB0" w:rsidR="00427FF6" w:rsidRDefault="00427FF6" w:rsidP="00427FF6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>Prospective associations of EDI quartiles and fish/seafood consumption with cardiometabolic multimorbidity in BRHS participants aged 60</w:t>
      </w:r>
      <w:r w:rsidR="000F5A43" w:rsidRPr="009A6FDF">
        <w:rPr>
          <w:rFonts w:ascii="Times New Roman" w:hAnsi="Times New Roman" w:cs="Times New Roman"/>
          <w:sz w:val="20"/>
          <w:szCs w:val="20"/>
        </w:rPr>
        <w:t>-</w:t>
      </w:r>
      <w:r w:rsidRPr="009A6FDF">
        <w:rPr>
          <w:rFonts w:ascii="Times New Roman" w:hAnsi="Times New Roman" w:cs="Times New Roman"/>
          <w:sz w:val="20"/>
          <w:szCs w:val="20"/>
        </w:rPr>
        <w:t>79 years in 1998</w:t>
      </w:r>
      <w:r w:rsidR="000F5A43" w:rsidRPr="009A6FDF">
        <w:rPr>
          <w:rFonts w:ascii="Times New Roman" w:hAnsi="Times New Roman" w:cs="Times New Roman"/>
          <w:sz w:val="20"/>
          <w:szCs w:val="20"/>
        </w:rPr>
        <w:t>-</w:t>
      </w:r>
      <w:r w:rsidRPr="009A6FDF">
        <w:rPr>
          <w:rFonts w:ascii="Times New Roman" w:hAnsi="Times New Roman" w:cs="Times New Roman"/>
          <w:sz w:val="20"/>
          <w:szCs w:val="20"/>
        </w:rPr>
        <w:t xml:space="preserve">2000, </w:t>
      </w:r>
      <w:r w:rsidR="00912596" w:rsidRPr="009A6FDF">
        <w:rPr>
          <w:rFonts w:ascii="Times New Roman" w:hAnsi="Times New Roman" w:cs="Times New Roman"/>
          <w:sz w:val="20"/>
          <w:szCs w:val="20"/>
        </w:rPr>
        <w:t>after missing data imputation</w:t>
      </w:r>
      <w:r w:rsidRPr="009A6FDF">
        <w:rPr>
          <w:rFonts w:ascii="Times New Roman" w:hAnsi="Times New Roman" w:cs="Times New Roman"/>
          <w:sz w:val="20"/>
          <w:szCs w:val="20"/>
        </w:rPr>
        <w:t xml:space="preserve"> (n = </w:t>
      </w:r>
      <w:r w:rsidR="006379C4" w:rsidRPr="009A6FDF">
        <w:rPr>
          <w:rFonts w:ascii="Times New Roman" w:hAnsi="Times New Roman" w:cs="Times New Roman"/>
          <w:sz w:val="20"/>
          <w:szCs w:val="20"/>
        </w:rPr>
        <w:t>3167</w:t>
      </w:r>
      <w:r w:rsidRPr="009A6FD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E059B9" w14:paraId="70015E16" w14:textId="77777777" w:rsidTr="00072BB4"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</w:tcPr>
          <w:p w14:paraId="07825FDB" w14:textId="56AD7C7A" w:rsidR="00E059B9" w:rsidRDefault="00F348C7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E05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 Quartiles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4" w:space="0" w:color="auto"/>
            </w:tcBorders>
          </w:tcPr>
          <w:p w14:paraId="2FA3F6CD" w14:textId="4B555152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 (95% CI) of CMM</w:t>
            </w:r>
          </w:p>
        </w:tc>
      </w:tr>
      <w:tr w:rsidR="00E059B9" w14:paraId="5BF1C4B3" w14:textId="77777777" w:rsidTr="00072BB4">
        <w:tc>
          <w:tcPr>
            <w:tcW w:w="4320" w:type="dxa"/>
            <w:tcBorders>
              <w:top w:val="single" w:sz="4" w:space="0" w:color="auto"/>
            </w:tcBorders>
          </w:tcPr>
          <w:p w14:paraId="5B2C2AFF" w14:textId="0DD67A36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Q1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EDI Score 9</w:t>
            </w:r>
            <w:r w:rsidR="00E66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487A5D6A" w14:textId="029E3BAC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059B9" w14:paraId="65FFCCB5" w14:textId="77777777" w:rsidTr="00072BB4">
        <w:tc>
          <w:tcPr>
            <w:tcW w:w="4320" w:type="dxa"/>
          </w:tcPr>
          <w:p w14:paraId="6513E596" w14:textId="1F02BECE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EDI 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66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5040" w:type="dxa"/>
          </w:tcPr>
          <w:p w14:paraId="475B8E2C" w14:textId="7F289E1C" w:rsidR="00E059B9" w:rsidRDefault="007D4587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(0.42, 1.21)</w:t>
            </w:r>
          </w:p>
        </w:tc>
      </w:tr>
      <w:tr w:rsidR="00E059B9" w14:paraId="7B4B2C55" w14:textId="77777777" w:rsidTr="00072BB4">
        <w:tc>
          <w:tcPr>
            <w:tcW w:w="4320" w:type="dxa"/>
          </w:tcPr>
          <w:p w14:paraId="6D04CF37" w14:textId="35C40971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EDI 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66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5040" w:type="dxa"/>
          </w:tcPr>
          <w:p w14:paraId="6C8E5C33" w14:textId="4AFF4B35" w:rsidR="00E059B9" w:rsidRDefault="007D4587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 (0.54, 1.54)</w:t>
            </w:r>
          </w:p>
        </w:tc>
      </w:tr>
      <w:tr w:rsidR="00E059B9" w14:paraId="4FFF08A5" w14:textId="77777777" w:rsidTr="00072BB4">
        <w:tc>
          <w:tcPr>
            <w:tcW w:w="4320" w:type="dxa"/>
          </w:tcPr>
          <w:p w14:paraId="0DF0BA82" w14:textId="2FD2E848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9F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EDI 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6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</w:p>
        </w:tc>
        <w:tc>
          <w:tcPr>
            <w:tcW w:w="5040" w:type="dxa"/>
          </w:tcPr>
          <w:p w14:paraId="672FC9FE" w14:textId="689F39D9" w:rsidR="00E059B9" w:rsidRDefault="007D4587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 (0.53, 1.54)</w:t>
            </w:r>
          </w:p>
        </w:tc>
      </w:tr>
      <w:tr w:rsidR="00E059B9" w14:paraId="2D26556C" w14:textId="77777777" w:rsidTr="00072BB4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37938F" w14:textId="3A9FE7B0" w:rsidR="00E059B9" w:rsidRDefault="00F348C7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E059B9" w:rsidRPr="0085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Fish/Seafood Consumption</w:t>
            </w:r>
            <w:r w:rsidR="00E05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059B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9249E62" w14:textId="77777777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B9" w14:paraId="6A9DD838" w14:textId="77777777" w:rsidTr="00072BB4">
        <w:tc>
          <w:tcPr>
            <w:tcW w:w="4320" w:type="dxa"/>
            <w:tcBorders>
              <w:top w:val="single" w:sz="4" w:space="0" w:color="auto"/>
            </w:tcBorders>
          </w:tcPr>
          <w:p w14:paraId="32A7D924" w14:textId="3D8C72A9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67">
              <w:rPr>
                <w:rFonts w:ascii="Times New Roman" w:hAnsi="Times New Roman" w:cs="Times New Roman"/>
                <w:sz w:val="20"/>
                <w:szCs w:val="20"/>
              </w:rPr>
              <w:t>&lt; 1 day/week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C4209CD" w14:textId="76AD6B07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059B9" w14:paraId="2A3C6CB7" w14:textId="77777777" w:rsidTr="00072BB4">
        <w:tc>
          <w:tcPr>
            <w:tcW w:w="4320" w:type="dxa"/>
          </w:tcPr>
          <w:p w14:paraId="447CCBB0" w14:textId="5017A35F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855F67">
              <w:rPr>
                <w:rFonts w:ascii="Times New Roman" w:hAnsi="Times New Roman" w:cs="Times New Roman"/>
                <w:sz w:val="20"/>
                <w:szCs w:val="20"/>
              </w:rPr>
              <w:t xml:space="preserve"> 3 days/week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029EF5A2" w14:textId="0F1AFED5" w:rsidR="00E059B9" w:rsidRDefault="008C528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 (0.22, 0.70) *</w:t>
            </w:r>
          </w:p>
        </w:tc>
      </w:tr>
      <w:tr w:rsidR="00E059B9" w14:paraId="2DFAAB71" w14:textId="77777777" w:rsidTr="00072BB4">
        <w:tc>
          <w:tcPr>
            <w:tcW w:w="4320" w:type="dxa"/>
          </w:tcPr>
          <w:p w14:paraId="6B237DF9" w14:textId="12C4BA86" w:rsidR="00E059B9" w:rsidRDefault="00E059B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5F67">
              <w:rPr>
                <w:rFonts w:ascii="Times New Roman" w:hAnsi="Times New Roman" w:cs="Times New Roman"/>
                <w:sz w:val="20"/>
                <w:szCs w:val="20"/>
              </w:rPr>
              <w:t>2 days/week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4BA49CF6" w14:textId="10726041" w:rsidR="00E059B9" w:rsidRDefault="008C5289" w:rsidP="00E0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(0.31, 0.83) *</w:t>
            </w:r>
          </w:p>
        </w:tc>
      </w:tr>
    </w:tbl>
    <w:p w14:paraId="36B9E414" w14:textId="1146388A" w:rsidR="00E059B9" w:rsidRDefault="00E059B9" w:rsidP="00E059B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CMM, cardiometabolic multimorbidity.</w:t>
      </w:r>
    </w:p>
    <w:p w14:paraId="4DF3D089" w14:textId="362581BF" w:rsidR="00121C19" w:rsidRDefault="00121C19" w:rsidP="00E059B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AB15F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proofErr w:type="spellEnd"/>
      <w:r w:rsidRPr="00AB15F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The two least adherence intake groups were combined (never/rarely and &lt; 1 day/week) into &lt; 1 day/week due to small case numbers in the “never/rarely” consumption group.</w:t>
      </w:r>
    </w:p>
    <w:p w14:paraId="053B04E8" w14:textId="769B6081" w:rsidR="00427FF6" w:rsidRPr="00DA21C2" w:rsidRDefault="00121C19" w:rsidP="00DA21C2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Model was adjusted for age, BMI, 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waist circumference, smoking status, alcohol intake, physical activity, social class, National IMD, energy intake,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use of any lipid-lowering drugs</w:t>
      </w:r>
      <w:r w:rsidR="0059108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DA21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335C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An additional </w:t>
      </w:r>
      <w:r w:rsidR="009B35E5">
        <w:rPr>
          <w:rFonts w:ascii="Times New Roman" w:hAnsi="Times New Roman" w:cs="Times New Roman"/>
          <w:color w:val="000000" w:themeColor="text1"/>
          <w:sz w:val="16"/>
          <w:szCs w:val="16"/>
        </w:rPr>
        <w:t>covariate, m</w:t>
      </w:r>
      <w:r w:rsidRPr="00AB15F5">
        <w:rPr>
          <w:rFonts w:ascii="Times New Roman" w:hAnsi="Times New Roman" w:cs="Times New Roman"/>
          <w:color w:val="000000" w:themeColor="text1"/>
          <w:sz w:val="16"/>
          <w:szCs w:val="16"/>
        </w:rPr>
        <w:t>odified EDI score without fish/seafood intak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e</w:t>
      </w:r>
      <w:r w:rsidR="007433CA">
        <w:rPr>
          <w:rFonts w:ascii="Times New Roman" w:hAnsi="Times New Roman" w:cs="Times New Roman"/>
          <w:color w:val="000000" w:themeColor="text1"/>
          <w:sz w:val="16"/>
          <w:szCs w:val="16"/>
        </w:rPr>
        <w:t>, was</w:t>
      </w:r>
      <w:r w:rsidR="00A95A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9108C">
        <w:rPr>
          <w:rFonts w:ascii="Times New Roman" w:hAnsi="Times New Roman" w:cs="Times New Roman"/>
          <w:color w:val="000000" w:themeColor="text1"/>
          <w:sz w:val="16"/>
          <w:szCs w:val="16"/>
        </w:rPr>
        <w:t>adju</w:t>
      </w:r>
      <w:r w:rsidR="002C38D0">
        <w:rPr>
          <w:rFonts w:ascii="Times New Roman" w:hAnsi="Times New Roman" w:cs="Times New Roman"/>
          <w:color w:val="000000" w:themeColor="text1"/>
          <w:sz w:val="16"/>
          <w:szCs w:val="16"/>
        </w:rPr>
        <w:t>s</w:t>
      </w:r>
      <w:r w:rsidR="0059108C">
        <w:rPr>
          <w:rFonts w:ascii="Times New Roman" w:hAnsi="Times New Roman" w:cs="Times New Roman"/>
          <w:color w:val="000000" w:themeColor="text1"/>
          <w:sz w:val="16"/>
          <w:szCs w:val="16"/>
        </w:rPr>
        <w:t>ted in the fish/seafood consumption model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2A2035CF" w14:textId="77777777" w:rsidR="00DA21C2" w:rsidRDefault="00DA21C2" w:rsidP="00CB4B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B4AC85" w14:textId="1C19F031" w:rsidR="002771E3" w:rsidRPr="009A6FDF" w:rsidRDefault="00CB4B29" w:rsidP="00CB4B2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427FF6" w:rsidRPr="009A6FD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</w:p>
    <w:p w14:paraId="20CC0CE0" w14:textId="706CCD71" w:rsidR="00CB4B29" w:rsidRPr="000016D4" w:rsidRDefault="00037840" w:rsidP="00CB4B29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 xml:space="preserve">Hazard Ratios (95% CI) for disease transitions from baseline (CMD-free) to </w:t>
      </w:r>
      <w:r w:rsidR="003F6F06" w:rsidRPr="009A6FDF">
        <w:rPr>
          <w:rFonts w:ascii="Times New Roman" w:hAnsi="Times New Roman" w:cs="Times New Roman"/>
          <w:sz w:val="20"/>
          <w:szCs w:val="20"/>
        </w:rPr>
        <w:t>FCMD</w:t>
      </w:r>
      <w:r w:rsidRPr="009A6FDF">
        <w:rPr>
          <w:rFonts w:ascii="Times New Roman" w:hAnsi="Times New Roman" w:cs="Times New Roman"/>
          <w:sz w:val="20"/>
          <w:szCs w:val="20"/>
        </w:rPr>
        <w:t>, CMM, and death by quartiles of the Elderly Dietary Index</w:t>
      </w:r>
      <w:r w:rsidR="00A44AF7" w:rsidRPr="009A6FDF">
        <w:rPr>
          <w:rFonts w:ascii="Times New Roman" w:hAnsi="Times New Roman" w:cs="Times New Roman"/>
          <w:sz w:val="20"/>
          <w:szCs w:val="20"/>
        </w:rPr>
        <w:t xml:space="preserve"> (EDI)</w:t>
      </w:r>
      <w:r w:rsidRPr="009A6FDF">
        <w:rPr>
          <w:rFonts w:ascii="Times New Roman" w:hAnsi="Times New Roman" w:cs="Times New Roman"/>
          <w:sz w:val="20"/>
          <w:szCs w:val="20"/>
        </w:rPr>
        <w:t xml:space="preserve"> in BRHS participants aged </w:t>
      </w:r>
      <w:r w:rsidR="008B5CF8" w:rsidRPr="009A6FDF">
        <w:rPr>
          <w:rFonts w:ascii="Times New Roman" w:hAnsi="Times New Roman" w:cs="Times New Roman"/>
          <w:sz w:val="20"/>
          <w:szCs w:val="20"/>
        </w:rPr>
        <w:t>60</w:t>
      </w:r>
      <w:r w:rsidR="00E66107" w:rsidRPr="009A6FDF">
        <w:rPr>
          <w:rFonts w:ascii="Times New Roman" w:hAnsi="Times New Roman" w:cs="Times New Roman"/>
          <w:sz w:val="20"/>
          <w:szCs w:val="20"/>
        </w:rPr>
        <w:t>-</w:t>
      </w:r>
      <w:r w:rsidR="008B5CF8" w:rsidRPr="009A6FDF">
        <w:rPr>
          <w:rFonts w:ascii="Times New Roman" w:hAnsi="Times New Roman" w:cs="Times New Roman"/>
          <w:sz w:val="20"/>
          <w:szCs w:val="20"/>
        </w:rPr>
        <w:t>79 years in 1998</w:t>
      </w:r>
      <w:r w:rsidR="00E66107" w:rsidRPr="009A6FDF">
        <w:rPr>
          <w:rFonts w:ascii="Times New Roman" w:hAnsi="Times New Roman" w:cs="Times New Roman"/>
          <w:sz w:val="20"/>
          <w:szCs w:val="20"/>
        </w:rPr>
        <w:t>-</w:t>
      </w:r>
      <w:r w:rsidR="008B5CF8" w:rsidRPr="009A6FDF">
        <w:rPr>
          <w:rFonts w:ascii="Times New Roman" w:hAnsi="Times New Roman" w:cs="Times New Roman"/>
          <w:sz w:val="20"/>
          <w:szCs w:val="20"/>
        </w:rPr>
        <w:t xml:space="preserve">2000 </w:t>
      </w:r>
      <w:r w:rsidRPr="009A6FDF">
        <w:rPr>
          <w:rFonts w:ascii="Times New Roman" w:hAnsi="Times New Roman" w:cs="Times New Roman"/>
          <w:sz w:val="20"/>
          <w:szCs w:val="20"/>
        </w:rPr>
        <w:t>(n = 2873)</w:t>
      </w:r>
    </w:p>
    <w:tbl>
      <w:tblPr>
        <w:tblStyle w:val="TableGrid"/>
        <w:tblW w:w="93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87"/>
        <w:gridCol w:w="1350"/>
        <w:gridCol w:w="1800"/>
        <w:gridCol w:w="1800"/>
        <w:gridCol w:w="1705"/>
      </w:tblGrid>
      <w:tr w:rsidR="00CB4B29" w:rsidRPr="000016D4" w14:paraId="563EB72D" w14:textId="77777777" w:rsidTr="006C66D4"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14:paraId="4F16A97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</w:tcPr>
          <w:p w14:paraId="33702DFF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1A15B76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Hazard Ratios (95% CI) for each disease transition</w:t>
            </w:r>
          </w:p>
        </w:tc>
      </w:tr>
      <w:tr w:rsidR="00CB4B29" w:rsidRPr="000016D4" w14:paraId="64C5A3A5" w14:textId="77777777" w:rsidTr="006C66D4"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</w:tcPr>
          <w:p w14:paraId="3F06162F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</w:tcBorders>
          </w:tcPr>
          <w:p w14:paraId="678DE4EF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9949930" w14:textId="1E82CBA3" w:rsidR="00CB4B29" w:rsidRPr="000016D4" w:rsidRDefault="00F348C7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CB4B29"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 Quartiles</w:t>
            </w:r>
          </w:p>
        </w:tc>
      </w:tr>
      <w:tr w:rsidR="00CB4B29" w:rsidRPr="000016D4" w14:paraId="7C7E0CA0" w14:textId="77777777" w:rsidTr="006C66D4"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14:paraId="0D23EFA6" w14:textId="347FCFB0" w:rsidR="00CB4B29" w:rsidRPr="006635BD" w:rsidRDefault="006635BD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 transition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</w:tcPr>
          <w:p w14:paraId="36AD6CB3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Events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14:paraId="362FEE1D" w14:textId="77777777" w:rsidR="00CB4B29" w:rsidRPr="00916DE1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Q1 </w:t>
            </w:r>
          </w:p>
          <w:p w14:paraId="67CE9544" w14:textId="702ED16C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9</w:t>
            </w:r>
            <w:r w:rsidR="00EB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22, n = 793)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7B413D86" w14:textId="77777777" w:rsidR="00CB4B29" w:rsidRPr="00916DE1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Q2 </w:t>
            </w:r>
          </w:p>
          <w:p w14:paraId="10E22622" w14:textId="2B14BCBC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23</w:t>
            </w:r>
            <w:r w:rsidR="00EB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24, n = 749)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4EDDA1EB" w14:textId="77777777" w:rsidR="00CB4B29" w:rsidRPr="00916DE1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Q3 </w:t>
            </w:r>
          </w:p>
          <w:p w14:paraId="27999DB9" w14:textId="66B2F68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25</w:t>
            </w:r>
            <w:r w:rsidR="00EB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26, n = 651)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</w:tcPr>
          <w:p w14:paraId="4B448485" w14:textId="77777777" w:rsidR="00CB4B29" w:rsidRPr="00916DE1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Q4 </w:t>
            </w:r>
          </w:p>
          <w:p w14:paraId="1E9CB2A4" w14:textId="09C679DA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27</w:t>
            </w:r>
            <w:r w:rsidR="00EB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35, n = 680)</w:t>
            </w:r>
          </w:p>
        </w:tc>
      </w:tr>
      <w:tr w:rsidR="00CB4B29" w:rsidRPr="000016D4" w14:paraId="29FD5F12" w14:textId="77777777" w:rsidTr="006C66D4">
        <w:tc>
          <w:tcPr>
            <w:tcW w:w="1808" w:type="dxa"/>
            <w:tcBorders>
              <w:top w:val="single" w:sz="4" w:space="0" w:color="auto"/>
            </w:tcBorders>
          </w:tcPr>
          <w:p w14:paraId="0AB7482B" w14:textId="78369A02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Baseline to FCMD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34585EC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38EB3C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A528B3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0.97 (0.81, 1.16)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1734F2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0.93 (0.77, 1.13)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756DA32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0.87 (0.72, 1.07)</w:t>
            </w:r>
          </w:p>
        </w:tc>
      </w:tr>
      <w:tr w:rsidR="00CB4B29" w:rsidRPr="000016D4" w14:paraId="30BFA17F" w14:textId="77777777" w:rsidTr="006C66D4">
        <w:tc>
          <w:tcPr>
            <w:tcW w:w="1808" w:type="dxa"/>
          </w:tcPr>
          <w:p w14:paraId="78350423" w14:textId="52EBB1B9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FCMD to CMM</w:t>
            </w:r>
          </w:p>
        </w:tc>
        <w:tc>
          <w:tcPr>
            <w:tcW w:w="887" w:type="dxa"/>
          </w:tcPr>
          <w:p w14:paraId="24ECA15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50" w:type="dxa"/>
          </w:tcPr>
          <w:p w14:paraId="24F53170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0" w:type="dxa"/>
          </w:tcPr>
          <w:p w14:paraId="6D765214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0.59 (0.34, 1.02)</w:t>
            </w:r>
          </w:p>
        </w:tc>
        <w:tc>
          <w:tcPr>
            <w:tcW w:w="1800" w:type="dxa"/>
          </w:tcPr>
          <w:p w14:paraId="6F37B28A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0.86 (0.49, 1.48)</w:t>
            </w:r>
          </w:p>
        </w:tc>
        <w:tc>
          <w:tcPr>
            <w:tcW w:w="1705" w:type="dxa"/>
          </w:tcPr>
          <w:p w14:paraId="46C939EA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0.80 (0.45, 1.42)</w:t>
            </w:r>
          </w:p>
        </w:tc>
      </w:tr>
      <w:tr w:rsidR="00CB4B29" w:rsidRPr="000016D4" w14:paraId="1CD51D84" w14:textId="77777777" w:rsidTr="006C66D4">
        <w:tc>
          <w:tcPr>
            <w:tcW w:w="1808" w:type="dxa"/>
          </w:tcPr>
          <w:p w14:paraId="42A356A9" w14:textId="467F30C6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Baseline to </w:t>
            </w:r>
            <w:r w:rsidR="004E3B43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87" w:type="dxa"/>
          </w:tcPr>
          <w:p w14:paraId="0F405CDA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350" w:type="dxa"/>
          </w:tcPr>
          <w:p w14:paraId="3336C74D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0" w:type="dxa"/>
          </w:tcPr>
          <w:p w14:paraId="57889FFA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0.90 (0.76, 1.07)</w:t>
            </w:r>
          </w:p>
        </w:tc>
        <w:tc>
          <w:tcPr>
            <w:tcW w:w="1800" w:type="dxa"/>
          </w:tcPr>
          <w:p w14:paraId="2F6E0CD8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0.93 (0.78, 1.12)</w:t>
            </w:r>
          </w:p>
        </w:tc>
        <w:tc>
          <w:tcPr>
            <w:tcW w:w="1705" w:type="dxa"/>
          </w:tcPr>
          <w:p w14:paraId="2BEF77D6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0.84 (0.70, 1.02)</w:t>
            </w:r>
          </w:p>
        </w:tc>
      </w:tr>
      <w:tr w:rsidR="00CB4B29" w:rsidRPr="000016D4" w14:paraId="2B6B96EF" w14:textId="77777777" w:rsidTr="006C66D4">
        <w:tc>
          <w:tcPr>
            <w:tcW w:w="1808" w:type="dxa"/>
          </w:tcPr>
          <w:p w14:paraId="36DA2373" w14:textId="007CFFDC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FCMD to </w:t>
            </w:r>
            <w:r w:rsidR="004E3B43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87" w:type="dxa"/>
          </w:tcPr>
          <w:p w14:paraId="698ECC17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14:paraId="26387BFA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0" w:type="dxa"/>
          </w:tcPr>
          <w:p w14:paraId="5FF8F5B1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0.55 (0.43, 0.70) *</w:t>
            </w:r>
          </w:p>
        </w:tc>
        <w:tc>
          <w:tcPr>
            <w:tcW w:w="1800" w:type="dxa"/>
          </w:tcPr>
          <w:p w14:paraId="6CF67944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0.68 (0.53, 0.88) *</w:t>
            </w:r>
          </w:p>
        </w:tc>
        <w:tc>
          <w:tcPr>
            <w:tcW w:w="1705" w:type="dxa"/>
          </w:tcPr>
          <w:p w14:paraId="46970A1B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0.47 (0.35, 0.63) *</w:t>
            </w:r>
          </w:p>
        </w:tc>
      </w:tr>
      <w:tr w:rsidR="00CB4B29" w:rsidRPr="00374CBE" w14:paraId="52221414" w14:textId="77777777" w:rsidTr="006C66D4">
        <w:tc>
          <w:tcPr>
            <w:tcW w:w="1808" w:type="dxa"/>
          </w:tcPr>
          <w:p w14:paraId="598A2298" w14:textId="334C3EDC" w:rsidR="00CB4B29" w:rsidRPr="00374CBE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E">
              <w:rPr>
                <w:rFonts w:ascii="Times New Roman" w:hAnsi="Times New Roman" w:cs="Times New Roman"/>
                <w:sz w:val="20"/>
                <w:szCs w:val="20"/>
              </w:rPr>
              <w:t xml:space="preserve">CMM to </w:t>
            </w:r>
            <w:r w:rsidR="004E3B43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87" w:type="dxa"/>
          </w:tcPr>
          <w:p w14:paraId="235DFDE8" w14:textId="77777777" w:rsidR="00CB4B29" w:rsidRPr="00374CBE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C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14:paraId="67E27B34" w14:textId="77777777" w:rsidR="00CB4B29" w:rsidRPr="00374CBE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0" w:type="dxa"/>
          </w:tcPr>
          <w:p w14:paraId="769D767E" w14:textId="77777777" w:rsidR="00CB4B29" w:rsidRPr="00374CBE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E">
              <w:rPr>
                <w:rFonts w:ascii="Times New Roman" w:hAnsi="Times New Roman" w:cs="Times New Roman"/>
                <w:sz w:val="20"/>
                <w:szCs w:val="20"/>
              </w:rPr>
              <w:t>2.45 (0.99, 6.06)</w:t>
            </w:r>
          </w:p>
        </w:tc>
        <w:tc>
          <w:tcPr>
            <w:tcW w:w="1800" w:type="dxa"/>
          </w:tcPr>
          <w:p w14:paraId="11D7C29A" w14:textId="77777777" w:rsidR="00CB4B29" w:rsidRPr="00374CBE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E">
              <w:rPr>
                <w:rFonts w:ascii="Times New Roman" w:hAnsi="Times New Roman" w:cs="Times New Roman"/>
                <w:sz w:val="20"/>
                <w:szCs w:val="20"/>
              </w:rPr>
              <w:t>4.40 (1.66, 11.66) *</w:t>
            </w:r>
          </w:p>
        </w:tc>
        <w:tc>
          <w:tcPr>
            <w:tcW w:w="1705" w:type="dxa"/>
          </w:tcPr>
          <w:p w14:paraId="1D51471E" w14:textId="77777777" w:rsidR="00CB4B29" w:rsidRPr="00374CBE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E">
              <w:rPr>
                <w:rFonts w:ascii="Times New Roman" w:hAnsi="Times New Roman" w:cs="Times New Roman"/>
                <w:sz w:val="20"/>
                <w:szCs w:val="20"/>
              </w:rPr>
              <w:t>2.58 (0.94, 7.04)</w:t>
            </w:r>
          </w:p>
        </w:tc>
      </w:tr>
    </w:tbl>
    <w:p w14:paraId="7860AD41" w14:textId="2095F135" w:rsidR="002771E3" w:rsidRPr="00374CBE" w:rsidRDefault="003F6F06" w:rsidP="002771E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FCMD: First cardiometabolic disease;</w:t>
      </w:r>
      <w:r w:rsidR="00B91CDC">
        <w:rPr>
          <w:rFonts w:ascii="Times New Roman" w:hAnsi="Times New Roman" w:cs="Times New Roman"/>
          <w:sz w:val="16"/>
          <w:szCs w:val="16"/>
        </w:rPr>
        <w:t xml:space="preserve"> </w:t>
      </w:r>
      <w:r w:rsidR="002771E3" w:rsidRPr="00374CBE">
        <w:rPr>
          <w:rFonts w:ascii="Times New Roman" w:hAnsi="Times New Roman" w:cs="Times New Roman"/>
          <w:sz w:val="16"/>
          <w:szCs w:val="16"/>
        </w:rPr>
        <w:t>CMM: Cardiometabolic multimorbidity</w:t>
      </w:r>
    </w:p>
    <w:p w14:paraId="2FE397F1" w14:textId="77777777" w:rsidR="002771E3" w:rsidRPr="00374CBE" w:rsidRDefault="002771E3" w:rsidP="002771E3">
      <w:pPr>
        <w:jc w:val="both"/>
        <w:rPr>
          <w:rFonts w:ascii="Times New Roman" w:hAnsi="Times New Roman" w:cs="Times New Roman"/>
          <w:sz w:val="16"/>
          <w:szCs w:val="16"/>
        </w:rPr>
      </w:pPr>
      <w:r w:rsidRPr="00374CBE">
        <w:rPr>
          <w:rFonts w:ascii="Times New Roman" w:hAnsi="Times New Roman" w:cs="Times New Roman"/>
          <w:sz w:val="16"/>
          <w:szCs w:val="16"/>
        </w:rPr>
        <w:t xml:space="preserve">Model adjusted for age, BMI, waist circumference, smoking status, alcohol intake, physical activity, social class, National IMD, energy intake, and use of any lipid-lowering drugs </w:t>
      </w:r>
    </w:p>
    <w:p w14:paraId="0069165E" w14:textId="12B5A0E8" w:rsidR="00CB4B29" w:rsidRPr="00374CBE" w:rsidRDefault="002771E3" w:rsidP="00CB4B29">
      <w:pPr>
        <w:jc w:val="both"/>
        <w:rPr>
          <w:rFonts w:ascii="Times New Roman" w:hAnsi="Times New Roman" w:cs="Times New Roman"/>
          <w:sz w:val="16"/>
          <w:szCs w:val="16"/>
        </w:rPr>
      </w:pPr>
      <w:r w:rsidRPr="00374CBE">
        <w:rPr>
          <w:rFonts w:ascii="Times New Roman" w:hAnsi="Times New Roman" w:cs="Times New Roman"/>
          <w:sz w:val="16"/>
          <w:szCs w:val="16"/>
        </w:rPr>
        <w:t>* p &lt; 0.05</w:t>
      </w:r>
    </w:p>
    <w:p w14:paraId="519EF505" w14:textId="77777777" w:rsidR="002771E3" w:rsidRPr="000016D4" w:rsidRDefault="002771E3" w:rsidP="00CB4B2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F47C21" w14:textId="36B27F72" w:rsidR="00595522" w:rsidRPr="009A6FDF" w:rsidRDefault="00CB4B29" w:rsidP="00CB4B2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427FF6" w:rsidRPr="009A6FD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0F64C145" w14:textId="0E494B1F" w:rsidR="00CB4B29" w:rsidRPr="000016D4" w:rsidRDefault="00CB4B29" w:rsidP="00CB4B29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>Hazard Ratios (95% CI) for disease transitions from baseline (CMD-free) to first MI, Stroke, or T2D, CM</w:t>
      </w:r>
      <w:r w:rsidR="004522B4" w:rsidRPr="009A6FDF">
        <w:rPr>
          <w:rFonts w:ascii="Times New Roman" w:hAnsi="Times New Roman" w:cs="Times New Roman"/>
          <w:sz w:val="20"/>
          <w:szCs w:val="20"/>
        </w:rPr>
        <w:t>M, and death</w:t>
      </w:r>
      <w:r w:rsidRPr="009A6FDF">
        <w:rPr>
          <w:rFonts w:ascii="Times New Roman" w:hAnsi="Times New Roman" w:cs="Times New Roman"/>
          <w:sz w:val="20"/>
          <w:szCs w:val="20"/>
        </w:rPr>
        <w:t xml:space="preserve"> by quartiles of the Elderly Dietary Index</w:t>
      </w:r>
      <w:r w:rsidR="00C04F70" w:rsidRPr="009A6FDF">
        <w:rPr>
          <w:rFonts w:ascii="Times New Roman" w:hAnsi="Times New Roman" w:cs="Times New Roman"/>
          <w:sz w:val="20"/>
          <w:szCs w:val="20"/>
        </w:rPr>
        <w:t xml:space="preserve"> (EDI)</w:t>
      </w:r>
      <w:r w:rsidRPr="009A6FDF">
        <w:rPr>
          <w:rFonts w:ascii="Times New Roman" w:hAnsi="Times New Roman" w:cs="Times New Roman"/>
          <w:sz w:val="20"/>
          <w:szCs w:val="20"/>
        </w:rPr>
        <w:t xml:space="preserve"> in BRHS participants aged </w:t>
      </w:r>
      <w:r w:rsidR="008B5CF8" w:rsidRPr="009A6FDF">
        <w:rPr>
          <w:rFonts w:ascii="Times New Roman" w:hAnsi="Times New Roman" w:cs="Times New Roman"/>
          <w:sz w:val="20"/>
          <w:szCs w:val="20"/>
        </w:rPr>
        <w:t>60</w:t>
      </w:r>
      <w:r w:rsidR="00AA1C00" w:rsidRPr="009A6FDF">
        <w:rPr>
          <w:rFonts w:ascii="Times New Roman" w:hAnsi="Times New Roman" w:cs="Times New Roman"/>
          <w:sz w:val="20"/>
          <w:szCs w:val="20"/>
        </w:rPr>
        <w:t>-</w:t>
      </w:r>
      <w:r w:rsidR="008B5CF8" w:rsidRPr="009A6FDF">
        <w:rPr>
          <w:rFonts w:ascii="Times New Roman" w:hAnsi="Times New Roman" w:cs="Times New Roman"/>
          <w:sz w:val="20"/>
          <w:szCs w:val="20"/>
        </w:rPr>
        <w:t>79 years in 1998</w:t>
      </w:r>
      <w:r w:rsidR="00AA1C00" w:rsidRPr="009A6FDF">
        <w:rPr>
          <w:rFonts w:ascii="Times New Roman" w:hAnsi="Times New Roman" w:cs="Times New Roman"/>
          <w:sz w:val="20"/>
          <w:szCs w:val="20"/>
        </w:rPr>
        <w:t>-</w:t>
      </w:r>
      <w:r w:rsidR="008B5CF8" w:rsidRPr="009A6FDF">
        <w:rPr>
          <w:rFonts w:ascii="Times New Roman" w:hAnsi="Times New Roman" w:cs="Times New Roman"/>
          <w:sz w:val="20"/>
          <w:szCs w:val="20"/>
        </w:rPr>
        <w:t xml:space="preserve">2000 </w:t>
      </w:r>
      <w:r w:rsidRPr="009A6FDF">
        <w:rPr>
          <w:rFonts w:ascii="Times New Roman" w:hAnsi="Times New Roman" w:cs="Times New Roman"/>
          <w:sz w:val="20"/>
          <w:szCs w:val="20"/>
        </w:rPr>
        <w:t>(n = 2873)</w:t>
      </w:r>
    </w:p>
    <w:tbl>
      <w:tblPr>
        <w:tblStyle w:val="TableGrid"/>
        <w:tblW w:w="93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87"/>
        <w:gridCol w:w="1445"/>
        <w:gridCol w:w="1710"/>
        <w:gridCol w:w="1795"/>
        <w:gridCol w:w="1705"/>
      </w:tblGrid>
      <w:tr w:rsidR="00CB4B29" w:rsidRPr="000016D4" w14:paraId="4829A163" w14:textId="77777777" w:rsidTr="00174441"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14:paraId="27571EB4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</w:tcPr>
          <w:p w14:paraId="5441A06D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4B468E9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Hazard Ratios (95% CI) for each disease transition</w:t>
            </w:r>
          </w:p>
        </w:tc>
      </w:tr>
      <w:tr w:rsidR="00CB4B29" w:rsidRPr="000016D4" w14:paraId="6F294AA7" w14:textId="77777777" w:rsidTr="00174441"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</w:tcPr>
          <w:p w14:paraId="00213ECA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</w:tcBorders>
          </w:tcPr>
          <w:p w14:paraId="16728D79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3AA1660" w14:textId="12F3ED6F" w:rsidR="00CB4B29" w:rsidRPr="000016D4" w:rsidRDefault="00F348C7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CB4B29"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 Quartiles</w:t>
            </w:r>
          </w:p>
        </w:tc>
      </w:tr>
      <w:tr w:rsidR="00CB4B29" w:rsidRPr="000016D4" w14:paraId="152CD9C0" w14:textId="77777777" w:rsidTr="00DB0128"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14:paraId="1E21DCA9" w14:textId="6EA189E3" w:rsidR="00CB4B29" w:rsidRPr="001A5964" w:rsidRDefault="001A5964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 transition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</w:tcPr>
          <w:p w14:paraId="141AF9C4" w14:textId="77777777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Events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</w:tcBorders>
          </w:tcPr>
          <w:p w14:paraId="69EC9AC9" w14:textId="77777777" w:rsidR="00CB4B29" w:rsidRPr="00C92DBB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Q1 </w:t>
            </w:r>
          </w:p>
          <w:p w14:paraId="34FAEEE8" w14:textId="2755202E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9</w:t>
            </w:r>
            <w:r w:rsidR="006D7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22, n = 793)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AC049D" w14:textId="77777777" w:rsidR="00CB4B29" w:rsidRPr="00C92DBB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Q2 </w:t>
            </w:r>
          </w:p>
          <w:p w14:paraId="7739B5B3" w14:textId="5276096D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23</w:t>
            </w:r>
            <w:r w:rsidR="006D7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24, n = 749)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</w:tcPr>
          <w:p w14:paraId="7BFC9CD8" w14:textId="77777777" w:rsidR="00CB4B29" w:rsidRPr="00C92DBB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Q3 </w:t>
            </w:r>
          </w:p>
          <w:p w14:paraId="2519FE63" w14:textId="7DAC0312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25</w:t>
            </w:r>
            <w:r w:rsidR="006D7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26, n = 651)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</w:tcPr>
          <w:p w14:paraId="7140CF70" w14:textId="77777777" w:rsidR="00CB4B29" w:rsidRPr="00C92DBB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Q4 </w:t>
            </w:r>
          </w:p>
          <w:p w14:paraId="5E62F3B9" w14:textId="76B4ECAD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(EDI score 27</w:t>
            </w:r>
            <w:r w:rsidR="006D7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35, n = 680)</w:t>
            </w:r>
          </w:p>
        </w:tc>
      </w:tr>
      <w:tr w:rsidR="00CB4B29" w:rsidRPr="000016D4" w14:paraId="3A49E838" w14:textId="77777777" w:rsidTr="00DB0128">
        <w:tc>
          <w:tcPr>
            <w:tcW w:w="1808" w:type="dxa"/>
            <w:tcBorders>
              <w:top w:val="single" w:sz="4" w:space="0" w:color="auto"/>
            </w:tcBorders>
          </w:tcPr>
          <w:p w14:paraId="74AA508C" w14:textId="690F8038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to F</w:t>
            </w:r>
            <w:r w:rsidR="00E8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CMD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44E0F4BC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5199D1A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2ACA8E4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4D8006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D93630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7D7C647B" w14:textId="77777777" w:rsidTr="00DB0128">
        <w:tc>
          <w:tcPr>
            <w:tcW w:w="1808" w:type="dxa"/>
          </w:tcPr>
          <w:p w14:paraId="405E716E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Baseline to MI </w:t>
            </w:r>
          </w:p>
        </w:tc>
        <w:tc>
          <w:tcPr>
            <w:tcW w:w="887" w:type="dxa"/>
          </w:tcPr>
          <w:p w14:paraId="02324E9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5" w:type="dxa"/>
          </w:tcPr>
          <w:p w14:paraId="5EFD071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2C04CA5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1.04 (0.79, 1.38)</w:t>
            </w:r>
          </w:p>
        </w:tc>
        <w:tc>
          <w:tcPr>
            <w:tcW w:w="1795" w:type="dxa"/>
          </w:tcPr>
          <w:p w14:paraId="4ED3D1DC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0.96 (0.71, 1.30)</w:t>
            </w:r>
          </w:p>
        </w:tc>
        <w:tc>
          <w:tcPr>
            <w:tcW w:w="1705" w:type="dxa"/>
          </w:tcPr>
          <w:p w14:paraId="2F26C5B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0.75 (0.54, 1.04)</w:t>
            </w:r>
          </w:p>
        </w:tc>
      </w:tr>
      <w:tr w:rsidR="00CB4B29" w:rsidRPr="000016D4" w14:paraId="1FB44626" w14:textId="77777777" w:rsidTr="00DB0128">
        <w:tc>
          <w:tcPr>
            <w:tcW w:w="1808" w:type="dxa"/>
          </w:tcPr>
          <w:p w14:paraId="2827C2D0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Baseline to Stroke</w:t>
            </w:r>
          </w:p>
        </w:tc>
        <w:tc>
          <w:tcPr>
            <w:tcW w:w="887" w:type="dxa"/>
          </w:tcPr>
          <w:p w14:paraId="1869706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5" w:type="dxa"/>
          </w:tcPr>
          <w:p w14:paraId="200A7DF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4D8EE59D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0.90 (0.64, 1.25)</w:t>
            </w:r>
          </w:p>
        </w:tc>
        <w:tc>
          <w:tcPr>
            <w:tcW w:w="1795" w:type="dxa"/>
          </w:tcPr>
          <w:p w14:paraId="7E0B880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1.07 (0.76, 1.50)</w:t>
            </w:r>
          </w:p>
        </w:tc>
        <w:tc>
          <w:tcPr>
            <w:tcW w:w="1705" w:type="dxa"/>
          </w:tcPr>
          <w:p w14:paraId="1B6F80F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1.01 (0.71, 1.43)</w:t>
            </w:r>
          </w:p>
        </w:tc>
      </w:tr>
      <w:tr w:rsidR="00CB4B29" w:rsidRPr="000016D4" w14:paraId="169799C6" w14:textId="77777777" w:rsidTr="00DB0128">
        <w:tc>
          <w:tcPr>
            <w:tcW w:w="1808" w:type="dxa"/>
          </w:tcPr>
          <w:p w14:paraId="61F3EA48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Baseline to T2D</w:t>
            </w:r>
          </w:p>
        </w:tc>
        <w:tc>
          <w:tcPr>
            <w:tcW w:w="887" w:type="dxa"/>
          </w:tcPr>
          <w:p w14:paraId="656FBB2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5" w:type="dxa"/>
          </w:tcPr>
          <w:p w14:paraId="0A6A94D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35DCCA42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1.01 (0.72, 1.40)</w:t>
            </w:r>
          </w:p>
        </w:tc>
        <w:tc>
          <w:tcPr>
            <w:tcW w:w="1795" w:type="dxa"/>
          </w:tcPr>
          <w:p w14:paraId="72480AC2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0.84 (0.57, 1.22)</w:t>
            </w:r>
          </w:p>
        </w:tc>
        <w:tc>
          <w:tcPr>
            <w:tcW w:w="1705" w:type="dxa"/>
          </w:tcPr>
          <w:p w14:paraId="50D1AAF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0.96 (0.67, 1.38)</w:t>
            </w:r>
          </w:p>
        </w:tc>
      </w:tr>
      <w:tr w:rsidR="00CB4B29" w:rsidRPr="000016D4" w14:paraId="00C13110" w14:textId="77777777" w:rsidTr="00DB0128">
        <w:tc>
          <w:tcPr>
            <w:tcW w:w="1808" w:type="dxa"/>
          </w:tcPr>
          <w:p w14:paraId="50F2F993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145D628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D99C4FC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26DF9F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15DBC1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404A1D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3A97D00E" w14:textId="77777777" w:rsidTr="00DB0128">
        <w:tc>
          <w:tcPr>
            <w:tcW w:w="1808" w:type="dxa"/>
          </w:tcPr>
          <w:p w14:paraId="0E83EDA2" w14:textId="30613776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FCMD to CMM</w:t>
            </w:r>
          </w:p>
        </w:tc>
        <w:tc>
          <w:tcPr>
            <w:tcW w:w="887" w:type="dxa"/>
          </w:tcPr>
          <w:p w14:paraId="764029E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69393C4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987B2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2BA574D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1B3D24F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3E941002" w14:textId="77777777" w:rsidTr="00DB0128">
        <w:tc>
          <w:tcPr>
            <w:tcW w:w="1808" w:type="dxa"/>
          </w:tcPr>
          <w:p w14:paraId="6D157B21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MI to CMM</w:t>
            </w:r>
          </w:p>
        </w:tc>
        <w:tc>
          <w:tcPr>
            <w:tcW w:w="887" w:type="dxa"/>
          </w:tcPr>
          <w:p w14:paraId="6C219D3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14:paraId="60994D7A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743E1CF4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0.85 (0.23, 3.07)</w:t>
            </w:r>
          </w:p>
        </w:tc>
        <w:tc>
          <w:tcPr>
            <w:tcW w:w="1795" w:type="dxa"/>
          </w:tcPr>
          <w:p w14:paraId="0DE9C277" w14:textId="4843B275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4.21 (1.05, 16.71)</w:t>
            </w:r>
            <w:r w:rsidR="00EE001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05" w:type="dxa"/>
          </w:tcPr>
          <w:p w14:paraId="5BD61297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3.45 (0.83, 14.34)</w:t>
            </w:r>
          </w:p>
        </w:tc>
      </w:tr>
      <w:tr w:rsidR="00CB4B29" w:rsidRPr="000016D4" w14:paraId="4AC67D65" w14:textId="77777777" w:rsidTr="00DB0128">
        <w:tc>
          <w:tcPr>
            <w:tcW w:w="1808" w:type="dxa"/>
          </w:tcPr>
          <w:p w14:paraId="5136FECF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Stroke to CMM</w:t>
            </w:r>
          </w:p>
        </w:tc>
        <w:tc>
          <w:tcPr>
            <w:tcW w:w="887" w:type="dxa"/>
          </w:tcPr>
          <w:p w14:paraId="45DA1C1F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</w:tcPr>
          <w:p w14:paraId="5B75B1B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4D2ECABC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0.28 (0.07, 1.15)</w:t>
            </w:r>
          </w:p>
        </w:tc>
        <w:tc>
          <w:tcPr>
            <w:tcW w:w="1795" w:type="dxa"/>
          </w:tcPr>
          <w:p w14:paraId="17247CA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0.38 (0.12, 1.26)</w:t>
            </w:r>
          </w:p>
        </w:tc>
        <w:tc>
          <w:tcPr>
            <w:tcW w:w="1705" w:type="dxa"/>
          </w:tcPr>
          <w:p w14:paraId="6DCF74F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1.25 (0.39, 3.96)</w:t>
            </w:r>
          </w:p>
        </w:tc>
      </w:tr>
      <w:tr w:rsidR="00CB4B29" w:rsidRPr="000016D4" w14:paraId="53D0902F" w14:textId="77777777" w:rsidTr="00DB0128">
        <w:tc>
          <w:tcPr>
            <w:tcW w:w="1808" w:type="dxa"/>
          </w:tcPr>
          <w:p w14:paraId="3BC573EB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T2D to CMM</w:t>
            </w:r>
          </w:p>
        </w:tc>
        <w:tc>
          <w:tcPr>
            <w:tcW w:w="887" w:type="dxa"/>
          </w:tcPr>
          <w:p w14:paraId="20FCCB4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</w:tcPr>
          <w:p w14:paraId="1D0E17AA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40AE9E3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0.77 (0.35, 1.72)</w:t>
            </w:r>
          </w:p>
        </w:tc>
        <w:tc>
          <w:tcPr>
            <w:tcW w:w="1795" w:type="dxa"/>
          </w:tcPr>
          <w:p w14:paraId="05F7719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0.67 (0.28, 1.60)</w:t>
            </w:r>
          </w:p>
        </w:tc>
        <w:tc>
          <w:tcPr>
            <w:tcW w:w="1705" w:type="dxa"/>
          </w:tcPr>
          <w:p w14:paraId="00CD01F4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0.38 (0.13, 1.13)</w:t>
            </w:r>
          </w:p>
        </w:tc>
      </w:tr>
      <w:tr w:rsidR="00CB4B29" w:rsidRPr="000016D4" w14:paraId="6E91292D" w14:textId="77777777" w:rsidTr="00DB0128">
        <w:tc>
          <w:tcPr>
            <w:tcW w:w="1808" w:type="dxa"/>
          </w:tcPr>
          <w:p w14:paraId="03382ACE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1CCEC39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332CF94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52291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DFE7C3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6F13529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2DC6A6A5" w14:textId="77777777" w:rsidTr="00DB0128">
        <w:tc>
          <w:tcPr>
            <w:tcW w:w="1808" w:type="dxa"/>
          </w:tcPr>
          <w:p w14:paraId="51E5A7E5" w14:textId="10337B6C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to </w:t>
            </w:r>
            <w:r w:rsidR="002A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887" w:type="dxa"/>
          </w:tcPr>
          <w:p w14:paraId="7266E277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445" w:type="dxa"/>
          </w:tcPr>
          <w:p w14:paraId="700AED1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6E372B0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0.91 (0.77, 1.08)</w:t>
            </w:r>
          </w:p>
        </w:tc>
        <w:tc>
          <w:tcPr>
            <w:tcW w:w="1795" w:type="dxa"/>
          </w:tcPr>
          <w:p w14:paraId="5579AB7D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0.94 (0.79, 1.13)</w:t>
            </w:r>
          </w:p>
        </w:tc>
        <w:tc>
          <w:tcPr>
            <w:tcW w:w="1705" w:type="dxa"/>
          </w:tcPr>
          <w:p w14:paraId="37B4CA6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0.85 (0.71, 1.03)</w:t>
            </w:r>
          </w:p>
        </w:tc>
      </w:tr>
      <w:tr w:rsidR="00CB4B29" w:rsidRPr="000016D4" w14:paraId="07BC250A" w14:textId="77777777" w:rsidTr="00DB0128">
        <w:tc>
          <w:tcPr>
            <w:tcW w:w="1808" w:type="dxa"/>
          </w:tcPr>
          <w:p w14:paraId="38F3C2C3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7A837CD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15A3C2C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C330A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42DB01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7C911C9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7C61BE4C" w14:textId="77777777" w:rsidTr="00DB0128">
        <w:tc>
          <w:tcPr>
            <w:tcW w:w="1808" w:type="dxa"/>
          </w:tcPr>
          <w:p w14:paraId="57E59C04" w14:textId="0BF20913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FCMD to </w:t>
            </w:r>
            <w:r w:rsidR="002A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887" w:type="dxa"/>
          </w:tcPr>
          <w:p w14:paraId="1E9F25D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A7A66AA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C17A4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D7BB1B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D5D3907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75E8F3AB" w14:textId="77777777" w:rsidTr="00DB0128">
        <w:tc>
          <w:tcPr>
            <w:tcW w:w="1808" w:type="dxa"/>
          </w:tcPr>
          <w:p w14:paraId="4CCE5415" w14:textId="6377E07C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MI to </w:t>
            </w:r>
            <w:r w:rsidR="002A4DE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eath</w:t>
            </w:r>
          </w:p>
        </w:tc>
        <w:tc>
          <w:tcPr>
            <w:tcW w:w="887" w:type="dxa"/>
          </w:tcPr>
          <w:p w14:paraId="227C87D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45" w:type="dxa"/>
          </w:tcPr>
          <w:p w14:paraId="1E731CC4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41235BC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0.73 (0.49, 1.07)</w:t>
            </w:r>
          </w:p>
        </w:tc>
        <w:tc>
          <w:tcPr>
            <w:tcW w:w="1795" w:type="dxa"/>
          </w:tcPr>
          <w:p w14:paraId="0483B8B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1.04 (0.67, 1.59)</w:t>
            </w:r>
          </w:p>
        </w:tc>
        <w:tc>
          <w:tcPr>
            <w:tcW w:w="1705" w:type="dxa"/>
          </w:tcPr>
          <w:p w14:paraId="4C51B711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0.68 (0.43, 1.07)</w:t>
            </w:r>
          </w:p>
        </w:tc>
      </w:tr>
      <w:tr w:rsidR="00CB4B29" w:rsidRPr="000016D4" w14:paraId="42699D54" w14:textId="77777777" w:rsidTr="00DB0128">
        <w:tc>
          <w:tcPr>
            <w:tcW w:w="1808" w:type="dxa"/>
          </w:tcPr>
          <w:p w14:paraId="04D8E7ED" w14:textId="5C832892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Stroke to </w:t>
            </w:r>
            <w:r w:rsidR="002A4DE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eath</w:t>
            </w:r>
          </w:p>
        </w:tc>
        <w:tc>
          <w:tcPr>
            <w:tcW w:w="887" w:type="dxa"/>
          </w:tcPr>
          <w:p w14:paraId="10462BD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5" w:type="dxa"/>
          </w:tcPr>
          <w:p w14:paraId="6F0DA309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793483B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0.41 (0.25, 0.67) *</w:t>
            </w:r>
          </w:p>
        </w:tc>
        <w:tc>
          <w:tcPr>
            <w:tcW w:w="1795" w:type="dxa"/>
          </w:tcPr>
          <w:p w14:paraId="6EAE99B0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0.63 (0.39, 0.99) *</w:t>
            </w:r>
          </w:p>
        </w:tc>
        <w:tc>
          <w:tcPr>
            <w:tcW w:w="1705" w:type="dxa"/>
          </w:tcPr>
          <w:p w14:paraId="3B4ADF69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0.52 (0.30, 0.91) *</w:t>
            </w:r>
          </w:p>
        </w:tc>
      </w:tr>
      <w:tr w:rsidR="00CB4B29" w:rsidRPr="000016D4" w14:paraId="44F54C06" w14:textId="77777777" w:rsidTr="00DB0128">
        <w:tc>
          <w:tcPr>
            <w:tcW w:w="1808" w:type="dxa"/>
          </w:tcPr>
          <w:p w14:paraId="68C585B7" w14:textId="707CC5CB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 T2D to </w:t>
            </w:r>
            <w:r w:rsidR="002A4DE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eath</w:t>
            </w:r>
          </w:p>
        </w:tc>
        <w:tc>
          <w:tcPr>
            <w:tcW w:w="887" w:type="dxa"/>
          </w:tcPr>
          <w:p w14:paraId="7CA7B46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5" w:type="dxa"/>
          </w:tcPr>
          <w:p w14:paraId="48C0444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130863FD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0.45 (0.22, 0.91) *</w:t>
            </w:r>
          </w:p>
        </w:tc>
        <w:tc>
          <w:tcPr>
            <w:tcW w:w="1795" w:type="dxa"/>
          </w:tcPr>
          <w:p w14:paraId="43F08E9E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0.69 (0.34, 1.37)</w:t>
            </w:r>
          </w:p>
        </w:tc>
        <w:tc>
          <w:tcPr>
            <w:tcW w:w="1705" w:type="dxa"/>
          </w:tcPr>
          <w:p w14:paraId="7E9C1597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0.41 (0.19, 0.92) *</w:t>
            </w:r>
          </w:p>
        </w:tc>
      </w:tr>
      <w:tr w:rsidR="00CB4B29" w:rsidRPr="000016D4" w14:paraId="2262609D" w14:textId="77777777" w:rsidTr="00DB0128">
        <w:tc>
          <w:tcPr>
            <w:tcW w:w="1808" w:type="dxa"/>
          </w:tcPr>
          <w:p w14:paraId="117259ED" w14:textId="77777777" w:rsidR="00CB4B29" w:rsidRPr="000016D4" w:rsidRDefault="00CB4B29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6AF0811B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795E8DD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132A19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342C352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34BEA25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B29" w:rsidRPr="000016D4" w14:paraId="1D6EC029" w14:textId="77777777" w:rsidTr="00DB0128">
        <w:tc>
          <w:tcPr>
            <w:tcW w:w="1808" w:type="dxa"/>
          </w:tcPr>
          <w:p w14:paraId="33213257" w14:textId="3A31D6B5" w:rsidR="00CB4B29" w:rsidRPr="000016D4" w:rsidRDefault="00CB4B29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CMM to </w:t>
            </w:r>
            <w:r w:rsidR="002A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887" w:type="dxa"/>
          </w:tcPr>
          <w:p w14:paraId="1B94FC2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5" w:type="dxa"/>
          </w:tcPr>
          <w:p w14:paraId="3D999DF6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0" w:type="dxa"/>
          </w:tcPr>
          <w:p w14:paraId="494DB8A3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2.19 (0.88, 5.43)</w:t>
            </w:r>
          </w:p>
        </w:tc>
        <w:tc>
          <w:tcPr>
            <w:tcW w:w="1795" w:type="dxa"/>
          </w:tcPr>
          <w:p w14:paraId="45B12FFD" w14:textId="739A813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4.24(1.49, 12.05)</w:t>
            </w:r>
            <w:r w:rsidR="00DB0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84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705" w:type="dxa"/>
          </w:tcPr>
          <w:p w14:paraId="398AD088" w14:textId="77777777" w:rsidR="00CB4B29" w:rsidRPr="000016D4" w:rsidRDefault="00CB4B29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1.58 (0.58, 4.34)</w:t>
            </w:r>
          </w:p>
        </w:tc>
      </w:tr>
    </w:tbl>
    <w:p w14:paraId="4E32EFB0" w14:textId="15F3866D" w:rsidR="00C92DBB" w:rsidRPr="00374CBE" w:rsidRDefault="00DE62CC" w:rsidP="00C92D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FCMD: First cardiometabolic disease;</w:t>
      </w:r>
      <w:r w:rsidR="00B91CDC">
        <w:rPr>
          <w:rFonts w:ascii="Times New Roman" w:hAnsi="Times New Roman" w:cs="Times New Roman"/>
          <w:sz w:val="16"/>
          <w:szCs w:val="16"/>
        </w:rPr>
        <w:t xml:space="preserve"> </w:t>
      </w:r>
      <w:r w:rsidR="00C92DBB" w:rsidRPr="00374CBE">
        <w:rPr>
          <w:rFonts w:ascii="Times New Roman" w:hAnsi="Times New Roman" w:cs="Times New Roman"/>
          <w:sz w:val="16"/>
          <w:szCs w:val="16"/>
        </w:rPr>
        <w:t>CMM: Cardiometabolic multimorbidity</w:t>
      </w:r>
    </w:p>
    <w:p w14:paraId="13220A9B" w14:textId="77777777" w:rsidR="00C92DBB" w:rsidRPr="00374CBE" w:rsidRDefault="00C92DBB" w:rsidP="00C92DBB">
      <w:pPr>
        <w:jc w:val="both"/>
        <w:rPr>
          <w:rFonts w:ascii="Times New Roman" w:hAnsi="Times New Roman" w:cs="Times New Roman"/>
          <w:sz w:val="16"/>
          <w:szCs w:val="16"/>
        </w:rPr>
      </w:pPr>
      <w:r w:rsidRPr="00374CBE">
        <w:rPr>
          <w:rFonts w:ascii="Times New Roman" w:hAnsi="Times New Roman" w:cs="Times New Roman"/>
          <w:sz w:val="16"/>
          <w:szCs w:val="16"/>
        </w:rPr>
        <w:t xml:space="preserve">Model adjusted for age, BMI, waist circumference, smoking status, alcohol intake, physical activity, social class, National IMD, energy intake, and use of any lipid-lowering drugs </w:t>
      </w:r>
    </w:p>
    <w:p w14:paraId="1BFDA3B8" w14:textId="77777777" w:rsidR="00C92DBB" w:rsidRPr="00374CBE" w:rsidRDefault="00C92DBB" w:rsidP="00C92DBB">
      <w:pPr>
        <w:jc w:val="both"/>
        <w:rPr>
          <w:rFonts w:ascii="Times New Roman" w:hAnsi="Times New Roman" w:cs="Times New Roman"/>
          <w:sz w:val="16"/>
          <w:szCs w:val="16"/>
        </w:rPr>
      </w:pPr>
      <w:r w:rsidRPr="00374CBE">
        <w:rPr>
          <w:rFonts w:ascii="Times New Roman" w:hAnsi="Times New Roman" w:cs="Times New Roman"/>
          <w:sz w:val="16"/>
          <w:szCs w:val="16"/>
        </w:rPr>
        <w:t>* p &lt; 0.05</w:t>
      </w:r>
    </w:p>
    <w:p w14:paraId="7A7A94C4" w14:textId="77777777" w:rsidR="00E755F0" w:rsidRPr="000016D4" w:rsidRDefault="00E755F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523C65" w14:textId="255937D2" w:rsidR="00E16F89" w:rsidRPr="009A6FDF" w:rsidRDefault="00E16F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Fig </w:t>
      </w:r>
      <w:r w:rsidR="009D1A77" w:rsidRPr="009A6FD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7FA868E1" w14:textId="1155FC29" w:rsidR="0021710C" w:rsidRPr="000016D4" w:rsidRDefault="00E777C9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>Disease t</w:t>
      </w:r>
      <w:r w:rsidR="00E16F89" w:rsidRPr="009A6FDF">
        <w:rPr>
          <w:rFonts w:ascii="Times New Roman" w:hAnsi="Times New Roman" w:cs="Times New Roman"/>
          <w:sz w:val="20"/>
          <w:szCs w:val="20"/>
        </w:rPr>
        <w:t xml:space="preserve">ransition probabilities from baseline to incident </w:t>
      </w:r>
      <w:r w:rsidR="00C853FB" w:rsidRPr="009A6FDF">
        <w:rPr>
          <w:rFonts w:ascii="Times New Roman" w:hAnsi="Times New Roman" w:cs="Times New Roman"/>
          <w:sz w:val="20"/>
          <w:szCs w:val="20"/>
        </w:rPr>
        <w:t>FCMD</w:t>
      </w:r>
      <w:r w:rsidR="00E16F89" w:rsidRPr="009A6FDF">
        <w:rPr>
          <w:rFonts w:ascii="Times New Roman" w:hAnsi="Times New Roman" w:cs="Times New Roman"/>
          <w:sz w:val="20"/>
          <w:szCs w:val="20"/>
        </w:rPr>
        <w:t>, CMM, and death with or without CMD and CMM</w:t>
      </w:r>
      <w:r w:rsidR="006D079E" w:rsidRPr="009A6FDF">
        <w:rPr>
          <w:rFonts w:ascii="Times New Roman" w:hAnsi="Times New Roman" w:cs="Times New Roman"/>
          <w:sz w:val="20"/>
          <w:szCs w:val="20"/>
        </w:rPr>
        <w:t xml:space="preserve"> </w:t>
      </w:r>
      <w:r w:rsidR="00947C0C" w:rsidRPr="009A6FDF">
        <w:rPr>
          <w:rFonts w:ascii="Times New Roman" w:hAnsi="Times New Roman" w:cs="Times New Roman"/>
          <w:sz w:val="20"/>
          <w:szCs w:val="20"/>
        </w:rPr>
        <w:t xml:space="preserve">for BRHS participants </w:t>
      </w:r>
      <w:r w:rsidR="006D079E" w:rsidRPr="009A6FDF">
        <w:rPr>
          <w:rFonts w:ascii="Times New Roman" w:hAnsi="Times New Roman" w:cs="Times New Roman"/>
          <w:sz w:val="20"/>
          <w:szCs w:val="20"/>
        </w:rPr>
        <w:t xml:space="preserve">by </w:t>
      </w:r>
      <w:r w:rsidR="001F152F" w:rsidRPr="009A6FDF">
        <w:rPr>
          <w:rFonts w:ascii="Times New Roman" w:hAnsi="Times New Roman" w:cs="Times New Roman"/>
          <w:sz w:val="20"/>
          <w:szCs w:val="20"/>
        </w:rPr>
        <w:t xml:space="preserve">baseline </w:t>
      </w:r>
      <w:r w:rsidR="006D079E" w:rsidRPr="009A6FDF">
        <w:rPr>
          <w:rFonts w:ascii="Times New Roman" w:hAnsi="Times New Roman" w:cs="Times New Roman"/>
          <w:sz w:val="20"/>
          <w:szCs w:val="20"/>
        </w:rPr>
        <w:t>EDI quartiles</w:t>
      </w:r>
      <w:r w:rsidR="00E16F89" w:rsidRPr="009A6FDF">
        <w:rPr>
          <w:rFonts w:ascii="Times New Roman" w:hAnsi="Times New Roman" w:cs="Times New Roman"/>
          <w:sz w:val="20"/>
          <w:szCs w:val="20"/>
        </w:rPr>
        <w:t>.</w:t>
      </w:r>
      <w:r w:rsidR="00E16F89" w:rsidRPr="00001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F183C" w14:textId="77777777" w:rsidR="005C60F3" w:rsidRPr="000016D4" w:rsidRDefault="005C60F3" w:rsidP="005C60F3">
      <w:pPr>
        <w:rPr>
          <w:rFonts w:ascii="Times New Roman" w:hAnsi="Times New Roman" w:cs="Times New Roman"/>
          <w:sz w:val="20"/>
          <w:szCs w:val="20"/>
        </w:rPr>
      </w:pPr>
      <w:r w:rsidRPr="000016D4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2A0EE94" wp14:editId="02ED9702">
            <wp:extent cx="5943600" cy="6339840"/>
            <wp:effectExtent l="0" t="0" r="0" b="0"/>
            <wp:docPr id="3" name="Picture 3" descr="Graphical user interface, 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chart, surfac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74FF" w14:textId="608EA210" w:rsidR="0029529D" w:rsidRPr="0029529D" w:rsidRDefault="0029529D" w:rsidP="0029529D">
      <w:pPr>
        <w:jc w:val="both"/>
        <w:rPr>
          <w:rFonts w:ascii="Times New Roman" w:hAnsi="Times New Roman" w:cs="Times New Roman"/>
          <w:sz w:val="20"/>
          <w:szCs w:val="20"/>
        </w:rPr>
      </w:pPr>
      <w:r w:rsidRPr="0029529D">
        <w:rPr>
          <w:rFonts w:ascii="Times New Roman" w:hAnsi="Times New Roman" w:cs="Times New Roman"/>
          <w:sz w:val="20"/>
          <w:szCs w:val="20"/>
        </w:rPr>
        <w:t>FCMD: First cardiometabolic disease; CMM: Cardiometabolic multimorbidity</w:t>
      </w:r>
      <w:r w:rsidR="0076034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F8D7D1" w14:textId="74208CBF" w:rsidR="00E16F89" w:rsidRPr="0029529D" w:rsidRDefault="005C60F3">
      <w:pPr>
        <w:rPr>
          <w:rFonts w:ascii="Times New Roman" w:hAnsi="Times New Roman" w:cs="Times New Roman"/>
          <w:sz w:val="20"/>
          <w:szCs w:val="20"/>
        </w:rPr>
      </w:pPr>
      <w:r w:rsidRPr="0029529D">
        <w:rPr>
          <w:rFonts w:ascii="Times New Roman" w:hAnsi="Times New Roman" w:cs="Times New Roman"/>
          <w:sz w:val="20"/>
          <w:szCs w:val="20"/>
        </w:rPr>
        <w:t>Disease transition probabilities were computed for participants with baseline EDI Q1 (top-left), baseline EDI Q2 (top-right), baseline EDI Q3 (bottom-left), and baseline EDI Q4 (bottom-right). All covariates were set to the average level or reference level of the BRHS population in the present analysis.</w:t>
      </w:r>
    </w:p>
    <w:p w14:paraId="70C8E56C" w14:textId="775F80B9" w:rsidR="00D875C2" w:rsidRPr="000016D4" w:rsidRDefault="00D875C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D3DF17" w14:textId="422BFDDC" w:rsidR="0042699B" w:rsidRPr="009A6FDF" w:rsidRDefault="00D875C2" w:rsidP="00D875C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427FF6" w:rsidRPr="009A6FDF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0" w:name="OLE_LINK1"/>
      <w:bookmarkStart w:id="1" w:name="OLE_LINK2"/>
    </w:p>
    <w:p w14:paraId="1D844403" w14:textId="18F03F97" w:rsidR="00D875C2" w:rsidRDefault="00D875C2" w:rsidP="00D875C2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>Hazard Ratios (95% CI)</w:t>
      </w:r>
      <w:r w:rsidR="00D07697" w:rsidRPr="009A6FDF">
        <w:rPr>
          <w:rFonts w:ascii="Times New Roman" w:hAnsi="Times New Roman" w:cs="Times New Roman"/>
          <w:sz w:val="20"/>
          <w:szCs w:val="20"/>
        </w:rPr>
        <w:t xml:space="preserve"> </w:t>
      </w:r>
      <w:r w:rsidR="008F5A0F" w:rsidRPr="009A6FDF">
        <w:rPr>
          <w:rFonts w:ascii="Times New Roman" w:hAnsi="Times New Roman" w:cs="Times New Roman"/>
          <w:sz w:val="20"/>
          <w:szCs w:val="20"/>
        </w:rPr>
        <w:t xml:space="preserve">for disease transitions </w:t>
      </w:r>
      <w:r w:rsidR="006B7FCB" w:rsidRPr="009A6FDF">
        <w:rPr>
          <w:rFonts w:ascii="Times New Roman" w:hAnsi="Times New Roman" w:cs="Times New Roman"/>
          <w:sz w:val="20"/>
          <w:szCs w:val="20"/>
        </w:rPr>
        <w:t>from baseline (CMD-free) to FCMD, CMM, and death</w:t>
      </w:r>
      <w:r w:rsidR="008B6C7F" w:rsidRPr="009A6FDF">
        <w:rPr>
          <w:rFonts w:ascii="Times New Roman" w:hAnsi="Times New Roman" w:cs="Times New Roman"/>
          <w:sz w:val="20"/>
          <w:szCs w:val="20"/>
        </w:rPr>
        <w:t xml:space="preserve"> </w:t>
      </w:r>
      <w:r w:rsidRPr="009A6FDF">
        <w:rPr>
          <w:rFonts w:ascii="Times New Roman" w:hAnsi="Times New Roman" w:cs="Times New Roman"/>
          <w:sz w:val="20"/>
          <w:szCs w:val="20"/>
        </w:rPr>
        <w:t xml:space="preserve">by </w:t>
      </w:r>
      <w:r w:rsidR="00D224BF" w:rsidRPr="009A6FDF">
        <w:rPr>
          <w:rFonts w:ascii="Times New Roman" w:hAnsi="Times New Roman" w:cs="Times New Roman"/>
          <w:sz w:val="20"/>
          <w:szCs w:val="20"/>
        </w:rPr>
        <w:t xml:space="preserve">baseline </w:t>
      </w:r>
      <w:r w:rsidRPr="009A6FDF">
        <w:rPr>
          <w:rFonts w:ascii="Times New Roman" w:hAnsi="Times New Roman" w:cs="Times New Roman"/>
          <w:sz w:val="20"/>
          <w:szCs w:val="20"/>
        </w:rPr>
        <w:t xml:space="preserve">fish/seafood consumption in BRHS participants aged </w:t>
      </w:r>
      <w:r w:rsidR="001A1A31" w:rsidRPr="009A6FDF">
        <w:rPr>
          <w:rFonts w:ascii="Times New Roman" w:hAnsi="Times New Roman" w:cs="Times New Roman"/>
          <w:sz w:val="20"/>
          <w:szCs w:val="20"/>
        </w:rPr>
        <w:t>60</w:t>
      </w:r>
      <w:r w:rsidR="004442DF" w:rsidRPr="009A6FDF">
        <w:rPr>
          <w:rFonts w:ascii="Times New Roman" w:hAnsi="Times New Roman" w:cs="Times New Roman"/>
          <w:sz w:val="20"/>
          <w:szCs w:val="20"/>
        </w:rPr>
        <w:t>-</w:t>
      </w:r>
      <w:r w:rsidR="001A1A31" w:rsidRPr="009A6FDF">
        <w:rPr>
          <w:rFonts w:ascii="Times New Roman" w:hAnsi="Times New Roman" w:cs="Times New Roman"/>
          <w:sz w:val="20"/>
          <w:szCs w:val="20"/>
        </w:rPr>
        <w:t>79 years in 1998</w:t>
      </w:r>
      <w:r w:rsidR="004442DF" w:rsidRPr="009A6FDF">
        <w:rPr>
          <w:rFonts w:ascii="Times New Roman" w:hAnsi="Times New Roman" w:cs="Times New Roman"/>
          <w:sz w:val="20"/>
          <w:szCs w:val="20"/>
        </w:rPr>
        <w:t>-</w:t>
      </w:r>
      <w:r w:rsidR="001A1A31" w:rsidRPr="009A6FDF">
        <w:rPr>
          <w:rFonts w:ascii="Times New Roman" w:hAnsi="Times New Roman" w:cs="Times New Roman"/>
          <w:sz w:val="20"/>
          <w:szCs w:val="20"/>
        </w:rPr>
        <w:t xml:space="preserve">2000 </w:t>
      </w:r>
      <w:r w:rsidRPr="009A6FDF">
        <w:rPr>
          <w:rFonts w:ascii="Times New Roman" w:hAnsi="Times New Roman" w:cs="Times New Roman"/>
          <w:sz w:val="20"/>
          <w:szCs w:val="20"/>
        </w:rPr>
        <w:t>(n = 2873)</w:t>
      </w:r>
      <w:bookmarkEnd w:id="0"/>
      <w:bookmarkEnd w:id="1"/>
    </w:p>
    <w:tbl>
      <w:tblPr>
        <w:tblStyle w:val="TableGrid"/>
        <w:tblW w:w="9355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895"/>
        <w:gridCol w:w="1710"/>
        <w:gridCol w:w="2250"/>
        <w:gridCol w:w="2520"/>
      </w:tblGrid>
      <w:tr w:rsidR="003642EC" w:rsidRPr="000016D4" w14:paraId="565B562B" w14:textId="77777777" w:rsidTr="00511720"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35D01D" w14:textId="77777777" w:rsidR="003642EC" w:rsidRPr="000016D4" w:rsidRDefault="003642EC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7DB710" w14:textId="77777777" w:rsidR="003642EC" w:rsidRPr="000016D4" w:rsidRDefault="003642EC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99B902" w14:textId="3D881E21" w:rsidR="003642EC" w:rsidRPr="000016D4" w:rsidRDefault="003642EC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Hazard Ratios (95% CI) for each disease transition</w:t>
            </w:r>
          </w:p>
        </w:tc>
      </w:tr>
      <w:tr w:rsidR="003642EC" w:rsidRPr="000016D4" w14:paraId="24BF938E" w14:textId="77777777" w:rsidTr="00511720"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A15771" w14:textId="77777777" w:rsidR="003642EC" w:rsidRPr="000016D4" w:rsidRDefault="003642EC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A4780B" w14:textId="77777777" w:rsidR="003642EC" w:rsidRPr="000016D4" w:rsidRDefault="003642EC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5E6B23" w14:textId="7A4CA9DB" w:rsidR="003642EC" w:rsidRPr="000016D4" w:rsidRDefault="003E293E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F46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Fish/Seafood Consumption</w:t>
            </w:r>
          </w:p>
        </w:tc>
      </w:tr>
      <w:tr w:rsidR="003642EC" w:rsidRPr="000016D4" w14:paraId="674B3C51" w14:textId="77777777" w:rsidTr="00511720"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8C7577" w14:textId="21F3A846" w:rsidR="003642EC" w:rsidRPr="0091555B" w:rsidRDefault="0091555B" w:rsidP="00FB0D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 transition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834FFC" w14:textId="77777777" w:rsidR="003642EC" w:rsidRPr="000016D4" w:rsidRDefault="003642EC" w:rsidP="00FB0D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Events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ECCA6D" w14:textId="7E32BF3F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&lt; 1 day/week (n = 308)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AF0E76" w14:textId="49BF0F2C" w:rsidR="003642EC" w:rsidRPr="000016D4" w:rsidRDefault="0091555B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="003642EC"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 3 days/week (n = 950)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DF6C01" w14:textId="2F8A2690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2 days/week (n = 1615)</w:t>
            </w:r>
          </w:p>
        </w:tc>
      </w:tr>
      <w:tr w:rsidR="003642EC" w:rsidRPr="000016D4" w14:paraId="46C3866F" w14:textId="77777777" w:rsidTr="00511720"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55E3CA" w14:textId="77777777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Baseline to FCMD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109999" w14:textId="77777777" w:rsidR="003642EC" w:rsidRPr="000016D4" w:rsidRDefault="003642EC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E13490" w14:textId="77777777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AA31B4" w14:textId="07F8067C" w:rsidR="003642EC" w:rsidRPr="000016D4" w:rsidRDefault="0027417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0.81 (0.64, 1.02)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41CBD6" w14:textId="221CFF7B" w:rsidR="003642EC" w:rsidRPr="000016D4" w:rsidRDefault="0027417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0.93 (0.75, 1.16)</w:t>
            </w:r>
          </w:p>
        </w:tc>
      </w:tr>
      <w:tr w:rsidR="003642EC" w:rsidRPr="000016D4" w14:paraId="34255C1F" w14:textId="77777777" w:rsidTr="0051172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0934A7" w14:textId="77777777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FCMD to CMM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A35CCD3" w14:textId="77777777" w:rsidR="003642EC" w:rsidRPr="000016D4" w:rsidRDefault="003642EC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FF928B" w14:textId="77777777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A5BACF" w14:textId="2CBF6C18" w:rsidR="003642EC" w:rsidRPr="000016D4" w:rsidRDefault="0027417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0.43 (0.23, 0.77) 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FC68A5" w14:textId="548573DC" w:rsidR="003642EC" w:rsidRPr="000016D4" w:rsidRDefault="0027417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0.41 (0.24, 0.70) *</w:t>
            </w:r>
          </w:p>
        </w:tc>
      </w:tr>
      <w:tr w:rsidR="003642EC" w:rsidRPr="000016D4" w14:paraId="6A635B3B" w14:textId="77777777" w:rsidTr="0051172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4BE9D4" w14:textId="7114A6D3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Baseline to </w:t>
            </w:r>
            <w:r w:rsidR="000E2C6E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3563851" w14:textId="77777777" w:rsidR="003642EC" w:rsidRPr="000016D4" w:rsidRDefault="003642EC" w:rsidP="00FB0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BB4E26" w14:textId="77777777" w:rsidR="003642EC" w:rsidRPr="000016D4" w:rsidRDefault="003642EC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B1CFA9" w14:textId="0D3DE472" w:rsidR="003642EC" w:rsidRPr="000016D4" w:rsidRDefault="0027417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0.81 (0.65, 1.01)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7867A6" w14:textId="11BE0BA2" w:rsidR="003642EC" w:rsidRPr="000016D4" w:rsidRDefault="00274173" w:rsidP="00FB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0.81 (0.67, 1.00) *</w:t>
            </w:r>
          </w:p>
        </w:tc>
      </w:tr>
      <w:tr w:rsidR="00274173" w:rsidRPr="000016D4" w14:paraId="4DDE3AF3" w14:textId="77777777" w:rsidTr="0051172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AFE0B9" w14:textId="3C6F0C48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FCMD to </w:t>
            </w:r>
            <w:r w:rsidR="000E2C6E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64CB71A" w14:textId="77777777" w:rsidR="00274173" w:rsidRPr="000016D4" w:rsidRDefault="00274173" w:rsidP="0027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194C7D" w14:textId="77777777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98604D" w14:textId="32DAE755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1.09 (0.77, 1.52)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B364C7" w14:textId="255FF424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0.82 (0.60, 1.11)</w:t>
            </w:r>
          </w:p>
        </w:tc>
      </w:tr>
      <w:tr w:rsidR="00274173" w:rsidRPr="000016D4" w14:paraId="178B1C00" w14:textId="77777777" w:rsidTr="00511720"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8851C5" w14:textId="78CEAC22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 xml:space="preserve">CMM to </w:t>
            </w:r>
            <w:r w:rsidR="000E2C6E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B5D612" w14:textId="77777777" w:rsidR="00274173" w:rsidRPr="000016D4" w:rsidRDefault="00274173" w:rsidP="0027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E252C5" w14:textId="77777777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8E2E6C" w14:textId="4E8A0DC4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1.58 (0.62, 4.03)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97E3F0" w14:textId="5527D48F" w:rsidR="00274173" w:rsidRPr="000016D4" w:rsidRDefault="00274173" w:rsidP="0027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D4">
              <w:rPr>
                <w:rFonts w:ascii="Times New Roman" w:hAnsi="Times New Roman" w:cs="Times New Roman"/>
                <w:sz w:val="20"/>
                <w:szCs w:val="20"/>
              </w:rPr>
              <w:t>0.53 (0.21, 1.30)</w:t>
            </w:r>
          </w:p>
        </w:tc>
      </w:tr>
    </w:tbl>
    <w:p w14:paraId="0E8E7ABC" w14:textId="4B1345EB" w:rsidR="00DB180E" w:rsidRDefault="00DB180E" w:rsidP="00D875C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FCMD: First cardiometabolic disease;</w:t>
      </w:r>
      <w:r w:rsidR="00B91CDC">
        <w:rPr>
          <w:rFonts w:ascii="Times New Roman" w:hAnsi="Times New Roman" w:cs="Times New Roman"/>
          <w:sz w:val="16"/>
          <w:szCs w:val="16"/>
        </w:rPr>
        <w:t xml:space="preserve"> </w:t>
      </w:r>
      <w:r w:rsidRPr="00374CBE">
        <w:rPr>
          <w:rFonts w:ascii="Times New Roman" w:hAnsi="Times New Roman" w:cs="Times New Roman"/>
          <w:sz w:val="16"/>
          <w:szCs w:val="16"/>
        </w:rPr>
        <w:t>CMM: Cardiometabolic multimorbidity</w:t>
      </w:r>
    </w:p>
    <w:p w14:paraId="4BA609B6" w14:textId="1FEE2858" w:rsidR="00D875C2" w:rsidRPr="000016D4" w:rsidRDefault="00D875C2" w:rsidP="00D875C2">
      <w:pPr>
        <w:jc w:val="both"/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sz w:val="16"/>
          <w:szCs w:val="16"/>
        </w:rPr>
        <w:t>Model adjusted for age, BMI, waist circumference, smoking status, alcohol intake, physical activity, social class, National IMD, energy intake, use of any lipid-lowering drugs, and modified EDI score without fish/seafood intake</w:t>
      </w:r>
      <w:r w:rsidR="000B57C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71E4700" w14:textId="7B703AEA" w:rsidR="001D02C7" w:rsidRPr="00D4175A" w:rsidRDefault="001D02C7" w:rsidP="00D4175A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588453C" w14:textId="1B4CEFEA" w:rsidR="001D02C7" w:rsidRPr="009A6FDF" w:rsidRDefault="001D02C7" w:rsidP="001D02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6FDF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154D36"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A77" w:rsidRPr="009A6FD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A6FD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4772E0DA" w14:textId="77777777" w:rsidR="00A02A0B" w:rsidRPr="000016D4" w:rsidRDefault="00C86EC4" w:rsidP="005C60F3">
      <w:pPr>
        <w:rPr>
          <w:rFonts w:ascii="Times New Roman" w:hAnsi="Times New Roman" w:cs="Times New Roman"/>
          <w:sz w:val="20"/>
          <w:szCs w:val="20"/>
        </w:rPr>
      </w:pPr>
      <w:r w:rsidRPr="009A6FDF">
        <w:rPr>
          <w:rFonts w:ascii="Times New Roman" w:hAnsi="Times New Roman" w:cs="Times New Roman"/>
          <w:sz w:val="20"/>
          <w:szCs w:val="20"/>
        </w:rPr>
        <w:t>Disease t</w:t>
      </w:r>
      <w:r w:rsidR="001D02C7" w:rsidRPr="009A6FDF">
        <w:rPr>
          <w:rFonts w:ascii="Times New Roman" w:hAnsi="Times New Roman" w:cs="Times New Roman"/>
          <w:sz w:val="20"/>
          <w:szCs w:val="20"/>
        </w:rPr>
        <w:t>ransition probabilities from baseline to incident FCMD, CMM, and death with or without CMD and CMM</w:t>
      </w:r>
      <w:r w:rsidRPr="009A6FDF">
        <w:rPr>
          <w:rFonts w:ascii="Times New Roman" w:hAnsi="Times New Roman" w:cs="Times New Roman"/>
          <w:sz w:val="20"/>
          <w:szCs w:val="20"/>
        </w:rPr>
        <w:t xml:space="preserve"> by baseline </w:t>
      </w:r>
      <w:r w:rsidR="004E6E32" w:rsidRPr="009A6FDF">
        <w:rPr>
          <w:rFonts w:ascii="Times New Roman" w:hAnsi="Times New Roman" w:cs="Times New Roman"/>
          <w:sz w:val="20"/>
          <w:szCs w:val="20"/>
        </w:rPr>
        <w:t>fish/seafood consumption frequencies</w:t>
      </w:r>
    </w:p>
    <w:p w14:paraId="38DF8ADC" w14:textId="77777777" w:rsidR="00A02A0B" w:rsidRPr="000016D4" w:rsidRDefault="00A02A0B" w:rsidP="005C60F3">
      <w:pPr>
        <w:rPr>
          <w:rFonts w:ascii="Times New Roman" w:hAnsi="Times New Roman" w:cs="Times New Roman"/>
          <w:sz w:val="16"/>
          <w:szCs w:val="16"/>
        </w:rPr>
      </w:pPr>
      <w:r w:rsidRPr="000016D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B326032" wp14:editId="2D817B01">
            <wp:extent cx="5943600" cy="2114550"/>
            <wp:effectExtent l="0" t="0" r="0" b="6350"/>
            <wp:docPr id="4" name="Picture 4" descr="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rfac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D6D99" w14:textId="2A5FE22F" w:rsidR="004B4AE1" w:rsidRPr="004B4AE1" w:rsidRDefault="004B4AE1" w:rsidP="00AD6EA6">
      <w:pPr>
        <w:jc w:val="both"/>
        <w:rPr>
          <w:rFonts w:ascii="Times New Roman" w:hAnsi="Times New Roman" w:cs="Times New Roman"/>
          <w:sz w:val="20"/>
          <w:szCs w:val="20"/>
        </w:rPr>
      </w:pPr>
      <w:r w:rsidRPr="004B4AE1">
        <w:rPr>
          <w:rFonts w:ascii="Times New Roman" w:hAnsi="Times New Roman" w:cs="Times New Roman"/>
          <w:sz w:val="20"/>
          <w:szCs w:val="20"/>
        </w:rPr>
        <w:t>FCMD: First cardiometabolic disease; CMM: Cardiometabolic multimorbidity</w:t>
      </w:r>
      <w:r w:rsidR="00BE00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010B91" w14:textId="19D3F790" w:rsidR="00D6084C" w:rsidRDefault="00A02A0B" w:rsidP="00790F4A">
      <w:pPr>
        <w:jc w:val="both"/>
        <w:rPr>
          <w:rFonts w:ascii="Times New Roman" w:hAnsi="Times New Roman" w:cs="Times New Roman"/>
          <w:sz w:val="20"/>
          <w:szCs w:val="20"/>
        </w:rPr>
      </w:pPr>
      <w:r w:rsidRPr="004B4AE1">
        <w:rPr>
          <w:rFonts w:ascii="Times New Roman" w:hAnsi="Times New Roman" w:cs="Times New Roman"/>
          <w:sz w:val="20"/>
          <w:szCs w:val="20"/>
        </w:rPr>
        <w:t>Disease transition probabilities were computed for participants with baseline fish/seafood consumption &lt; 1 day/week (left), baseline fish/seafood consumption</w:t>
      </w:r>
      <m:oMath>
        <m:r>
          <w:rPr>
            <w:rFonts w:ascii="Cambria Math" w:hAnsi="Cambria Math" w:cs="Times New Roman"/>
            <w:sz w:val="20"/>
            <w:szCs w:val="20"/>
          </w:rPr>
          <m:t>≥</m:t>
        </m:r>
      </m:oMath>
      <w:r w:rsidRPr="004B4AE1">
        <w:rPr>
          <w:rFonts w:ascii="Times New Roman" w:hAnsi="Times New Roman" w:cs="Times New Roman"/>
          <w:sz w:val="20"/>
          <w:szCs w:val="20"/>
        </w:rPr>
        <w:t>3</w:t>
      </w:r>
      <w:r w:rsidR="001106FE" w:rsidRPr="004B4AE1">
        <w:rPr>
          <w:rFonts w:ascii="Times New Roman" w:hAnsi="Times New Roman" w:cs="Times New Roman"/>
          <w:sz w:val="20"/>
          <w:szCs w:val="20"/>
        </w:rPr>
        <w:t xml:space="preserve"> </w:t>
      </w:r>
      <w:r w:rsidRPr="004B4AE1">
        <w:rPr>
          <w:rFonts w:ascii="Times New Roman" w:hAnsi="Times New Roman" w:cs="Times New Roman"/>
          <w:sz w:val="20"/>
          <w:szCs w:val="20"/>
        </w:rPr>
        <w:t>day</w:t>
      </w:r>
      <w:r w:rsidR="001106FE" w:rsidRPr="004B4AE1">
        <w:rPr>
          <w:rFonts w:ascii="Times New Roman" w:hAnsi="Times New Roman" w:cs="Times New Roman"/>
          <w:sz w:val="20"/>
          <w:szCs w:val="20"/>
        </w:rPr>
        <w:t>s</w:t>
      </w:r>
      <w:r w:rsidRPr="004B4AE1">
        <w:rPr>
          <w:rFonts w:ascii="Times New Roman" w:hAnsi="Times New Roman" w:cs="Times New Roman"/>
          <w:sz w:val="20"/>
          <w:szCs w:val="20"/>
        </w:rPr>
        <w:t>/week (middle), and baseline fish/seafood consumption 1</w:t>
      </w:r>
      <w:r w:rsidR="004C74FC">
        <w:rPr>
          <w:rFonts w:ascii="Times New Roman" w:hAnsi="Times New Roman" w:cs="Times New Roman"/>
          <w:sz w:val="20"/>
          <w:szCs w:val="20"/>
        </w:rPr>
        <w:t>-</w:t>
      </w:r>
      <w:r w:rsidRPr="004B4AE1">
        <w:rPr>
          <w:rFonts w:ascii="Times New Roman" w:hAnsi="Times New Roman" w:cs="Times New Roman"/>
          <w:sz w:val="20"/>
          <w:szCs w:val="20"/>
        </w:rPr>
        <w:t>2</w:t>
      </w:r>
      <w:r w:rsidR="001106FE" w:rsidRPr="004B4AE1">
        <w:rPr>
          <w:rFonts w:ascii="Times New Roman" w:hAnsi="Times New Roman" w:cs="Times New Roman"/>
          <w:sz w:val="20"/>
          <w:szCs w:val="20"/>
        </w:rPr>
        <w:t xml:space="preserve"> </w:t>
      </w:r>
      <w:r w:rsidRPr="004B4AE1">
        <w:rPr>
          <w:rFonts w:ascii="Times New Roman" w:hAnsi="Times New Roman" w:cs="Times New Roman"/>
          <w:sz w:val="20"/>
          <w:szCs w:val="20"/>
        </w:rPr>
        <w:t>days/week (right). All covariates were set to the average level or reference level of the BRHS population in the present analysis.</w:t>
      </w:r>
    </w:p>
    <w:sectPr w:rsidR="00D6084C" w:rsidSect="00845E6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5C"/>
    <w:rsid w:val="000016D4"/>
    <w:rsid w:val="00005CF4"/>
    <w:rsid w:val="0000642B"/>
    <w:rsid w:val="00011943"/>
    <w:rsid w:val="00015634"/>
    <w:rsid w:val="00015F6F"/>
    <w:rsid w:val="00025AF0"/>
    <w:rsid w:val="00027303"/>
    <w:rsid w:val="000322DC"/>
    <w:rsid w:val="00035893"/>
    <w:rsid w:val="00037840"/>
    <w:rsid w:val="00040117"/>
    <w:rsid w:val="00040A58"/>
    <w:rsid w:val="00040DEE"/>
    <w:rsid w:val="000417E3"/>
    <w:rsid w:val="0004333D"/>
    <w:rsid w:val="0005601C"/>
    <w:rsid w:val="0006045B"/>
    <w:rsid w:val="00060B13"/>
    <w:rsid w:val="00064F56"/>
    <w:rsid w:val="00067781"/>
    <w:rsid w:val="00072BB4"/>
    <w:rsid w:val="000743C3"/>
    <w:rsid w:val="00081561"/>
    <w:rsid w:val="00087367"/>
    <w:rsid w:val="0008762E"/>
    <w:rsid w:val="00087746"/>
    <w:rsid w:val="00093869"/>
    <w:rsid w:val="0009531A"/>
    <w:rsid w:val="000971B4"/>
    <w:rsid w:val="000A15D7"/>
    <w:rsid w:val="000A18EF"/>
    <w:rsid w:val="000A55A0"/>
    <w:rsid w:val="000B5764"/>
    <w:rsid w:val="000B57C3"/>
    <w:rsid w:val="000B5A30"/>
    <w:rsid w:val="000C0F4C"/>
    <w:rsid w:val="000C160D"/>
    <w:rsid w:val="000C2D2C"/>
    <w:rsid w:val="000C3099"/>
    <w:rsid w:val="000C4354"/>
    <w:rsid w:val="000C46BF"/>
    <w:rsid w:val="000C4954"/>
    <w:rsid w:val="000D3A23"/>
    <w:rsid w:val="000D649F"/>
    <w:rsid w:val="000E0820"/>
    <w:rsid w:val="000E2C6E"/>
    <w:rsid w:val="000E46E6"/>
    <w:rsid w:val="000F06D5"/>
    <w:rsid w:val="000F1551"/>
    <w:rsid w:val="000F2291"/>
    <w:rsid w:val="000F2318"/>
    <w:rsid w:val="000F3FC6"/>
    <w:rsid w:val="000F5A43"/>
    <w:rsid w:val="0010053B"/>
    <w:rsid w:val="001106FE"/>
    <w:rsid w:val="0011743F"/>
    <w:rsid w:val="00121C19"/>
    <w:rsid w:val="00122C31"/>
    <w:rsid w:val="00123515"/>
    <w:rsid w:val="00123627"/>
    <w:rsid w:val="00125C2A"/>
    <w:rsid w:val="00142E5A"/>
    <w:rsid w:val="001448DD"/>
    <w:rsid w:val="00145F7A"/>
    <w:rsid w:val="001513C2"/>
    <w:rsid w:val="00153CBD"/>
    <w:rsid w:val="00154B2C"/>
    <w:rsid w:val="00154D36"/>
    <w:rsid w:val="00154DD4"/>
    <w:rsid w:val="00157844"/>
    <w:rsid w:val="00160761"/>
    <w:rsid w:val="00161307"/>
    <w:rsid w:val="0016469B"/>
    <w:rsid w:val="00165E89"/>
    <w:rsid w:val="00172F37"/>
    <w:rsid w:val="00173943"/>
    <w:rsid w:val="00174441"/>
    <w:rsid w:val="001844EC"/>
    <w:rsid w:val="001903A0"/>
    <w:rsid w:val="0019296F"/>
    <w:rsid w:val="00194F98"/>
    <w:rsid w:val="00195534"/>
    <w:rsid w:val="00195EE9"/>
    <w:rsid w:val="00196B7F"/>
    <w:rsid w:val="001A1A31"/>
    <w:rsid w:val="001A43A2"/>
    <w:rsid w:val="001A5964"/>
    <w:rsid w:val="001B0FB7"/>
    <w:rsid w:val="001B34A8"/>
    <w:rsid w:val="001B513B"/>
    <w:rsid w:val="001B7DA9"/>
    <w:rsid w:val="001C3B58"/>
    <w:rsid w:val="001C4189"/>
    <w:rsid w:val="001C5671"/>
    <w:rsid w:val="001C6311"/>
    <w:rsid w:val="001C6F04"/>
    <w:rsid w:val="001D02C7"/>
    <w:rsid w:val="001D1F91"/>
    <w:rsid w:val="001D21FA"/>
    <w:rsid w:val="001D5DF4"/>
    <w:rsid w:val="001D5F33"/>
    <w:rsid w:val="001D6405"/>
    <w:rsid w:val="001E4125"/>
    <w:rsid w:val="001E4B30"/>
    <w:rsid w:val="001E4E1E"/>
    <w:rsid w:val="001E51E5"/>
    <w:rsid w:val="001E7D35"/>
    <w:rsid w:val="001F04F3"/>
    <w:rsid w:val="001F152F"/>
    <w:rsid w:val="001F3D70"/>
    <w:rsid w:val="001F7422"/>
    <w:rsid w:val="00204490"/>
    <w:rsid w:val="0020566E"/>
    <w:rsid w:val="00215613"/>
    <w:rsid w:val="0021710C"/>
    <w:rsid w:val="00220BBB"/>
    <w:rsid w:val="002225BC"/>
    <w:rsid w:val="00224EE4"/>
    <w:rsid w:val="0022536E"/>
    <w:rsid w:val="00227244"/>
    <w:rsid w:val="00230D14"/>
    <w:rsid w:val="0023740E"/>
    <w:rsid w:val="00241485"/>
    <w:rsid w:val="002444CE"/>
    <w:rsid w:val="00247087"/>
    <w:rsid w:val="00256534"/>
    <w:rsid w:val="00256828"/>
    <w:rsid w:val="00256EC8"/>
    <w:rsid w:val="00257342"/>
    <w:rsid w:val="0026484E"/>
    <w:rsid w:val="00265854"/>
    <w:rsid w:val="002658CD"/>
    <w:rsid w:val="00270B7D"/>
    <w:rsid w:val="00271878"/>
    <w:rsid w:val="00271FCD"/>
    <w:rsid w:val="002740C7"/>
    <w:rsid w:val="00274173"/>
    <w:rsid w:val="00276C97"/>
    <w:rsid w:val="002771E3"/>
    <w:rsid w:val="002829C5"/>
    <w:rsid w:val="00291205"/>
    <w:rsid w:val="0029529D"/>
    <w:rsid w:val="00297447"/>
    <w:rsid w:val="002A1271"/>
    <w:rsid w:val="002A423F"/>
    <w:rsid w:val="002A4DEF"/>
    <w:rsid w:val="002B0D0D"/>
    <w:rsid w:val="002B1C80"/>
    <w:rsid w:val="002C2D09"/>
    <w:rsid w:val="002C2D60"/>
    <w:rsid w:val="002C38D0"/>
    <w:rsid w:val="002C5685"/>
    <w:rsid w:val="002C6512"/>
    <w:rsid w:val="002C6B0C"/>
    <w:rsid w:val="002D2C36"/>
    <w:rsid w:val="002D7BE1"/>
    <w:rsid w:val="002E08EB"/>
    <w:rsid w:val="002E3787"/>
    <w:rsid w:val="002E3DFF"/>
    <w:rsid w:val="002F5CA0"/>
    <w:rsid w:val="002F7F71"/>
    <w:rsid w:val="00300A01"/>
    <w:rsid w:val="00304DEC"/>
    <w:rsid w:val="00314BB5"/>
    <w:rsid w:val="00315163"/>
    <w:rsid w:val="003154EB"/>
    <w:rsid w:val="003214F6"/>
    <w:rsid w:val="00322F45"/>
    <w:rsid w:val="00326853"/>
    <w:rsid w:val="00332B0E"/>
    <w:rsid w:val="00333375"/>
    <w:rsid w:val="00334C18"/>
    <w:rsid w:val="0033546C"/>
    <w:rsid w:val="00336522"/>
    <w:rsid w:val="00340ECF"/>
    <w:rsid w:val="00342062"/>
    <w:rsid w:val="00342C79"/>
    <w:rsid w:val="00350E7B"/>
    <w:rsid w:val="00362FD3"/>
    <w:rsid w:val="003642EC"/>
    <w:rsid w:val="00373BF3"/>
    <w:rsid w:val="00374CBE"/>
    <w:rsid w:val="00374D5E"/>
    <w:rsid w:val="003766B5"/>
    <w:rsid w:val="003824CA"/>
    <w:rsid w:val="00382F6B"/>
    <w:rsid w:val="00390E25"/>
    <w:rsid w:val="003959FD"/>
    <w:rsid w:val="00395B62"/>
    <w:rsid w:val="00396594"/>
    <w:rsid w:val="00396F49"/>
    <w:rsid w:val="00396FCC"/>
    <w:rsid w:val="003A6413"/>
    <w:rsid w:val="003B26D5"/>
    <w:rsid w:val="003B2AA5"/>
    <w:rsid w:val="003C3509"/>
    <w:rsid w:val="003D0921"/>
    <w:rsid w:val="003D09A5"/>
    <w:rsid w:val="003D3561"/>
    <w:rsid w:val="003D4141"/>
    <w:rsid w:val="003D4FE0"/>
    <w:rsid w:val="003D61CE"/>
    <w:rsid w:val="003E293E"/>
    <w:rsid w:val="003E7FFA"/>
    <w:rsid w:val="003F2907"/>
    <w:rsid w:val="003F3248"/>
    <w:rsid w:val="003F34F4"/>
    <w:rsid w:val="003F6052"/>
    <w:rsid w:val="003F6F06"/>
    <w:rsid w:val="0040235B"/>
    <w:rsid w:val="00403799"/>
    <w:rsid w:val="004071E3"/>
    <w:rsid w:val="004114D0"/>
    <w:rsid w:val="0041447F"/>
    <w:rsid w:val="004230BC"/>
    <w:rsid w:val="004255E1"/>
    <w:rsid w:val="00426019"/>
    <w:rsid w:val="0042699B"/>
    <w:rsid w:val="00427488"/>
    <w:rsid w:val="00427FF6"/>
    <w:rsid w:val="00433338"/>
    <w:rsid w:val="00433547"/>
    <w:rsid w:val="00434D4F"/>
    <w:rsid w:val="004364B4"/>
    <w:rsid w:val="00440727"/>
    <w:rsid w:val="004442DF"/>
    <w:rsid w:val="0044528D"/>
    <w:rsid w:val="00445291"/>
    <w:rsid w:val="00445B3F"/>
    <w:rsid w:val="004522B4"/>
    <w:rsid w:val="00452933"/>
    <w:rsid w:val="00452A9A"/>
    <w:rsid w:val="00456D0E"/>
    <w:rsid w:val="00457CBA"/>
    <w:rsid w:val="0046332A"/>
    <w:rsid w:val="0046367D"/>
    <w:rsid w:val="00463C7E"/>
    <w:rsid w:val="00464B80"/>
    <w:rsid w:val="00473450"/>
    <w:rsid w:val="00474EE4"/>
    <w:rsid w:val="00475A3C"/>
    <w:rsid w:val="00476A75"/>
    <w:rsid w:val="0048228C"/>
    <w:rsid w:val="00486E46"/>
    <w:rsid w:val="0049146C"/>
    <w:rsid w:val="00494592"/>
    <w:rsid w:val="0049665A"/>
    <w:rsid w:val="004A2926"/>
    <w:rsid w:val="004A6547"/>
    <w:rsid w:val="004B31FE"/>
    <w:rsid w:val="004B4AE1"/>
    <w:rsid w:val="004B62BA"/>
    <w:rsid w:val="004C4B12"/>
    <w:rsid w:val="004C5B46"/>
    <w:rsid w:val="004C74FC"/>
    <w:rsid w:val="004C7E73"/>
    <w:rsid w:val="004D062D"/>
    <w:rsid w:val="004D7AB1"/>
    <w:rsid w:val="004E2C1C"/>
    <w:rsid w:val="004E3B43"/>
    <w:rsid w:val="004E5FC8"/>
    <w:rsid w:val="004E6E32"/>
    <w:rsid w:val="004F0F69"/>
    <w:rsid w:val="004F6280"/>
    <w:rsid w:val="00502C37"/>
    <w:rsid w:val="005104F9"/>
    <w:rsid w:val="00511720"/>
    <w:rsid w:val="00515785"/>
    <w:rsid w:val="00524BA1"/>
    <w:rsid w:val="00525AAF"/>
    <w:rsid w:val="005308F5"/>
    <w:rsid w:val="0053729C"/>
    <w:rsid w:val="00537D05"/>
    <w:rsid w:val="005421FB"/>
    <w:rsid w:val="00542DC1"/>
    <w:rsid w:val="005510A1"/>
    <w:rsid w:val="00551DA8"/>
    <w:rsid w:val="00553831"/>
    <w:rsid w:val="00561CE7"/>
    <w:rsid w:val="00563519"/>
    <w:rsid w:val="00564503"/>
    <w:rsid w:val="00565216"/>
    <w:rsid w:val="00572565"/>
    <w:rsid w:val="0057442B"/>
    <w:rsid w:val="00577000"/>
    <w:rsid w:val="00582CB4"/>
    <w:rsid w:val="0059108C"/>
    <w:rsid w:val="00592AE9"/>
    <w:rsid w:val="005947D5"/>
    <w:rsid w:val="00595522"/>
    <w:rsid w:val="0059645D"/>
    <w:rsid w:val="005A2EB2"/>
    <w:rsid w:val="005C2B4A"/>
    <w:rsid w:val="005C3C78"/>
    <w:rsid w:val="005C60F3"/>
    <w:rsid w:val="005C7636"/>
    <w:rsid w:val="005D0F72"/>
    <w:rsid w:val="005D278C"/>
    <w:rsid w:val="005D3E05"/>
    <w:rsid w:val="005D6C19"/>
    <w:rsid w:val="005E0C6F"/>
    <w:rsid w:val="005F054C"/>
    <w:rsid w:val="005F1C57"/>
    <w:rsid w:val="005F3618"/>
    <w:rsid w:val="006007BA"/>
    <w:rsid w:val="00605885"/>
    <w:rsid w:val="00605B13"/>
    <w:rsid w:val="0060656A"/>
    <w:rsid w:val="00611521"/>
    <w:rsid w:val="00611866"/>
    <w:rsid w:val="00611A11"/>
    <w:rsid w:val="00614537"/>
    <w:rsid w:val="006179D9"/>
    <w:rsid w:val="0062513D"/>
    <w:rsid w:val="00626A72"/>
    <w:rsid w:val="00630499"/>
    <w:rsid w:val="006365B6"/>
    <w:rsid w:val="006379C4"/>
    <w:rsid w:val="0064203E"/>
    <w:rsid w:val="00643237"/>
    <w:rsid w:val="00656CBE"/>
    <w:rsid w:val="00657789"/>
    <w:rsid w:val="006614A8"/>
    <w:rsid w:val="006635BD"/>
    <w:rsid w:val="00670256"/>
    <w:rsid w:val="006733D0"/>
    <w:rsid w:val="0067691E"/>
    <w:rsid w:val="0068510D"/>
    <w:rsid w:val="006861D8"/>
    <w:rsid w:val="0068636B"/>
    <w:rsid w:val="00687077"/>
    <w:rsid w:val="00687A6B"/>
    <w:rsid w:val="00692E10"/>
    <w:rsid w:val="006943F7"/>
    <w:rsid w:val="00694A5E"/>
    <w:rsid w:val="006A07A1"/>
    <w:rsid w:val="006A3C04"/>
    <w:rsid w:val="006A7268"/>
    <w:rsid w:val="006B20E7"/>
    <w:rsid w:val="006B4875"/>
    <w:rsid w:val="006B7448"/>
    <w:rsid w:val="006B7FCB"/>
    <w:rsid w:val="006C06D5"/>
    <w:rsid w:val="006C0F86"/>
    <w:rsid w:val="006C2750"/>
    <w:rsid w:val="006C44AF"/>
    <w:rsid w:val="006C4E8A"/>
    <w:rsid w:val="006C66D4"/>
    <w:rsid w:val="006C6FD5"/>
    <w:rsid w:val="006D079E"/>
    <w:rsid w:val="006D15E7"/>
    <w:rsid w:val="006D6F5B"/>
    <w:rsid w:val="006D73A9"/>
    <w:rsid w:val="006E0AF4"/>
    <w:rsid w:val="006E4BF6"/>
    <w:rsid w:val="006E7B3D"/>
    <w:rsid w:val="006F5E04"/>
    <w:rsid w:val="00707DFC"/>
    <w:rsid w:val="00710977"/>
    <w:rsid w:val="007143DB"/>
    <w:rsid w:val="00714A13"/>
    <w:rsid w:val="00724670"/>
    <w:rsid w:val="00730F79"/>
    <w:rsid w:val="00735CBB"/>
    <w:rsid w:val="00742588"/>
    <w:rsid w:val="007433CA"/>
    <w:rsid w:val="0074465E"/>
    <w:rsid w:val="0074479F"/>
    <w:rsid w:val="00744DA5"/>
    <w:rsid w:val="00744E88"/>
    <w:rsid w:val="00745B49"/>
    <w:rsid w:val="007475C7"/>
    <w:rsid w:val="007479E7"/>
    <w:rsid w:val="007515D8"/>
    <w:rsid w:val="007518E2"/>
    <w:rsid w:val="00752A09"/>
    <w:rsid w:val="00755DB5"/>
    <w:rsid w:val="00760343"/>
    <w:rsid w:val="0076171B"/>
    <w:rsid w:val="00767636"/>
    <w:rsid w:val="00771E66"/>
    <w:rsid w:val="007733DB"/>
    <w:rsid w:val="00775A1A"/>
    <w:rsid w:val="007808E1"/>
    <w:rsid w:val="0078540E"/>
    <w:rsid w:val="00790EAD"/>
    <w:rsid w:val="00790F4A"/>
    <w:rsid w:val="00793AB7"/>
    <w:rsid w:val="007A32EA"/>
    <w:rsid w:val="007B030C"/>
    <w:rsid w:val="007B2FC1"/>
    <w:rsid w:val="007B4376"/>
    <w:rsid w:val="007B5A29"/>
    <w:rsid w:val="007B6791"/>
    <w:rsid w:val="007C20CE"/>
    <w:rsid w:val="007C7B0A"/>
    <w:rsid w:val="007D0FBC"/>
    <w:rsid w:val="007D3218"/>
    <w:rsid w:val="007D4587"/>
    <w:rsid w:val="007D52D5"/>
    <w:rsid w:val="007D7574"/>
    <w:rsid w:val="007E644D"/>
    <w:rsid w:val="007E6616"/>
    <w:rsid w:val="007F2B70"/>
    <w:rsid w:val="007F7CB1"/>
    <w:rsid w:val="00800DE3"/>
    <w:rsid w:val="00803F6B"/>
    <w:rsid w:val="0080714C"/>
    <w:rsid w:val="008148D2"/>
    <w:rsid w:val="00814C6E"/>
    <w:rsid w:val="0081759A"/>
    <w:rsid w:val="00820B06"/>
    <w:rsid w:val="00822792"/>
    <w:rsid w:val="00822ADB"/>
    <w:rsid w:val="008234E7"/>
    <w:rsid w:val="00824798"/>
    <w:rsid w:val="00826C6E"/>
    <w:rsid w:val="00827A89"/>
    <w:rsid w:val="008351CE"/>
    <w:rsid w:val="008371CD"/>
    <w:rsid w:val="00843340"/>
    <w:rsid w:val="00845E64"/>
    <w:rsid w:val="008465C3"/>
    <w:rsid w:val="00854A81"/>
    <w:rsid w:val="008553B5"/>
    <w:rsid w:val="00855F67"/>
    <w:rsid w:val="00863D28"/>
    <w:rsid w:val="00863D3E"/>
    <w:rsid w:val="00866740"/>
    <w:rsid w:val="008679E0"/>
    <w:rsid w:val="00870930"/>
    <w:rsid w:val="008710EC"/>
    <w:rsid w:val="008753FE"/>
    <w:rsid w:val="0087581E"/>
    <w:rsid w:val="00877C63"/>
    <w:rsid w:val="0088113E"/>
    <w:rsid w:val="008851F0"/>
    <w:rsid w:val="00891D54"/>
    <w:rsid w:val="00891F94"/>
    <w:rsid w:val="00892DE0"/>
    <w:rsid w:val="008A4039"/>
    <w:rsid w:val="008A45EC"/>
    <w:rsid w:val="008B2BCA"/>
    <w:rsid w:val="008B332F"/>
    <w:rsid w:val="008B5CF8"/>
    <w:rsid w:val="008B6C7F"/>
    <w:rsid w:val="008C3BCE"/>
    <w:rsid w:val="008C5289"/>
    <w:rsid w:val="008C57FE"/>
    <w:rsid w:val="008D1284"/>
    <w:rsid w:val="008E0F19"/>
    <w:rsid w:val="008E5474"/>
    <w:rsid w:val="008F5A0F"/>
    <w:rsid w:val="008F7711"/>
    <w:rsid w:val="00904823"/>
    <w:rsid w:val="009059F4"/>
    <w:rsid w:val="00912596"/>
    <w:rsid w:val="009128EE"/>
    <w:rsid w:val="0091555B"/>
    <w:rsid w:val="00916B0A"/>
    <w:rsid w:val="00916DE1"/>
    <w:rsid w:val="00922414"/>
    <w:rsid w:val="0092336A"/>
    <w:rsid w:val="00931B14"/>
    <w:rsid w:val="009323BC"/>
    <w:rsid w:val="009404E8"/>
    <w:rsid w:val="0094442A"/>
    <w:rsid w:val="009470D6"/>
    <w:rsid w:val="00947C0C"/>
    <w:rsid w:val="0095100F"/>
    <w:rsid w:val="00955610"/>
    <w:rsid w:val="00956FEA"/>
    <w:rsid w:val="009641C9"/>
    <w:rsid w:val="009732AB"/>
    <w:rsid w:val="00974821"/>
    <w:rsid w:val="00977D5F"/>
    <w:rsid w:val="00980647"/>
    <w:rsid w:val="00980C82"/>
    <w:rsid w:val="00981182"/>
    <w:rsid w:val="009812B8"/>
    <w:rsid w:val="00981A7A"/>
    <w:rsid w:val="00984163"/>
    <w:rsid w:val="0098705A"/>
    <w:rsid w:val="009938A2"/>
    <w:rsid w:val="0099437E"/>
    <w:rsid w:val="00996052"/>
    <w:rsid w:val="00996659"/>
    <w:rsid w:val="00996AFE"/>
    <w:rsid w:val="009A42C9"/>
    <w:rsid w:val="009A5194"/>
    <w:rsid w:val="009A6FDF"/>
    <w:rsid w:val="009A799A"/>
    <w:rsid w:val="009B0695"/>
    <w:rsid w:val="009B22D1"/>
    <w:rsid w:val="009B2A62"/>
    <w:rsid w:val="009B35E5"/>
    <w:rsid w:val="009B3DCA"/>
    <w:rsid w:val="009B529F"/>
    <w:rsid w:val="009C0829"/>
    <w:rsid w:val="009C0849"/>
    <w:rsid w:val="009C12B5"/>
    <w:rsid w:val="009C3C1C"/>
    <w:rsid w:val="009C4D80"/>
    <w:rsid w:val="009D0CFD"/>
    <w:rsid w:val="009D1A77"/>
    <w:rsid w:val="009D1B2D"/>
    <w:rsid w:val="009D64ED"/>
    <w:rsid w:val="009E200F"/>
    <w:rsid w:val="00A02A0B"/>
    <w:rsid w:val="00A03131"/>
    <w:rsid w:val="00A14AB0"/>
    <w:rsid w:val="00A17D0B"/>
    <w:rsid w:val="00A23443"/>
    <w:rsid w:val="00A314BD"/>
    <w:rsid w:val="00A33D5C"/>
    <w:rsid w:val="00A362FA"/>
    <w:rsid w:val="00A36BAE"/>
    <w:rsid w:val="00A41074"/>
    <w:rsid w:val="00A41598"/>
    <w:rsid w:val="00A4446F"/>
    <w:rsid w:val="00A44AF7"/>
    <w:rsid w:val="00A46B7E"/>
    <w:rsid w:val="00A4700D"/>
    <w:rsid w:val="00A53865"/>
    <w:rsid w:val="00A53998"/>
    <w:rsid w:val="00A55A61"/>
    <w:rsid w:val="00A622D0"/>
    <w:rsid w:val="00A625FD"/>
    <w:rsid w:val="00A6468C"/>
    <w:rsid w:val="00A64BA3"/>
    <w:rsid w:val="00A65F11"/>
    <w:rsid w:val="00A660F7"/>
    <w:rsid w:val="00A70B81"/>
    <w:rsid w:val="00A7143A"/>
    <w:rsid w:val="00A74463"/>
    <w:rsid w:val="00A76092"/>
    <w:rsid w:val="00A7617C"/>
    <w:rsid w:val="00A765CC"/>
    <w:rsid w:val="00A818AB"/>
    <w:rsid w:val="00A852A0"/>
    <w:rsid w:val="00A86F97"/>
    <w:rsid w:val="00A87D39"/>
    <w:rsid w:val="00A90854"/>
    <w:rsid w:val="00A935F1"/>
    <w:rsid w:val="00A93C49"/>
    <w:rsid w:val="00A944C6"/>
    <w:rsid w:val="00A95A28"/>
    <w:rsid w:val="00A969D9"/>
    <w:rsid w:val="00A96CFF"/>
    <w:rsid w:val="00AA181D"/>
    <w:rsid w:val="00AA1C00"/>
    <w:rsid w:val="00AB15F5"/>
    <w:rsid w:val="00AB2389"/>
    <w:rsid w:val="00AB265A"/>
    <w:rsid w:val="00AB69BC"/>
    <w:rsid w:val="00AB6CA3"/>
    <w:rsid w:val="00AB76F6"/>
    <w:rsid w:val="00AB7D40"/>
    <w:rsid w:val="00AC065D"/>
    <w:rsid w:val="00AC6A16"/>
    <w:rsid w:val="00AD1174"/>
    <w:rsid w:val="00AD6EA6"/>
    <w:rsid w:val="00AE4068"/>
    <w:rsid w:val="00AF149E"/>
    <w:rsid w:val="00AF18B9"/>
    <w:rsid w:val="00AF18C2"/>
    <w:rsid w:val="00AF3C17"/>
    <w:rsid w:val="00B031CE"/>
    <w:rsid w:val="00B113D2"/>
    <w:rsid w:val="00B12385"/>
    <w:rsid w:val="00B14A15"/>
    <w:rsid w:val="00B20765"/>
    <w:rsid w:val="00B20ADF"/>
    <w:rsid w:val="00B2566F"/>
    <w:rsid w:val="00B272AB"/>
    <w:rsid w:val="00B3057D"/>
    <w:rsid w:val="00B30F6F"/>
    <w:rsid w:val="00B3341E"/>
    <w:rsid w:val="00B37A83"/>
    <w:rsid w:val="00B37E1A"/>
    <w:rsid w:val="00B40793"/>
    <w:rsid w:val="00B54C63"/>
    <w:rsid w:val="00B620B3"/>
    <w:rsid w:val="00B67189"/>
    <w:rsid w:val="00B72526"/>
    <w:rsid w:val="00B74F29"/>
    <w:rsid w:val="00B751E3"/>
    <w:rsid w:val="00B76883"/>
    <w:rsid w:val="00B769D5"/>
    <w:rsid w:val="00B816B2"/>
    <w:rsid w:val="00B82911"/>
    <w:rsid w:val="00B84C3C"/>
    <w:rsid w:val="00B853A2"/>
    <w:rsid w:val="00B90AF1"/>
    <w:rsid w:val="00B91CDC"/>
    <w:rsid w:val="00B94961"/>
    <w:rsid w:val="00BA284E"/>
    <w:rsid w:val="00BA54FA"/>
    <w:rsid w:val="00BC477D"/>
    <w:rsid w:val="00BC6B2E"/>
    <w:rsid w:val="00BC72DB"/>
    <w:rsid w:val="00BD5272"/>
    <w:rsid w:val="00BE000C"/>
    <w:rsid w:val="00BE1950"/>
    <w:rsid w:val="00BF143F"/>
    <w:rsid w:val="00BF4F92"/>
    <w:rsid w:val="00BF5D87"/>
    <w:rsid w:val="00BF654A"/>
    <w:rsid w:val="00C02216"/>
    <w:rsid w:val="00C02BC2"/>
    <w:rsid w:val="00C04F70"/>
    <w:rsid w:val="00C057D5"/>
    <w:rsid w:val="00C118FC"/>
    <w:rsid w:val="00C238C0"/>
    <w:rsid w:val="00C335C9"/>
    <w:rsid w:val="00C33982"/>
    <w:rsid w:val="00C33ABE"/>
    <w:rsid w:val="00C36465"/>
    <w:rsid w:val="00C42C94"/>
    <w:rsid w:val="00C50A30"/>
    <w:rsid w:val="00C50EED"/>
    <w:rsid w:val="00C51B2A"/>
    <w:rsid w:val="00C5578E"/>
    <w:rsid w:val="00C5799C"/>
    <w:rsid w:val="00C624B1"/>
    <w:rsid w:val="00C64204"/>
    <w:rsid w:val="00C64ADB"/>
    <w:rsid w:val="00C722D7"/>
    <w:rsid w:val="00C77262"/>
    <w:rsid w:val="00C808C1"/>
    <w:rsid w:val="00C8142E"/>
    <w:rsid w:val="00C853FB"/>
    <w:rsid w:val="00C85663"/>
    <w:rsid w:val="00C86EC4"/>
    <w:rsid w:val="00C92DBB"/>
    <w:rsid w:val="00C95EAB"/>
    <w:rsid w:val="00C971A3"/>
    <w:rsid w:val="00CA05AE"/>
    <w:rsid w:val="00CA25EF"/>
    <w:rsid w:val="00CB0810"/>
    <w:rsid w:val="00CB4B29"/>
    <w:rsid w:val="00CB6E1B"/>
    <w:rsid w:val="00CD2FB3"/>
    <w:rsid w:val="00CD5179"/>
    <w:rsid w:val="00CD5403"/>
    <w:rsid w:val="00CD596F"/>
    <w:rsid w:val="00CD7508"/>
    <w:rsid w:val="00CF03BE"/>
    <w:rsid w:val="00CF144B"/>
    <w:rsid w:val="00CF537F"/>
    <w:rsid w:val="00D0070E"/>
    <w:rsid w:val="00D03426"/>
    <w:rsid w:val="00D03459"/>
    <w:rsid w:val="00D07697"/>
    <w:rsid w:val="00D13BF1"/>
    <w:rsid w:val="00D147E0"/>
    <w:rsid w:val="00D148C7"/>
    <w:rsid w:val="00D178F3"/>
    <w:rsid w:val="00D224BF"/>
    <w:rsid w:val="00D22C83"/>
    <w:rsid w:val="00D305EE"/>
    <w:rsid w:val="00D35779"/>
    <w:rsid w:val="00D35F0A"/>
    <w:rsid w:val="00D40155"/>
    <w:rsid w:val="00D4175A"/>
    <w:rsid w:val="00D512CE"/>
    <w:rsid w:val="00D54D35"/>
    <w:rsid w:val="00D6084C"/>
    <w:rsid w:val="00D608CE"/>
    <w:rsid w:val="00D6221F"/>
    <w:rsid w:val="00D62CDE"/>
    <w:rsid w:val="00D66557"/>
    <w:rsid w:val="00D677F4"/>
    <w:rsid w:val="00D7032B"/>
    <w:rsid w:val="00D71A08"/>
    <w:rsid w:val="00D72525"/>
    <w:rsid w:val="00D75412"/>
    <w:rsid w:val="00D8109D"/>
    <w:rsid w:val="00D8660E"/>
    <w:rsid w:val="00D87461"/>
    <w:rsid w:val="00D875C2"/>
    <w:rsid w:val="00D971A0"/>
    <w:rsid w:val="00DA0F7B"/>
    <w:rsid w:val="00DA21C2"/>
    <w:rsid w:val="00DA5998"/>
    <w:rsid w:val="00DA5B5C"/>
    <w:rsid w:val="00DA5E74"/>
    <w:rsid w:val="00DA668C"/>
    <w:rsid w:val="00DB0128"/>
    <w:rsid w:val="00DB08E6"/>
    <w:rsid w:val="00DB180E"/>
    <w:rsid w:val="00DB7C55"/>
    <w:rsid w:val="00DC19CE"/>
    <w:rsid w:val="00DC3195"/>
    <w:rsid w:val="00DC533F"/>
    <w:rsid w:val="00DC5CC9"/>
    <w:rsid w:val="00DC6649"/>
    <w:rsid w:val="00DD2DA2"/>
    <w:rsid w:val="00DD4B99"/>
    <w:rsid w:val="00DD5219"/>
    <w:rsid w:val="00DE28B1"/>
    <w:rsid w:val="00DE62CC"/>
    <w:rsid w:val="00DF035A"/>
    <w:rsid w:val="00DF30B4"/>
    <w:rsid w:val="00DF376A"/>
    <w:rsid w:val="00DF4198"/>
    <w:rsid w:val="00E018DF"/>
    <w:rsid w:val="00E032AB"/>
    <w:rsid w:val="00E03DD6"/>
    <w:rsid w:val="00E059B9"/>
    <w:rsid w:val="00E064EE"/>
    <w:rsid w:val="00E1022F"/>
    <w:rsid w:val="00E13BD6"/>
    <w:rsid w:val="00E14323"/>
    <w:rsid w:val="00E16F89"/>
    <w:rsid w:val="00E17B23"/>
    <w:rsid w:val="00E20A39"/>
    <w:rsid w:val="00E25B11"/>
    <w:rsid w:val="00E27F13"/>
    <w:rsid w:val="00E34BBF"/>
    <w:rsid w:val="00E35854"/>
    <w:rsid w:val="00E373CB"/>
    <w:rsid w:val="00E37BAF"/>
    <w:rsid w:val="00E44935"/>
    <w:rsid w:val="00E45B52"/>
    <w:rsid w:val="00E45C00"/>
    <w:rsid w:val="00E46ADB"/>
    <w:rsid w:val="00E51E31"/>
    <w:rsid w:val="00E55D30"/>
    <w:rsid w:val="00E6428A"/>
    <w:rsid w:val="00E64629"/>
    <w:rsid w:val="00E66107"/>
    <w:rsid w:val="00E668F1"/>
    <w:rsid w:val="00E66D62"/>
    <w:rsid w:val="00E6772D"/>
    <w:rsid w:val="00E67AD2"/>
    <w:rsid w:val="00E72E8A"/>
    <w:rsid w:val="00E755F0"/>
    <w:rsid w:val="00E75BAB"/>
    <w:rsid w:val="00E7719E"/>
    <w:rsid w:val="00E777C9"/>
    <w:rsid w:val="00E81061"/>
    <w:rsid w:val="00E85E5E"/>
    <w:rsid w:val="00E92BD9"/>
    <w:rsid w:val="00EA317D"/>
    <w:rsid w:val="00EA354A"/>
    <w:rsid w:val="00EA59CE"/>
    <w:rsid w:val="00EB133D"/>
    <w:rsid w:val="00EB13A7"/>
    <w:rsid w:val="00EB3F48"/>
    <w:rsid w:val="00EB6420"/>
    <w:rsid w:val="00EB6530"/>
    <w:rsid w:val="00EC22EC"/>
    <w:rsid w:val="00EC4FA9"/>
    <w:rsid w:val="00EC7B13"/>
    <w:rsid w:val="00ED3F45"/>
    <w:rsid w:val="00ED4AC4"/>
    <w:rsid w:val="00ED7163"/>
    <w:rsid w:val="00EE001A"/>
    <w:rsid w:val="00EE024C"/>
    <w:rsid w:val="00EE0CD7"/>
    <w:rsid w:val="00EE188D"/>
    <w:rsid w:val="00EE25AA"/>
    <w:rsid w:val="00EE268E"/>
    <w:rsid w:val="00EE5892"/>
    <w:rsid w:val="00EE6907"/>
    <w:rsid w:val="00EF6856"/>
    <w:rsid w:val="00EF6905"/>
    <w:rsid w:val="00F004E8"/>
    <w:rsid w:val="00F04CC6"/>
    <w:rsid w:val="00F1329C"/>
    <w:rsid w:val="00F14D5C"/>
    <w:rsid w:val="00F174AD"/>
    <w:rsid w:val="00F2206E"/>
    <w:rsid w:val="00F317EB"/>
    <w:rsid w:val="00F348C7"/>
    <w:rsid w:val="00F35951"/>
    <w:rsid w:val="00F42616"/>
    <w:rsid w:val="00F44CDD"/>
    <w:rsid w:val="00F45ABC"/>
    <w:rsid w:val="00F46225"/>
    <w:rsid w:val="00F463C8"/>
    <w:rsid w:val="00F46729"/>
    <w:rsid w:val="00F46C2B"/>
    <w:rsid w:val="00F47417"/>
    <w:rsid w:val="00F50A3B"/>
    <w:rsid w:val="00F53B20"/>
    <w:rsid w:val="00F55AD3"/>
    <w:rsid w:val="00F610BE"/>
    <w:rsid w:val="00F72C5A"/>
    <w:rsid w:val="00F73125"/>
    <w:rsid w:val="00F7555D"/>
    <w:rsid w:val="00F91A00"/>
    <w:rsid w:val="00F91E78"/>
    <w:rsid w:val="00F96C48"/>
    <w:rsid w:val="00F97279"/>
    <w:rsid w:val="00FA0E32"/>
    <w:rsid w:val="00FA4C4D"/>
    <w:rsid w:val="00FB39CD"/>
    <w:rsid w:val="00FB406F"/>
    <w:rsid w:val="00FB4C6F"/>
    <w:rsid w:val="00FB54E0"/>
    <w:rsid w:val="00FB598E"/>
    <w:rsid w:val="00FB74CB"/>
    <w:rsid w:val="00FC0B29"/>
    <w:rsid w:val="00FC4D64"/>
    <w:rsid w:val="00FC79B3"/>
    <w:rsid w:val="00FD1FD0"/>
    <w:rsid w:val="00FD6D12"/>
    <w:rsid w:val="00FE0D67"/>
    <w:rsid w:val="00FE408D"/>
    <w:rsid w:val="00FF01BC"/>
    <w:rsid w:val="00FF33F6"/>
    <w:rsid w:val="00FF4110"/>
    <w:rsid w:val="00FF60DE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3081"/>
  <w15:chartTrackingRefBased/>
  <w15:docId w15:val="{D490E8B0-71C8-4B44-94CA-733854E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6D0E"/>
    <w:rPr>
      <w:color w:val="808080"/>
    </w:rPr>
  </w:style>
  <w:style w:type="paragraph" w:customStyle="1" w:styleId="1">
    <w:name w:val="英文标题1"/>
    <w:basedOn w:val="Heading1"/>
    <w:next w:val="Normal"/>
    <w:link w:val="10"/>
    <w:autoRedefine/>
    <w:qFormat/>
    <w:rsid w:val="006C4E8A"/>
    <w:pPr>
      <w:keepNext w:val="0"/>
      <w:keepLines w:val="0"/>
      <w:spacing w:before="0"/>
    </w:pPr>
    <w:rPr>
      <w:rFonts w:ascii="Times New Roman" w:eastAsia="SimSun" w:hAnsi="Times New Roman"/>
      <w:b/>
      <w:bCs/>
      <w:kern w:val="44"/>
      <w:szCs w:val="44"/>
    </w:rPr>
  </w:style>
  <w:style w:type="character" w:customStyle="1" w:styleId="10">
    <w:name w:val="英文标题1 字符"/>
    <w:basedOn w:val="Heading1Char"/>
    <w:link w:val="1"/>
    <w:rsid w:val="006C4E8A"/>
    <w:rPr>
      <w:rFonts w:ascii="Times New Roman" w:eastAsia="SimSun" w:hAnsi="Times New Roman" w:cstheme="majorBidi"/>
      <w:b/>
      <w:bCs/>
      <w:color w:val="2F5496" w:themeColor="accent1" w:themeShade="BF"/>
      <w:kern w:val="44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C4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561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9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qiaoye.wang.21@ucl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054F9-8E52-644D-A0D7-69B5DC5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Jessie</dc:creator>
  <cp:keywords/>
  <dc:description/>
  <cp:lastModifiedBy>Wang, Jessie</cp:lastModifiedBy>
  <cp:revision>10</cp:revision>
  <dcterms:created xsi:type="dcterms:W3CDTF">2023-02-12T15:40:00Z</dcterms:created>
  <dcterms:modified xsi:type="dcterms:W3CDTF">2023-06-16T10:44:00Z</dcterms:modified>
</cp:coreProperties>
</file>